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15"/>
        <w:gridCol w:w="3020"/>
        <w:gridCol w:w="3020"/>
        <w:gridCol w:w="3020"/>
      </w:tblGrid>
      <w:tr w:rsidR="00EF45B7" w:rsidRPr="000127AB" w:rsidTr="00055673">
        <w:trPr>
          <w:cantSplit/>
          <w:trHeight w:val="225"/>
          <w:tblHeader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F45B7" w:rsidRPr="000127AB" w:rsidRDefault="00EF45B7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015" w:type="dxa"/>
            <w:shd w:val="clear" w:color="auto" w:fill="auto"/>
            <w:vAlign w:val="bottom"/>
            <w:hideMark/>
          </w:tcPr>
          <w:p w:rsidR="00EF45B7" w:rsidRPr="000127AB" w:rsidRDefault="00EF45B7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Clasificación P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rogramática: </w:t>
            </w:r>
          </w:p>
        </w:tc>
        <w:tc>
          <w:tcPr>
            <w:tcW w:w="6040" w:type="dxa"/>
            <w:gridSpan w:val="2"/>
            <w:shd w:val="clear" w:color="auto" w:fill="auto"/>
            <w:noWrap/>
            <w:vAlign w:val="bottom"/>
            <w:hideMark/>
          </w:tcPr>
          <w:p w:rsidR="00EF45B7" w:rsidRPr="000127AB" w:rsidRDefault="00EF45B7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B7" w:rsidRPr="000127AB" w:rsidRDefault="00EF45B7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C3E50" w:rsidRPr="000127AB" w:rsidTr="00055673">
        <w:trPr>
          <w:cantSplit/>
          <w:trHeight w:val="225"/>
          <w:tblHeader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shd w:val="clear" w:color="auto" w:fill="auto"/>
            <w:vAlign w:val="bottom"/>
            <w:hideMark/>
          </w:tcPr>
          <w:p w:rsidR="00EC3E50" w:rsidRPr="000127AB" w:rsidRDefault="00E54C14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Denomin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ación del P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p: </w:t>
            </w:r>
          </w:p>
        </w:tc>
        <w:tc>
          <w:tcPr>
            <w:tcW w:w="6040" w:type="dxa"/>
            <w:gridSpan w:val="2"/>
            <w:shd w:val="clear" w:color="auto" w:fill="auto"/>
            <w:noWrap/>
            <w:vAlign w:val="bottom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415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48 ADMINISTRACIÓN Y OPERACIÓN DEL DESPACHO DEL GOBERNADOR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676C39" w:rsidRPr="000127AB" w:rsidTr="00055673">
        <w:trPr>
          <w:cantSplit/>
          <w:trHeight w:val="225"/>
          <w:tblHeader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76C39" w:rsidRPr="000127AB" w:rsidRDefault="00676C3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shd w:val="clear" w:color="auto" w:fill="auto"/>
            <w:vAlign w:val="bottom"/>
            <w:hideMark/>
          </w:tcPr>
          <w:p w:rsidR="00676C39" w:rsidRPr="000127AB" w:rsidRDefault="00676C39" w:rsidP="00E54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Eje de la P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olítica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ública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PED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): </w:t>
            </w:r>
          </w:p>
        </w:tc>
        <w:tc>
          <w:tcPr>
            <w:tcW w:w="9060" w:type="dxa"/>
            <w:gridSpan w:val="3"/>
            <w:shd w:val="clear" w:color="auto" w:fill="auto"/>
            <w:noWrap/>
            <w:vAlign w:val="bottom"/>
          </w:tcPr>
          <w:p w:rsidR="00676C39" w:rsidRPr="000127AB" w:rsidRDefault="00676C3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415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EC3E50" w:rsidRPr="000127AB" w:rsidTr="00055673">
        <w:trPr>
          <w:cantSplit/>
          <w:trHeight w:val="225"/>
          <w:tblHeader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E50" w:rsidRPr="005D444A" w:rsidRDefault="00E54C14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MX"/>
              </w:rPr>
              <w:t>Dependencia/O</w:t>
            </w:r>
            <w:r w:rsidRPr="005D444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MX"/>
              </w:rPr>
              <w:t xml:space="preserve">rganismo: 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50" w:rsidRPr="005D444A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 w:rsidRPr="005D444A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010000 PODER EJECUTIVO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C3E50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50" w:rsidRPr="000127AB" w:rsidRDefault="00EC3E50" w:rsidP="00DB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50" w:rsidRPr="000127AB" w:rsidRDefault="00EC3E50" w:rsidP="00DB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50" w:rsidRPr="000127AB" w:rsidRDefault="00EC3E50" w:rsidP="00DB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50" w:rsidRPr="000127AB" w:rsidRDefault="00EC3E50" w:rsidP="00DB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EC3E50" w:rsidRPr="000127AB" w:rsidTr="00EC3E50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D507F2" w:rsidP="00E837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al d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 xml:space="preserve">esempeño de las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 xml:space="preserve">unciones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 xml:space="preserve"> atribuciones del C. Gobernador del Estado mediante la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 xml:space="preserve">estión de la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 xml:space="preserve">genda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>ficial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 el acercamiento de l</w:t>
            </w:r>
            <w:r w:rsidR="00204FF4">
              <w:rPr>
                <w:rFonts w:ascii="Arial" w:hAnsi="Arial" w:cs="Arial"/>
                <w:color w:val="000000"/>
                <w:sz w:val="15"/>
                <w:szCs w:val="15"/>
              </w:rPr>
              <w:t xml:space="preserve">os recursos necesarios para la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204FF4">
              <w:rPr>
                <w:rFonts w:ascii="Arial" w:hAnsi="Arial" w:cs="Arial"/>
                <w:color w:val="000000"/>
                <w:sz w:val="15"/>
                <w:szCs w:val="15"/>
              </w:rPr>
              <w:t xml:space="preserve">oma de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>ecisiones</w:t>
            </w:r>
            <w:r w:rsidR="00E54C14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204FF4">
              <w:rPr>
                <w:rFonts w:ascii="Arial" w:hAnsi="Arial" w:cs="Arial"/>
                <w:color w:val="000000"/>
                <w:sz w:val="15"/>
                <w:szCs w:val="15"/>
              </w:rPr>
              <w:t xml:space="preserve"> el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cumplimiento de los compromisos a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dquiridos y la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atención integral de la c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>iudadanía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204FF4" w:rsidP="009415C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ercepción del d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>esempeño del Gobierno del E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  <w:p w:rsidR="00EC3E50" w:rsidRPr="009415C6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E83776" w:rsidP="009415C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Agenda c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>umplida</w:t>
            </w:r>
          </w:p>
          <w:p w:rsidR="00EC3E50" w:rsidRPr="009415C6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E83776" w:rsidP="009415C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 participación de la c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>iudadanía</w:t>
            </w:r>
          </w:p>
          <w:p w:rsidR="00EC3E50" w:rsidRPr="009415C6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C3E50" w:rsidRPr="000127AB" w:rsidTr="0066770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E26CE6" w:rsidP="00204FF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D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>espacho del C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. Gobernador cuenta con la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structura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organizacional y r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>ecursos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 xml:space="preserve"> suficientes para respaldar al Ejecutivo en la gestión de la agenda o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>ficial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, la toma de d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>ecisiones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, el s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eguimiento de los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compromisos y p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royectos 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>stratégicos y para a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>tender de manera oportuna a la c</w:t>
            </w:r>
            <w:r w:rsidR="00E83776" w:rsidRPr="009415C6">
              <w:rPr>
                <w:rFonts w:ascii="Arial" w:hAnsi="Arial" w:cs="Arial"/>
                <w:color w:val="000000"/>
                <w:sz w:val="15"/>
                <w:szCs w:val="15"/>
              </w:rPr>
              <w:t>iudadanía que solicite audiencias y peticiones.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E83776" w:rsidP="007F5E41">
            <w:pPr>
              <w:tabs>
                <w:tab w:val="left" w:pos="1975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Agenda o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>ficial d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el Gobernador </w:t>
            </w:r>
            <w:r w:rsidR="00E26CE6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>tendida</w:t>
            </w:r>
          </w:p>
          <w:p w:rsidR="00EC3E50" w:rsidRPr="009415C6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E83776" w:rsidP="009415C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  <w:p w:rsidR="00EC3E50" w:rsidRPr="009415C6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E83776" w:rsidP="009415C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 p</w:t>
            </w:r>
            <w:r w:rsidR="00EC3E50">
              <w:rPr>
                <w:rFonts w:ascii="Arial" w:hAnsi="Arial" w:cs="Arial"/>
                <w:color w:val="000000"/>
                <w:sz w:val="15"/>
                <w:szCs w:val="15"/>
              </w:rPr>
              <w:t>articipación de 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c</w:t>
            </w:r>
            <w:r w:rsidR="00EC3E50" w:rsidRPr="009415C6">
              <w:rPr>
                <w:rFonts w:ascii="Arial" w:hAnsi="Arial" w:cs="Arial"/>
                <w:color w:val="000000"/>
                <w:sz w:val="15"/>
                <w:szCs w:val="15"/>
              </w:rPr>
              <w:t>iudadanía</w:t>
            </w:r>
          </w:p>
          <w:p w:rsidR="00EC3E50" w:rsidRPr="009415C6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83776" w:rsidRPr="000127AB" w:rsidTr="0066770B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76" w:rsidRPr="000127AB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76" w:rsidRPr="009415C6" w:rsidRDefault="00E83776" w:rsidP="00E837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Agenda y asuntos oficiales programados y g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>estionados (Secretaría Particular)</w:t>
            </w:r>
          </w:p>
          <w:p w:rsidR="00E83776" w:rsidRPr="000127AB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Pr="009E593B" w:rsidRDefault="00E83776" w:rsidP="00E837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Asuntos oficiales programados y</w:t>
            </w:r>
            <w:r w:rsidRPr="009E593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9E593B">
              <w:rPr>
                <w:rFonts w:ascii="Arial" w:hAnsi="Arial" w:cs="Arial"/>
                <w:color w:val="000000"/>
                <w:sz w:val="15"/>
                <w:szCs w:val="15"/>
              </w:rPr>
              <w:t>estionados</w:t>
            </w:r>
          </w:p>
          <w:p w:rsidR="00E83776" w:rsidRPr="009E593B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Default="00E83776" w:rsidP="00E83776">
            <w:r w:rsidRPr="008B0A23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Pr="000127AB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83776" w:rsidRPr="000127AB" w:rsidTr="0066770B">
        <w:trPr>
          <w:trHeight w:val="45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76" w:rsidRPr="000127AB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76" w:rsidRPr="009415C6" w:rsidRDefault="00E83776" w:rsidP="00E837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Capital Humano, R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Materiales, F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inancieros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Tecnológicos de la Oficina d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el C. Gobernador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>estionados</w:t>
            </w:r>
          </w:p>
          <w:p w:rsidR="00E83776" w:rsidRPr="009415C6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Pr="00105FE6" w:rsidRDefault="00E83776" w:rsidP="00E837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Recursos E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>jercidos</w:t>
            </w:r>
          </w:p>
          <w:p w:rsidR="00E83776" w:rsidRPr="00105FE6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Default="00E83776" w:rsidP="00E83776">
            <w:r w:rsidRPr="008B0A23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Pr="00105FE6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83776" w:rsidRPr="000127AB" w:rsidTr="0066770B">
        <w:trPr>
          <w:trHeight w:val="67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76" w:rsidRPr="000127AB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Pr="009415C6" w:rsidRDefault="00E83776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Análisis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>ociopolítico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realizado para l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 xml:space="preserve">oma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>ecisiones del Ejecutivo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Pr="00105FE6" w:rsidRDefault="00E83776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equerimientos de I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>nformación cubiertos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Default="00E83776" w:rsidP="00E83776">
            <w:r w:rsidRPr="008B0A23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76" w:rsidRPr="00105FE6" w:rsidRDefault="00E83776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 xml:space="preserve">Existe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 xml:space="preserve">nformación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>uficiente</w:t>
            </w:r>
          </w:p>
        </w:tc>
      </w:tr>
      <w:tr w:rsidR="00E83776" w:rsidRPr="000127AB" w:rsidTr="0066770B">
        <w:trPr>
          <w:trHeight w:val="45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76" w:rsidRPr="000127AB" w:rsidRDefault="00E83776" w:rsidP="00E83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776" w:rsidRPr="009415C6" w:rsidRDefault="00E83776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>Solicitudes y peticiones ciudadanas reali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zadas al C</w:t>
            </w:r>
            <w:r w:rsidRPr="009415C6">
              <w:rPr>
                <w:rFonts w:ascii="Arial" w:hAnsi="Arial" w:cs="Arial"/>
                <w:color w:val="000000"/>
                <w:sz w:val="15"/>
                <w:szCs w:val="15"/>
              </w:rPr>
              <w:t>. Gobernador atendidas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776" w:rsidRPr="00105FE6" w:rsidRDefault="00E83776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 xml:space="preserve">Solicitudes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 xml:space="preserve">iudadanas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>tendidas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776" w:rsidRDefault="00E83776" w:rsidP="00E83776">
            <w:r w:rsidRPr="008B0A23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776" w:rsidRPr="00105FE6" w:rsidRDefault="00E83776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 participación de la c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>iudadanía a través de solicitudes y peticiones</w:t>
            </w:r>
          </w:p>
        </w:tc>
      </w:tr>
      <w:tr w:rsidR="00EC3E50" w:rsidRPr="000127AB" w:rsidTr="00055673">
        <w:trPr>
          <w:trHeight w:val="2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50" w:rsidRPr="000127AB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9415C6" w:rsidRDefault="00EC3E50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66770B">
              <w:rPr>
                <w:rFonts w:ascii="Arial" w:hAnsi="Arial" w:cs="Arial"/>
                <w:color w:val="000000"/>
                <w:sz w:val="15"/>
                <w:szCs w:val="15"/>
              </w:rPr>
              <w:t>strategias d</w:t>
            </w:r>
            <w:r w:rsidR="0066770B" w:rsidRPr="009415C6">
              <w:rPr>
                <w:rFonts w:ascii="Arial" w:hAnsi="Arial" w:cs="Arial"/>
                <w:color w:val="000000"/>
                <w:sz w:val="15"/>
                <w:szCs w:val="15"/>
              </w:rPr>
              <w:t>e comunicaci</w:t>
            </w:r>
            <w:r w:rsidR="0066770B">
              <w:rPr>
                <w:rFonts w:ascii="Arial" w:hAnsi="Arial" w:cs="Arial"/>
                <w:color w:val="000000"/>
                <w:sz w:val="15"/>
                <w:szCs w:val="15"/>
              </w:rPr>
              <w:t>ón institucional implementadas para el acercamiento del Gobierno estatal con l</w:t>
            </w:r>
            <w:r w:rsidR="00372E96">
              <w:rPr>
                <w:rFonts w:ascii="Arial" w:hAnsi="Arial" w:cs="Arial"/>
                <w:color w:val="000000"/>
                <w:sz w:val="15"/>
                <w:szCs w:val="15"/>
              </w:rPr>
              <w:t>a C</w:t>
            </w:r>
            <w:r w:rsidR="0066770B" w:rsidRPr="009415C6">
              <w:rPr>
                <w:rFonts w:ascii="Arial" w:hAnsi="Arial" w:cs="Arial"/>
                <w:color w:val="000000"/>
                <w:sz w:val="15"/>
                <w:szCs w:val="15"/>
              </w:rPr>
              <w:t>iudadanía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105FE6" w:rsidRDefault="00EC3E50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cobertura de acciones de Gobierno del Estado en medios d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 w:rsidR="0066770B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>omunicación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105FE6" w:rsidRDefault="00EC3E50" w:rsidP="00105FE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66770B">
              <w:rPr>
                <w:rFonts w:ascii="Arial" w:hAnsi="Arial" w:cs="Arial"/>
                <w:color w:val="000000"/>
                <w:sz w:val="15"/>
                <w:szCs w:val="15"/>
              </w:rPr>
              <w:t>eporte de monitoreo d</w:t>
            </w:r>
            <w:r w:rsidR="0066770B" w:rsidRPr="00105FE6">
              <w:rPr>
                <w:rFonts w:ascii="Arial" w:hAnsi="Arial" w:cs="Arial"/>
                <w:color w:val="000000"/>
                <w:sz w:val="15"/>
                <w:szCs w:val="15"/>
              </w:rPr>
              <w:t>e medios</w:t>
            </w:r>
          </w:p>
          <w:p w:rsidR="00EC3E50" w:rsidRPr="00105FE6" w:rsidRDefault="00EC3E50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E50" w:rsidRPr="00105FE6" w:rsidRDefault="00EC3E50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372E96">
              <w:rPr>
                <w:rFonts w:ascii="Arial" w:hAnsi="Arial" w:cs="Arial"/>
                <w:color w:val="000000"/>
                <w:sz w:val="15"/>
                <w:szCs w:val="15"/>
              </w:rPr>
              <w:t>os M</w:t>
            </w:r>
            <w:r w:rsidR="0066770B">
              <w:rPr>
                <w:rFonts w:ascii="Arial" w:hAnsi="Arial" w:cs="Arial"/>
                <w:color w:val="000000"/>
                <w:sz w:val="15"/>
                <w:szCs w:val="15"/>
              </w:rPr>
              <w:t>edios d</w:t>
            </w:r>
            <w:r w:rsidR="0066770B" w:rsidRPr="00105FE6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 w:rsidR="00372E96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66770B" w:rsidRPr="00105FE6">
              <w:rPr>
                <w:rFonts w:ascii="Arial" w:hAnsi="Arial" w:cs="Arial"/>
                <w:color w:val="000000"/>
                <w:sz w:val="15"/>
                <w:szCs w:val="15"/>
              </w:rPr>
              <w:t xml:space="preserve">omunicación difunden </w:t>
            </w:r>
            <w:r w:rsidR="0066770B">
              <w:rPr>
                <w:rFonts w:ascii="Arial" w:hAnsi="Arial" w:cs="Arial"/>
                <w:color w:val="000000"/>
                <w:sz w:val="15"/>
                <w:szCs w:val="15"/>
              </w:rPr>
              <w:t>los productos d</w:t>
            </w:r>
            <w:r w:rsidR="0066770B" w:rsidRPr="00105FE6">
              <w:rPr>
                <w:rFonts w:ascii="Arial" w:hAnsi="Arial" w:cs="Arial"/>
                <w:color w:val="000000"/>
                <w:sz w:val="15"/>
                <w:szCs w:val="15"/>
              </w:rPr>
              <w:t>e comun</w:t>
            </w:r>
            <w:r w:rsidR="0066770B">
              <w:rPr>
                <w:rFonts w:ascii="Arial" w:hAnsi="Arial" w:cs="Arial"/>
                <w:color w:val="000000"/>
                <w:sz w:val="15"/>
                <w:szCs w:val="15"/>
              </w:rPr>
              <w:t xml:space="preserve">icación oficial y las acciones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Gobierno d</w:t>
            </w:r>
            <w:r w:rsidRPr="00105FE6">
              <w:rPr>
                <w:rFonts w:ascii="Arial" w:hAnsi="Arial" w:cs="Arial"/>
                <w:color w:val="000000"/>
                <w:sz w:val="15"/>
                <w:szCs w:val="15"/>
              </w:rPr>
              <w:t>el Estado</w:t>
            </w:r>
          </w:p>
        </w:tc>
      </w:tr>
      <w:tr w:rsidR="00013DD9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D9" w:rsidRPr="000127AB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AA134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Organización e Implementación de l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a agenda oficial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AA134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l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a agenda oficial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Control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nterno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D9" w:rsidRPr="000127AB" w:rsidRDefault="00013DD9" w:rsidP="00667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66770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Apoyo a las actividades 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mantenimiento y conservación de Palacio 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 Gobierno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6677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Obras de mantenimiento y 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onservación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Default="00013DD9" w:rsidP="0066770B">
            <w:r w:rsidRPr="00D26FA6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667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D9" w:rsidRPr="000127AB" w:rsidRDefault="00013DD9" w:rsidP="00667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1B7F0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Organización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apoyo técnico-l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ogístico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las 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 agenda oficial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6677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Índice de 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umplim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iento del soporte logístico en eventos de la agenda oficial 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el Gobernador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Default="00013DD9" w:rsidP="0066770B">
            <w:r w:rsidRPr="00D26FA6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667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D9" w:rsidRPr="000127AB" w:rsidRDefault="00013DD9" w:rsidP="00667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66770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Relaciones 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úblicas del Ejecutivo Estatal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vance en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programadas por la Dirección de Relaciones 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úblicas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Default="00013DD9" w:rsidP="0066770B">
            <w:r w:rsidRPr="00D26FA6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667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D9" w:rsidRPr="000127AB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1B7F0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Apoyo 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dministrativo para el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desarrollo de funciones de la Secretaría 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rivada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d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actividades r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A60548">
        <w:trPr>
          <w:trHeight w:val="6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D9" w:rsidRPr="000127AB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AA134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y seguimiento a l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as peticione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de audiencia solicitadas por la ciudadanía con el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C. Gobernador  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Relación 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etic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iones de audiencia solicitadas y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tendidas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D9" w:rsidRPr="000127AB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66770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de apoyo a la prestación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ransporte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éreo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6677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Vuelos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635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D9" w:rsidRPr="000127AB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6677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restación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1B7F0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vance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rogramadas en la Secretaría Particular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ecretaría Particular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D9" w:rsidRPr="000127AB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66770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Adquisiciones Integrales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sistencia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insumos para el desempeño de las f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unciones del C. Gobernador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635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013DD9" w:rsidRPr="000127AB" w:rsidTr="00013DD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D9" w:rsidRPr="000127AB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561FC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Asesoría integral para la t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oma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decisiones y el 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esarrollo de proyectos especiales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AA1346" w:rsidRDefault="00013DD9" w:rsidP="00AA134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Proyectos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speciales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iseñados</w:t>
            </w:r>
          </w:p>
          <w:p w:rsidR="00013DD9" w:rsidRPr="00AA1346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635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Control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nterno</w:t>
            </w:r>
          </w:p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D9" w:rsidRPr="00635857" w:rsidRDefault="00013DD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A60548">
        <w:trPr>
          <w:trHeight w:val="50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8A5C6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Elaboración de misivas y 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orrespondencia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953B32" w:rsidRDefault="00431EF9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Índice de gestión de la 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orrespondencia 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del C. Gobernador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953B32" w:rsidRDefault="00431EF9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A60548">
        <w:trPr>
          <w:trHeight w:val="613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8A5C6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Monitoreo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umplimiento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los compromisos 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el C. Gobernador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504F21" w:rsidRDefault="00431EF9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Índice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umplimi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ento de compromisos adquiridos 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l C. Gobernador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504F21" w:rsidRDefault="00431EF9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nternas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504F21" w:rsidRDefault="00431EF9" w:rsidP="00504F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Las dependencias </w:t>
            </w:r>
            <w:r w:rsidRPr="00635857">
              <w:rPr>
                <w:rFonts w:ascii="Arial" w:hAnsi="Arial" w:cs="Arial"/>
                <w:color w:val="000000"/>
                <w:sz w:val="15"/>
                <w:szCs w:val="15"/>
              </w:rPr>
              <w:t>responsables de atender los compromisos desarrollaron actividades para su cumplimiento</w:t>
            </w:r>
          </w:p>
        </w:tc>
      </w:tr>
      <w:tr w:rsidR="00431EF9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DB2CB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poyo a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prestación de s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635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avance de las actividades 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rogramadas en la Coordinación General Administrativa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Reporte de actividades de la Coordinación General Administrativa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AA134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Apoyo a las actividades de 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asa Oficial de Gobierno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635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avances en las actividades programadas en 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asa oficial de Gobierno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AA134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Despliegue del protocolo de s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eguridad del C. Gobernador del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E837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Aplicación de los protocolos de s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eguridad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A60548">
        <w:trPr>
          <w:trHeight w:val="464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AA134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Análisis de 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ercepción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esempeño del Gobierno del Estado (Gabinete)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Índice de percepción del 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esempeño del Gabinete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2738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Resultados de e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 xml:space="preserve">studios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stadísticos</w:t>
            </w:r>
          </w:p>
          <w:p w:rsidR="00431EF9" w:rsidRPr="002738CA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84636" w:rsidRDefault="00431EF9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84636">
              <w:rPr>
                <w:rFonts w:ascii="Arial" w:hAnsi="Arial" w:cs="Arial"/>
                <w:color w:val="000000"/>
                <w:sz w:val="15"/>
                <w:szCs w:val="15"/>
              </w:rPr>
              <w:t xml:space="preserve">Existe participación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084636">
              <w:rPr>
                <w:rFonts w:ascii="Arial" w:hAnsi="Arial" w:cs="Arial"/>
                <w:color w:val="000000"/>
                <w:sz w:val="15"/>
                <w:szCs w:val="15"/>
              </w:rPr>
              <w:t>iudadanía para la realización de los estudios de opinión</w:t>
            </w:r>
          </w:p>
        </w:tc>
      </w:tr>
      <w:tr w:rsidR="00431EF9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E837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Desarrollo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genda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iesgos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para el C. Gobernador y los t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itulares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ependencias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AA134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Agenda de riesgos desarrollada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84636" w:rsidRDefault="00431EF9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84636">
              <w:rPr>
                <w:rFonts w:ascii="Arial" w:hAnsi="Arial" w:cs="Arial"/>
                <w:color w:val="000000"/>
                <w:sz w:val="15"/>
                <w:szCs w:val="15"/>
              </w:rPr>
              <w:t>Existe información disponible</w:t>
            </w:r>
          </w:p>
        </w:tc>
      </w:tr>
      <w:tr w:rsidR="00431EF9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poyo a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prestación de s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vance de las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actividades 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rogramadas de Atención Ciudadana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055673">
            <w:pPr>
              <w:spacing w:after="0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ctividades de la Dirección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General de Atención Ciudadana y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 xml:space="preserve"> Participación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84636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DF204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y seguimiento a las s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olicitudes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emandas de la ciudadanía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635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Tasa de atención a las peticiones c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iudadanas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055673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84636" w:rsidRDefault="00431EF9" w:rsidP="00055673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84636">
              <w:rPr>
                <w:rFonts w:ascii="Arial" w:hAnsi="Arial" w:cs="Arial"/>
                <w:color w:val="000000"/>
                <w:sz w:val="15"/>
                <w:szCs w:val="15"/>
              </w:rPr>
              <w:t xml:space="preserve">Existe participación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ciudadanía a través de solicitudes y p</w:t>
            </w:r>
            <w:r w:rsidRPr="00084636">
              <w:rPr>
                <w:rFonts w:ascii="Arial" w:hAnsi="Arial" w:cs="Arial"/>
                <w:color w:val="000000"/>
                <w:sz w:val="15"/>
                <w:szCs w:val="15"/>
              </w:rPr>
              <w:t>eticiones</w:t>
            </w:r>
          </w:p>
        </w:tc>
      </w:tr>
      <w:tr w:rsidR="00431EF9" w:rsidRPr="000127AB" w:rsidTr="00431EF9">
        <w:trPr>
          <w:trHeight w:val="384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F310A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Entrega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 xml:space="preserve">poyos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sistenciales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635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apoyos a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sistenciales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2738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de a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ctividades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055673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Existe participación de la ciudadanía para la recepción de apoyos asistenciales</w:t>
            </w:r>
          </w:p>
        </w:tc>
      </w:tr>
      <w:tr w:rsidR="00431EF9" w:rsidRPr="000127AB" w:rsidTr="00431EF9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AA134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Actividades de apoyo a la prestación de servicios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6358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avance de las actividades p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rogramadas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2738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de actividades de a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poyo a la prestación de servicios en la Coordinación General de Comunicación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431EF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AA1346" w:rsidRDefault="00431EF9" w:rsidP="00BA6A56">
            <w:pPr>
              <w:spacing w:after="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Planeación, seguimiento y e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valuación de la política de Comunicación Social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35857" w:rsidRDefault="00431EF9" w:rsidP="00BA6A56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boletines i</w:t>
            </w:r>
            <w:r w:rsidRPr="00AA1346">
              <w:rPr>
                <w:rFonts w:ascii="Arial" w:hAnsi="Arial" w:cs="Arial"/>
                <w:color w:val="000000"/>
                <w:sz w:val="15"/>
                <w:szCs w:val="15"/>
              </w:rPr>
              <w:t>nformativos emitidos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BA6A56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mensual de la Coordinación General </w:t>
            </w:r>
            <w:r w:rsidRPr="00504F21"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 xml:space="preserve"> Comunicación Social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2738CA" w:rsidRDefault="00431EF9" w:rsidP="00BA6A56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ciudadanía se e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ncuentra In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teresada en la Información que g</w:t>
            </w:r>
            <w:r w:rsidRPr="002738CA">
              <w:rPr>
                <w:rFonts w:ascii="Arial" w:hAnsi="Arial" w:cs="Arial"/>
                <w:color w:val="000000"/>
                <w:sz w:val="15"/>
                <w:szCs w:val="15"/>
              </w:rPr>
              <w:t>enera el Gobierno del Estado</w:t>
            </w:r>
          </w:p>
          <w:p w:rsidR="00431EF9" w:rsidRPr="002738CA" w:rsidRDefault="00431EF9" w:rsidP="00DB7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3619B7" w:rsidRDefault="003619B7" w:rsidP="00DB7E58">
      <w:pPr>
        <w:rPr>
          <w:sz w:val="15"/>
          <w:szCs w:val="15"/>
        </w:rPr>
        <w:sectPr w:rsidR="003619B7" w:rsidSect="001F0030">
          <w:headerReference w:type="default" r:id="rId7"/>
          <w:footerReference w:type="default" r:id="rId8"/>
          <w:type w:val="continuous"/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7E54A5" w:rsidRDefault="007E54A5" w:rsidP="00DB7E58">
      <w:pPr>
        <w:rPr>
          <w:sz w:val="15"/>
          <w:szCs w:val="15"/>
        </w:rPr>
      </w:pPr>
    </w:p>
    <w:p w:rsidR="00F26DBA" w:rsidRDefault="00F26DBA">
      <w:pPr>
        <w:rPr>
          <w:sz w:val="15"/>
          <w:szCs w:val="15"/>
        </w:rPr>
      </w:pPr>
    </w:p>
    <w:p w:rsidR="00F26DBA" w:rsidRDefault="00F26DBA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688"/>
        <w:gridCol w:w="2977"/>
        <w:gridCol w:w="3119"/>
        <w:gridCol w:w="2296"/>
      </w:tblGrid>
      <w:tr w:rsidR="00757E4B" w:rsidRPr="000127AB" w:rsidTr="00EB2D0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D0F3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 - PLANEACIÓN, SEGUIMIENTO Y EVALUACIÓN DE POLÍTICAS PÚBLICAS</w:t>
            </w:r>
          </w:p>
        </w:tc>
      </w:tr>
      <w:tr w:rsidR="00757E4B" w:rsidRPr="000127AB" w:rsidTr="00EB2D0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D0F3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56 TRANSPARENCIA Y CONTROL GUBERNAMENTAL</w:t>
            </w:r>
          </w:p>
        </w:tc>
      </w:tr>
      <w:tr w:rsidR="00757E4B" w:rsidRPr="000127AB" w:rsidTr="00EB2D0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D0F3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TRANSVERSAL 1 COLIMA CON UN GOBIERNO MODERNO, EFECTIVO Y TRANSPARENTE</w:t>
            </w:r>
          </w:p>
        </w:tc>
      </w:tr>
      <w:tr w:rsidR="00757E4B" w:rsidRPr="000127AB" w:rsidTr="00EB2D0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5D444A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5D44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5D444A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D44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10301 DESPACHO DEL CONTRALOR GENERAL DEL ESTADO</w:t>
            </w:r>
          </w:p>
        </w:tc>
      </w:tr>
      <w:tr w:rsidR="00757E4B" w:rsidRPr="000127AB" w:rsidTr="00EB2D0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EB2D0C">
        <w:trPr>
          <w:trHeight w:val="7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86D1E" w:rsidRDefault="00757E4B" w:rsidP="00C86D1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C23BD">
              <w:rPr>
                <w:rFonts w:ascii="Arial" w:hAnsi="Arial" w:cs="Arial"/>
                <w:color w:val="000000"/>
                <w:sz w:val="15"/>
                <w:szCs w:val="15"/>
              </w:rPr>
              <w:t>Contribuir a reducir la co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rrupción mediante una adecuada </w:t>
            </w:r>
            <w:r w:rsidR="00ED42E8">
              <w:rPr>
                <w:rFonts w:ascii="Arial" w:hAnsi="Arial" w:cs="Arial"/>
                <w:color w:val="000000"/>
                <w:sz w:val="15"/>
                <w:szCs w:val="15"/>
              </w:rPr>
              <w:t>planeación, organización operación, dirección y coordinación del sistema de f</w:t>
            </w:r>
            <w:r w:rsidR="00ED42E8" w:rsidRPr="00FC23BD">
              <w:rPr>
                <w:rFonts w:ascii="Arial" w:hAnsi="Arial" w:cs="Arial"/>
                <w:color w:val="000000"/>
                <w:sz w:val="15"/>
                <w:szCs w:val="15"/>
              </w:rPr>
              <w:t>iscalización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C86D1E" w:rsidRDefault="00757E4B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Entes 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uditados con 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ederales y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statales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C86D1E" w:rsidRDefault="00757E4B" w:rsidP="008A5C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Plan 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nual d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e Auditoría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EB2D0C">
        <w:trPr>
          <w:trHeight w:val="97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FC23BD" w:rsidRDefault="00757E4B" w:rsidP="00ED42E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La 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población colimense obtiene un mayor bienestar mediante u</w:t>
            </w:r>
            <w:r w:rsidR="008A5C69" w:rsidRPr="006626CB">
              <w:rPr>
                <w:rFonts w:ascii="Arial" w:hAnsi="Arial" w:cs="Arial"/>
                <w:color w:val="000000"/>
                <w:sz w:val="15"/>
                <w:szCs w:val="15"/>
              </w:rPr>
              <w:t>na adecuada planeación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 xml:space="preserve"> organización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E8377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A5C69"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operación dirección y coordinación del 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Sistema de Fiscalización del </w:t>
            </w:r>
            <w:r w:rsidR="00ED42E8">
              <w:rPr>
                <w:rFonts w:ascii="Arial" w:hAnsi="Arial" w:cs="Arial"/>
                <w:color w:val="000000"/>
                <w:sz w:val="15"/>
                <w:szCs w:val="15"/>
              </w:rPr>
              <w:t>gasto público g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ubernamental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626CB" w:rsidRDefault="00757E4B" w:rsidP="006626C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Auditorías 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  <w:p w:rsidR="00757E4B" w:rsidRPr="006626C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626CB" w:rsidRDefault="00757E4B" w:rsidP="006626C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Plan Anual de Auditoría</w:t>
            </w:r>
          </w:p>
          <w:p w:rsidR="00757E4B" w:rsidRPr="006626C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EB2D0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626CB" w:rsidRDefault="00757E4B" w:rsidP="00FC23B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Planeación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A5C69" w:rsidRPr="006626CB">
              <w:rPr>
                <w:rFonts w:ascii="Arial" w:hAnsi="Arial" w:cs="Arial"/>
                <w:color w:val="000000"/>
                <w:sz w:val="15"/>
                <w:szCs w:val="15"/>
              </w:rPr>
              <w:t>organización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8A5C69"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 dirección y coordinación del 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Sistema de Fiscalización mejorado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626CB" w:rsidRDefault="00757E4B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Auditorias y </w:t>
            </w:r>
            <w:r w:rsidR="008A5C69" w:rsidRPr="006626CB">
              <w:rPr>
                <w:rFonts w:ascii="Arial" w:hAnsi="Arial" w:cs="Arial"/>
                <w:color w:val="000000"/>
                <w:sz w:val="15"/>
                <w:szCs w:val="15"/>
              </w:rPr>
              <w:t>fiscalización realizada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626CB" w:rsidRDefault="008A5C69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eporte de avances del plan de trabajo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757E4B" w:rsidRPr="000127AB" w:rsidTr="00EB2D0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626CB" w:rsidRDefault="00757E4B" w:rsidP="001B54F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Sistema Estatal Anticorrupción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reado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626CB" w:rsidRDefault="00757E4B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Sistema Estatal Anticorrupción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626CB" w:rsidRDefault="00757E4B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Sistema Estatal Anticorrupción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EB2D0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626CB" w:rsidRDefault="00757E4B" w:rsidP="008A5C6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Infraestructura </w:t>
            </w:r>
            <w:r w:rsidR="008A5C69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dministrativa a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mpliada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626CB" w:rsidRDefault="00757E4B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Edificio </w:t>
            </w:r>
            <w:r w:rsidR="00ED42E8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mpliado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626CB" w:rsidRDefault="00757E4B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 xml:space="preserve">Edificio </w:t>
            </w:r>
            <w:r w:rsidR="00ED42E8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6626CB">
              <w:rPr>
                <w:rFonts w:ascii="Arial" w:hAnsi="Arial" w:cs="Arial"/>
                <w:color w:val="000000"/>
                <w:sz w:val="15"/>
                <w:szCs w:val="15"/>
              </w:rPr>
              <w:t>mpliado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EB2D0C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FC23B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Apoyo administrativo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las f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unciones desarrolladas por la Contraloría General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a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ctividades cumplidas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Avances del plan de trabajo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BD399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Diseño e implementación de Plataforma Digital para la Integración de los Libros Blancos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Libros Blancos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ormulados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Libros Blancos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EC421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ficientar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el S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istema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Entrega R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ecepción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Unidades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dministrativas sujetas a actualización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 Información </w:t>
            </w:r>
            <w:r w:rsidRPr="00E72FAD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n SISER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Reporte del SISER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8A5C6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Fiscalización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 obra p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ública que se realiza en el Estado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Acciones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iscalización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Avance del plan de trabajo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3619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BD399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Información pú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blica accesible a la ciudadanía a través de la ventanilla de transparencia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EF45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u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nidades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dministrativas obligadas a actualiza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 su información en materia de t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ransparencia.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Reporte de actualización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BD399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Integración de la ciudadanía </w:t>
            </w:r>
            <w:r w:rsidRPr="00947C27">
              <w:rPr>
                <w:rFonts w:ascii="Arial" w:hAnsi="Arial" w:cs="Arial"/>
                <w:color w:val="000000"/>
                <w:sz w:val="15"/>
                <w:szCs w:val="15"/>
              </w:rPr>
              <w:t xml:space="preserve">a los 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comités de contraloría social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Comités de Contraloría Social Integrados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Relación de Comités de Contraloría Social Integrados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EB2D0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0C141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Realización de a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uditorías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inancieras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Auditorías r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Avance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lan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rabajo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BD399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Recepción de Declaraciones de Situación Patrimonial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ú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mero de servidores públicos sujetos a presentar Declaración de Situación Patrimonial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431EF9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eclaraciones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resentadas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C17AE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Creación de la Unidad Especializada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revención y Conflicto de Intereses.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431EF9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Creación de la Unidad Especializada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431EF9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Unidad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specializada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BD399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Declaración Patrimonial en Línea (Declara net)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Sistema Declara net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3619B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nformático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FC67D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Diseño e implementación de las N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ormas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enera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les de Control Interno para la Administración Pública E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NGCI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Publicación de las Normas Generales de Control Interno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0C141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Diseño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mplementación del Protocolo de Actuación de los Servidores Públicos en Contacto con Particulares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Publicación del Protocolo de Actuación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Protocolo de Actuación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ED42E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Elaboración, d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ifusión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mplementación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"Código d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e Ética" y "Reglas de Integridad" para la Administración Pública Estatal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Publicación del Código de Ética y Reglas de Integridad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Código de Ética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R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eglas de Integridad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A96C3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Fortalecimiento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área jurídica y de r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esponsabilidades de la Contraloría General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A96C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Incremento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ersonal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área j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urídica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ersonal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EB2D0C" w:rsidRPr="000127AB" w:rsidTr="0050720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0C" w:rsidRPr="00BD399A" w:rsidRDefault="00EB2D0C" w:rsidP="00A96C3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Ampliación de la i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 xml:space="preserve">nfraestructura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BD399A">
              <w:rPr>
                <w:rFonts w:ascii="Arial" w:hAnsi="Arial" w:cs="Arial"/>
                <w:color w:val="000000"/>
                <w:sz w:val="15"/>
                <w:szCs w:val="15"/>
              </w:rPr>
              <w:t>dministrativa (Edificio Sede)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A96C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 xml:space="preserve">Edificio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mpliado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9E2D24" w:rsidRDefault="00EB2D0C" w:rsidP="009E2D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Edificio a</w:t>
            </w:r>
            <w:r w:rsidRPr="009E2D24">
              <w:rPr>
                <w:rFonts w:ascii="Arial" w:hAnsi="Arial" w:cs="Arial"/>
                <w:color w:val="000000"/>
                <w:sz w:val="15"/>
                <w:szCs w:val="15"/>
              </w:rPr>
              <w:t>mpliado</w:t>
            </w:r>
          </w:p>
          <w:p w:rsidR="00EB2D0C" w:rsidRPr="009E2D24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0C" w:rsidRPr="000127AB" w:rsidRDefault="00EB2D0C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8B7A05" w:rsidRDefault="008B7A05" w:rsidP="00DB7E58">
      <w:pPr>
        <w:rPr>
          <w:sz w:val="15"/>
          <w:szCs w:val="15"/>
        </w:rPr>
      </w:pPr>
    </w:p>
    <w:p w:rsidR="00055673" w:rsidRDefault="00055673" w:rsidP="00DB7E58">
      <w:pPr>
        <w:rPr>
          <w:sz w:val="15"/>
          <w:szCs w:val="15"/>
        </w:rPr>
        <w:sectPr w:rsidR="00055673" w:rsidSect="00055673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B7A05" w:rsidRDefault="008B7A05" w:rsidP="00DB7E58">
      <w:pPr>
        <w:rPr>
          <w:sz w:val="15"/>
          <w:szCs w:val="15"/>
        </w:rPr>
      </w:pPr>
    </w:p>
    <w:p w:rsidR="00EF45B7" w:rsidRDefault="00EF45B7" w:rsidP="00DB7E58">
      <w:pPr>
        <w:rPr>
          <w:sz w:val="15"/>
          <w:szCs w:val="15"/>
        </w:rPr>
      </w:pPr>
    </w:p>
    <w:p w:rsidR="00EF45B7" w:rsidRDefault="00EF45B7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D0F3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476FE0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476F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77 CONSOLIDACIÓN DE LA GOBERNABILIDAD DEMOCRÁTICA DEL ESTADO DE COLIMA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476FE0" w:rsidRDefault="00A86B47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476F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4 </w:t>
            </w:r>
            <w:r w:rsidR="00757E4B" w:rsidRPr="00476FE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TRANSVERSAL 1 COLIMA CON UN GOBIERNO MODERNO, EFECTIVO Y TRANSPARENTE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5D444A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5D44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5D444A" w:rsidRDefault="00ED42E8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020000 SECRETARÍ</w:t>
            </w:r>
            <w:r w:rsidR="00757E4B" w:rsidRPr="005D44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GENERAL DE GOBIERNO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916CD9" w:rsidRDefault="00757E4B" w:rsidP="005D0F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al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mejoramiento i</w:t>
            </w:r>
            <w:r w:rsidR="00476FE0"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 de las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76FE0"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de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476FE0"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ida de los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76FE0"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olimenses a través de políticas públicas que permitan al </w:t>
            </w: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Estado y sus </w:t>
            </w:r>
            <w:r w:rsidR="00ED42E8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>unicipios mantener l</w:t>
            </w:r>
            <w:r w:rsidR="00ED42E8">
              <w:rPr>
                <w:rFonts w:ascii="Arial" w:hAnsi="Arial" w:cs="Arial"/>
                <w:color w:val="000000"/>
                <w:sz w:val="15"/>
                <w:szCs w:val="15"/>
              </w:rPr>
              <w:t>a estabilidad que garantice el respeto a la legalidad y contribuir notablemente a la g</w:t>
            </w: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>obernanza.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16CD9" w:rsidRDefault="00ED42E8" w:rsidP="005D0F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Gobierno c</w:t>
            </w:r>
            <w:r w:rsidR="00757E4B" w:rsidRPr="00916CD9">
              <w:rPr>
                <w:rFonts w:ascii="Arial" w:hAnsi="Arial" w:cs="Arial"/>
                <w:color w:val="000000"/>
                <w:sz w:val="15"/>
                <w:szCs w:val="15"/>
              </w:rPr>
              <w:t>onfiable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16CD9" w:rsidRDefault="00757E4B" w:rsidP="005D0F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>Banco Mundial OCDE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16C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 </w:t>
            </w:r>
          </w:p>
          <w:p w:rsidR="00757E4B" w:rsidRPr="00916CD9" w:rsidRDefault="00ED42E8" w:rsidP="005D0F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ciudadanía p</w:t>
            </w:r>
            <w:r w:rsidR="00757E4B" w:rsidRPr="00916CD9">
              <w:rPr>
                <w:rFonts w:ascii="Arial" w:hAnsi="Arial" w:cs="Arial"/>
                <w:color w:val="000000"/>
                <w:sz w:val="15"/>
                <w:szCs w:val="15"/>
              </w:rPr>
              <w:t>articipa en forma permanente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916CD9" w:rsidRDefault="00476FE0" w:rsidP="005D0F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En el Estado de Colima y sus municipios se salvaguarda los d</w:t>
            </w:r>
            <w:r w:rsidR="00757E4B"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erechos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="00757E4B" w:rsidRPr="00916CD9">
              <w:rPr>
                <w:rFonts w:ascii="Arial" w:hAnsi="Arial" w:cs="Arial"/>
                <w:color w:val="000000"/>
                <w:sz w:val="15"/>
                <w:szCs w:val="15"/>
              </w:rPr>
              <w:t>umanos y se garantiza el mejoramiento de la calidad de vida de los ciudadanos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16CD9" w:rsidRDefault="00476FE0" w:rsidP="005D0F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Salvaguardar el Estado d</w:t>
            </w:r>
            <w:r w:rsidR="00757E4B" w:rsidRPr="00916CD9">
              <w:rPr>
                <w:rFonts w:ascii="Arial" w:hAnsi="Arial" w:cs="Arial"/>
                <w:color w:val="000000"/>
                <w:sz w:val="15"/>
                <w:szCs w:val="15"/>
              </w:rPr>
              <w:t>e Derecho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16CD9" w:rsidRDefault="00757E4B" w:rsidP="005D0F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>Banco Mundial OCDE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16CD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916CD9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Consolidación de la </w:t>
            </w:r>
            <w:r w:rsidR="00211064"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gobernabilidad democrática del </w:t>
            </w: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>Estado de Colima realizada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ED42E8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</w:t>
            </w:r>
            <w:r w:rsidR="00757E4B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mero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onflictos de impacto estatal identificados en los que hay interlocución o mediación por parte de la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Secretarí</w:t>
            </w:r>
            <w:r w:rsidR="00757E4B" w:rsidRPr="00B25B06">
              <w:rPr>
                <w:rFonts w:ascii="Arial" w:hAnsi="Arial" w:cs="Arial"/>
                <w:color w:val="000000"/>
                <w:sz w:val="15"/>
                <w:szCs w:val="15"/>
              </w:rPr>
              <w:t>a General de Gobierno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ED42E8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eporte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a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mpacto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estatal o r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egional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impacto e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statal atendidas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25B0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 </w:t>
            </w:r>
          </w:p>
          <w:p w:rsidR="00757E4B" w:rsidRPr="00B25B06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Que existan conflictos que por su impacto no pueda haber mediación o interlocución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916CD9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Sistema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de Justicia Penal en el Estado i</w:t>
            </w: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>mplantado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ecanismos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implantados para la e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del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ambio en la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>ultur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 xml:space="preserve">a de los operadores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del Nuevos S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istema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Justicia P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enal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mecanismos implementados para evaluar / número d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e mecanismos implementados aplicados 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*100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cuenta con la Infraestructura n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ecesaria y suficiente para la operación del S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etec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916CD9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Gobiernos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5620CC">
              <w:rPr>
                <w:rFonts w:ascii="Arial" w:hAnsi="Arial" w:cs="Arial"/>
                <w:color w:val="000000"/>
                <w:sz w:val="15"/>
                <w:szCs w:val="15"/>
              </w:rPr>
              <w:t xml:space="preserve">unicipales apoyados en su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desarrollo m</w:t>
            </w:r>
            <w:r w:rsidR="00476FE0" w:rsidRPr="00916CD9">
              <w:rPr>
                <w:rFonts w:ascii="Arial" w:hAnsi="Arial" w:cs="Arial"/>
                <w:color w:val="000000"/>
                <w:sz w:val="15"/>
                <w:szCs w:val="15"/>
              </w:rPr>
              <w:t>unicipal</w:t>
            </w:r>
          </w:p>
          <w:p w:rsidR="00757E4B" w:rsidRPr="00916CD9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211064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9C3F35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unicipios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B25B06">
              <w:rPr>
                <w:rFonts w:ascii="Arial" w:hAnsi="Arial" w:cs="Arial"/>
                <w:color w:val="000000"/>
                <w:sz w:val="15"/>
                <w:szCs w:val="15"/>
              </w:rPr>
              <w:t>tendidos por el C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edemun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municipios atendidos / total d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>e municipios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 xml:space="preserve"> en e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l 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Estado *100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Los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municipios promovieron e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>l desarrollo municipal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916CD9" w:rsidRDefault="00757E4B" w:rsidP="00431EF9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>Desempeño de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 xml:space="preserve"> f</w:t>
            </w: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>unciones de la Secretaría General de Gobierno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431EF9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Se refiere a los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que presta la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Secretarí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General d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e Gobierno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431EF9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Numero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de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>ervicios atendidos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 xml:space="preserve"> / n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úmero de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solicitados 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*100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431EF9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Los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ciudadanos demandan servicios q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>ue requieren de certeza jurídica</w:t>
            </w:r>
          </w:p>
        </w:tc>
      </w:tr>
      <w:tr w:rsidR="00757E4B" w:rsidRPr="000127AB" w:rsidTr="00A96C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916CD9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16CD9">
              <w:rPr>
                <w:rFonts w:ascii="Arial" w:hAnsi="Arial" w:cs="Arial"/>
                <w:color w:val="000000"/>
                <w:sz w:val="15"/>
                <w:szCs w:val="15"/>
              </w:rPr>
              <w:t xml:space="preserve">La 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atención brindada de forma 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 a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víctimas del delito y de v</w:t>
            </w:r>
            <w:r w:rsidR="00097A1F" w:rsidRPr="00916CD9">
              <w:rPr>
                <w:rFonts w:ascii="Arial" w:hAnsi="Arial" w:cs="Arial"/>
                <w:color w:val="000000"/>
                <w:sz w:val="15"/>
                <w:szCs w:val="15"/>
              </w:rPr>
              <w:t>iolaciones a derechos humanos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5E2627" w:rsidRDefault="00757E4B" w:rsidP="005E262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Personas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víctimas del delito y de v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>iolaciones a derechos humanos atendidas de forma integral.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B25B06" w:rsidRDefault="00476FE0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Reevi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Inegi y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 Envipe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B25B06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Personas 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 xml:space="preserve">víctimas acuden a la </w:t>
            </w:r>
            <w:r w:rsidRPr="00B25B06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 xml:space="preserve">avi </w:t>
            </w:r>
            <w:r w:rsidR="00097A1F" w:rsidRPr="00B25B06">
              <w:rPr>
                <w:rFonts w:ascii="Arial" w:hAnsi="Arial" w:cs="Arial"/>
                <w:color w:val="000000"/>
                <w:sz w:val="15"/>
                <w:szCs w:val="15"/>
              </w:rPr>
              <w:t>para el seguimiento en la atención integral</w:t>
            </w:r>
          </w:p>
          <w:p w:rsidR="00757E4B" w:rsidRPr="00B25B06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A96C3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EE3E91" w:rsidRDefault="00757E4B" w:rsidP="0028015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y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actos legales registrados en la defensa del t</w:t>
            </w:r>
            <w:r w:rsidR="00097A1F" w:rsidRPr="00EE3E91">
              <w:rPr>
                <w:rFonts w:ascii="Arial" w:hAnsi="Arial" w:cs="Arial"/>
                <w:color w:val="000000"/>
                <w:sz w:val="15"/>
                <w:szCs w:val="15"/>
              </w:rPr>
              <w:t>erritorio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222084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Cantidad d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 actos legale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registrados e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n la defensa del territorio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757E4B" w:rsidP="00E57ED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Total de 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 xml:space="preserve">actos registrados </w:t>
            </w:r>
            <w:r w:rsidR="00097A1F" w:rsidRPr="0068151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097A1F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relación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 xml:space="preserve"> a defensa del territorio en e</w:t>
            </w:r>
            <w:r w:rsidR="00097A1F" w:rsidRPr="00681510">
              <w:rPr>
                <w:rFonts w:ascii="Arial" w:hAnsi="Arial" w:cs="Arial"/>
                <w:color w:val="000000"/>
                <w:sz w:val="15"/>
                <w:szCs w:val="15"/>
              </w:rPr>
              <w:t>l año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="00097A1F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Total</w:t>
            </w:r>
            <w:r w:rsidR="00097A1F">
              <w:rPr>
                <w:rFonts w:ascii="Arial" w:hAnsi="Arial" w:cs="Arial"/>
                <w:color w:val="000000"/>
                <w:sz w:val="15"/>
                <w:szCs w:val="15"/>
              </w:rPr>
              <w:t xml:space="preserve"> de actos registrados en relación a defensa d</w:t>
            </w:r>
            <w:r w:rsidR="00097A1F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el territorio en el año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T-1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57E4B" w:rsidRPr="000127AB" w:rsidTr="00A96C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EE3E91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 la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onsolidación de la política interna a través del acuerdo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y diálogo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 entre los poderes los partidos políticos actores sociales y los ciudadanos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Total de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dictámenes de actos jurídicos que requiera la participación de la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SGG.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de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actos j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urí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dicos que se presentan total de actos j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urídicos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en los que tenga injerencia la SGG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Se cuenta con un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estado de derecho consolidado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EE3E91" w:rsidRDefault="00757E4B" w:rsidP="00E57ED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 la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onsolidación de la política interna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a través del acuerdo y diálogo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 entre los poderes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>los</w:t>
            </w:r>
            <w:r w:rsidR="00972E69">
              <w:rPr>
                <w:rFonts w:ascii="Calibri" w:hAnsi="Calibri" w:cs="Calibri"/>
                <w:color w:val="000000"/>
              </w:rPr>
              <w:t xml:space="preserve"> 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partidos políticos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actores sociales y los c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>iudadanos.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E57ED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Actas de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reuniones de trabajo con los poderes los partidos políticos actores sociales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sindicatos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ciudadanos organizados.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3321D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úmero de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actas con validez de lo a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cordado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En las reuniones se asientan los acuerdos alcanzados.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1103D" w:rsidRDefault="00757E4B" w:rsidP="00972E6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Capacitación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op</w:t>
            </w:r>
            <w:r w:rsidR="00972E69" w:rsidRPr="004D2CD6">
              <w:rPr>
                <w:rFonts w:ascii="Arial" w:hAnsi="Arial" w:cs="Arial"/>
                <w:color w:val="000000"/>
                <w:sz w:val="15"/>
                <w:szCs w:val="15"/>
              </w:rPr>
              <w:t xml:space="preserve">eradores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(p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ersonas) para el 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Nuevo Sistema d</w:t>
            </w:r>
            <w:r w:rsidR="00211064" w:rsidRPr="00EE3E91">
              <w:rPr>
                <w:rFonts w:ascii="Arial" w:hAnsi="Arial" w:cs="Arial"/>
                <w:color w:val="000000"/>
                <w:sz w:val="15"/>
                <w:szCs w:val="15"/>
              </w:rPr>
              <w:t xml:space="preserve">e Justicia Penal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="00972E69" w:rsidRPr="00EE3E91">
              <w:rPr>
                <w:rFonts w:ascii="Arial" w:hAnsi="Arial" w:cs="Arial"/>
                <w:color w:val="000000"/>
                <w:sz w:val="15"/>
                <w:szCs w:val="15"/>
              </w:rPr>
              <w:t>estionar recursos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211064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de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operadores capacitados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(personas) para 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el Nuevo Sistema de Justicia Penal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de personas capacitadas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 xml:space="preserve"> /  n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úmero de personas programadas *100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2220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Se cuenta con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programas federales para solicitar subsidio a los proyectos de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apacitación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467A" w:rsidRDefault="00757E4B" w:rsidP="00972E6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Consolidar l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972E69" w:rsidRPr="008B467A">
              <w:rPr>
                <w:rFonts w:ascii="Arial" w:hAnsi="Arial" w:cs="Arial"/>
                <w:color w:val="000000"/>
                <w:sz w:val="15"/>
                <w:szCs w:val="15"/>
              </w:rPr>
              <w:t>ormativida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d requerida (leyes y reglamentos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 xml:space="preserve"> entre otros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972E69"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972E69"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ara consolidar 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la operación del N</w:t>
            </w:r>
            <w:r w:rsidR="00972E69"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uevo 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972E69" w:rsidRPr="008B467A">
              <w:rPr>
                <w:rFonts w:ascii="Arial" w:hAnsi="Arial" w:cs="Arial"/>
                <w:color w:val="000000"/>
                <w:sz w:val="15"/>
                <w:szCs w:val="15"/>
              </w:rPr>
              <w:t>istema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972E6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Normatividad aprobada documentos e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laborados y/o modificados (l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eyes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 xml:space="preserve"> r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eglamentos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entre otros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Normatividad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aprobada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 xml:space="preserve">/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normatividad programada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* 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222084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 cuenta con la normatividad básica para operar el nuevo sistema y se requiere consolidar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467A" w:rsidRDefault="00757E4B" w:rsidP="003321D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Obligaciones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Comisión Implementadora de la Reforma del Sistema d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e Justicia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Penal e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n Colima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para s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u </w:t>
            </w:r>
            <w:r w:rsidR="00972E69" w:rsidRPr="008B467A">
              <w:rPr>
                <w:rFonts w:ascii="Arial" w:hAnsi="Arial" w:cs="Arial"/>
                <w:color w:val="000000"/>
                <w:sz w:val="15"/>
                <w:szCs w:val="15"/>
              </w:rPr>
              <w:t>consolid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ación. Gestionar recursos para s</w:t>
            </w:r>
            <w:r w:rsidR="00972E69" w:rsidRPr="008B467A">
              <w:rPr>
                <w:rFonts w:ascii="Arial" w:hAnsi="Arial" w:cs="Arial"/>
                <w:color w:val="000000"/>
                <w:sz w:val="15"/>
                <w:szCs w:val="15"/>
              </w:rPr>
              <w:t>u consolidación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proyectos ejecutivos aprobados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proyectos aprobados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 xml:space="preserve"> / número de proyectos programados p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ara consolidar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SJP *100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68151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Se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cuenta con programas federales para solicitar subsidio a los proyectos</w:t>
            </w:r>
          </w:p>
        </w:tc>
      </w:tr>
      <w:tr w:rsidR="00757E4B" w:rsidRPr="000127AB" w:rsidTr="00F26DB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467A" w:rsidRDefault="00757E4B" w:rsidP="00972E6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 la Comisión Implementadora de la Reforma del Sistema de Justicia Penal en C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olima. Etapa de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onsolidación. Fortalecer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nfraestructura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 el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obiliario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las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ecnologías de la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nformación y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omunicación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 la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apacitación y demás ámbitos requeridos por el NSJP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CD11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partidos judiciales </w:t>
            </w:r>
            <w:r w:rsidR="00972E69" w:rsidRPr="005D444A">
              <w:rPr>
                <w:rFonts w:ascii="Arial" w:hAnsi="Arial" w:cs="Arial"/>
                <w:color w:val="000000"/>
                <w:sz w:val="15"/>
                <w:szCs w:val="15"/>
              </w:rPr>
              <w:t xml:space="preserve">en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consoli</w:t>
            </w:r>
            <w:r w:rsidR="00BB2F34">
              <w:rPr>
                <w:rFonts w:ascii="Arial" w:hAnsi="Arial" w:cs="Arial"/>
                <w:color w:val="000000"/>
                <w:sz w:val="15"/>
                <w:szCs w:val="15"/>
              </w:rPr>
              <w:t>dación</w:t>
            </w:r>
          </w:p>
          <w:p w:rsidR="00757E4B" w:rsidRPr="00681510" w:rsidRDefault="00757E4B" w:rsidP="005E262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8A0B1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partidos judiciales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que entrarán en consolidación / número de p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artidos </w:t>
            </w:r>
            <w:r w:rsidR="00972E69">
              <w:rPr>
                <w:rFonts w:ascii="Arial" w:hAnsi="Arial" w:cs="Arial"/>
                <w:color w:val="000000"/>
                <w:sz w:val="15"/>
                <w:szCs w:val="15"/>
              </w:rPr>
              <w:t>judiciales p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>rogramados para iniciar su consolidación</w:t>
            </w:r>
          </w:p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681510" w:rsidRDefault="00222084" w:rsidP="008A0B1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c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uenta con </w:t>
            </w:r>
            <w:r w:rsidR="00972E69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programas federales para solicitar subsidio y consolidar la operación de las instituciones del 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NSJP</w:t>
            </w:r>
          </w:p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57E4B" w:rsidRPr="000127AB" w:rsidTr="00F26DB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F26DBA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CC" w:rsidRPr="008B467A" w:rsidRDefault="00757E4B" w:rsidP="004E38D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Seguimiento y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valuación del Nuevo Sistema de Justicia Penal. Instit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uciones o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peradoras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poyadas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n la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onsolidación del Nuevo Sistema de Justicia Penal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211064" w:rsidP="002220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nstituciones o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peradoras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valuadas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757E4B" w:rsidP="0021106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Instituciones 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 xml:space="preserve">evaluadas /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Instituciones Programadas * 100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757E4B" w:rsidP="0021106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Se cuenta con un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Sistema de Gestión Penal para e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l Segu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imiento a la </w:t>
            </w:r>
            <w:r w:rsidR="00211064"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peración del Nuevo Sistema d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 Justicia Penal.</w:t>
            </w:r>
          </w:p>
        </w:tc>
      </w:tr>
      <w:tr w:rsidR="00757E4B" w:rsidRPr="000127AB" w:rsidTr="00F26DBA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467A" w:rsidRDefault="00757E4B" w:rsidP="006F389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Implementación del Sistema Estatal de Capacitación Municipal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D34416" w:rsidP="005E262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participación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en los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9818F7" w:rsidRPr="00681510">
              <w:rPr>
                <w:rFonts w:ascii="Arial" w:hAnsi="Arial" w:cs="Arial"/>
                <w:color w:val="000000"/>
                <w:sz w:val="15"/>
                <w:szCs w:val="15"/>
              </w:rPr>
              <w:t>ursos de capacitación impartidos.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757E4B" w:rsidP="009818F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participantes a</w:t>
            </w:r>
            <w:r w:rsidR="009818F7" w:rsidRPr="00681510">
              <w:rPr>
                <w:rFonts w:ascii="Arial" w:hAnsi="Arial" w:cs="Arial"/>
                <w:color w:val="000000"/>
                <w:sz w:val="15"/>
                <w:szCs w:val="15"/>
              </w:rPr>
              <w:t>sistidos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 xml:space="preserve"> / nú</w:t>
            </w:r>
            <w:r w:rsidR="009818F7" w:rsidRPr="00681510">
              <w:rPr>
                <w:rFonts w:ascii="Arial" w:hAnsi="Arial" w:cs="Arial"/>
                <w:color w:val="000000"/>
                <w:sz w:val="15"/>
                <w:szCs w:val="15"/>
              </w:rPr>
              <w:t>mero total de personas invitadas*100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757E4B" w:rsidP="00BF341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Asistió el tot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al de personas invitadas a los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76FE0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ursos de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76FE0" w:rsidRPr="00681510">
              <w:rPr>
                <w:rFonts w:ascii="Arial" w:hAnsi="Arial" w:cs="Arial"/>
                <w:color w:val="000000"/>
                <w:sz w:val="15"/>
                <w:szCs w:val="15"/>
              </w:rPr>
              <w:t>apacitación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</w:tr>
      <w:tr w:rsidR="00757E4B" w:rsidRPr="000127AB" w:rsidTr="00972E6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81510" w:rsidRDefault="00757E4B" w:rsidP="00431EF9">
            <w:pPr>
              <w:rPr>
                <w:rFonts w:ascii="Arial" w:hAnsi="Arial" w:cs="Arial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Planeación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72E69" w:rsidRPr="008B467A">
              <w:rPr>
                <w:rFonts w:ascii="Arial" w:hAnsi="Arial" w:cs="Arial"/>
                <w:color w:val="000000"/>
                <w:sz w:val="15"/>
                <w:szCs w:val="15"/>
              </w:rPr>
              <w:t>conducción del desarrollo municipal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D34416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de municipios asistidos en el Estado.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F341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total d</w:t>
            </w:r>
            <w:r w:rsidR="009818F7" w:rsidRPr="00681510">
              <w:rPr>
                <w:rFonts w:ascii="Arial" w:hAnsi="Arial" w:cs="Arial"/>
                <w:color w:val="000000"/>
                <w:sz w:val="15"/>
                <w:szCs w:val="15"/>
              </w:rPr>
              <w:t>e municipios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 xml:space="preserve"> / número d</w:t>
            </w:r>
            <w:r w:rsidR="009818F7" w:rsidRPr="00681510">
              <w:rPr>
                <w:rFonts w:ascii="Arial" w:hAnsi="Arial" w:cs="Arial"/>
                <w:color w:val="000000"/>
                <w:sz w:val="15"/>
                <w:szCs w:val="15"/>
              </w:rPr>
              <w:t>e municipios asistidos*100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Se 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atendió el total de m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unicipios con éxito.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D11E3" w:rsidRDefault="00757E4B" w:rsidP="0081103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Promoción al </w:t>
            </w:r>
            <w:r w:rsidR="009818F7" w:rsidRPr="008B467A">
              <w:rPr>
                <w:rFonts w:ascii="Arial" w:hAnsi="Arial" w:cs="Arial"/>
                <w:color w:val="000000"/>
                <w:sz w:val="15"/>
                <w:szCs w:val="15"/>
              </w:rPr>
              <w:t>desarrollo municipal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total de </w:t>
            </w:r>
            <w:r w:rsidR="009818F7" w:rsidRPr="00681510">
              <w:rPr>
                <w:rFonts w:ascii="Arial" w:hAnsi="Arial" w:cs="Arial"/>
                <w:color w:val="000000"/>
                <w:sz w:val="15"/>
                <w:szCs w:val="15"/>
              </w:rPr>
              <w:t>actividades institucionales en la coordinación estatal de desarrollo municipal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(CEDEMUN)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F341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Ac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tividades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ropuestas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 Número de Actividades R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ealizadas*100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476F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Se llevaron a cabo todas las actividades Institucionales dentro del C</w:t>
            </w:r>
            <w:r w:rsidR="00476FE0">
              <w:rPr>
                <w:rFonts w:ascii="Arial" w:hAnsi="Arial" w:cs="Arial"/>
                <w:color w:val="000000"/>
                <w:sz w:val="15"/>
                <w:szCs w:val="15"/>
              </w:rPr>
              <w:t>edemun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D11E3" w:rsidRDefault="00757E4B" w:rsidP="00BF341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Promoción de la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Agenda para el d</w:t>
            </w:r>
            <w:r w:rsidR="009818F7"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9818F7" w:rsidRPr="008B467A">
              <w:rPr>
                <w:rFonts w:ascii="Arial" w:hAnsi="Arial" w:cs="Arial"/>
                <w:color w:val="000000"/>
                <w:sz w:val="15"/>
                <w:szCs w:val="15"/>
              </w:rPr>
              <w:t>unicipal.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9818F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unicipios reconocidos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Agenda para el Desarrollo M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unicipal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de m</w:t>
            </w:r>
            <w:r w:rsidR="009818F7" w:rsidRPr="00681510">
              <w:rPr>
                <w:rFonts w:ascii="Arial" w:hAnsi="Arial" w:cs="Arial"/>
                <w:color w:val="000000"/>
                <w:sz w:val="15"/>
                <w:szCs w:val="15"/>
              </w:rPr>
              <w:t>unicipios reconocidos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 xml:space="preserve"> / número total de m</w:t>
            </w:r>
            <w:r w:rsidR="009818F7" w:rsidRPr="00681510">
              <w:rPr>
                <w:rFonts w:ascii="Arial" w:hAnsi="Arial" w:cs="Arial"/>
                <w:color w:val="000000"/>
                <w:sz w:val="15"/>
                <w:szCs w:val="15"/>
              </w:rPr>
              <w:t>unicipios en el estado*100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9818F7" w:rsidP="00BF341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Todos los m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unicipios del E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participaron en Agenda para el D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Mu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nicipal.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D11E3" w:rsidRDefault="00222084" w:rsidP="0022208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apoyo al R</w:t>
            </w:r>
            <w:r w:rsidR="00757E4B"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egistro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B467A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Número de actas expedidas servicios registrales campaña de regularización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D344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Número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 xml:space="preserve"> de actas e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xpedidas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 xml:space="preserve"> en el Registro Civil.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Los ciudadanos demandan servicios que requieren de certeza jurídica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D11E3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Asistencia a migrantes colimenses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Cantidad de migrantes asistidos en el año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D34416" w:rsidP="00D344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Total de m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igrantes asistidos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9818F7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brinda atención a todo c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iudadano que requiera tramites en el extranjero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D11E3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Elaboración de legalizaciones y apostille de documentos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La cantidad de servicio de legalización y aposti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lle que se llevan a cabo en la Dirección G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ral de G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obierno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Numero de legalización y apostilles total del legalizaciones y apostilles solicitados *100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9818F7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brinda atención a todo c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iudadano que requiera tramites que le den certeza jurídica</w:t>
            </w:r>
          </w:p>
        </w:tc>
      </w:tr>
      <w:tr w:rsidR="00757E4B" w:rsidRPr="000127AB" w:rsidTr="00F26DB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467A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Emisión de constancias prematrimoniales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Impartición de pláticas prematrimonial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es en los 10 ayuntamientos del E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stado y elaboración de constancias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Total de constancias expedidas anuales (n)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 xml:space="preserve">/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total de constancias expedidas en n-1*100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9818F7" w:rsidP="00BF341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elaboran c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onstancias para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rámite M M</w:t>
            </w:r>
            <w:r w:rsidR="00757E4B" w:rsidRPr="00681510">
              <w:rPr>
                <w:rFonts w:ascii="Arial" w:hAnsi="Arial" w:cs="Arial"/>
                <w:color w:val="000000"/>
                <w:sz w:val="15"/>
                <w:szCs w:val="15"/>
              </w:rPr>
              <w:t>atrimonial</w:t>
            </w:r>
          </w:p>
        </w:tc>
      </w:tr>
      <w:tr w:rsidR="00757E4B" w:rsidRPr="000127AB" w:rsidTr="00F26DB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D11E3" w:rsidRDefault="00757E4B" w:rsidP="00916CD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Expedición de registro de poderes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Cantidad de registro de poderes que se expiden en el año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Total de registro de poderes expedidos en el año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total de registro de poderes expedidos en el año*100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Se brinda atención a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 xml:space="preserve"> todo ciudadano que requiera trá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mites que le den certeza jurídica</w:t>
            </w:r>
          </w:p>
        </w:tc>
      </w:tr>
      <w:tr w:rsidR="00F26DBA" w:rsidRPr="000127AB" w:rsidTr="00F26DBA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0127AB" w:rsidRDefault="00F26DBA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8B467A" w:rsidRDefault="00F26DBA" w:rsidP="006F389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Publicación en el Periódico Oficial el Estado de Colima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Cantidad de publicaciones que se llevan a cabo durante el año autorizados en SGG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Total de publicaciones realizadas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/ 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total de publicaciones solicitadas *100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Se brinda atención a todo ciudadano que 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equiera trá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mites que le den certeza jurídica</w:t>
            </w:r>
          </w:p>
        </w:tc>
      </w:tr>
      <w:tr w:rsidR="00F26DBA" w:rsidRPr="000127AB" w:rsidTr="004E38D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0127AB" w:rsidRDefault="00F26DBA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8B467A" w:rsidRDefault="00F26DBA" w:rsidP="006F389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Registro de Testamentos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DBA" w:rsidRPr="00681510" w:rsidRDefault="00F26DBA" w:rsidP="00476F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Cantidad de testamentos registrados en el año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Total de testamentos registrados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/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total de testamentos registrados *100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Se brinda atención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todo ciudadano que requiera trá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mites que le den certeza Jurídica</w:t>
            </w:r>
          </w:p>
        </w:tc>
      </w:tr>
      <w:tr w:rsidR="00F26DBA" w:rsidRPr="000127AB" w:rsidTr="00F26DBA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0127AB" w:rsidRDefault="00F26DBA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8B467A" w:rsidRDefault="00F26DBA" w:rsidP="00BB2F3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Administración y C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onducción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Fondo E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statal para la atención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 protección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 asistencia y reparación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>integral a las víctimas; medidas de ayuda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B467A">
              <w:rPr>
                <w:rFonts w:ascii="Arial" w:hAnsi="Arial" w:cs="Arial"/>
                <w:color w:val="000000"/>
                <w:sz w:val="15"/>
                <w:szCs w:val="15"/>
              </w:rPr>
              <w:t xml:space="preserve"> medidas de asistencia y atención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A" w:rsidRPr="00681510" w:rsidRDefault="00F26DBA" w:rsidP="00270FD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Personas v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íctimas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delito y de v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iolaciones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erechos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umanos que se les brindan las medidas de ayuda asistencia y atención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;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reparación integral y aplicación de atenciones y apoyo con cargo al fondo.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A" w:rsidRPr="00681510" w:rsidRDefault="00F26DBA" w:rsidP="008A0B1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 Estatal d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e Víctimas (R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eevi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Person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as víctimas acuden a la Ceeavi p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ara el seguimiento de la reparación integral</w:t>
            </w:r>
          </w:p>
        </w:tc>
      </w:tr>
      <w:tr w:rsidR="00F26DBA" w:rsidRPr="000127AB" w:rsidTr="00F26DBA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0127AB" w:rsidRDefault="00F26DBA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BA" w:rsidRPr="003F7A83" w:rsidRDefault="00F26DBA" w:rsidP="003F7A83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D11E3">
              <w:rPr>
                <w:rFonts w:ascii="Arial" w:hAnsi="Arial" w:cs="Arial"/>
                <w:color w:val="000000"/>
                <w:sz w:val="15"/>
                <w:szCs w:val="15"/>
              </w:rPr>
              <w:t>Atención a víctimas del delito y de violaciones a derechos humanos en forma de asesoría jurídica integral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Personas víctimas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del delito o de violaciones a Derechos H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umanos asesoradas jurídicamente de forma integral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Sigpe Y Reevi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DBA" w:rsidRPr="00681510" w:rsidRDefault="00F26DBA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Personas víctimas acuden a la Ceeavi a solicitar el servicio de asesoría jurídica integral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D11E3" w:rsidRDefault="00757E4B" w:rsidP="008E555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D11E3">
              <w:rPr>
                <w:rFonts w:ascii="Arial" w:hAnsi="Arial" w:cs="Arial"/>
                <w:color w:val="000000"/>
                <w:sz w:val="15"/>
                <w:szCs w:val="15"/>
              </w:rPr>
              <w:t xml:space="preserve">Ingresar y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registrar personas con la c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de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 xml:space="preserve">íctimas del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 xml:space="preserve">elito o de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>iolac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 xml:space="preserve">iones a derechos humanos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en el Registro Estatal de V</w:t>
            </w:r>
            <w:r w:rsidRPr="00CD11E3">
              <w:rPr>
                <w:rFonts w:ascii="Arial" w:hAnsi="Arial" w:cs="Arial"/>
                <w:color w:val="000000"/>
                <w:sz w:val="15"/>
                <w:szCs w:val="15"/>
              </w:rPr>
              <w:t>íctimas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9818F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Personas víctimas del delito o de v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iolaciones a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erechos 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uma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nos registradas en el 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egistro E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statal de V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íctimas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270FDE" w:rsidRPr="00681510">
              <w:rPr>
                <w:rFonts w:ascii="Arial" w:hAnsi="Arial" w:cs="Arial"/>
                <w:color w:val="000000"/>
                <w:sz w:val="15"/>
                <w:szCs w:val="15"/>
              </w:rPr>
              <w:t>igpe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81510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Personas víctimas acuden a la C</w:t>
            </w:r>
            <w:r w:rsidR="00270FDE" w:rsidRPr="00681510">
              <w:rPr>
                <w:rFonts w:ascii="Arial" w:hAnsi="Arial" w:cs="Arial"/>
                <w:color w:val="000000"/>
                <w:sz w:val="15"/>
                <w:szCs w:val="15"/>
              </w:rPr>
              <w:t>eeavi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 xml:space="preserve"> para su regi</w:t>
            </w:r>
            <w:r w:rsidR="009818F7">
              <w:rPr>
                <w:rFonts w:ascii="Arial" w:hAnsi="Arial" w:cs="Arial"/>
                <w:color w:val="000000"/>
                <w:sz w:val="15"/>
                <w:szCs w:val="15"/>
              </w:rPr>
              <w:t>stro en el Registro Estatal de V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íctimas (R</w:t>
            </w:r>
            <w:r w:rsidR="00270FDE" w:rsidRPr="00681510">
              <w:rPr>
                <w:rFonts w:ascii="Arial" w:hAnsi="Arial" w:cs="Arial"/>
                <w:color w:val="000000"/>
                <w:sz w:val="15"/>
                <w:szCs w:val="15"/>
              </w:rPr>
              <w:t>eevi</w:t>
            </w: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B46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CD11E3" w:rsidRDefault="008E5558" w:rsidP="008E555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Planeación y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 xml:space="preserve">onducción para la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 xml:space="preserve">oordinación de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apoyo a v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 xml:space="preserve">íctimas del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>elito y de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 xml:space="preserve"> violaciones a derechos h</w:t>
            </w:r>
            <w:r w:rsidR="00270FDE" w:rsidRPr="00CD11E3">
              <w:rPr>
                <w:rFonts w:ascii="Arial" w:hAnsi="Arial" w:cs="Arial"/>
                <w:color w:val="000000"/>
                <w:sz w:val="15"/>
                <w:szCs w:val="15"/>
              </w:rPr>
              <w:t>umanos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F7A83" w:rsidRDefault="008E5558" w:rsidP="008E555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Planeación y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270FDE" w:rsidRPr="003F7A83">
              <w:rPr>
                <w:rFonts w:ascii="Arial" w:hAnsi="Arial" w:cs="Arial"/>
                <w:color w:val="000000"/>
                <w:sz w:val="15"/>
                <w:szCs w:val="15"/>
              </w:rPr>
              <w:t xml:space="preserve">onducción de la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atención a v</w:t>
            </w:r>
            <w:r w:rsidR="00270FDE" w:rsidRPr="003F7A83">
              <w:rPr>
                <w:rFonts w:ascii="Arial" w:hAnsi="Arial" w:cs="Arial"/>
                <w:color w:val="000000"/>
                <w:sz w:val="15"/>
                <w:szCs w:val="15"/>
              </w:rPr>
              <w:t xml:space="preserve">íctimas del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270FDE" w:rsidRPr="003F7A83">
              <w:rPr>
                <w:rFonts w:ascii="Arial" w:hAnsi="Arial" w:cs="Arial"/>
                <w:color w:val="000000"/>
                <w:sz w:val="15"/>
                <w:szCs w:val="15"/>
              </w:rPr>
              <w:t xml:space="preserve">elito y de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violaciones a d</w:t>
            </w:r>
            <w:r w:rsidR="00270FDE" w:rsidRPr="003F7A83">
              <w:rPr>
                <w:rFonts w:ascii="Arial" w:hAnsi="Arial" w:cs="Arial"/>
                <w:color w:val="000000"/>
                <w:sz w:val="15"/>
                <w:szCs w:val="15"/>
              </w:rPr>
              <w:t xml:space="preserve">erechos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="00270FDE" w:rsidRPr="003F7A83">
              <w:rPr>
                <w:rFonts w:ascii="Arial" w:hAnsi="Arial" w:cs="Arial"/>
                <w:color w:val="000000"/>
                <w:sz w:val="15"/>
                <w:szCs w:val="15"/>
              </w:rPr>
              <w:t>umanos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F7A83" w:rsidRDefault="009818F7" w:rsidP="00B25B06">
            <w:pPr>
              <w:rPr>
                <w:rFonts w:ascii="Calibri" w:hAnsi="Calibri" w:cs="Calibri"/>
                <w:color w:val="000000"/>
              </w:rPr>
            </w:pPr>
            <w:r w:rsidRPr="00681510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270FDE" w:rsidRPr="00681510">
              <w:rPr>
                <w:rFonts w:ascii="Arial" w:hAnsi="Arial" w:cs="Arial"/>
                <w:color w:val="000000"/>
                <w:sz w:val="15"/>
                <w:szCs w:val="15"/>
              </w:rPr>
              <w:t>igpe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F7A83" w:rsidRDefault="00757E4B" w:rsidP="00CD11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F7A83">
              <w:rPr>
                <w:rFonts w:ascii="Arial" w:hAnsi="Arial" w:cs="Arial"/>
                <w:color w:val="000000"/>
                <w:sz w:val="15"/>
                <w:szCs w:val="15"/>
              </w:rPr>
              <w:t>personas víctimas acuden a la C</w:t>
            </w:r>
            <w:r w:rsidR="00270FDE" w:rsidRPr="003F7A83">
              <w:rPr>
                <w:rFonts w:ascii="Arial" w:hAnsi="Arial" w:cs="Arial"/>
                <w:color w:val="000000"/>
                <w:sz w:val="15"/>
                <w:szCs w:val="15"/>
              </w:rPr>
              <w:t xml:space="preserve">eeavi </w:t>
            </w:r>
            <w:r w:rsidRPr="003F7A83">
              <w:rPr>
                <w:rFonts w:ascii="Arial" w:hAnsi="Arial" w:cs="Arial"/>
                <w:color w:val="000000"/>
                <w:sz w:val="15"/>
                <w:szCs w:val="15"/>
              </w:rPr>
              <w:t>para el seguimiento en la atención integral</w:t>
            </w:r>
          </w:p>
          <w:p w:rsidR="00757E4B" w:rsidRPr="00B25B06" w:rsidRDefault="00757E4B" w:rsidP="00B25B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F26DBA" w:rsidRDefault="00F26DBA" w:rsidP="00DB7E58">
      <w:pPr>
        <w:rPr>
          <w:sz w:val="15"/>
          <w:szCs w:val="15"/>
        </w:rPr>
        <w:sectPr w:rsidR="00F26DBA" w:rsidSect="00055673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B7A05" w:rsidRDefault="008B7A05" w:rsidP="00DB7E58">
      <w:pPr>
        <w:rPr>
          <w:sz w:val="15"/>
          <w:szCs w:val="15"/>
        </w:rPr>
      </w:pPr>
    </w:p>
    <w:p w:rsidR="008B7A05" w:rsidRDefault="008B7A05" w:rsidP="00DB7E58">
      <w:pPr>
        <w:rPr>
          <w:sz w:val="15"/>
          <w:szCs w:val="15"/>
        </w:rPr>
      </w:pPr>
    </w:p>
    <w:p w:rsidR="008B7A05" w:rsidRDefault="008B7A05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239"/>
        <w:gridCol w:w="2653"/>
        <w:gridCol w:w="2693"/>
        <w:gridCol w:w="3714"/>
      </w:tblGrid>
      <w:tr w:rsidR="00757E4B" w:rsidRPr="000127AB" w:rsidTr="00055673">
        <w:trPr>
          <w:cantSplit/>
          <w:trHeight w:val="225"/>
          <w:tblHeader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6102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K - PROYECTOS DE INVERSIÓN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6102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32 ASISTENCIA AL SISTEMA ESTATAL DE SEGURIDAD PÚBLICA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6102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757E4B" w:rsidRPr="000127AB" w:rsidTr="003619B7">
        <w:trPr>
          <w:cantSplit/>
          <w:trHeight w:val="225"/>
          <w:tblHeader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F6102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3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F7ED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020000 SECRETAR</w:t>
            </w:r>
            <w:r w:rsidR="0053170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Í</w:t>
            </w:r>
            <w:r w:rsidRPr="000F7ED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A GENERAL DE GOBIERNO / </w:t>
            </w:r>
            <w:r w:rsidR="009C3F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020</w:t>
            </w:r>
            <w:r w:rsidR="004E38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301</w:t>
            </w:r>
            <w:r w:rsidR="009C3F3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</w:t>
            </w:r>
            <w:r w:rsidRPr="000F7ED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SECRETARIADO EJECUTIVO DEL SISTEMA ESTATAL DE SEGURIDAD PÚBLICA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E5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E5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E5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E5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AD24CA">
        <w:trPr>
          <w:trHeight w:val="135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6E137E" w:rsidRDefault="00757E4B" w:rsidP="00D344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>Contribuir a la disminución del índice delictivo mediante el fortalecimiento, modernización y equipa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miento de las instituciones de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>ública en el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</w:t>
            </w: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>stado y la aplicación programas de prevención social de la violencia y la delincuencia, a través de la gestión y a</w:t>
            </w:r>
            <w:r w:rsidR="000C141D">
              <w:rPr>
                <w:rFonts w:ascii="Arial" w:hAnsi="Arial" w:cs="Arial"/>
                <w:color w:val="000000"/>
                <w:sz w:val="15"/>
                <w:szCs w:val="15"/>
              </w:rPr>
              <w:t>plicación de 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</w:t>
            </w:r>
            <w:r w:rsidR="000C141D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úblicos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61024" w:rsidRDefault="00757E4B" w:rsidP="00F610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>Incidencia Delictiva Estatal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61024" w:rsidRDefault="00757E4B" w:rsidP="00F610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Sistema Nacional de Seguridad P</w:t>
            </w:r>
            <w:r w:rsidRPr="000F7EDD">
              <w:rPr>
                <w:rFonts w:ascii="Arial" w:hAnsi="Arial" w:cs="Arial"/>
                <w:sz w:val="15"/>
                <w:szCs w:val="15"/>
              </w:rPr>
              <w:t>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F61024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6102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 </w:t>
            </w:r>
          </w:p>
          <w:p w:rsidR="00757E4B" w:rsidRPr="00F61024" w:rsidRDefault="00757E4B" w:rsidP="00F610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>La Incidencia delictiva en el Estado disminuye</w:t>
            </w:r>
          </w:p>
        </w:tc>
      </w:tr>
      <w:tr w:rsidR="00757E4B" w:rsidRPr="000127AB" w:rsidTr="00AD24CA">
        <w:trPr>
          <w:trHeight w:val="9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 xml:space="preserve">La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población del E</w:t>
            </w:r>
            <w:r w:rsidR="000C141D">
              <w:rPr>
                <w:rFonts w:ascii="Arial" w:hAnsi="Arial" w:cs="Arial"/>
                <w:color w:val="000000"/>
                <w:sz w:val="15"/>
                <w:szCs w:val="15"/>
              </w:rPr>
              <w:t>stado de C</w:t>
            </w:r>
            <w:r w:rsidR="000C141D" w:rsidRPr="00F61024">
              <w:rPr>
                <w:rFonts w:ascii="Arial" w:hAnsi="Arial" w:cs="Arial"/>
                <w:color w:val="000000"/>
                <w:sz w:val="15"/>
                <w:szCs w:val="15"/>
              </w:rPr>
              <w:t>olima percibe un clima de segur</w:t>
            </w:r>
            <w:r w:rsidR="000C141D">
              <w:rPr>
                <w:rFonts w:ascii="Arial" w:hAnsi="Arial" w:cs="Arial"/>
                <w:color w:val="000000"/>
                <w:sz w:val="15"/>
                <w:szCs w:val="15"/>
              </w:rPr>
              <w:t xml:space="preserve">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agradable estable y fuerte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>Ín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dice </w:t>
            </w:r>
            <w:r w:rsidR="000C141D">
              <w:rPr>
                <w:rFonts w:ascii="Arial" w:hAnsi="Arial" w:cs="Arial"/>
                <w:color w:val="000000"/>
                <w:sz w:val="15"/>
                <w:szCs w:val="15"/>
              </w:rPr>
              <w:t>de percepción de seguridad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>Encuesta Nacional de Victimización y Percepción sobre Seguridad Públ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 (E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nvipe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F61024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6102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 </w:t>
            </w:r>
          </w:p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1024">
              <w:rPr>
                <w:rFonts w:ascii="Arial" w:hAnsi="Arial" w:cs="Arial"/>
                <w:color w:val="000000"/>
                <w:sz w:val="15"/>
                <w:szCs w:val="15"/>
              </w:rPr>
              <w:t xml:space="preserve">La </w:t>
            </w:r>
            <w:r w:rsidR="00D34416" w:rsidRPr="00F61024">
              <w:rPr>
                <w:rFonts w:ascii="Arial" w:hAnsi="Arial" w:cs="Arial"/>
                <w:color w:val="000000"/>
                <w:sz w:val="15"/>
                <w:szCs w:val="15"/>
              </w:rPr>
              <w:t xml:space="preserve">ciudadanía del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estado percibe un colima seguro</w:t>
            </w: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E137E" w:rsidRDefault="001062D1" w:rsidP="001062D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F</w:t>
            </w:r>
            <w:r w:rsidR="00757E4B"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ortalecimiento,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Modernización y E</w:t>
            </w:r>
            <w:r w:rsidR="00757E4B"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quipamiento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Instituciones de S</w:t>
            </w:r>
            <w:r w:rsidR="00757E4B"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B6654F">
              <w:rPr>
                <w:rFonts w:ascii="Arial" w:hAnsi="Arial" w:cs="Arial"/>
                <w:color w:val="000000"/>
                <w:sz w:val="15"/>
                <w:szCs w:val="15"/>
              </w:rPr>
              <w:t>ública en el Estado, a través de la gestión y aplicación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recursos públicos, alcanzados</w:t>
            </w:r>
            <w:r w:rsidR="00757E4B"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D34416" w:rsidP="009F001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c</w:t>
            </w:r>
            <w:r w:rsidR="00757E4B" w:rsidRPr="00B6654F">
              <w:rPr>
                <w:rFonts w:ascii="Arial" w:hAnsi="Arial" w:cs="Arial"/>
                <w:color w:val="000000"/>
                <w:sz w:val="15"/>
                <w:szCs w:val="15"/>
              </w:rPr>
              <w:t>umplimiento general de metas establecidas en el anexo técnico del FASP</w:t>
            </w:r>
          </w:p>
          <w:p w:rsidR="00757E4B" w:rsidRPr="00B6654F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757E4B" w:rsidP="009F001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  <w:p w:rsidR="00757E4B" w:rsidRPr="00B6654F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757E4B" w:rsidP="009F001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establecidas en el anexo técnico del FASP, son terminadas</w:t>
            </w:r>
          </w:p>
          <w:p w:rsidR="00757E4B" w:rsidRPr="00B6654F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B6654F" w:rsidRDefault="00757E4B" w:rsidP="001062D1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La </w:t>
            </w:r>
            <w:r w:rsidR="00995D6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strategia </w:t>
            </w:r>
            <w:r w:rsidR="00995D6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para la </w:t>
            </w:r>
            <w:r w:rsidR="00995D68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revenc</w:t>
            </w:r>
            <w:r w:rsidR="00995D68">
              <w:rPr>
                <w:rFonts w:ascii="Arial" w:hAnsi="Arial" w:cs="Arial"/>
                <w:color w:val="000000"/>
                <w:sz w:val="15"/>
                <w:szCs w:val="15"/>
              </w:rPr>
              <w:t>ión S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de la </w:t>
            </w:r>
            <w:r w:rsidR="00995D68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iolencia y la </w:t>
            </w:r>
            <w:r w:rsidR="00995D68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elincuencia con participación </w:t>
            </w:r>
            <w:r w:rsidR="00995D68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iudadana, realizada.</w:t>
            </w:r>
            <w:r w:rsidR="001062D1" w:rsidRPr="00B6654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757E4B" w:rsidP="009F001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Porcentaje de Polígonos</w:t>
            </w:r>
            <w:r w:rsidR="00995D6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(zona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poblacionales) cubiertos en el E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  <w:p w:rsidR="00757E4B" w:rsidRPr="00B6654F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757E4B" w:rsidP="009F001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Centro Estatal de Prevención social de la Violencia y la Delincuencia</w:t>
            </w:r>
          </w:p>
          <w:p w:rsidR="00757E4B" w:rsidRPr="00B6654F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757E4B" w:rsidP="009F001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La totalidad de los polígonos de intervención del estado son cubiertos</w:t>
            </w:r>
          </w:p>
          <w:p w:rsidR="00757E4B" w:rsidRPr="00B6654F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B6654F" w:rsidRDefault="00757E4B" w:rsidP="00D3441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Funciones en materia de coordinación de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ública, desempeñadas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757E4B" w:rsidP="00B6654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Porcentaje de acuerdos cumplidos en materia de seguridad pública.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757E4B" w:rsidP="00B6654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6654F" w:rsidRDefault="00757E4B" w:rsidP="00B6654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6654F">
              <w:rPr>
                <w:rFonts w:ascii="Arial" w:hAnsi="Arial" w:cs="Arial"/>
                <w:color w:val="000000"/>
                <w:sz w:val="15"/>
                <w:szCs w:val="15"/>
              </w:rPr>
              <w:t>La totalidad de los acuerdos emitidos en materia de seguridad pública, son realizados.</w:t>
            </w:r>
          </w:p>
          <w:p w:rsidR="00757E4B" w:rsidRPr="00B6654F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AD24CA" w:rsidRPr="000127AB" w:rsidTr="00A60548">
        <w:trPr>
          <w:trHeight w:val="45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Evaluación en control de confianza de los elementos de las instituciones de seguridad pública y procuración de justicia</w:t>
            </w:r>
          </w:p>
          <w:p w:rsidR="00AD24CA" w:rsidRPr="008B65B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8972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lementos con evaluaciones vigentes respecto a los registrados en el Rnpsp</w:t>
            </w:r>
          </w:p>
          <w:p w:rsidR="00AD24CA" w:rsidRPr="008B65B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8972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Sistema Nacional de Seguridad Pública</w:t>
            </w:r>
          </w:p>
          <w:p w:rsidR="00AD24CA" w:rsidRPr="008B65B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8972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los elementos activos en el Rnpsp cuentan con evaluaciones vigentes</w:t>
            </w:r>
          </w:p>
          <w:p w:rsidR="00AD24CA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AD24CA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AD24CA" w:rsidRPr="008B65B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AD24CA" w:rsidRPr="000127AB" w:rsidTr="00A60548">
        <w:trPr>
          <w:trHeight w:val="450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Ejecución de las metas para el fortalecimiento de las Unidades para Combate y Prevención del Delito de Secuestro.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metas para el fortalecimiento de las Unidades para Combate y Prevención del Delito de Secuestro.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para el fortalecimiento de las Unidades para Combate y Prevención del Delito de Secuestro son realizadas</w:t>
            </w: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Implementación del sistema de huella balística y rastreo computarizado de armamento.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umplimiento de metas para la Implementación del sistema de huella balística y rastreo computarizado de armamento.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960DE" w:rsidRDefault="00757E4B" w:rsidP="00E960D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para la Implementación del sistema de huella balística y rastreo computari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zado de armamento son cumplidas</w:t>
            </w: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D3441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Aplicación de programas de acceso a la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para las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ujeres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960DE" w:rsidRDefault="00757E4B" w:rsidP="00E960D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programas de acceso a la justi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cia para las mujeres concluidos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960DE" w:rsidRDefault="00757E4B" w:rsidP="00D344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La totalidad de los programas de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cceso a la justicia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para las mujeres son concluidos</w:t>
            </w: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Implementación del Nuevo sistema de Justicia Penal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metas para Implementación del Nuevo sistema de Justicia Penal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960DE" w:rsidRDefault="00757E4B" w:rsidP="00E960D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para la Implementación del Nuevo sistem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de Justicia Penal se realizan</w:t>
            </w: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Fortalecimiento de las capacidades humanas y tecnológicas del Sistema Penitenciario Nacional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metas en el fortalecimiento de las capacidades humanas y tecnológicas del Sistema Penitenciario Nacional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programada para el fortalecimiento de las capacidades humanas y tecnológicas del Sistema Penitenciario Nacional son realizadas</w:t>
            </w: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Mantenimiento y </w:t>
            </w:r>
            <w:r w:rsidR="00D34416" w:rsidRPr="008B65BB">
              <w:rPr>
                <w:rFonts w:ascii="Arial" w:hAnsi="Arial" w:cs="Arial"/>
                <w:color w:val="000000"/>
                <w:sz w:val="15"/>
                <w:szCs w:val="15"/>
              </w:rPr>
              <w:t>desarrollo de la red estatal de radiocomunicaciones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disponibilidad de la red de radiocomunicaciones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disponibilidad de la red da radiocomunicaciones se mantiene por arriba del 95%</w:t>
            </w: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Mantenimiento y </w:t>
            </w:r>
            <w:r w:rsidR="00D34416" w:rsidRPr="008B65BB">
              <w:rPr>
                <w:rFonts w:ascii="Arial" w:hAnsi="Arial" w:cs="Arial"/>
                <w:color w:val="000000"/>
                <w:sz w:val="15"/>
                <w:szCs w:val="15"/>
              </w:rPr>
              <w:t>desarrollo de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 xml:space="preserve"> la infraestructura estatal de Sistema Nacional de I</w:t>
            </w:r>
            <w:r w:rsidR="00D34416" w:rsidRPr="008B65BB">
              <w:rPr>
                <w:rFonts w:ascii="Arial" w:hAnsi="Arial" w:cs="Arial"/>
                <w:color w:val="000000"/>
                <w:sz w:val="15"/>
                <w:szCs w:val="15"/>
              </w:rPr>
              <w:t>nformación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disponibilidad de servidores del S</w:t>
            </w:r>
            <w:r w:rsidR="00270FDE" w:rsidRPr="008B65BB">
              <w:rPr>
                <w:rFonts w:ascii="Arial" w:hAnsi="Arial" w:cs="Arial"/>
                <w:color w:val="000000"/>
                <w:sz w:val="15"/>
                <w:szCs w:val="15"/>
              </w:rPr>
              <w:t>nisp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Los servidores del S</w:t>
            </w:r>
            <w:r w:rsidR="00270FDE" w:rsidRPr="008B65BB">
              <w:rPr>
                <w:rFonts w:ascii="Arial" w:hAnsi="Arial" w:cs="Arial"/>
                <w:color w:val="000000"/>
                <w:sz w:val="15"/>
                <w:szCs w:val="15"/>
              </w:rPr>
              <w:t>nisp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 presentan una disponibilidad del 95%</w:t>
            </w:r>
          </w:p>
        </w:tc>
      </w:tr>
      <w:tr w:rsidR="00757E4B" w:rsidRPr="000127AB" w:rsidTr="00AD24CA">
        <w:trPr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Servicio de llamadas de emergencia 066 y de denuncia anónima 089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Calidad en </w:t>
            </w:r>
            <w:r w:rsidR="00270FDE">
              <w:rPr>
                <w:rFonts w:ascii="Arial" w:hAnsi="Arial" w:cs="Arial"/>
                <w:color w:val="000000"/>
                <w:sz w:val="15"/>
                <w:szCs w:val="15"/>
              </w:rPr>
              <w:t>la atención de las llamadas de e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mergencias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tivo del Sistema Estatal de Segu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calidad se mantiene por encima de la meta establecida de los 87 puntos.</w:t>
            </w:r>
          </w:p>
        </w:tc>
      </w:tr>
      <w:tr w:rsidR="00AD24CA" w:rsidRPr="000127AB" w:rsidTr="00A60548">
        <w:trPr>
          <w:trHeight w:val="450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Ejecución de las metas del Registro Público Vehicular en el Estado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avance en instalación de constancias del Repuve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D344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El total de los vehículos del padrón vehicular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stado se encuentran inscritos en el Repuve</w:t>
            </w:r>
          </w:p>
        </w:tc>
      </w:tr>
      <w:tr w:rsidR="00AD24CA" w:rsidRPr="000127AB" w:rsidTr="00A60548">
        <w:trPr>
          <w:trHeight w:val="450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Evaluación de los distintos programas o acciones.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avance físico financiero FASP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del presupuesto FASP es ejercido en el ejercicio fiscal</w:t>
            </w:r>
          </w:p>
        </w:tc>
      </w:tr>
      <w:tr w:rsidR="00AD24CA" w:rsidRPr="000127AB" w:rsidTr="00A60548">
        <w:trPr>
          <w:trHeight w:val="398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D3441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Investigación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enética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orense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D344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Capacidad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nálisis para la obtención de perfiles genético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C6229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Procuraduría General de Justicia del Estado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C6229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los perfiles genéticos obtenidos, son recibidos como probatorios en hechos delictivos</w:t>
            </w:r>
          </w:p>
        </w:tc>
      </w:tr>
      <w:tr w:rsidR="00757E4B" w:rsidRPr="000127AB" w:rsidTr="00431EF9">
        <w:trPr>
          <w:cantSplit/>
          <w:trHeight w:val="45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Fortalecimiento de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rogramas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rioritarios de las instituciones estatales de seguridad pública e impartición de justicia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Capacidad de </w:t>
            </w:r>
            <w:r w:rsidR="00D34416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nálisis para la obtención de perfiles genético.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24F" w:rsidRPr="008B65BB" w:rsidRDefault="00757E4B" w:rsidP="00270FD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acciones programadas para el fortalecimiento de las instituciones estatales de seguridad pública e impartición de justicia, son ejecutadas</w:t>
            </w:r>
          </w:p>
        </w:tc>
      </w:tr>
      <w:tr w:rsidR="00757E4B" w:rsidRPr="000127AB" w:rsidTr="00431EF9">
        <w:trPr>
          <w:cantSplit/>
          <w:trHeight w:val="450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Desarrollo de las </w:t>
            </w:r>
            <w:r w:rsidR="004277FC">
              <w:rPr>
                <w:rFonts w:ascii="Arial" w:hAnsi="Arial" w:cs="Arial"/>
                <w:color w:val="000000"/>
                <w:sz w:val="15"/>
                <w:szCs w:val="15"/>
              </w:rPr>
              <w:t>capacidades en las i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nstituciones para el diseño de políticas públicas destinadas a la prevención social de la violencia y la delincuencia con participación ciudadana en temas de seguridad pública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acciones realizadas respecto a las programadas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Centro Estatal de Prevención social de la Violencia y la Delincuencia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convenidas de prevención social de la violencia y la delincuencia son concluidas</w:t>
            </w:r>
          </w:p>
        </w:tc>
      </w:tr>
      <w:tr w:rsidR="00757E4B" w:rsidRPr="000127AB" w:rsidTr="00431EF9">
        <w:trPr>
          <w:cantSplit/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Desarrollo, profesionalización y certificación de los elementos de las instituciones de seguridad pública y procuración de justicia (PISP)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avance en el cumplimiento de metas de prevención social de la violencia y la delincuencia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establecidas en desarrollo, profesionalización y certificación de elementos de seguridad pública y procuración de justicia se llevan a cabo</w:t>
            </w:r>
          </w:p>
        </w:tc>
      </w:tr>
      <w:tr w:rsidR="00757E4B" w:rsidRPr="000127AB" w:rsidTr="00431EF9">
        <w:trPr>
          <w:cantSplit/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Fortalecimiento y </w:t>
            </w:r>
            <w:r w:rsidR="004277FC" w:rsidRPr="008B65BB">
              <w:rPr>
                <w:rFonts w:ascii="Arial" w:hAnsi="Arial" w:cs="Arial"/>
                <w:color w:val="000000"/>
                <w:sz w:val="15"/>
                <w:szCs w:val="15"/>
              </w:rPr>
              <w:t>desarrollo del sistema nacional de atención de llamadas de emergencia y denuncia ciudadana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Personal capacitado y equipado para el fortalecimiento del sistema de justicia penal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Encuesta del S</w:t>
            </w:r>
            <w:r w:rsidR="00270FDE"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esesp 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sobre precepción del servicio de emergencias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Los ciudadanos creen y confían en el sistema estatal de emergencias</w:t>
            </w:r>
          </w:p>
        </w:tc>
      </w:tr>
      <w:tr w:rsidR="00757E4B" w:rsidRPr="000127AB" w:rsidTr="00431EF9">
        <w:trPr>
          <w:cantSplit/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Implementación y desarrollo del Sistema de Justicia Penal y sistemas complementarios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6E137E" w:rsidRDefault="00757E4B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disponibilidad del sistema de video vigilancia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del personal programado para su capacitación y equipamiento, es logrado.</w:t>
            </w:r>
          </w:p>
        </w:tc>
      </w:tr>
      <w:tr w:rsidR="00757E4B" w:rsidRPr="000127AB" w:rsidTr="00431EF9">
        <w:trPr>
          <w:cantSplit/>
          <w:trHeight w:val="715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4277F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Fortalecimiento del Sistema Penitenciario </w:t>
            </w:r>
            <w:r w:rsidR="004277FC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y de ejecución de </w:t>
            </w:r>
            <w:r w:rsidR="004277FC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edidas para </w:t>
            </w:r>
            <w:r w:rsidR="004277FC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dolescentes.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6E137E" w:rsidRDefault="00757E4B" w:rsidP="004277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Percepción ciudadana sobre el servicio de </w:t>
            </w:r>
            <w:r w:rsidR="004277FC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mergencias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B65BB" w:rsidRDefault="00757E4B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</w:tr>
      <w:tr w:rsidR="00577395" w:rsidRPr="000127AB" w:rsidTr="00431EF9">
        <w:trPr>
          <w:cantSplit/>
          <w:trHeight w:val="827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5" w:rsidRPr="000127AB" w:rsidRDefault="00577395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5" w:rsidRPr="008B65BB" w:rsidRDefault="00577395" w:rsidP="008972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Desarrollo de ciencias forenses en la investigación de hechos delictivos.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5" w:rsidRPr="008B65BB" w:rsidRDefault="00577395" w:rsidP="00F26DBA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cumplimiento de metas para el fortalecimiento del sistema </w:t>
            </w:r>
            <w:r w:rsidR="00F26DBA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enitenciario n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de ejecución de medidas para a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dolescentes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95" w:rsidRPr="008B65BB" w:rsidRDefault="00577395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4F" w:rsidRPr="008B65BB" w:rsidRDefault="00577395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programadas para el desarrollo de las ciencias forenses en la investigación de hechos delictivos, son cumplidas.</w:t>
            </w:r>
          </w:p>
        </w:tc>
      </w:tr>
      <w:tr w:rsidR="00431EF9" w:rsidRPr="000127AB" w:rsidTr="00A60548">
        <w:trPr>
          <w:cantSplit/>
          <w:trHeight w:val="45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AD2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Mantenimiento y d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esarrollo del Sistema de Video Vigilancia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EF9" w:rsidRPr="006E137E" w:rsidRDefault="00431EF9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en el cumplimiento de metas relacionadas con el desarrollo la profesionalización y certificación de elementos de seguridad y procuración de justicia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EF9" w:rsidRPr="006E137E" w:rsidRDefault="00431EF9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EF9" w:rsidRPr="006E137E" w:rsidRDefault="00431EF9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disponibilidad del Sistema Estatal de Video Vigilancia se mantiene por arriba del 95%</w:t>
            </w:r>
          </w:p>
        </w:tc>
      </w:tr>
      <w:tr w:rsidR="00431EF9" w:rsidRPr="000127AB" w:rsidTr="00A60548">
        <w:trPr>
          <w:cantSplit/>
          <w:trHeight w:val="450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AD2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Fortalecimiento de las capacidades para prevención y combate a delitos de alto impacto.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metas en el desarrollo de las ciencias forenses en la investigación de hechos delictivos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Sistema Nacion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 d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6E137E" w:rsidRDefault="00431EF9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Incidencia de delitos de alto impacto en la entidad, disminuye.</w:t>
            </w:r>
          </w:p>
        </w:tc>
      </w:tr>
      <w:tr w:rsidR="00AD24CA" w:rsidRPr="000127AB" w:rsidTr="00431EF9">
        <w:trPr>
          <w:cantSplit/>
          <w:trHeight w:val="774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Especialización de las instancias responsables de la búsqueda de personas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Incidencia delictiva de delitos de alto impacto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270FD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las metas para la especialización de las instancias responsables de la búsqueda de personas, es realizada.</w:t>
            </w:r>
          </w:p>
        </w:tc>
      </w:tr>
      <w:tr w:rsidR="00AD24CA" w:rsidRPr="000127AB" w:rsidTr="00431EF9">
        <w:trPr>
          <w:cantSplit/>
          <w:trHeight w:val="450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53170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Seguimiento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valuación del desempeño en la aplicación de los recursos y el grado de avance en el cumplimiento de objetivos y metas.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4277F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umplimiento de metas para la especialización de las instancias responsables de la búsqueda de personas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4277F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4277F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del presupuesto FASP es ejercido en el ejercicio fiscal</w:t>
            </w:r>
          </w:p>
        </w:tc>
      </w:tr>
      <w:tr w:rsidR="00AD24CA" w:rsidRPr="000127AB" w:rsidTr="00431EF9">
        <w:trPr>
          <w:cantSplit/>
          <w:trHeight w:val="789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53170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Mantenimiento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esarrollo de la Red Estatal de Telecomunicaciones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5317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Ejecución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ecursos para desempeño de funciones Cepsvd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disponibilidad de la red de Telecomunicaciones se mantiene por arriba del 95%</w:t>
            </w:r>
          </w:p>
        </w:tc>
      </w:tr>
      <w:tr w:rsidR="00AD24CA" w:rsidRPr="000127AB" w:rsidTr="00431EF9">
        <w:trPr>
          <w:cantSplit/>
          <w:trHeight w:val="450"/>
        </w:trPr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270A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Aplicación de los programas para la Prevención social de la violencia y la delincuencia con participación ciudadana en el municipio de Colima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avance físico financiero FASP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97C3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Centro Estatal de Prevención social de la Violencia y la Delincuencia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los polígonos de intervención del municipio de Colima son cubiertos</w:t>
            </w:r>
          </w:p>
        </w:tc>
      </w:tr>
      <w:tr w:rsidR="00AD24CA" w:rsidRPr="000127AB" w:rsidTr="00431EF9">
        <w:trPr>
          <w:cantSplit/>
          <w:trHeight w:val="450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8B65BB" w:rsidRDefault="00AD24CA" w:rsidP="0057739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Aplicación de los programas para la Prevención social de la violencia y la delincuencia con participación ciudadana en el municipio de Manzanillo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8B65BB" w:rsidRDefault="00AD24CA" w:rsidP="004277F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Polígonos (zonas poblacionales) cubiertos en el municipio de Colima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Centro Estatal de Prevención social de la Violencia y la Delincuencia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4CA" w:rsidRPr="006E137E" w:rsidRDefault="00AD24CA" w:rsidP="006E137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los polígonos de intervención del municipio de Manzanillo son cubiertos</w:t>
            </w:r>
          </w:p>
        </w:tc>
      </w:tr>
      <w:tr w:rsidR="00431EF9" w:rsidRPr="000127AB" w:rsidTr="00A60548">
        <w:trPr>
          <w:cantSplit/>
          <w:trHeight w:val="45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57739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Aplic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ación de los programas para la P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revención social de la violencia y la delincuencia con participación ciudadana en el municipio de Tecomán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Porcentaje de Polígonos (zonas poblacionales) cubiertos en el municipio de Manzanillo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Centro Estatal de Prevención social de la Violencia y la Delincuencia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EF9" w:rsidRPr="008B65BB" w:rsidRDefault="00431EF9" w:rsidP="00577395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La totalidad de los polígonos de intervención del municipio de Tecomán son cubiertos</w:t>
            </w:r>
          </w:p>
        </w:tc>
      </w:tr>
      <w:tr w:rsidR="00431EF9" w:rsidRPr="000127AB" w:rsidTr="00A60548">
        <w:trPr>
          <w:cantSplit/>
          <w:trHeight w:val="450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4277F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Realización de funciones del Secretariado Ejecutivo del Sistema Estatal de Seguridad Pública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4277F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olígonos (zonas poblacionales) cubiertos en el municipio de Tecomán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4277F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431EF9">
        <w:trPr>
          <w:cantSplit/>
          <w:trHeight w:val="450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4277F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Realización de funciones del Centro Estatal de Evaluación en Control de Confianza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EF9" w:rsidRPr="008B65BB" w:rsidRDefault="00431EF9" w:rsidP="004277F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Ejecución de los Recursos para desempeño de funciones del Sesesp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EF9" w:rsidRPr="008B65BB" w:rsidRDefault="00431EF9" w:rsidP="004277F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EF9" w:rsidRPr="008B65BB" w:rsidRDefault="00431EF9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431EF9" w:rsidRPr="000127AB" w:rsidTr="00431EF9">
        <w:trPr>
          <w:cantSplit/>
          <w:trHeight w:val="450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9E5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38666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Realización de funciones del Centro Estatal para la Prevención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 xml:space="preserve">iolencia y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elincuencia con participación ciudadana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38666F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Ejecución de los Recursos para desempeño de funciones del Ceecc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38666F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B65BB">
              <w:rPr>
                <w:rFonts w:ascii="Arial" w:hAnsi="Arial" w:cs="Arial"/>
                <w:color w:val="000000"/>
                <w:sz w:val="15"/>
                <w:szCs w:val="15"/>
              </w:rPr>
              <w:t>Secretariado Ejecutivo del Sistema Estatal de Seguridad Pública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8B65BB" w:rsidRDefault="00431EF9" w:rsidP="009E5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F26DBA" w:rsidRDefault="00F26DBA">
      <w:pPr>
        <w:rPr>
          <w:sz w:val="15"/>
          <w:szCs w:val="15"/>
        </w:rPr>
        <w:sectPr w:rsidR="00F26DBA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8B7A05" w:rsidRDefault="008B7A05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055673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E3B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 - APOYO AL PROCESO PRESUPUESTARIO Y PARA MEJORAR LA EFICIENCIA INSTITUCIONAL</w:t>
            </w:r>
          </w:p>
        </w:tc>
      </w:tr>
      <w:tr w:rsidR="00757E4B" w:rsidRPr="000127AB" w:rsidTr="00055673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E3B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41 FINANZAS TRANSPARENTES Y EFICIENTES</w:t>
            </w:r>
          </w:p>
        </w:tc>
      </w:tr>
      <w:tr w:rsidR="00757E4B" w:rsidRPr="000127AB" w:rsidTr="00055673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E3B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757E4B" w:rsidRPr="000127AB" w:rsidTr="00055673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1E3B2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6D46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highlight w:val="darkCyan"/>
                <w:lang w:eastAsia="es-MX"/>
              </w:rPr>
            </w:pPr>
            <w:r w:rsidRPr="000F7ED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030000 SECRETARÍA DE PLANEACIÓN Y FINANZAS</w:t>
            </w:r>
          </w:p>
        </w:tc>
      </w:tr>
      <w:tr w:rsidR="00757E4B" w:rsidRPr="000127AB" w:rsidTr="00055673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66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6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6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6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66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2F5AB2">
        <w:trPr>
          <w:trHeight w:val="87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C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80" w:rsidRPr="001666B5" w:rsidRDefault="00757E4B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al Fortalecimiento de las Finanzas Públicas, mediante la revisión de las </w:t>
            </w:r>
            <w:r w:rsidR="00531706">
              <w:rPr>
                <w:rFonts w:ascii="Arial" w:hAnsi="Arial" w:cs="Arial"/>
                <w:color w:val="000000"/>
                <w:sz w:val="15"/>
                <w:szCs w:val="15"/>
              </w:rPr>
              <w:t>políticas de ingresos, egresos y</w:t>
            </w:r>
            <w:r w:rsidR="00531706"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 deuda pública.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4B" w:rsidRPr="001666B5" w:rsidRDefault="00757E4B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Índice de desempeño Financiero de l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as Entidades Federativas.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4B" w:rsidRPr="001666B5" w:rsidRDefault="00757E4B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Aregional.Com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2F5AB2" w:rsidRDefault="00757E4B" w:rsidP="002F5AB2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F5AB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C3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80" w:rsidRPr="001666B5" w:rsidRDefault="00757E4B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La Administración </w:t>
            </w:r>
            <w:r w:rsidR="00531706">
              <w:rPr>
                <w:rFonts w:ascii="Arial" w:hAnsi="Arial" w:cs="Arial"/>
                <w:color w:val="000000"/>
                <w:sz w:val="15"/>
                <w:szCs w:val="15"/>
              </w:rPr>
              <w:t>pública del E</w:t>
            </w:r>
            <w:r w:rsidR="00531706" w:rsidRPr="001666B5">
              <w:rPr>
                <w:rFonts w:ascii="Arial" w:hAnsi="Arial" w:cs="Arial"/>
                <w:color w:val="000000"/>
                <w:sz w:val="15"/>
                <w:szCs w:val="15"/>
              </w:rPr>
              <w:t>stado es atendida con oportunidad, eficiencia y eficacia, mediante una adecuada recaudación y distribución de los recursos públicos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4B" w:rsidRPr="001666B5" w:rsidRDefault="00757E4B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Índice de Información Presupuestal Estatal (IIPE).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4B" w:rsidRPr="001666B5" w:rsidRDefault="00757E4B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Instituto Mexicano para la Competitividad A.C. (IMCO)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2F5AB2" w:rsidRDefault="00757E4B" w:rsidP="002F5AB2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F5AB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C64511" w:rsidRPr="000127AB" w:rsidTr="008958BA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1" w:rsidRPr="000127AB" w:rsidRDefault="00C64511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80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Recaudación fiscal eficiente acreditada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Eficiencia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ecaudatoria.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uenta Pública Anual d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el Gobierno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el Estado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r w:rsidR="00880180">
              <w:rPr>
                <w:rFonts w:ascii="Arial" w:hAnsi="Arial" w:cs="Arial"/>
                <w:color w:val="000000"/>
                <w:sz w:val="15"/>
                <w:szCs w:val="15"/>
              </w:rPr>
              <w:t>/Ley De Ingresos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Entorno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conómico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avorable. </w:t>
            </w:r>
          </w:p>
        </w:tc>
      </w:tr>
      <w:tr w:rsidR="00C64511" w:rsidRPr="000127AB" w:rsidTr="008958BA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511" w:rsidRPr="000127AB" w:rsidRDefault="00C64511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80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Gestión de la administración tributaria y rendición de cuentas aplicadas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Núm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ero de actos de f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iscalización.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Reportes de r</w:t>
            </w:r>
            <w:r w:rsidR="00880180">
              <w:rPr>
                <w:rFonts w:ascii="Arial" w:hAnsi="Arial" w:cs="Arial"/>
                <w:color w:val="000000"/>
                <w:sz w:val="15"/>
                <w:szCs w:val="15"/>
              </w:rPr>
              <w:t>ecaudación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2F5AB2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F5AB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C64511" w:rsidRPr="000127AB" w:rsidTr="008958BA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511" w:rsidRPr="000127AB" w:rsidRDefault="00C64511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80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Asuntos de carácter jurídico en materia tributaria y fiscal atendidos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Porc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entaje de actividades de apoyo j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urídico realizadas.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Base de datos interna de la dirección general jurídica</w:t>
            </w:r>
            <w:r w:rsidR="00880180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C64511" w:rsidRPr="000127AB" w:rsidTr="003C753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1" w:rsidRPr="000127AB" w:rsidRDefault="00C64511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80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Planeación y conducción de las políticas de ingresos, egresos y deuda pública aplicada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Balance p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resupuestario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Decreto</w:t>
            </w:r>
            <w:r w:rsidR="00880180">
              <w:rPr>
                <w:rFonts w:ascii="Arial" w:hAnsi="Arial" w:cs="Arial"/>
                <w:color w:val="000000"/>
                <w:sz w:val="15"/>
                <w:szCs w:val="15"/>
              </w:rPr>
              <w:t xml:space="preserve"> de Presupuesto de Egresos 2017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11" w:rsidRPr="001666B5" w:rsidRDefault="00C64511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AD24CA" w:rsidRPr="000127AB" w:rsidTr="003C753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Trámites y s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ervicios de acceso rápido para la población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Prestación de servicios electrónicos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del número de servicios ofrecidos por kiosco y página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D24CA" w:rsidRPr="000127AB" w:rsidTr="003C753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ortalecimiento de los ingresos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Ingresos y número de actos fiscales derivados de la notificación y ejecución fiscales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de R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ecaudación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Entorno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conómico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avorable.</w:t>
            </w:r>
          </w:p>
        </w:tc>
      </w:tr>
      <w:tr w:rsidR="00AD24CA" w:rsidRPr="000127AB" w:rsidTr="00431EF9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1666B5" w:rsidRDefault="00AD24CA" w:rsidP="002F5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666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Administración de la hacienda pública y rendición de cuentas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B6F18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6F18">
              <w:rPr>
                <w:rFonts w:ascii="Arial" w:hAnsi="Arial" w:cs="Arial"/>
                <w:color w:val="000000"/>
                <w:sz w:val="15"/>
                <w:szCs w:val="15"/>
              </w:rPr>
              <w:t>Grado de cumplimiento de los entes públicos en materia de contabilidad gubernamental de manera trimestral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Cuenta Pública Anual C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onsolidada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31EF9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1666B5" w:rsidRDefault="00431EF9" w:rsidP="002F5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1B6F18" w:rsidRDefault="00431EF9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6F18">
              <w:rPr>
                <w:rFonts w:ascii="Arial" w:hAnsi="Arial" w:cs="Arial"/>
                <w:color w:val="000000"/>
                <w:sz w:val="15"/>
                <w:szCs w:val="15"/>
              </w:rPr>
              <w:t xml:space="preserve">Saldo insoluto de la deuda al mes correspondiente entre el total de las </w:t>
            </w:r>
            <w:r w:rsidRPr="001B6F18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participaciones fed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erales.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1666B5" w:rsidRDefault="00431EF9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Cuenta Pública Anual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1666B5" w:rsidRDefault="00431EF9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31EF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0127AB" w:rsidRDefault="00431EF9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F9" w:rsidRPr="001666B5" w:rsidRDefault="00431EF9" w:rsidP="002F5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666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Administración de la hacienda pública y rendición de cuentas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1B6F18" w:rsidRDefault="00431EF9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6F18">
              <w:rPr>
                <w:rFonts w:ascii="Arial" w:hAnsi="Arial" w:cs="Arial"/>
                <w:color w:val="000000"/>
                <w:sz w:val="15"/>
                <w:szCs w:val="15"/>
              </w:rPr>
              <w:t>Pago de transferencias por participaciones y convenios fe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derales, realizados en tiempo.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1666B5" w:rsidRDefault="00431EF9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Estados de cuenta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EF9" w:rsidRPr="001666B5" w:rsidRDefault="00431EF9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D24CA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1666B5" w:rsidRDefault="00AD24CA" w:rsidP="002F5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B6F18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Cumplimiento en T</w:t>
            </w:r>
            <w:r w:rsidRPr="001B6F18">
              <w:rPr>
                <w:rFonts w:ascii="Arial" w:hAnsi="Arial" w:cs="Arial"/>
                <w:color w:val="000000"/>
                <w:sz w:val="15"/>
                <w:szCs w:val="15"/>
              </w:rPr>
              <w:t>iempo y forma del pago a nóm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ina y proveedores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Archivos de Dispersión (SAP)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D24CA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1666B5" w:rsidRDefault="00AD24CA" w:rsidP="002F5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B6F18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6F18">
              <w:rPr>
                <w:rFonts w:ascii="Arial" w:hAnsi="Arial" w:cs="Arial"/>
                <w:color w:val="000000"/>
                <w:sz w:val="15"/>
                <w:szCs w:val="15"/>
              </w:rPr>
              <w:t>Porcentaje de movimientos presupuestales realizados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Reportes SAP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AD24CA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3E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Asuntos j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urídicos de la Secr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etaría de Planeación y Finanzas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Gasto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perativo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la Dirección General Jurídica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resupuestales de  SAP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D24CA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4CA" w:rsidRPr="000127AB" w:rsidRDefault="00AD24CA" w:rsidP="00FC24B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FC24B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Actividades para el funcionamiento eficiente y eficaz del Despacho del Secr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etario de Planeación y Finanzas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FC24B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resupuesto mensual ejercido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FC24B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resupuestales de  SAP</w:t>
            </w:r>
          </w:p>
        </w:tc>
        <w:tc>
          <w:tcPr>
            <w:tcW w:w="3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4CA" w:rsidRPr="001666B5" w:rsidRDefault="00AD24CA" w:rsidP="00FC24B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66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8B7A05" w:rsidRDefault="008B7A05" w:rsidP="00FC24B5">
      <w:pPr>
        <w:spacing w:after="120"/>
        <w:rPr>
          <w:sz w:val="15"/>
          <w:szCs w:val="15"/>
        </w:rPr>
      </w:pPr>
    </w:p>
    <w:p w:rsidR="00AD24CA" w:rsidRDefault="00AD24CA" w:rsidP="00DB7E58">
      <w:pPr>
        <w:rPr>
          <w:sz w:val="15"/>
          <w:szCs w:val="15"/>
        </w:rPr>
        <w:sectPr w:rsidR="00AD24CA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171"/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50720D" w:rsidRPr="000127AB" w:rsidTr="00FC0152">
        <w:trPr>
          <w:cantSplit/>
          <w:trHeight w:val="1063"/>
          <w:tblHeader/>
        </w:trPr>
        <w:tc>
          <w:tcPr>
            <w:tcW w:w="1360" w:type="dxa"/>
            <w:shd w:val="clear" w:color="auto" w:fill="auto"/>
            <w:noWrap/>
            <w:vAlign w:val="bottom"/>
          </w:tcPr>
          <w:p w:rsidR="0050720D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9060" w:type="dxa"/>
            <w:gridSpan w:val="3"/>
            <w:shd w:val="clear" w:color="auto" w:fill="auto"/>
            <w:vAlign w:val="bottom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</w:tr>
      <w:tr w:rsidR="0050720D" w:rsidRPr="000127AB" w:rsidTr="00FC0152">
        <w:trPr>
          <w:cantSplit/>
          <w:trHeight w:val="1063"/>
          <w:tblHeader/>
        </w:trPr>
        <w:tc>
          <w:tcPr>
            <w:tcW w:w="1360" w:type="dxa"/>
            <w:shd w:val="clear" w:color="auto" w:fill="auto"/>
            <w:noWrap/>
            <w:vAlign w:val="bottom"/>
          </w:tcPr>
          <w:p w:rsidR="0050720D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shd w:val="clear" w:color="auto" w:fill="auto"/>
            <w:vAlign w:val="bottom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B6B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 - PLANEACIÓN, SEGUIMIENTO Y EVALUACIÓN DE POLÍTICAS PÚBLICAS</w:t>
            </w:r>
          </w:p>
        </w:tc>
      </w:tr>
      <w:tr w:rsidR="0050720D" w:rsidRPr="000127AB" w:rsidTr="00FC0152">
        <w:trPr>
          <w:cantSplit/>
          <w:trHeight w:val="225"/>
          <w:tblHeader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shd w:val="clear" w:color="auto" w:fill="auto"/>
            <w:vAlign w:val="bottom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432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54-SISTEMA ESTATAL DE PLANEACIÓN DEMOCRÁTICA</w:t>
            </w:r>
          </w:p>
        </w:tc>
      </w:tr>
      <w:tr w:rsidR="0050720D" w:rsidRPr="000127AB" w:rsidTr="00FC0152">
        <w:trPr>
          <w:cantSplit/>
          <w:trHeight w:val="225"/>
          <w:tblHeader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shd w:val="clear" w:color="auto" w:fill="auto"/>
            <w:vAlign w:val="bottom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B6B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50720D" w:rsidRPr="000127AB" w:rsidTr="00FC0152">
        <w:trPr>
          <w:cantSplit/>
          <w:trHeight w:val="225"/>
          <w:tblHeader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720D" w:rsidRPr="00DE6A8E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E6A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720D" w:rsidRPr="00DE6A8E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E6A8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030400 DIRECCIÓN GENERAL DE PLANEACIÓN Y CONTROL</w:t>
            </w:r>
          </w:p>
        </w:tc>
      </w:tr>
      <w:tr w:rsidR="0050720D" w:rsidRPr="000127AB" w:rsidTr="00FC0152">
        <w:trPr>
          <w:cantSplit/>
          <w:trHeight w:val="225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0D" w:rsidRPr="000127AB" w:rsidRDefault="0050720D" w:rsidP="00FC0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0D" w:rsidRPr="000127AB" w:rsidRDefault="0050720D" w:rsidP="00FC0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0D" w:rsidRPr="000127AB" w:rsidRDefault="0050720D" w:rsidP="00FC0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0D" w:rsidRPr="000127AB" w:rsidRDefault="0050720D" w:rsidP="00FC0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50720D" w:rsidRPr="000127AB" w:rsidTr="00FC0152">
        <w:trPr>
          <w:trHeight w:val="93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 w:rsidRPr="002432CA">
              <w:rPr>
                <w:rFonts w:ascii="Arial" w:hAnsi="Arial" w:cs="Arial"/>
                <w:sz w:val="15"/>
                <w:szCs w:val="15"/>
              </w:rPr>
              <w:t>Contribuir a el</w:t>
            </w:r>
            <w:r>
              <w:rPr>
                <w:rFonts w:ascii="Arial" w:hAnsi="Arial" w:cs="Arial"/>
                <w:sz w:val="15"/>
                <w:szCs w:val="15"/>
              </w:rPr>
              <w:t>evar la eficacia la planeación e</w:t>
            </w:r>
            <w:r w:rsidRPr="002432CA">
              <w:rPr>
                <w:rFonts w:ascii="Arial" w:hAnsi="Arial" w:cs="Arial"/>
                <w:sz w:val="15"/>
                <w:szCs w:val="15"/>
              </w:rPr>
              <w:t>statal mediante el diseño, s</w:t>
            </w:r>
            <w:r>
              <w:rPr>
                <w:rFonts w:ascii="Arial" w:hAnsi="Arial" w:cs="Arial"/>
                <w:sz w:val="15"/>
                <w:szCs w:val="15"/>
              </w:rPr>
              <w:t>eguimiento y evaluación de los ejes, líneas de política y o</w:t>
            </w:r>
            <w:r w:rsidRPr="002432CA">
              <w:rPr>
                <w:rFonts w:ascii="Arial" w:hAnsi="Arial" w:cs="Arial"/>
                <w:sz w:val="15"/>
                <w:szCs w:val="15"/>
              </w:rPr>
              <w:t>bj</w:t>
            </w:r>
            <w:r>
              <w:rPr>
                <w:rFonts w:ascii="Arial" w:hAnsi="Arial" w:cs="Arial"/>
                <w:sz w:val="15"/>
                <w:szCs w:val="15"/>
              </w:rPr>
              <w:t>etivos del Plan Estatal de D</w:t>
            </w:r>
            <w:r w:rsidRPr="002432CA">
              <w:rPr>
                <w:rFonts w:ascii="Arial" w:hAnsi="Arial" w:cs="Arial"/>
                <w:sz w:val="15"/>
                <w:szCs w:val="15"/>
              </w:rPr>
              <w:t>esarrollo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0B6BB8" w:rsidRDefault="0050720D" w:rsidP="00FC0152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 w:rsidRPr="002432CA">
              <w:rPr>
                <w:rFonts w:ascii="Arial" w:hAnsi="Arial" w:cs="Arial"/>
                <w:sz w:val="15"/>
                <w:szCs w:val="15"/>
              </w:rPr>
              <w:t>Porcentaje de avance del PED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0B6BB8" w:rsidRDefault="0050720D" w:rsidP="00FC0152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 w:rsidRPr="002432CA">
              <w:rPr>
                <w:rFonts w:ascii="Arial" w:hAnsi="Arial" w:cs="Arial"/>
                <w:sz w:val="15"/>
                <w:szCs w:val="15"/>
              </w:rPr>
              <w:t>Registros internos de la Secretaría De Planeación Y Finanzas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720D" w:rsidRPr="000127AB" w:rsidTr="00FC015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 w:rsidRPr="002432CA">
              <w:rPr>
                <w:rFonts w:ascii="Arial" w:hAnsi="Arial" w:cs="Arial"/>
                <w:sz w:val="15"/>
                <w:szCs w:val="15"/>
              </w:rPr>
              <w:t xml:space="preserve">El Gobierno del Estado de Colima </w:t>
            </w:r>
            <w:r>
              <w:rPr>
                <w:rFonts w:ascii="Arial" w:hAnsi="Arial" w:cs="Arial"/>
                <w:sz w:val="15"/>
                <w:szCs w:val="15"/>
              </w:rPr>
              <w:t>Diseña, I</w:t>
            </w:r>
            <w:r w:rsidRPr="002432CA">
              <w:rPr>
                <w:rFonts w:ascii="Arial" w:hAnsi="Arial" w:cs="Arial"/>
                <w:sz w:val="15"/>
                <w:szCs w:val="15"/>
              </w:rPr>
              <w:t>nstrum</w:t>
            </w:r>
            <w:r>
              <w:rPr>
                <w:rFonts w:ascii="Arial" w:hAnsi="Arial" w:cs="Arial"/>
                <w:sz w:val="15"/>
                <w:szCs w:val="15"/>
              </w:rPr>
              <w:t>enta y Coordina la planeación, p</w:t>
            </w:r>
            <w:r w:rsidRPr="002432CA">
              <w:rPr>
                <w:rFonts w:ascii="Arial" w:hAnsi="Arial" w:cs="Arial"/>
                <w:sz w:val="15"/>
                <w:szCs w:val="15"/>
              </w:rPr>
              <w:t xml:space="preserve">rogramación, presupuestación y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 w:rsidRPr="002432CA">
              <w:rPr>
                <w:rFonts w:ascii="Arial" w:hAnsi="Arial" w:cs="Arial"/>
                <w:sz w:val="15"/>
                <w:szCs w:val="15"/>
              </w:rPr>
              <w:t>valuación mediante procesos que promueven</w:t>
            </w:r>
            <w:r>
              <w:rPr>
                <w:rFonts w:ascii="Arial" w:hAnsi="Arial" w:cs="Arial"/>
                <w:sz w:val="15"/>
                <w:szCs w:val="15"/>
              </w:rPr>
              <w:t xml:space="preserve"> el desarrollo integral estatal</w:t>
            </w:r>
            <w:r w:rsidRPr="002432CA">
              <w:rPr>
                <w:rFonts w:ascii="Arial" w:hAnsi="Arial" w:cs="Arial"/>
                <w:sz w:val="15"/>
                <w:szCs w:val="15"/>
              </w:rPr>
              <w:t xml:space="preserve"> y municipal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Porcentaje d</w:t>
            </w:r>
            <w:r w:rsidRPr="002432CA">
              <w:rPr>
                <w:rFonts w:ascii="Arial" w:hAnsi="Arial" w:cs="Arial"/>
                <w:sz w:val="15"/>
                <w:szCs w:val="15"/>
              </w:rPr>
              <w:t>e procesos instrumentados p</w:t>
            </w:r>
            <w:r>
              <w:rPr>
                <w:rFonts w:ascii="Arial" w:hAnsi="Arial" w:cs="Arial"/>
                <w:sz w:val="15"/>
                <w:szCs w:val="15"/>
              </w:rPr>
              <w:t>or la Secretaría de Planeación y</w:t>
            </w:r>
            <w:r w:rsidRPr="002432CA">
              <w:rPr>
                <w:rFonts w:ascii="Arial" w:hAnsi="Arial" w:cs="Arial"/>
                <w:sz w:val="15"/>
                <w:szCs w:val="15"/>
              </w:rPr>
              <w:t xml:space="preserve"> Finanzas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0D" w:rsidRPr="000B6BB8" w:rsidRDefault="0050720D" w:rsidP="00FC015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Registros i</w:t>
            </w:r>
            <w:r w:rsidRPr="002432CA">
              <w:rPr>
                <w:rFonts w:ascii="Arial" w:hAnsi="Arial" w:cs="Arial"/>
                <w:sz w:val="15"/>
                <w:szCs w:val="15"/>
              </w:rPr>
              <w:t xml:space="preserve">nternos </w:t>
            </w:r>
            <w:r>
              <w:rPr>
                <w:rFonts w:ascii="Arial" w:hAnsi="Arial" w:cs="Arial"/>
                <w:sz w:val="15"/>
                <w:szCs w:val="15"/>
              </w:rPr>
              <w:t>de la Secretaría de Planeación y</w:t>
            </w:r>
            <w:r w:rsidRPr="002432CA">
              <w:rPr>
                <w:rFonts w:ascii="Arial" w:hAnsi="Arial" w:cs="Arial"/>
                <w:sz w:val="15"/>
                <w:szCs w:val="15"/>
              </w:rPr>
              <w:t xml:space="preserve"> Finanzas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Conducción d</w:t>
            </w:r>
            <w:r w:rsidRPr="002432CA">
              <w:rPr>
                <w:rFonts w:ascii="Arial" w:hAnsi="Arial" w:cs="Arial"/>
                <w:sz w:val="15"/>
                <w:szCs w:val="15"/>
              </w:rPr>
              <w:t xml:space="preserve">el Sistema Estatal </w:t>
            </w:r>
            <w:r>
              <w:rPr>
                <w:rFonts w:ascii="Arial" w:hAnsi="Arial" w:cs="Arial"/>
                <w:sz w:val="15"/>
                <w:szCs w:val="15"/>
              </w:rPr>
              <w:t>De Planeación i</w:t>
            </w:r>
            <w:r w:rsidRPr="002432CA">
              <w:rPr>
                <w:rFonts w:ascii="Arial" w:hAnsi="Arial" w:cs="Arial"/>
                <w:sz w:val="15"/>
                <w:szCs w:val="15"/>
              </w:rPr>
              <w:t>nstrumentado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 w:rsidRPr="002432CA">
              <w:rPr>
                <w:rFonts w:ascii="Arial" w:hAnsi="Arial" w:cs="Arial"/>
                <w:sz w:val="15"/>
                <w:szCs w:val="15"/>
              </w:rPr>
              <w:t>Porcentaje de subcomités del Copladecol Y Coplademun operando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Registros i</w:t>
            </w:r>
            <w:r w:rsidRPr="002432CA">
              <w:rPr>
                <w:rFonts w:ascii="Arial" w:hAnsi="Arial" w:cs="Arial"/>
                <w:sz w:val="15"/>
                <w:szCs w:val="15"/>
              </w:rPr>
              <w:t>nternos de la Secretaría de Planeación y Finanzas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Operación del Sistema Estatal de Planeación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7F7F7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Porcentaje de etapas de la planeación aplicadas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7F7F7"/>
          </w:tcPr>
          <w:p w:rsidR="0050720D" w:rsidRDefault="0050720D" w:rsidP="00FC0152">
            <w:pPr>
              <w:spacing w:after="120"/>
            </w:pPr>
            <w:r w:rsidRPr="00320A25">
              <w:rPr>
                <w:rFonts w:ascii="Arial" w:hAnsi="Arial" w:cs="Arial"/>
                <w:sz w:val="15"/>
                <w:szCs w:val="15"/>
              </w:rPr>
              <w:t>Registros internos de la Secretaría de Planeación y Finanzas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0720D" w:rsidRPr="000127AB" w:rsidTr="00FC0152">
        <w:trPr>
          <w:trHeight w:val="525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Planeación del d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esarrollo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7F7F7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Porcentaje de lineamientos aplicados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7F7F7"/>
          </w:tcPr>
          <w:p w:rsidR="0050720D" w:rsidRDefault="0050720D" w:rsidP="00FC0152">
            <w:pPr>
              <w:spacing w:after="120"/>
            </w:pPr>
            <w:r w:rsidRPr="00320A25">
              <w:rPr>
                <w:rFonts w:ascii="Arial" w:hAnsi="Arial" w:cs="Arial"/>
                <w:sz w:val="15"/>
                <w:szCs w:val="15"/>
              </w:rPr>
              <w:t>Registros internos de la Secretaría de Planeación y Finanzas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Monitoreo y Seguimiento de Programas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7F7F7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Porcentaje de programas con seguimiento y monitoreo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7F7F7"/>
          </w:tcPr>
          <w:p w:rsidR="0050720D" w:rsidRDefault="0050720D" w:rsidP="00FC0152">
            <w:pPr>
              <w:spacing w:after="120"/>
            </w:pPr>
            <w:r w:rsidRPr="00320A25">
              <w:rPr>
                <w:rFonts w:ascii="Arial" w:hAnsi="Arial" w:cs="Arial"/>
                <w:sz w:val="15"/>
                <w:szCs w:val="15"/>
              </w:rPr>
              <w:t>Registros internos de la Secretaría de Planeación y Finanzas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Programación y seguimiento de proyectos del Presupuesto d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e Egresos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Federación (PEF)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7F7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proyectos e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artera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7F7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Publicación del Informe d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e Gobierno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Seguimiento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c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ontrol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 obra estatal y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onvenida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7F7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Porc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entaje de obras supervisadas al 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año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7F7"/>
          </w:tcPr>
          <w:p w:rsidR="0050720D" w:rsidRDefault="0050720D" w:rsidP="00FC0152">
            <w:r w:rsidRPr="00FA1F36">
              <w:rPr>
                <w:rFonts w:ascii="Arial" w:hAnsi="Arial" w:cs="Arial"/>
                <w:sz w:val="15"/>
                <w:szCs w:val="15"/>
              </w:rPr>
              <w:t>Registros internos de la Secretaría de Planeación y Finanzas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Actualización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e Matrices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Indicadores (Mir)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a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plicación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del m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arco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ógico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Mir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ctualizadas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50720D" w:rsidRDefault="0050720D" w:rsidP="00FC0152">
            <w:r w:rsidRPr="00FA1F36">
              <w:rPr>
                <w:rFonts w:ascii="Arial" w:hAnsi="Arial" w:cs="Arial"/>
                <w:sz w:val="15"/>
                <w:szCs w:val="15"/>
              </w:rPr>
              <w:t>Registros internos de la Secretaría de Planeación y Finanzas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Formulación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los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Informes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Gobierno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e Informes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Gobierno Elaborados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50720D" w:rsidRDefault="0050720D" w:rsidP="00FC0152">
            <w:pPr>
              <w:spacing w:after="120"/>
            </w:pPr>
            <w:r w:rsidRPr="00F40AF3">
              <w:rPr>
                <w:rFonts w:ascii="Arial" w:hAnsi="Arial" w:cs="Arial"/>
                <w:sz w:val="15"/>
                <w:szCs w:val="15"/>
              </w:rPr>
              <w:t>Registros internos de la Secretaría de Planeación y Finanzas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Sistema Estatal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Información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laneación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subsistemas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 xml:space="preserve"> información instrumentados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50720D" w:rsidRDefault="0050720D" w:rsidP="00FC0152">
            <w:pPr>
              <w:spacing w:after="120"/>
            </w:pPr>
            <w:r w:rsidRPr="00F40AF3">
              <w:rPr>
                <w:rFonts w:ascii="Arial" w:hAnsi="Arial" w:cs="Arial"/>
                <w:sz w:val="15"/>
                <w:szCs w:val="15"/>
              </w:rPr>
              <w:t>Registros internos de la Secretaría de Planeación y Finanzas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2432CA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432C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50720D" w:rsidRPr="000127AB" w:rsidTr="00FC0152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0127AB" w:rsidRDefault="0050720D" w:rsidP="00FC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0D" w:rsidRPr="005701B8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5701B8">
              <w:rPr>
                <w:rFonts w:ascii="Arial" w:hAnsi="Arial" w:cs="Arial"/>
                <w:color w:val="000000"/>
                <w:sz w:val="15"/>
                <w:szCs w:val="15"/>
              </w:rPr>
              <w:t xml:space="preserve">eguimiento de indicadores estratégicos para medir el desempeño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5701B8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1B8">
              <w:rPr>
                <w:rFonts w:ascii="Arial" w:hAnsi="Arial" w:cs="Arial"/>
                <w:color w:val="000000"/>
                <w:sz w:val="15"/>
                <w:szCs w:val="15"/>
              </w:rPr>
              <w:t>Porcentaje de seguimiento de indicadores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5701B8" w:rsidRDefault="0050720D" w:rsidP="00FC0152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1B8">
              <w:rPr>
                <w:rFonts w:ascii="Arial" w:hAnsi="Arial" w:cs="Arial"/>
                <w:color w:val="000000"/>
                <w:sz w:val="15"/>
                <w:szCs w:val="15"/>
              </w:rPr>
              <w:t>Compendio de indicadores de la Secretar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ia de Planeació</w:t>
            </w:r>
            <w:r w:rsidRPr="005701B8">
              <w:rPr>
                <w:rFonts w:ascii="Arial" w:hAnsi="Arial" w:cs="Arial"/>
                <w:color w:val="000000"/>
                <w:sz w:val="15"/>
                <w:szCs w:val="15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 w:rsidRPr="005701B8">
              <w:rPr>
                <w:rFonts w:ascii="Arial" w:hAnsi="Arial" w:cs="Arial"/>
                <w:color w:val="000000"/>
                <w:sz w:val="15"/>
                <w:szCs w:val="15"/>
              </w:rPr>
              <w:t xml:space="preserve"> Finanzas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20D" w:rsidRPr="005701B8" w:rsidRDefault="0050720D" w:rsidP="00FC015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FC0152" w:rsidRDefault="00FC0152" w:rsidP="00DB7E58">
      <w:pPr>
        <w:rPr>
          <w:sz w:val="15"/>
          <w:szCs w:val="15"/>
        </w:rPr>
        <w:sectPr w:rsidR="00FC0152" w:rsidSect="00F26DBA">
          <w:headerReference w:type="default" r:id="rId9"/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B7A05" w:rsidRDefault="008B7A05" w:rsidP="00DB7E58">
      <w:pPr>
        <w:rPr>
          <w:sz w:val="15"/>
          <w:szCs w:val="15"/>
        </w:rPr>
      </w:pPr>
    </w:p>
    <w:p w:rsidR="00792937" w:rsidRDefault="00792937" w:rsidP="00DB7E58">
      <w:pPr>
        <w:rPr>
          <w:sz w:val="15"/>
          <w:szCs w:val="15"/>
        </w:rPr>
      </w:pPr>
    </w:p>
    <w:p w:rsidR="00D83F49" w:rsidRDefault="00D83F49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71 PROGRAMA DE APOYO A GRUPOS VULNERABLES APLICADO PARA DISMINUIR LA POBREZA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CB1CD8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CB1CD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CB1CD8" w:rsidRDefault="009C3F35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040000 </w:t>
            </w:r>
            <w:r w:rsidR="007E12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SECRETARÍ</w:t>
            </w:r>
            <w:r w:rsidR="00757E4B" w:rsidRPr="00CB1CD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DESARROLLO SOCIAL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B40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B6BB8" w:rsidRDefault="00757E4B" w:rsidP="008B1C5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>Contribuir a mejorar la calidad de vida de la población mediante la cobertura de programas sociales destinados a grupos vulnerables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40C1B" w:rsidRDefault="00757E4B" w:rsidP="00B40C1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>Índice de desarrollo humano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40C1B" w:rsidRDefault="00757E4B" w:rsidP="008B1C5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</w:t>
            </w:r>
            <w:r w:rsidR="005701B8">
              <w:rPr>
                <w:rFonts w:ascii="Arial" w:hAnsi="Arial" w:cs="Arial"/>
                <w:color w:val="000000"/>
                <w:sz w:val="15"/>
                <w:szCs w:val="15"/>
              </w:rPr>
              <w:t>de las Naciones U</w:t>
            </w:r>
            <w:r w:rsidR="005701B8" w:rsidRPr="000B6BB8">
              <w:rPr>
                <w:rFonts w:ascii="Arial" w:hAnsi="Arial" w:cs="Arial"/>
                <w:color w:val="000000"/>
                <w:sz w:val="15"/>
                <w:szCs w:val="15"/>
              </w:rPr>
              <w:t>nidas para el desarrollo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B40C1B" w:rsidRDefault="00757E4B" w:rsidP="008B1C5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>Los beneficiarios recibieron los apoyos</w:t>
            </w: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0B6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B6BB8" w:rsidRDefault="00757E4B" w:rsidP="005701B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 xml:space="preserve">Los </w:t>
            </w:r>
            <w:r w:rsidR="005701B8">
              <w:rPr>
                <w:rFonts w:ascii="Arial" w:hAnsi="Arial" w:cs="Arial"/>
                <w:color w:val="000000"/>
                <w:sz w:val="15"/>
                <w:szCs w:val="15"/>
              </w:rPr>
              <w:t>grupos v</w:t>
            </w: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 xml:space="preserve">ulnerables en el Estado de Colima acceden a los beneficios de </w:t>
            </w:r>
            <w:r w:rsidR="005701B8">
              <w:rPr>
                <w:rFonts w:ascii="Arial" w:hAnsi="Arial" w:cs="Arial"/>
                <w:color w:val="000000"/>
                <w:sz w:val="15"/>
                <w:szCs w:val="15"/>
              </w:rPr>
              <w:t>programas s</w:t>
            </w: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>ociales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B6BB8" w:rsidRDefault="00757E4B" w:rsidP="000B6BB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>Programas sociales operados en beneficios de los grupos vulnerables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B6BB8" w:rsidRDefault="005701B8" w:rsidP="008B1C5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0B6BB8">
              <w:rPr>
                <w:rFonts w:ascii="Arial" w:hAnsi="Arial" w:cs="Arial"/>
                <w:color w:val="000000"/>
                <w:sz w:val="15"/>
                <w:szCs w:val="15"/>
              </w:rPr>
              <w:t>nternos S</w:t>
            </w:r>
            <w:r w:rsidR="002F5AB2" w:rsidRPr="000B6BB8">
              <w:rPr>
                <w:rFonts w:ascii="Arial" w:hAnsi="Arial" w:cs="Arial"/>
                <w:color w:val="000000"/>
                <w:sz w:val="15"/>
                <w:szCs w:val="15"/>
              </w:rPr>
              <w:t>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0B6BB8" w:rsidRDefault="00757E4B" w:rsidP="008B1C5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B6BB8">
              <w:rPr>
                <w:rFonts w:ascii="Arial" w:hAnsi="Arial" w:cs="Arial"/>
                <w:color w:val="000000"/>
                <w:sz w:val="15"/>
                <w:szCs w:val="15"/>
              </w:rPr>
              <w:t>Los beneficiarios cumplen los requisitos para acceder a programas sociales</w:t>
            </w:r>
          </w:p>
        </w:tc>
      </w:tr>
      <w:tr w:rsidR="002F5AB2" w:rsidRPr="000127AB" w:rsidTr="007E123C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B2" w:rsidRPr="000127AB" w:rsidRDefault="002F5AB2" w:rsidP="002F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Apoyos a grupos vulnerables en educación básica y media superior entregados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 uniformes y útiles escolares entregados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8B1C55">
            <w:pPr>
              <w:spacing w:after="120"/>
            </w:pPr>
            <w:r w:rsidRPr="0014113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AB2" w:rsidRPr="00C575C7" w:rsidRDefault="002F5AB2" w:rsidP="008B1C5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2F5AB2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2" w:rsidRPr="000127AB" w:rsidRDefault="002F5AB2" w:rsidP="002F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Programas de apoyos a grupos vulnerables aplicados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 apoyos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8B1C55">
            <w:pPr>
              <w:spacing w:after="120"/>
            </w:pPr>
            <w:r w:rsidRPr="0014113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8B1C55">
            <w:pPr>
              <w:spacing w:after="1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2F5AB2" w:rsidRPr="000127AB" w:rsidTr="007E123C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B2" w:rsidRPr="000127AB" w:rsidRDefault="002F5AB2" w:rsidP="002F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Entrega de apoyos de uniformes calzado y útiles escolares a nivel básico y medio superior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 apoyos entregados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8B1C55">
            <w:pPr>
              <w:spacing w:after="120"/>
            </w:pPr>
            <w:r w:rsidRPr="0014113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8B1C55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AB2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B2" w:rsidRPr="000127AB" w:rsidRDefault="002F5AB2" w:rsidP="002F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Entrega de apoyo de material didáctico para grupos de la tercera edad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 apoyos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8B1C55">
            <w:pPr>
              <w:spacing w:after="120"/>
            </w:pPr>
            <w:r w:rsidRPr="0014113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8B1C55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AB2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B2" w:rsidRPr="000127AB" w:rsidRDefault="002F5AB2" w:rsidP="002F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Entrega de apoyos a personas con enfermedades crónico - degenerativas que acrediten condición de vulnerabilidad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 apoyos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2F5AB2">
            <w:r w:rsidRPr="0014113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2F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AB2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B2" w:rsidRPr="000127AB" w:rsidRDefault="002F5AB2" w:rsidP="002F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Entrega de apoyos de kits para el cuidado del recién nacido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Porcentaje de apoyos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2F5AB2">
            <w:r w:rsidRPr="0014113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2F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F5AB2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2" w:rsidRPr="000127AB" w:rsidRDefault="002F5AB2" w:rsidP="002F5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Entrega de equipos ortopédicos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Pr="00C575C7" w:rsidRDefault="002F5AB2" w:rsidP="002F5A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575C7">
              <w:rPr>
                <w:rFonts w:ascii="Arial" w:hAnsi="Arial" w:cs="Arial"/>
                <w:color w:val="000000"/>
                <w:sz w:val="15"/>
                <w:szCs w:val="15"/>
              </w:rPr>
              <w:t>Porcentaje de apoyos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2F5AB2">
            <w:r w:rsidRPr="0014113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B2" w:rsidRDefault="002F5AB2" w:rsidP="002F5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432CA" w:rsidRDefault="002432CA" w:rsidP="00DB7E58">
      <w:pPr>
        <w:rPr>
          <w:sz w:val="15"/>
          <w:szCs w:val="15"/>
        </w:rPr>
      </w:pPr>
    </w:p>
    <w:p w:rsidR="00AD24CA" w:rsidRDefault="00AD24CA">
      <w:pPr>
        <w:rPr>
          <w:sz w:val="15"/>
          <w:szCs w:val="15"/>
        </w:rPr>
        <w:sectPr w:rsidR="00AD24CA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0B6BB8" w:rsidRDefault="000B6BB8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73 PROGRAMA INSTITUCIONAL DE BECAS PARA LA EDUCACIÓN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B4CA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CB1CD8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CB1CD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CB1CD8" w:rsidRDefault="009C3F35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040000 </w:t>
            </w:r>
            <w:r w:rsidR="007E12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SECRETARÍ</w:t>
            </w:r>
            <w:r w:rsidR="00757E4B" w:rsidRPr="00CB1CD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DESARROLLO SOCIAL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2F5AB2">
        <w:trPr>
          <w:trHeight w:val="101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B40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40C1B" w:rsidRDefault="00757E4B" w:rsidP="00B40C1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Contribuir a mejorar la calidad educativa de los niveles: básico, medio superior y superior mediante el apoyo económico a los estudiantes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40C1B" w:rsidRDefault="00757E4B" w:rsidP="00B40C1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Porcentaje de rezago educativo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40C1B" w:rsidRDefault="00757E4B" w:rsidP="007E1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 w:rsidR="007E123C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nternos S</w:t>
            </w:r>
            <w:r w:rsidR="00B134AC" w:rsidRPr="00B40C1B">
              <w:rPr>
                <w:rFonts w:ascii="Arial" w:hAnsi="Arial" w:cs="Arial"/>
                <w:color w:val="000000"/>
                <w:sz w:val="15"/>
                <w:szCs w:val="15"/>
              </w:rPr>
              <w:t>edescol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40C1B" w:rsidRDefault="00757E4B" w:rsidP="00B40C1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entregan becas a</w:t>
            </w: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 xml:space="preserve"> estudiantes</w:t>
            </w:r>
          </w:p>
        </w:tc>
      </w:tr>
      <w:tr w:rsidR="00B134AC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Los estudiantes de los niveles básico, medio superior y superior reciben apoyos económicos mediante becas para continuar con sus estudios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Porcentaje de estudiantes beneficiados con becas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9B3279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B134A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Becas a estudiantes de los niveles básico, medio superior y superior entregadas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Porcentaje de becas entregadas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9B3279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4AC" w:rsidRPr="00B40C1B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B134AC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Entrega de becas a estudiantes de educación básica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Porcentaje de becas entregadas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Default="00B134AC" w:rsidP="00B134AC">
            <w:r w:rsidRPr="009B3279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Default="00B134AC" w:rsidP="00B13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4AC" w:rsidRPr="000127AB" w:rsidTr="00B134AC">
        <w:trPr>
          <w:trHeight w:val="45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Entrega de becas a estudiantes de nivel medio superior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becas entregadas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nivel medio superior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Default="00B134AC" w:rsidP="00B134AC">
            <w:r w:rsidRPr="009B3279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Default="00B134AC" w:rsidP="00B13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4AC" w:rsidRPr="000127AB" w:rsidTr="00B134AC">
        <w:trPr>
          <w:trHeight w:val="4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Entrega de becas a estudiantes de nivel superior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B40C1B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40C1B">
              <w:rPr>
                <w:rFonts w:ascii="Arial" w:hAnsi="Arial" w:cs="Arial"/>
                <w:color w:val="000000"/>
                <w:sz w:val="15"/>
                <w:szCs w:val="15"/>
              </w:rPr>
              <w:t>Porcentaje de becas entregadas a nivel superior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Default="00B134AC" w:rsidP="00B134AC">
            <w:r w:rsidRPr="009B3279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Default="00B134AC" w:rsidP="00B13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</w:tc>
      </w:tr>
    </w:tbl>
    <w:p w:rsidR="00B40C1B" w:rsidRDefault="00B40C1B" w:rsidP="00DB7E58">
      <w:pPr>
        <w:rPr>
          <w:sz w:val="15"/>
          <w:szCs w:val="15"/>
        </w:rPr>
      </w:pPr>
    </w:p>
    <w:p w:rsidR="00AD24CA" w:rsidRDefault="00AD24CA">
      <w:pPr>
        <w:rPr>
          <w:sz w:val="15"/>
          <w:szCs w:val="15"/>
        </w:rPr>
        <w:sectPr w:rsidR="00AD24CA" w:rsidSect="00F26DBA">
          <w:headerReference w:type="default" r:id="rId10"/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B40C1B" w:rsidRDefault="00B40C1B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134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74 PLANEACIÓN Y CONDUCCIÓN DE LA POLÍTICA SOCIAL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B4CA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634044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634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634044" w:rsidRDefault="009C3F35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040000 </w:t>
            </w:r>
            <w:r w:rsidR="007E12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SECRETARÍ</w:t>
            </w:r>
            <w:r w:rsidR="00757E4B" w:rsidRPr="00634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DESARROLLO SOCIAL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FB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57E4B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</w:t>
            </w:r>
            <w:r w:rsidR="007E123C" w:rsidRPr="00FB4CA0">
              <w:rPr>
                <w:rFonts w:ascii="Arial" w:hAnsi="Arial" w:cs="Arial"/>
                <w:color w:val="000000"/>
                <w:sz w:val="15"/>
                <w:szCs w:val="15"/>
              </w:rPr>
              <w:t>a mejorar la calidad de vida de la población mediante la instrumentación de programas sociales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57E4B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 xml:space="preserve">Índice </w:t>
            </w:r>
            <w:r w:rsidR="007E123C" w:rsidRPr="00FB4CA0">
              <w:rPr>
                <w:rFonts w:ascii="Arial" w:hAnsi="Arial" w:cs="Arial"/>
                <w:color w:val="000000"/>
                <w:sz w:val="15"/>
                <w:szCs w:val="15"/>
              </w:rPr>
              <w:t>de desarrollo humano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57E4B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Naciones Unidas </w:t>
            </w:r>
            <w:r w:rsidR="007E123C" w:rsidRPr="00FB4CA0">
              <w:rPr>
                <w:rFonts w:ascii="Arial" w:hAnsi="Arial" w:cs="Arial"/>
                <w:color w:val="000000"/>
                <w:sz w:val="15"/>
                <w:szCs w:val="15"/>
              </w:rPr>
              <w:t>para el desarrollo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57E4B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 xml:space="preserve">Llegan </w:t>
            </w:r>
            <w:r w:rsidR="007E123C" w:rsidRPr="00FB4CA0">
              <w:rPr>
                <w:rFonts w:ascii="Arial" w:hAnsi="Arial" w:cs="Arial"/>
                <w:color w:val="000000"/>
                <w:sz w:val="15"/>
                <w:szCs w:val="15"/>
              </w:rPr>
              <w:t>a los beneficiarios los programas sociales</w:t>
            </w: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FB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E123C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="00757E4B" w:rsidRPr="00FB4CA0">
              <w:rPr>
                <w:rFonts w:ascii="Arial" w:hAnsi="Arial" w:cs="Arial"/>
                <w:color w:val="000000"/>
                <w:sz w:val="15"/>
                <w:szCs w:val="15"/>
              </w:rPr>
              <w:t>oblación del Estado de Colima accede a los programas sociales que mejoran su calidad de vida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E123C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Porcentajes de programas autorizados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E123C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FB4CA0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</w:t>
            </w:r>
            <w:r w:rsidR="00757E4B" w:rsidRPr="00B40C1B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B134AC" w:rsidRPr="00B40C1B">
              <w:rPr>
                <w:rFonts w:ascii="Arial" w:hAnsi="Arial" w:cs="Arial"/>
                <w:color w:val="000000"/>
                <w:sz w:val="15"/>
                <w:szCs w:val="15"/>
              </w:rPr>
              <w:t>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FB4C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4AC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Conducción de programas sociales ejecutados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población beneficiadas con programas sociales específicos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DE60DB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Planeación, ejecución y supervisión de programas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programas operados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DE60DB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Apoyos económicos y en especie a organizaciones de la sociedad civil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la organización civil apoyadas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DE60DB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Talleres para la generación de autoempleo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talleres impartidos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DE60DB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40C1B" w:rsidRDefault="00B40C1B" w:rsidP="00DB7E58">
      <w:pPr>
        <w:rPr>
          <w:sz w:val="15"/>
          <w:szCs w:val="15"/>
        </w:rPr>
      </w:pPr>
    </w:p>
    <w:p w:rsidR="00B40C1B" w:rsidRDefault="00B40C1B" w:rsidP="00DB7E58">
      <w:pPr>
        <w:rPr>
          <w:sz w:val="15"/>
          <w:szCs w:val="15"/>
        </w:rPr>
      </w:pPr>
    </w:p>
    <w:p w:rsidR="00B40C1B" w:rsidRDefault="00B40C1B" w:rsidP="00DB7E58">
      <w:pPr>
        <w:rPr>
          <w:sz w:val="15"/>
          <w:szCs w:val="15"/>
        </w:rPr>
      </w:pPr>
    </w:p>
    <w:p w:rsidR="00AD24CA" w:rsidRDefault="00AD24CA">
      <w:pPr>
        <w:rPr>
          <w:sz w:val="15"/>
          <w:szCs w:val="15"/>
        </w:rPr>
        <w:sectPr w:rsidR="00AD24CA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B40C1B" w:rsidRDefault="00B40C1B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B4CA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87 DESARROLLO HUMANO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B4CA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CB1CD8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CB1CD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CB1CD8" w:rsidRDefault="009C3F35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040000 </w:t>
            </w:r>
            <w:r w:rsidR="007E12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SECRETARÍ</w:t>
            </w:r>
            <w:r w:rsidR="00757E4B" w:rsidRPr="00CB1CD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DESARROLLO SOCIAL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FB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57E4B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Contribuir a mejorar la calidad de vida de la población mediante la aplicación de programas que favorezcan el Desarrollo Humano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731D53" w:rsidRDefault="00757E4B" w:rsidP="00B134AC">
            <w:pPr>
              <w:rPr>
                <w:rFonts w:ascii="Arial" w:hAnsi="Arial" w:cs="Arial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Índice de Desarrollo Humano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57E4B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Programa Naciones Unidas Para El Desarrollo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57E4B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Que Las Políticas Públicas Se Enfoquen A Este Propósito</w:t>
            </w: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FB4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E123C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La población que incluye niños mujeres y grupos de diversidad social recibe capacitación y talleres que mejoran su condición de desarrollo humano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E123C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grupos beneficiados en desarrollo humano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E123C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FB4CA0">
              <w:rPr>
                <w:rFonts w:ascii="Arial" w:hAnsi="Arial" w:cs="Arial"/>
                <w:color w:val="000000"/>
                <w:sz w:val="15"/>
                <w:szCs w:val="15"/>
              </w:rPr>
              <w:t>nternos S</w:t>
            </w:r>
            <w:r w:rsidR="00B134AC" w:rsidRPr="00FB4CA0">
              <w:rPr>
                <w:rFonts w:ascii="Arial" w:hAnsi="Arial" w:cs="Arial"/>
                <w:color w:val="000000"/>
                <w:sz w:val="15"/>
                <w:szCs w:val="15"/>
              </w:rPr>
              <w:t>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B4CA0" w:rsidRDefault="00757E4B" w:rsidP="00FB4C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Capacitación integral en desarrollo humano concluida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personas capacitadas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79199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Eventos de la diversidad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Eventos culturales de apoyo a la diversidad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79199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Programa de capacitación y sensibilización a grupos específicos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capacitaciones impartidas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79199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Talleres de psicología dirigidos a personas ubicadas en zonas vulnerables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Estado de C</w:t>
            </w: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talleres impartidos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79199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Talleres de ayuda psicológica a mujeres y hombres que sufren algún tipo de trastorno, violencia o cualquier otro factor.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talleres impartidos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79199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Talleres didácticos y de capacitación para impulsar el desarrollo educativo de los niños, niñas y jóvenes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talleres impartidos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79199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7E123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Eventos culturales de apoyo a la diversidad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Porcentaje de eventos realizados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791995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FB4CA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B4CA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B40C1B" w:rsidRDefault="00B40C1B" w:rsidP="00DB7E58">
      <w:pPr>
        <w:rPr>
          <w:sz w:val="15"/>
          <w:szCs w:val="15"/>
        </w:rPr>
      </w:pPr>
    </w:p>
    <w:p w:rsidR="00AD24CA" w:rsidRDefault="00AD24CA" w:rsidP="00DB7E58">
      <w:pPr>
        <w:rPr>
          <w:sz w:val="15"/>
          <w:szCs w:val="15"/>
        </w:rPr>
        <w:sectPr w:rsidR="00AD24CA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7E123C" w:rsidRDefault="007E123C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88 DISMINUCIÓN DE LA POBREZA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FB4CA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634044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634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634044" w:rsidRDefault="009C3F35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040000 </w:t>
            </w:r>
            <w:r w:rsidR="007E12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SECRETARÍ</w:t>
            </w:r>
            <w:r w:rsidR="00757E4B" w:rsidRPr="006340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DESARROLLO SOCIAL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634044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634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634044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6340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A33C27" w:rsidRDefault="00757E4B" w:rsidP="00A33C2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Contribuir a la disminución de la pobreza mediante la cobertura de programas sociales destinados a personas que acrediten situación de pobreza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A33C27" w:rsidRDefault="00757E4B" w:rsidP="00A33C2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Índice de desarrollo humano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A33C27" w:rsidRDefault="00757E4B" w:rsidP="007E1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Naciones Unidas </w:t>
            </w:r>
            <w:r w:rsidR="007E123C">
              <w:rPr>
                <w:rFonts w:ascii="Arial" w:hAnsi="Arial" w:cs="Arial"/>
                <w:color w:val="000000"/>
                <w:sz w:val="15"/>
                <w:szCs w:val="15"/>
              </w:rPr>
              <w:t>para e</w:t>
            </w: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l Desarrollo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A33C27" w:rsidRDefault="00757E4B" w:rsidP="00A33C2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Reducción de la Pobreza</w:t>
            </w:r>
          </w:p>
        </w:tc>
      </w:tr>
      <w:tr w:rsidR="00B134AC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Población en pobreza del E</w:t>
            </w: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stado de colima se reduce mediante el acceso a la alimentación mayores oportunidades de superación y mejora patrimonial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Porcentaje de personas en rezago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0B5BC2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Programas S</w:t>
            </w: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ociales que contribuyen a la disminución de la pobreza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Porcentaje de programas autorizados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0B5BC2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Los Beneficiarios Consumen los Productos Recibidos</w:t>
            </w:r>
          </w:p>
        </w:tc>
      </w:tr>
      <w:tr w:rsidR="00B134AC" w:rsidRPr="000127AB" w:rsidTr="00490350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Apoyos al Sector A</w:t>
            </w: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gropecuario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Porcentaje de apoyos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0B5BC2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490350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Apoyos para el mejoramiento de vivienda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Porcentaje de obras autorizadas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0B5BC2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490350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Apoyos para la realización de huertos familiares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Porcentaje de huertos familiares apoyados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0B5BC2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490350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Entrega de despensas a adultos mayores, personas con discapacidad, mujeres gestantes y niños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Porcentaje de despensas entregadas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0B5BC2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490350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Entrega de materiales de construcción a bajo costo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Porcentaje de apoyos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0B5BC2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B134AC" w:rsidRPr="000127AB" w:rsidTr="00490350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Proyectos productivos para jefas de familia, personas de la diversidad sexual, adultos mayores, personas con discapacidad, personas indígenas y jóvenes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Porcentaje de proyectos autorizados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0B5BC2">
              <w:rPr>
                <w:rFonts w:ascii="Arial" w:hAnsi="Arial" w:cs="Arial"/>
                <w:color w:val="000000"/>
                <w:sz w:val="15"/>
                <w:szCs w:val="15"/>
              </w:rPr>
              <w:t>Registros internos Sedescol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A33C2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33C2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B40C1B" w:rsidRDefault="00B40C1B" w:rsidP="00DB7E58">
      <w:pPr>
        <w:rPr>
          <w:sz w:val="15"/>
          <w:szCs w:val="15"/>
        </w:rPr>
      </w:pPr>
    </w:p>
    <w:p w:rsidR="00AD24CA" w:rsidRDefault="00AD24CA" w:rsidP="00DB7E58">
      <w:pPr>
        <w:rPr>
          <w:sz w:val="15"/>
          <w:szCs w:val="15"/>
        </w:rPr>
        <w:sectPr w:rsidR="00AD24CA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B40C1B" w:rsidRDefault="00B40C1B" w:rsidP="00DB7E58">
      <w:pPr>
        <w:rPr>
          <w:sz w:val="15"/>
          <w:szCs w:val="15"/>
        </w:rPr>
      </w:pPr>
    </w:p>
    <w:p w:rsidR="00B40C1B" w:rsidRDefault="00B40C1B" w:rsidP="00DB7E58">
      <w:pPr>
        <w:rPr>
          <w:sz w:val="15"/>
          <w:szCs w:val="15"/>
        </w:rPr>
      </w:pPr>
    </w:p>
    <w:p w:rsidR="00B40C1B" w:rsidRDefault="00B40C1B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91E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92 PLANEACIÓN Y CONDUCCIÓN DE LA POLÍTICA DE INFRAESTRUCTURA ESTATAL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91E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9C3F35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050000 </w:t>
            </w:r>
            <w:r w:rsidR="007E12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SECRETARÍ</w:t>
            </w:r>
            <w:r w:rsidR="00757E4B" w:rsidRPr="00391E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INFRAESTRUCTURA Y DESARROLLO URBANO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A33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A33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con </w:t>
            </w:r>
            <w:r w:rsidR="007E123C"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la eficiencia en el ejercicio del gasto en obra pública estatal, mediante la adecuada planeación de obras para el desarrollo del 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E123C" w:rsidP="007E1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a</w:t>
            </w:r>
            <w:r w:rsidR="00757E4B"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391EB9">
              <w:rPr>
                <w:rFonts w:ascii="Arial" w:hAnsi="Arial" w:cs="Arial"/>
                <w:color w:val="000000"/>
                <w:sz w:val="15"/>
                <w:szCs w:val="15"/>
              </w:rPr>
              <w:t>dministrativo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E123C">
              <w:rPr>
                <w:rFonts w:ascii="Arial" w:hAnsi="Arial" w:cs="Arial"/>
                <w:color w:val="000000"/>
                <w:sz w:val="15"/>
                <w:szCs w:val="15"/>
              </w:rPr>
              <w:t>e acuerdo a través del formato de r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equisición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Cubrir Las Necesidades Para La Adecuada Operatividad De Cada Dirección</w:t>
            </w: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La </w:t>
            </w:r>
            <w:r w:rsidR="007E123C" w:rsidRPr="00391EB9">
              <w:rPr>
                <w:rFonts w:ascii="Arial" w:hAnsi="Arial" w:cs="Arial"/>
                <w:color w:val="000000"/>
                <w:sz w:val="15"/>
                <w:szCs w:val="15"/>
              </w:rPr>
              <w:t>población recibe o</w:t>
            </w:r>
            <w:r w:rsidR="007E123C">
              <w:rPr>
                <w:rFonts w:ascii="Arial" w:hAnsi="Arial" w:cs="Arial"/>
                <w:color w:val="000000"/>
                <w:sz w:val="15"/>
                <w:szCs w:val="15"/>
              </w:rPr>
              <w:t>bras de infraestructura  deb</w:t>
            </w:r>
            <w:r w:rsidR="007E123C"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idamente proyectadas y ejecutadas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E123C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Gasto c</w:t>
            </w:r>
            <w:r w:rsidR="00757E4B" w:rsidRPr="00391EB9">
              <w:rPr>
                <w:rFonts w:ascii="Arial" w:hAnsi="Arial" w:cs="Arial"/>
                <w:color w:val="000000"/>
                <w:sz w:val="15"/>
                <w:szCs w:val="15"/>
              </w:rPr>
              <w:t>orriente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Pres</w:t>
            </w:r>
            <w:r w:rsidR="007E123C">
              <w:rPr>
                <w:rFonts w:ascii="Arial" w:hAnsi="Arial" w:cs="Arial"/>
                <w:color w:val="000000"/>
                <w:sz w:val="15"/>
                <w:szCs w:val="15"/>
              </w:rPr>
              <w:t>upuesto e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jercido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La Autorización O Acuerdo Correspondiente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Planeación y ejecución de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 obras concluidas en los tiempos previstos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Eficiencia en el Ejercicio del Gasto Público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Requisición y 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Gastos Programados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Eficacia Anual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Planeación y supervisión de obras de infraestructura realizadas con eficacia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Eficiencia en el Ejercicio del Gasto Público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Presupuesto Ejercido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Eficacia Anual</w:t>
            </w:r>
          </w:p>
        </w:tc>
      </w:tr>
    </w:tbl>
    <w:p w:rsidR="00FB4CA0" w:rsidRDefault="00FB4CA0" w:rsidP="00DB7E58">
      <w:pPr>
        <w:rPr>
          <w:sz w:val="15"/>
          <w:szCs w:val="15"/>
        </w:rPr>
      </w:pPr>
    </w:p>
    <w:p w:rsidR="00FB4CA0" w:rsidRDefault="00FB4CA0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AD24CA" w:rsidRDefault="00AD24CA">
      <w:pPr>
        <w:rPr>
          <w:sz w:val="15"/>
          <w:szCs w:val="15"/>
        </w:rPr>
        <w:sectPr w:rsidR="00AD24CA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40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91E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93 APOYO PARQUE REGIONAL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91E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9C3F35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050000 </w:t>
            </w:r>
            <w:r w:rsidR="00577395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</w:t>
            </w:r>
            <w:r w:rsidR="00577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TARÍ</w:t>
            </w:r>
            <w:r w:rsidR="00577395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INFRAE</w:t>
            </w:r>
            <w:r w:rsidR="00577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STRUCTURA</w:t>
            </w:r>
            <w:r w:rsidR="00577395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Y DESARROLLO URBANO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Contribuir a la creación de un entorno atractivo del parque regional mediante la administración, abastecimiento y suministro de los recursos requeridos  para el adecuado funcionamiento y operatividad del mismo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Administración y operación del parque regional.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De acuerdo a través del formato de requisición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para el buen funcionamiento y vida del parque regional</w:t>
            </w: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Los colimenses tienen en el parque regional una opción sana de recreación por su adecuado mantenimiento y operatividad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Administración y operación del parque regional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Formatos de requisición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Autorizaciones para el buen funcionamiento y vida del parque regional.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Administración, abastecimiento y suministro de insumos al parque regional realizada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Eficiencia en el ejercicio del gasto público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Eficacia- trimestral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Presupuesto ejercido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Suministro de alimentos, insumos materiales, equipo y herramientas para el adecuado funcionamiento de parque regional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Eficiencia en el ejercicio del gasto público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Eficacia- trimestral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para el buen funcionamiento y vida del parque regional</w:t>
            </w:r>
          </w:p>
        </w:tc>
      </w:tr>
    </w:tbl>
    <w:p w:rsidR="00A33C27" w:rsidRDefault="00A33C27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AD24CA" w:rsidRDefault="00AD24CA">
      <w:pPr>
        <w:rPr>
          <w:sz w:val="15"/>
          <w:szCs w:val="15"/>
        </w:rPr>
        <w:sectPr w:rsidR="00AD24CA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91E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 - PROVISIÓN DE BIENES PÚBLICOS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91E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94 INFRAESTRUCTURA DESARROLLO ECONÓMICO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91EB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 COLIMA COMPETITIVO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81052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050000 </w:t>
            </w:r>
            <w:r w:rsidR="00577395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</w:t>
            </w:r>
            <w:r w:rsidR="00577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TARÍ</w:t>
            </w:r>
            <w:r w:rsidR="00577395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INFRAE</w:t>
            </w:r>
            <w:r w:rsidR="00577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STRUCTURA</w:t>
            </w:r>
            <w:r w:rsidR="00577395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Y DESARROLLO URBANO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Contribuir al desarrollo económico y la atracción de inversiones para los sectores empresarial y turístico mediante la adecuada planeación y ejecución obra pública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Porcentaje de municipios beneficiados mediante de obra pública para el desarrollo económico ejecutada por 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BD2B1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 SEIDUR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 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través de la unidad licitadora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convenios y acuerdos correspondientes a cada programa</w:t>
            </w: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370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La población cuenta con mejor infraestructura pa</w:t>
            </w:r>
            <w:r w:rsidR="003B4792">
              <w:rPr>
                <w:rFonts w:ascii="Arial" w:hAnsi="Arial" w:cs="Arial"/>
                <w:color w:val="000000"/>
                <w:sz w:val="15"/>
                <w:szCs w:val="15"/>
              </w:rPr>
              <w:t>ra el desarrollo económico del E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3B4792"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obra pública para el desarrollo económico ejecutada 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 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 S</w:t>
            </w:r>
            <w:r w:rsidR="00B134AC" w:rsidRPr="00391EB9">
              <w:rPr>
                <w:rFonts w:ascii="Arial" w:hAnsi="Arial" w:cs="Arial"/>
                <w:color w:val="000000"/>
                <w:sz w:val="15"/>
                <w:szCs w:val="15"/>
              </w:rPr>
              <w:t>eidur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3B4792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asado en l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91EB9" w:rsidRDefault="00757E4B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convenios u acuerdos correspondientes para la ejecución de obras de cada programa</w:t>
            </w:r>
          </w:p>
        </w:tc>
      </w:tr>
      <w:tr w:rsidR="003B4792" w:rsidRPr="000127AB" w:rsidTr="003935E6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792" w:rsidRPr="000127AB" w:rsidRDefault="003B4792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92" w:rsidRPr="00391EB9" w:rsidRDefault="003B4792" w:rsidP="00391EB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Obra pública directa del sector económico ejecutada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92" w:rsidRPr="00391EB9" w:rsidRDefault="003B4792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directa ejecutada por 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92" w:rsidRPr="00391EB9" w:rsidRDefault="003B4792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 S</w:t>
            </w:r>
            <w:r w:rsidR="00B134AC" w:rsidRPr="00391EB9">
              <w:rPr>
                <w:rFonts w:ascii="Arial" w:hAnsi="Arial" w:cs="Arial"/>
                <w:color w:val="000000"/>
                <w:sz w:val="15"/>
                <w:szCs w:val="15"/>
              </w:rPr>
              <w:t>eidur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basado en l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92" w:rsidRPr="00391EB9" w:rsidRDefault="003B4792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 para la ejecución de obras de cada programa</w:t>
            </w:r>
          </w:p>
        </w:tc>
      </w:tr>
      <w:tr w:rsidR="003B4792" w:rsidRPr="000127AB" w:rsidTr="003935E6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92" w:rsidRPr="000127AB" w:rsidRDefault="003B4792" w:rsidP="00391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92" w:rsidRPr="00391EB9" w:rsidRDefault="003B4792" w:rsidP="00391EB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Obra pública convenida del sector económico ejecutada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92" w:rsidRPr="00391EB9" w:rsidRDefault="003B4792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ública convenida ejecutada por E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92" w:rsidRPr="00391EB9" w:rsidRDefault="003B4792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 S</w:t>
            </w:r>
            <w:r w:rsidR="00B134AC" w:rsidRPr="00391EB9">
              <w:rPr>
                <w:rFonts w:ascii="Arial" w:hAnsi="Arial" w:cs="Arial"/>
                <w:color w:val="000000"/>
                <w:sz w:val="15"/>
                <w:szCs w:val="15"/>
              </w:rPr>
              <w:t>eidur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basado en l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792" w:rsidRPr="00391EB9" w:rsidRDefault="003B4792" w:rsidP="00391EB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los convenios correspondientes para la ejecución de obras de cada programa</w:t>
            </w:r>
          </w:p>
        </w:tc>
      </w:tr>
      <w:tr w:rsidR="00B134AC" w:rsidRPr="000127AB" w:rsidTr="003935E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Fondo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portaciones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Fortalecimiento de las Entidades F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ejecutada con recursos del Fafef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9A512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</w:t>
            </w:r>
          </w:p>
        </w:tc>
      </w:tr>
      <w:tr w:rsidR="00B134AC" w:rsidRPr="000127AB" w:rsidTr="003935E6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Programa normal de obra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 obra pública realizada mediante el programa normal de obr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9A512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 para la ejecución de obras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de Aportaciones p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Fortalecimiento de l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as Entidades Federativas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ejecutada con recursos del Fafef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9A512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330CC2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 para la ejecución de obras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1C6370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 xml:space="preserve">Obras de infraestructura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Secretaría d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 Turismo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391EB9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ejecutada con recursos de la Sectur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9A512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330CC2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 para la ejecución de obras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391EB9" w:rsidRDefault="00F03584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Obras de inf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raestructura con la Secretaria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d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 Economía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391EB9" w:rsidRDefault="00F03584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Porcentaje de obra pública ejecutada con 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recursos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Secretaría d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 Econ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om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ía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Default="00F03584" w:rsidP="00B134AC">
            <w:r w:rsidRPr="009A512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Estadística de la Seidur basado en los </w:t>
            </w:r>
            <w:r w:rsidRPr="009A512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Default="00F03584" w:rsidP="00B134AC">
            <w:r w:rsidRPr="00330CC2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Contar con las autorizaciones o acuerdos </w:t>
            </w:r>
            <w:r w:rsidRPr="00330CC2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correspondientes para la ejecución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</w:t>
            </w:r>
            <w:r w:rsidRPr="00330CC2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1C6370">
              <w:rPr>
                <w:rFonts w:ascii="Arial" w:hAnsi="Arial" w:cs="Arial"/>
                <w:color w:val="000000"/>
                <w:sz w:val="12"/>
                <w:szCs w:val="12"/>
              </w:rPr>
              <w:t>obras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391EB9" w:rsidRDefault="00F03584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Instituto Nacional d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el Emprendedor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391EB9" w:rsidRDefault="00F03584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ejecutada con recursos del 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nadem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Default="00F03584" w:rsidP="00B134AC">
            <w:r w:rsidRPr="009A512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Default="00F03584" w:rsidP="00B134AC">
            <w:r w:rsidRPr="00330CC2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 para la ejecución de obras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391EB9" w:rsidRDefault="00F03584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Otras fuentes de financiamiento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391EB9" w:rsidRDefault="00F03584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ejecutada con otras fuentes de financiamiento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B134AC">
            <w:r w:rsidRPr="009A512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B134AC">
            <w:r w:rsidRPr="00330CC2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 para la ejecución de obras</w:t>
            </w:r>
          </w:p>
        </w:tc>
      </w:tr>
    </w:tbl>
    <w:p w:rsidR="00A33C27" w:rsidRDefault="00A33C27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A33C27" w:rsidRDefault="00A33C27" w:rsidP="00DB7E58">
      <w:pPr>
        <w:rPr>
          <w:sz w:val="15"/>
          <w:szCs w:val="15"/>
        </w:rPr>
      </w:pPr>
    </w:p>
    <w:p w:rsidR="000B6BB8" w:rsidRDefault="000B6BB8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4E37A9" w:rsidRDefault="004E37A9">
      <w:pPr>
        <w:rPr>
          <w:sz w:val="15"/>
          <w:szCs w:val="15"/>
        </w:rPr>
        <w:sectPr w:rsidR="004E37A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405"/>
        <w:gridCol w:w="2635"/>
        <w:gridCol w:w="3020"/>
        <w:gridCol w:w="3020"/>
      </w:tblGrid>
      <w:tr w:rsidR="00757E4B" w:rsidRPr="000127AB" w:rsidTr="00F03584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 - SUJETOS A REGLAS DE OPERACIÓN</w:t>
            </w:r>
          </w:p>
        </w:tc>
      </w:tr>
      <w:tr w:rsidR="00757E4B" w:rsidRPr="000127AB" w:rsidTr="00F03584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95 INFRAESTRUCTURA MANEJO DE RESIDUOS</w:t>
            </w:r>
          </w:p>
        </w:tc>
      </w:tr>
      <w:tr w:rsidR="00757E4B" w:rsidRPr="000127AB" w:rsidTr="00F03584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 TRANSVERSAL 3.- COLIMA SUSTENTABLE</w:t>
            </w:r>
          </w:p>
        </w:tc>
      </w:tr>
      <w:tr w:rsidR="00757E4B" w:rsidRPr="000127AB" w:rsidTr="00F03584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9C3F35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050000 </w:t>
            </w:r>
            <w:r w:rsidR="00757E4B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</w:t>
            </w:r>
            <w:r w:rsidR="00577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TARÍ</w:t>
            </w:r>
            <w:r w:rsidR="00757E4B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INFRAE</w:t>
            </w:r>
            <w:r w:rsidR="0057739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STRUCTURA</w:t>
            </w:r>
            <w:r w:rsidR="00757E4B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Y DESARROLLO URBANO</w:t>
            </w:r>
          </w:p>
        </w:tc>
      </w:tr>
      <w:tr w:rsidR="00757E4B" w:rsidRPr="000127AB" w:rsidTr="00F03584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F03584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0F6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F6847" w:rsidRDefault="00142408" w:rsidP="000F684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en </w:t>
            </w:r>
            <w:r w:rsidR="00B134AC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B134AC" w:rsidRPr="000F6847">
              <w:rPr>
                <w:rFonts w:ascii="Arial" w:hAnsi="Arial" w:cs="Arial"/>
                <w:color w:val="000000"/>
                <w:sz w:val="15"/>
                <w:szCs w:val="15"/>
              </w:rPr>
              <w:t>isminución de lo</w:t>
            </w:r>
            <w:r w:rsidR="00B134AC">
              <w:rPr>
                <w:rFonts w:ascii="Arial" w:hAnsi="Arial" w:cs="Arial"/>
                <w:color w:val="000000"/>
                <w:sz w:val="15"/>
                <w:szCs w:val="15"/>
              </w:rPr>
              <w:t xml:space="preserve">s índices de contaminación del </w:t>
            </w:r>
            <w:r w:rsidR="009C3F35">
              <w:rPr>
                <w:rFonts w:ascii="Arial" w:hAnsi="Arial" w:cs="Arial"/>
                <w:color w:val="000000"/>
                <w:sz w:val="15"/>
                <w:szCs w:val="15"/>
              </w:rPr>
              <w:t>Estado para que é</w:t>
            </w:r>
            <w:r w:rsidR="009C3F35" w:rsidRPr="000F6847">
              <w:rPr>
                <w:rFonts w:ascii="Arial" w:hAnsi="Arial" w:cs="Arial"/>
                <w:color w:val="000000"/>
                <w:sz w:val="15"/>
                <w:szCs w:val="15"/>
              </w:rPr>
              <w:t>ste no sea un factor de riesgo para la población mediante el adecuado manejo de residuos sólidos con obras y acciones en materia ecológica.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F6847" w:rsidRDefault="00757E4B" w:rsidP="003A7A8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05750C">
              <w:rPr>
                <w:rFonts w:ascii="Arial" w:hAnsi="Arial" w:cs="Arial"/>
                <w:color w:val="000000"/>
                <w:sz w:val="15"/>
                <w:szCs w:val="15"/>
              </w:rPr>
              <w:t xml:space="preserve">orcentaje de Municipios beneficiados con </w:t>
            </w:r>
            <w:r w:rsidR="00B134AC">
              <w:rPr>
                <w:rFonts w:ascii="Arial" w:hAnsi="Arial" w:cs="Arial"/>
                <w:color w:val="000000"/>
                <w:sz w:val="15"/>
                <w:szCs w:val="15"/>
              </w:rPr>
              <w:t>obra pú</w:t>
            </w:r>
            <w:r w:rsidR="00B134AC"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blica </w:t>
            </w:r>
            <w:r w:rsidR="003A7A80"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para el manejo de residuos sólidos ejecutada por 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F6847" w:rsidRDefault="00757E4B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 w:rsidR="009824C0"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de la </w:t>
            </w:r>
            <w:r w:rsidRPr="00391EB9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B134AC">
              <w:rPr>
                <w:rFonts w:ascii="Arial" w:hAnsi="Arial" w:cs="Arial"/>
                <w:color w:val="000000"/>
                <w:sz w:val="15"/>
                <w:szCs w:val="15"/>
              </w:rPr>
              <w:t>eidur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824C0" w:rsidRPr="000F6847">
              <w:rPr>
                <w:rFonts w:ascii="Arial" w:hAnsi="Arial" w:cs="Arial"/>
                <w:color w:val="000000"/>
                <w:sz w:val="15"/>
                <w:szCs w:val="15"/>
              </w:rPr>
              <w:t>a través de la unidad licitadora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F6847" w:rsidRDefault="009824C0" w:rsidP="000F684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05750C">
              <w:rPr>
                <w:rFonts w:ascii="Arial" w:hAnsi="Arial" w:cs="Arial"/>
                <w:color w:val="000000"/>
                <w:sz w:val="15"/>
                <w:szCs w:val="15"/>
              </w:rPr>
              <w:t xml:space="preserve">ontar con las autorizaciones </w:t>
            </w:r>
            <w:r w:rsidR="00B134AC">
              <w:rPr>
                <w:rFonts w:ascii="Arial" w:hAnsi="Arial" w:cs="Arial"/>
                <w:color w:val="000000"/>
                <w:sz w:val="15"/>
                <w:szCs w:val="15"/>
              </w:rPr>
              <w:t>convenios y a</w:t>
            </w:r>
            <w:r w:rsidR="00B134AC" w:rsidRPr="000F6847">
              <w:rPr>
                <w:rFonts w:ascii="Arial" w:hAnsi="Arial" w:cs="Arial"/>
                <w:color w:val="000000"/>
                <w:sz w:val="15"/>
                <w:szCs w:val="15"/>
              </w:rPr>
              <w:t>cuerdos correspondientes a cada programa</w:t>
            </w:r>
          </w:p>
        </w:tc>
      </w:tr>
      <w:tr w:rsidR="00757E4B" w:rsidRPr="000127AB" w:rsidTr="00F03584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0F6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F6847" w:rsidRDefault="007463D7" w:rsidP="000F684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="009824C0" w:rsidRPr="000F6847">
              <w:rPr>
                <w:rFonts w:ascii="Arial" w:hAnsi="Arial" w:cs="Arial"/>
                <w:color w:val="000000"/>
                <w:sz w:val="15"/>
                <w:szCs w:val="15"/>
              </w:rPr>
              <w:t>oblación cuenta con mayor y mejor infraestructura en el manejo de residuos sólidos necesaria pa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ra el desarrollo ecológico del E</w:t>
            </w:r>
            <w:r w:rsidR="009824C0" w:rsidRPr="000F6847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F6847" w:rsidRDefault="00C54CD5" w:rsidP="000F684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="009824C0"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para el manejo de </w:t>
            </w:r>
            <w:r w:rsidR="007463D7">
              <w:rPr>
                <w:rFonts w:ascii="Arial" w:hAnsi="Arial" w:cs="Arial"/>
                <w:color w:val="000000"/>
                <w:sz w:val="15"/>
                <w:szCs w:val="15"/>
              </w:rPr>
              <w:t>residuos sólidos ejecutada por E</w:t>
            </w:r>
            <w:r w:rsidR="009824C0" w:rsidRPr="000F6847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F6847" w:rsidRDefault="009824C0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B134AC">
              <w:rPr>
                <w:rFonts w:ascii="Arial" w:hAnsi="Arial" w:cs="Arial"/>
                <w:color w:val="000000"/>
                <w:sz w:val="15"/>
                <w:szCs w:val="15"/>
              </w:rPr>
              <w:t>eidur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0F6847" w:rsidRDefault="009824C0" w:rsidP="000F684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convenios u acuerdos correspondientes a cada programa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 Pública Directa de Infraestructura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 residuos sólidos ejecutada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e Obra Pública Directa Ejecutada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por e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231F15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 para la ejecución de obras de c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ada programa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 pública convenida de infraestructura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 residuos sólidos ejecutada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 ob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ra pública convenida ejecutada por e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231F15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los convenios correspondientes para la ejecución de obras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 cada programa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Fondo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Aportaciones para el Fortalecimiento de l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as Entidades Federativas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 obra públ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ica ejecutada con recursos del F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231F15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con las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autorizaciones convenios y acuerdos c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orrespondientes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Normal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 xml:space="preserve">obra pública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ealiza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da mediante el Programa Normal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231F15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on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 xml:space="preserve"> las autorizaciones o acuerdos c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orrespondientes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ejecución d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e obras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de Aportaciones d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ará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el Fortalecimiento de l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as Entidades Federativas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obra pública ejecutada con recursos del F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231F15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as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autorizaciones convenios y acuerdos c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orrespondientes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Gestión de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 xml:space="preserve">obras de infraestructura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l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Secretaría del Medio Ambiente y 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>Recursos Naturales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obra pública ejecutada con recursos de la S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emarnat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231F15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</w:t>
            </w:r>
            <w:r w:rsidRPr="000F6847">
              <w:rPr>
                <w:rFonts w:ascii="Arial" w:hAnsi="Arial" w:cs="Arial"/>
                <w:color w:val="000000"/>
                <w:sz w:val="15"/>
                <w:szCs w:val="15"/>
              </w:rPr>
              <w:t xml:space="preserve">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los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convenios correspondientes para la ejecución d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e obras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Otras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fuentes d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e financiamiento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obra pública ejecutada con otras fuentes d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e financiamiento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231F15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0F6847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con la autorización convenio o acuerdo c</w:t>
            </w:r>
            <w:r w:rsidR="00490350" w:rsidRPr="000F6847">
              <w:rPr>
                <w:rFonts w:ascii="Arial" w:hAnsi="Arial" w:cs="Arial"/>
                <w:color w:val="000000"/>
                <w:sz w:val="15"/>
                <w:szCs w:val="15"/>
              </w:rPr>
              <w:t>orrespondiente</w:t>
            </w:r>
          </w:p>
        </w:tc>
      </w:tr>
    </w:tbl>
    <w:p w:rsidR="000F6847" w:rsidRDefault="000F6847" w:rsidP="00DB7E58">
      <w:pPr>
        <w:rPr>
          <w:sz w:val="15"/>
          <w:szCs w:val="15"/>
        </w:rPr>
      </w:pPr>
    </w:p>
    <w:p w:rsidR="00F03584" w:rsidRDefault="00F03584" w:rsidP="00DB7E58">
      <w:pPr>
        <w:rPr>
          <w:sz w:val="15"/>
          <w:szCs w:val="15"/>
        </w:rPr>
        <w:sectPr w:rsidR="00F03584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0F6847" w:rsidRDefault="000F6847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 - SUJETOS A REGLAS DE OPERACIÓN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96 INFRAESTRUCTURA SOCIAL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D13CF7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050000 </w:t>
            </w:r>
            <w:r w:rsidR="00EC2B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SECRETARÍ</w:t>
            </w:r>
            <w:r w:rsidR="00757E4B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INFRAE</w:t>
            </w:r>
            <w:r w:rsidR="005F58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STRUCTURA</w:t>
            </w:r>
            <w:r w:rsidR="00757E4B"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Y DESARROLLO URBANO</w:t>
            </w:r>
          </w:p>
        </w:tc>
      </w:tr>
      <w:tr w:rsidR="00757E4B" w:rsidRPr="000127AB" w:rsidTr="00055673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B134AC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B40C1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en el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desarrollo social del Estado para que la 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ociedad cuente con servicios y espacios adecuados para e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sparcimiento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co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nvivencia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mediante 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bras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pú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blicas que c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ubran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b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ásicos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 e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ficientes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ue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yuden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umentar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calidad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e vida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de obra pública para e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l desarrollo social ejecutada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or 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con las autorizaciones, c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onveni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os o acuerdos correspondientes a cada p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</w:p>
        </w:tc>
      </w:tr>
      <w:tr w:rsidR="00B134AC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La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población cuenta con mayor y mejor infraestructura necesaria p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el desarrollo social d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el 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obras sociales ejecutadas p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or 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con las autorizaciones, convenios o a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cuerdos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orrespondientes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para la ejecución de obras de c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ada programa</w:t>
            </w:r>
          </w:p>
        </w:tc>
      </w:tr>
      <w:tr w:rsidR="003F1C29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C29" w:rsidRPr="000127AB" w:rsidRDefault="003F1C29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A52223" w:rsidRDefault="003F1C29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 pública directa de infraestructura social r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C9199D" w:rsidRDefault="003F1C29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obra pública directa ejecutada p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or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C9199D" w:rsidRDefault="003F1C29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 para la ejecución de obras de c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ada programa</w:t>
            </w:r>
          </w:p>
        </w:tc>
      </w:tr>
      <w:tr w:rsidR="003F1C2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29" w:rsidRPr="000127AB" w:rsidRDefault="003F1C29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C9199D" w:rsidRDefault="003F1C29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 Pública convenida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 Infraestructura Social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C9199D" w:rsidRDefault="003F1C29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 obra pública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convenida ejecutada p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or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C9199D" w:rsidRDefault="003F1C29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los convenios correspondientes para la ejecución de obras de cada p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</w:p>
        </w:tc>
      </w:tr>
      <w:tr w:rsidR="00B134AC" w:rsidRPr="000127AB" w:rsidTr="002E79D8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de Aportaciones p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Fortalecimiento de 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as Entidades Federativas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orcentaje de Obra Pública Ejecutada con recursos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el F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 xml:space="preserve">con las autorizaciones o 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acuerdos correspondientes</w:t>
            </w:r>
          </w:p>
        </w:tc>
      </w:tr>
      <w:tr w:rsidR="00B134AC" w:rsidRPr="000127AB" w:rsidTr="002E79D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804E9F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Normal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 xml:space="preserve"> obra pública r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ealizada med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 xml:space="preserve">iante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Programa Normal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on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as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autorizaciones o acuerdos c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orr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espondientes para la ejecución d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e obras</w:t>
            </w:r>
          </w:p>
        </w:tc>
      </w:tr>
      <w:tr w:rsidR="00B134AC" w:rsidRPr="000127AB" w:rsidTr="002E79D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de Aportaciones p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Fortalecimiento en 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as Entidades Federativas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Porcen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taje de Obra Pública ejecutada con recursos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el F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as 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autorizaciones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 convenios o acuerdos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orrespondientes</w:t>
            </w:r>
          </w:p>
        </w:tc>
      </w:tr>
      <w:tr w:rsidR="00B134AC" w:rsidRPr="000127AB" w:rsidTr="00F0358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AC" w:rsidRPr="000127AB" w:rsidRDefault="00B134AC" w:rsidP="00B13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para la Accesibilidad de Personas c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on Discapacidad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Ejecutada con recursos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el F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oadis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Default="00B134AC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AC" w:rsidRPr="00C9199D" w:rsidRDefault="00B134AC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con la a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utorización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 convenio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o acuerdo c</w:t>
            </w:r>
            <w:r w:rsidR="00490350" w:rsidRPr="00C9199D">
              <w:rPr>
                <w:rFonts w:ascii="Arial" w:hAnsi="Arial" w:cs="Arial"/>
                <w:color w:val="000000"/>
                <w:sz w:val="15"/>
                <w:szCs w:val="15"/>
              </w:rPr>
              <w:t>orrespondiente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C9199D" w:rsidRDefault="00F03584" w:rsidP="00B134A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Fondo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para 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a Infraestructura Social 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Estatal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C9199D" w:rsidRDefault="00F03584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Porcentaje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 obra pública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recursos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el FISE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Default="00F03584" w:rsidP="00B134AC"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Estadística de la Seidur basado en los </w:t>
            </w:r>
            <w:r w:rsidRPr="003A72B7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C9199D" w:rsidRDefault="00F03584" w:rsidP="00B134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Contar con 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as autorizaciones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convenios o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acuerdos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orrespondientes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C9199D" w:rsidRDefault="00F03584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Otras fuentes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 financiamiento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C9199D" w:rsidRDefault="00F03584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 obra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 ejecutada con otras fuentes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 financiamiento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Default="00F03584" w:rsidP="00490350">
            <w:r w:rsidRPr="00C949E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Default="00F03584" w:rsidP="00490350">
            <w:r w:rsidRPr="005F5707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acuerdos correspondientes</w:t>
            </w:r>
          </w:p>
        </w:tc>
      </w:tr>
      <w:tr w:rsidR="00490350" w:rsidRPr="000127AB" w:rsidTr="009B673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C9199D" w:rsidRDefault="00490350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3x1 p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ara Migrantes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C9199D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 obra pública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recursos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el 3x1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C949E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5F5707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acuerdos correspondientes</w:t>
            </w:r>
          </w:p>
        </w:tc>
      </w:tr>
      <w:tr w:rsidR="00490350" w:rsidRPr="000127AB" w:rsidTr="002E79D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C9199D" w:rsidRDefault="00490350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Infraestructura de 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a Secretaría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Desarrollo Agrario Territorial y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 Urbano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C9199D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Porcentaje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obra pública ejecutada con recursos de l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a Sedatu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C949E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5F5707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acuerdos correspondientes</w:t>
            </w:r>
          </w:p>
        </w:tc>
      </w:tr>
      <w:tr w:rsidR="00490350" w:rsidRPr="000127AB" w:rsidTr="002E79D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C9199D" w:rsidRDefault="00490350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 Infraestructura Indígena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C9199D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e obra pública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recursos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el Proii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C949E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5F5707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acuerdos correspondientes</w:t>
            </w:r>
          </w:p>
        </w:tc>
      </w:tr>
      <w:tr w:rsidR="00490350" w:rsidRPr="000127AB" w:rsidTr="002E79D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C9199D" w:rsidRDefault="00490350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para e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 xml:space="preserve">l Desarrollo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 Zonas Prioritarias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C9199D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ejecutada con recursos d</w:t>
            </w:r>
            <w:r w:rsidRPr="00C9199D">
              <w:rPr>
                <w:rFonts w:ascii="Arial" w:hAnsi="Arial" w:cs="Arial"/>
                <w:color w:val="000000"/>
                <w:sz w:val="15"/>
                <w:szCs w:val="15"/>
              </w:rPr>
              <w:t>el PDZP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C949E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5F5707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acuerdos correspondientes</w:t>
            </w:r>
          </w:p>
        </w:tc>
      </w:tr>
    </w:tbl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4E37A9" w:rsidRDefault="004E37A9">
      <w:pPr>
        <w:rPr>
          <w:sz w:val="15"/>
          <w:szCs w:val="15"/>
        </w:rPr>
        <w:sectPr w:rsidR="004E37A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07218A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F684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 - SUJETOS A REGLAS DE OPERACIÓN</w:t>
            </w:r>
          </w:p>
        </w:tc>
      </w:tr>
      <w:tr w:rsidR="00757E4B" w:rsidRPr="000127AB" w:rsidTr="0007218A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B727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97 INFRAESTRUCTURA HIDRÁULICA</w:t>
            </w:r>
          </w:p>
        </w:tc>
      </w:tr>
      <w:tr w:rsidR="00757E4B" w:rsidRPr="000127AB" w:rsidTr="0007218A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B727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07218A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EC2BB5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050000 SECRETARÍ</w:t>
            </w:r>
            <w:r w:rsidR="00757E4B" w:rsidRPr="002B727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INFRAESTRUCTURA Y DESARROLLO URBANO</w:t>
            </w:r>
          </w:p>
        </w:tc>
      </w:tr>
      <w:tr w:rsidR="00757E4B" w:rsidRPr="000127AB" w:rsidTr="0007218A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9E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E1457" w:rsidRDefault="00757E4B" w:rsidP="005A028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Contr</w:t>
            </w:r>
            <w:r w:rsidR="005A028D">
              <w:rPr>
                <w:rFonts w:ascii="Arial" w:hAnsi="Arial" w:cs="Arial"/>
                <w:color w:val="000000"/>
                <w:sz w:val="15"/>
                <w:szCs w:val="15"/>
              </w:rPr>
              <w:t>ibuir en u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n </w:t>
            </w:r>
            <w:r w:rsidR="005A028D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ejor </w:t>
            </w:r>
            <w:r w:rsidR="005A028D">
              <w:rPr>
                <w:rFonts w:ascii="Arial" w:hAnsi="Arial" w:cs="Arial"/>
                <w:color w:val="000000"/>
                <w:sz w:val="15"/>
                <w:szCs w:val="15"/>
              </w:rPr>
              <w:t>aprovechamiento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el </w:t>
            </w:r>
            <w:r w:rsidR="005A028D">
              <w:rPr>
                <w:rFonts w:ascii="Arial" w:hAnsi="Arial" w:cs="Arial"/>
                <w:color w:val="000000"/>
                <w:sz w:val="15"/>
                <w:szCs w:val="15"/>
              </w:rPr>
              <w:t xml:space="preserve">agua en el Estado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que la sociedad c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uente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on servicios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 xml:space="preserve">de calidad de agua potable alcantarillado y 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saneamiento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ediante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a ejecución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de d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>iferentes obras.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E1457" w:rsidRDefault="005A028D" w:rsidP="005A028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="00757E4B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obra pública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de servicios hidráulicos e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>jecuta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da p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or </w:t>
            </w:r>
            <w:r w:rsidR="00757E4B" w:rsidRPr="009E1457">
              <w:rPr>
                <w:rFonts w:ascii="Arial" w:hAnsi="Arial" w:cs="Arial"/>
                <w:color w:val="000000"/>
                <w:sz w:val="15"/>
                <w:szCs w:val="15"/>
              </w:rPr>
              <w:t>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E1457" w:rsidRDefault="00EE43D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de l</w:t>
            </w:r>
            <w:r w:rsidR="00757E4B" w:rsidRPr="009E1457">
              <w:rPr>
                <w:rFonts w:ascii="Arial" w:hAnsi="Arial" w:cs="Arial"/>
                <w:color w:val="000000"/>
                <w:sz w:val="15"/>
                <w:szCs w:val="15"/>
              </w:rPr>
              <w:t>a S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eidur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través de l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a unidad l</w:t>
            </w:r>
            <w:r w:rsidR="00757E4B" w:rsidRPr="009E1457">
              <w:rPr>
                <w:rFonts w:ascii="Arial" w:hAnsi="Arial" w:cs="Arial"/>
                <w:color w:val="000000"/>
                <w:sz w:val="15"/>
                <w:szCs w:val="15"/>
              </w:rPr>
              <w:t>icitadora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E1457" w:rsidRDefault="00EE43D0" w:rsidP="00EE43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con la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>s autorizaciones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, convenios o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acuerdos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orrespondientes </w:t>
            </w:r>
            <w:r w:rsidR="00490350">
              <w:rPr>
                <w:rFonts w:ascii="Arial" w:hAnsi="Arial" w:cs="Arial"/>
                <w:color w:val="000000"/>
                <w:sz w:val="15"/>
                <w:szCs w:val="15"/>
              </w:rPr>
              <w:t>a c</w:t>
            </w:r>
            <w:r w:rsidR="00490350" w:rsidRPr="009E1457">
              <w:rPr>
                <w:rFonts w:ascii="Arial" w:hAnsi="Arial" w:cs="Arial"/>
                <w:color w:val="000000"/>
                <w:sz w:val="15"/>
                <w:szCs w:val="15"/>
              </w:rPr>
              <w:t>ada programa</w:t>
            </w:r>
          </w:p>
        </w:tc>
      </w:tr>
      <w:tr w:rsidR="00490350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Población Cuenta con m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ayor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mejor Infraestructura en el Servicio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 Agua Potable, Alcantarillado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Saneamiento n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ecesaria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l Desarrollo Social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el Estado.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Obras Publ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icas Hidráulicas Ejecutada por e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ED4CDD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s autorizaciones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convenios o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acuerdos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orrespondientes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ada programa</w:t>
            </w:r>
          </w:p>
        </w:tc>
      </w:tr>
      <w:tr w:rsidR="003F1C29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C29" w:rsidRPr="000127AB" w:rsidRDefault="003F1C29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9E1457" w:rsidRDefault="003F1C29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bra Pública Hidráulica Directa e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jecutada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9E1457" w:rsidRDefault="003F1C29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Obras Publicas 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idráulicas directas ejecutadas por e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490350">
            <w:r w:rsidRPr="00ED4CDD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9E1457" w:rsidRDefault="003F1C29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as autorizaciones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o acuerdos 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orrespondientes</w:t>
            </w:r>
          </w:p>
        </w:tc>
      </w:tr>
      <w:tr w:rsidR="003F1C2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29" w:rsidRPr="000127AB" w:rsidRDefault="003F1C29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9E1457" w:rsidRDefault="003F1C29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 Pública Hidráulica convenida r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9E1457" w:rsidRDefault="003F1C29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Pública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Hidráulica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convenida ejecutada por e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490350">
            <w:r w:rsidRPr="00ED4CDD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9E1457" w:rsidRDefault="003F1C29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s autorizaciones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convenios o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acuerdos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orrespondientes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ada programa</w:t>
            </w:r>
          </w:p>
        </w:tc>
      </w:tr>
      <w:tr w:rsidR="00490350" w:rsidRPr="000127AB" w:rsidTr="00FB04F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 Aportaciones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Fortalecimiento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as Entidades Federativas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Públicas Hidráulicas ejecutada con recursos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el FAFEF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ED4CDD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CA725F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</w:t>
            </w:r>
          </w:p>
        </w:tc>
      </w:tr>
      <w:tr w:rsidR="00490350" w:rsidRPr="000127AB" w:rsidTr="00FB04F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Normal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Porcenta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je de Obras Públicas Hidráulicas r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ealiza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da mediante el Programa Normal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ED4CDD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CA725F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acuerdos correspondientes</w:t>
            </w:r>
          </w:p>
        </w:tc>
      </w:tr>
      <w:tr w:rsidR="00490350" w:rsidRPr="000127AB" w:rsidTr="00F0358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Fondo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Aportaciones p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Fortalecimiento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as Entidades Federativas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Pública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Hidr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áulicas ejecutada con recursos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el FAFEF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ED4CDD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utorización, convenio o acuerdo 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orrespondiente</w:t>
            </w:r>
          </w:p>
        </w:tc>
      </w:tr>
      <w:tr w:rsidR="00490350" w:rsidRPr="000127AB" w:rsidTr="00F0358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50" w:rsidRPr="000127AB" w:rsidRDefault="00490350" w:rsidP="0049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p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 Infraestructura Social Estatal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Pr="009E1457" w:rsidRDefault="00490350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Pública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Hidr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áulicas ejecutadas con recursos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el FISE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ED4CDD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50" w:rsidRDefault="00490350" w:rsidP="00490350">
            <w:r w:rsidRPr="005053B6">
              <w:rPr>
                <w:rFonts w:ascii="Arial" w:hAnsi="Arial" w:cs="Arial"/>
                <w:color w:val="000000"/>
                <w:sz w:val="15"/>
                <w:szCs w:val="15"/>
              </w:rPr>
              <w:t>autorización, convenio o acuerdo correspondiente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9E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9E1457" w:rsidRDefault="00F03584" w:rsidP="004903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Otras fuentes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financiamiento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9E1457" w:rsidRDefault="00F03584" w:rsidP="004903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pública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hidráulicas e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jecutada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con otras fuentes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financiamiento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Default="00F03584" w:rsidP="00490350">
            <w:r w:rsidRPr="00ED4CDD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Default="00F03584" w:rsidP="00490350">
            <w:r w:rsidRPr="005053B6">
              <w:rPr>
                <w:rFonts w:ascii="Arial" w:hAnsi="Arial" w:cs="Arial"/>
                <w:color w:val="000000"/>
                <w:sz w:val="15"/>
                <w:szCs w:val="15"/>
              </w:rPr>
              <w:t>autorización, convenio o acuerdo correspondiente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9E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9E1457" w:rsidRDefault="00F03584" w:rsidP="00D807C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Agua Potable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Alcantarillado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Saneamiento Rural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9E1457" w:rsidRDefault="00F03584" w:rsidP="00D807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 obra pública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con r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ursos del A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parural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9E1457" w:rsidRDefault="00F03584" w:rsidP="00D807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 Seidur basado e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los contratos de 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9E1457" w:rsidRDefault="00F03584" w:rsidP="00D807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 Autorización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Convenio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 Acuerdo 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orrespondiente</w:t>
            </w:r>
          </w:p>
        </w:tc>
      </w:tr>
      <w:tr w:rsidR="00EC2BB5" w:rsidRPr="000127AB" w:rsidTr="00C15BE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Agua Potable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Alcantarillado y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Saneamiento Urbano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e obra pública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ejecutadas 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 recursos del A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paur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15565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 Autorización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Convenio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 Acuerdo 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orrespondiente</w:t>
            </w:r>
          </w:p>
        </w:tc>
      </w:tr>
      <w:tr w:rsidR="00EC2BB5" w:rsidRPr="000127AB" w:rsidTr="00C15BE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Infraestructura Indígena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 obra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pública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hidráulicas ejecutadas con r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ecursos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del P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roii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15565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a Autorización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 Convenio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 Acuerdo 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orrespondiente</w:t>
            </w:r>
          </w:p>
        </w:tc>
      </w:tr>
      <w:tr w:rsidR="00EC2BB5" w:rsidRPr="000127AB" w:rsidTr="00C15BE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Programa Para El Tratamiento De Aguas Residuales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Porcentaje de obra públ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 ejecutada con recursos del P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rosan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15565F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basado en los contratos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9E1457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Contar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con la autorización, convenio o 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 xml:space="preserve">acuerdo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9E1457">
              <w:rPr>
                <w:rFonts w:ascii="Arial" w:hAnsi="Arial" w:cs="Arial"/>
                <w:color w:val="000000"/>
                <w:sz w:val="15"/>
                <w:szCs w:val="15"/>
              </w:rPr>
              <w:t>orrespondiente</w:t>
            </w:r>
          </w:p>
        </w:tc>
      </w:tr>
    </w:tbl>
    <w:p w:rsidR="000F6847" w:rsidRDefault="000F6847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4E37A9" w:rsidRDefault="004E37A9">
      <w:pPr>
        <w:rPr>
          <w:sz w:val="15"/>
          <w:szCs w:val="15"/>
        </w:rPr>
        <w:sectPr w:rsidR="004E37A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1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K - PROYECTOS DE INVERSIÓN</w:t>
            </w:r>
          </w:p>
        </w:tc>
      </w:tr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1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98 INFRAESTRUCTURA CARRETERA</w:t>
            </w:r>
          </w:p>
        </w:tc>
      </w:tr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1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 COLIMA COMPETITIVO</w:t>
            </w:r>
          </w:p>
        </w:tc>
      </w:tr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EC2BB5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050000 SECRETARÍ</w:t>
            </w:r>
            <w:r w:rsidR="00757E4B" w:rsidRPr="002B727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INFRAESTRUCTURA Y DESARROLLO URBANO</w:t>
            </w:r>
          </w:p>
        </w:tc>
      </w:tr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9E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F522E" w:rsidRDefault="001A4F92" w:rsidP="001A4F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en la 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consolidación de las v</w:t>
            </w:r>
            <w:r w:rsidR="00EC2BB5"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ialidades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BF522E">
              <w:rPr>
                <w:rFonts w:ascii="Arial" w:hAnsi="Arial" w:cs="Arial"/>
                <w:color w:val="000000"/>
                <w:sz w:val="15"/>
                <w:szCs w:val="15"/>
              </w:rPr>
              <w:t>stado para mejorar los tiempos de traslados para el crecimiento económico y soci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al, mediante la realización de 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infraestructura c</w:t>
            </w:r>
            <w:r w:rsidR="00EC2BB5"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arretera 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se</w:t>
            </w:r>
            <w:r w:rsidR="00EC2BB5" w:rsidRPr="00BF522E">
              <w:rPr>
                <w:rFonts w:ascii="Arial" w:hAnsi="Arial" w:cs="Arial"/>
                <w:color w:val="000000"/>
                <w:sz w:val="15"/>
                <w:szCs w:val="15"/>
              </w:rPr>
              <w:t>gura</w:t>
            </w:r>
            <w:r w:rsidR="00757E4B" w:rsidRPr="00BF522E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1A" w:rsidRDefault="001A4F92" w:rsidP="001A4F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obra pública c</w:t>
            </w:r>
            <w:r w:rsidR="00EC2BB5"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arretera ejecutada por </w:t>
            </w:r>
            <w:r w:rsidR="00757E4B" w:rsidRPr="00BF522E">
              <w:rPr>
                <w:rFonts w:ascii="Arial" w:hAnsi="Arial" w:cs="Arial"/>
                <w:color w:val="000000"/>
                <w:sz w:val="15"/>
                <w:szCs w:val="15"/>
              </w:rPr>
              <w:t>Estado</w:t>
            </w:r>
          </w:p>
          <w:p w:rsidR="00757E4B" w:rsidRPr="00463D1A" w:rsidRDefault="00757E4B" w:rsidP="00463D1A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F522E" w:rsidRDefault="00757E4B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Estadísti</w:t>
            </w:r>
            <w:r w:rsidR="00463D1A">
              <w:rPr>
                <w:rFonts w:ascii="Arial" w:hAnsi="Arial" w:cs="Arial"/>
                <w:color w:val="000000"/>
                <w:sz w:val="15"/>
                <w:szCs w:val="15"/>
              </w:rPr>
              <w:t>ca de la S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eidur</w:t>
            </w:r>
            <w:r w:rsidR="00463D1A">
              <w:rPr>
                <w:rFonts w:ascii="Arial" w:hAnsi="Arial" w:cs="Arial"/>
                <w:color w:val="000000"/>
                <w:sz w:val="15"/>
                <w:szCs w:val="15"/>
              </w:rPr>
              <w:t xml:space="preserve"> a través de la 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unidad l</w:t>
            </w:r>
            <w:r w:rsidR="00EC2BB5" w:rsidRPr="00BF522E">
              <w:rPr>
                <w:rFonts w:ascii="Arial" w:hAnsi="Arial" w:cs="Arial"/>
                <w:color w:val="000000"/>
                <w:sz w:val="15"/>
                <w:szCs w:val="15"/>
              </w:rPr>
              <w:t>icitadora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BF522E" w:rsidRDefault="00463D1A" w:rsidP="00463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ontar con las a</w:t>
            </w:r>
            <w:r w:rsidR="00757E4B" w:rsidRPr="00BF522E">
              <w:rPr>
                <w:rFonts w:ascii="Arial" w:hAnsi="Arial" w:cs="Arial"/>
                <w:color w:val="000000"/>
                <w:sz w:val="15"/>
                <w:szCs w:val="15"/>
              </w:rPr>
              <w:t>utorizaciones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, 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onvenios o</w:t>
            </w:r>
            <w:r w:rsidR="00757E4B"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cuerdos correspondientes a cada 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BF522E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</w:p>
        </w:tc>
      </w:tr>
      <w:tr w:rsidR="00EC2BB5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cuenta con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Infraestructura  C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arretera necesaria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arretera ejec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utada por E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E702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las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utorizaciones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, convenios o 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cuerdos correspondientes para la ejecución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bras de cada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</w:p>
        </w:tc>
      </w:tr>
      <w:tr w:rsidR="003F1C29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C29" w:rsidRPr="000127AB" w:rsidRDefault="003F1C29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BF522E" w:rsidRDefault="003F1C29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directa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Infraestructura C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arretera ejecutada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r w:rsidRPr="009B1B37"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carretera ejecutada por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r w:rsidRPr="003E702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r w:rsidRPr="009172C0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 acuerdos correspondientes para la ejecución de obras de cada programa</w:t>
            </w:r>
          </w:p>
        </w:tc>
      </w:tr>
      <w:tr w:rsidR="003F1C2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29" w:rsidRPr="000127AB" w:rsidRDefault="003F1C29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BF522E" w:rsidRDefault="003F1C29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Obra pública convenida en infraestructura carretera ejecutada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r w:rsidRPr="009B1B37"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carretera ejecutada por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r w:rsidRPr="003E702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r w:rsidRPr="009172C0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 acuerdos correspondientes para la ejecución de obras de cada programa</w:t>
            </w:r>
          </w:p>
        </w:tc>
      </w:tr>
      <w:tr w:rsidR="00EC2BB5" w:rsidRPr="000127AB" w:rsidTr="00174551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Fondo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Aportaciones para el F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ortalecimiento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ntidades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bra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úbl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 ejecutada con recursos del F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E702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torizaciones, convenios o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cuerdo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 correspondiente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</w:tc>
      </w:tr>
      <w:tr w:rsidR="00EC2BB5" w:rsidRPr="000127AB" w:rsidTr="0017455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N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ormal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obra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ública realizada mediante el programa normal de obra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E702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las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utorizaciones 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cuerdos correspondientes para la ejecución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bras</w:t>
            </w:r>
          </w:p>
        </w:tc>
      </w:tr>
      <w:tr w:rsidR="00EC2BB5" w:rsidRPr="000127AB" w:rsidTr="0017455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de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portaciones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ortalecimiento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Entidades F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obra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úbl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 ejecutada con recursos del F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E702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7E6C71">
              <w:rPr>
                <w:rFonts w:ascii="Arial" w:hAnsi="Arial" w:cs="Arial"/>
                <w:color w:val="000000"/>
                <w:sz w:val="15"/>
                <w:szCs w:val="15"/>
              </w:rPr>
              <w:t>Contar con la autorizaciones, convenios o acuerdos correspondientes</w:t>
            </w:r>
          </w:p>
        </w:tc>
      </w:tr>
      <w:tr w:rsidR="00EC2BB5" w:rsidRPr="000127AB" w:rsidTr="0017455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Fondo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nfraestructura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ública ejecutada con recursos del FISE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E702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7E6C71">
              <w:rPr>
                <w:rFonts w:ascii="Arial" w:hAnsi="Arial" w:cs="Arial"/>
                <w:color w:val="000000"/>
                <w:sz w:val="15"/>
                <w:szCs w:val="15"/>
              </w:rPr>
              <w:t>Contar con la autorizaciones, convenios o acuerdos correspondientes</w:t>
            </w:r>
          </w:p>
        </w:tc>
      </w:tr>
      <w:tr w:rsidR="00EC2BB5" w:rsidRPr="000127AB" w:rsidTr="0017455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Otras fuentes de f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inanciamiento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bra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ejecutada con otras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fuentes de f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inanciamiento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E702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torizaciones, convenios o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cuerdo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 correspondiente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</w:tc>
      </w:tr>
      <w:tr w:rsidR="00EC2BB5" w:rsidRPr="000127AB" w:rsidTr="00174551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Infraestructura I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ndígena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úbl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 ejecutada con recursos del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roii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Default="00EC2BB5" w:rsidP="00EC2BB5">
            <w:r w:rsidRPr="001D56A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torizaciones, convenios o a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cuerdo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 correspondiente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</w:tc>
      </w:tr>
      <w:tr w:rsidR="00EC2BB5" w:rsidRPr="000127AB" w:rsidTr="0017455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Secretaría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Comunicaciones y T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ransportes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ública ejecutada con recursos de la SCT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1D56AA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BF522E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los c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onvenios correspondientes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 xml:space="preserve">jecución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bras</w:t>
            </w:r>
          </w:p>
        </w:tc>
      </w:tr>
    </w:tbl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BF522E" w:rsidRDefault="00BF522E" w:rsidP="00DB7E58">
      <w:pPr>
        <w:rPr>
          <w:sz w:val="15"/>
          <w:szCs w:val="15"/>
        </w:rPr>
      </w:pPr>
    </w:p>
    <w:p w:rsidR="00BF522E" w:rsidRDefault="00BF522E" w:rsidP="00DB7E58">
      <w:pPr>
        <w:rPr>
          <w:sz w:val="15"/>
          <w:szCs w:val="15"/>
        </w:rPr>
      </w:pPr>
    </w:p>
    <w:p w:rsidR="00BF522E" w:rsidRDefault="00BF522E" w:rsidP="00DB7E58">
      <w:pPr>
        <w:rPr>
          <w:sz w:val="15"/>
          <w:szCs w:val="15"/>
        </w:rPr>
      </w:pPr>
    </w:p>
    <w:p w:rsidR="00BF522E" w:rsidRDefault="00BF522E" w:rsidP="00DB7E58">
      <w:pPr>
        <w:rPr>
          <w:sz w:val="15"/>
          <w:szCs w:val="15"/>
        </w:rPr>
      </w:pPr>
    </w:p>
    <w:p w:rsidR="00BF522E" w:rsidRDefault="00BF522E" w:rsidP="00DB7E58">
      <w:pPr>
        <w:rPr>
          <w:sz w:val="15"/>
          <w:szCs w:val="15"/>
        </w:rPr>
      </w:pPr>
    </w:p>
    <w:p w:rsidR="003F1C29" w:rsidRDefault="003F1C29">
      <w:pPr>
        <w:rPr>
          <w:sz w:val="15"/>
          <w:szCs w:val="15"/>
        </w:rPr>
        <w:sectPr w:rsidR="003F1C2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97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K - PROYECTOS DE INVERSIÓN</w:t>
            </w:r>
          </w:p>
        </w:tc>
      </w:tr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97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99 INFRAESTRUCTURA NO HABITACIONAL</w:t>
            </w:r>
          </w:p>
        </w:tc>
      </w:tr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9719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EC2BB5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050000 SECRETARÍ</w:t>
            </w:r>
            <w:r w:rsidR="00757E4B" w:rsidRPr="002B727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INFRAESTRUCTURA Y DESARROLLO URBANO</w:t>
            </w:r>
          </w:p>
        </w:tc>
      </w:tr>
      <w:tr w:rsidR="00757E4B" w:rsidRPr="000127AB" w:rsidTr="0007218A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B22419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19" w:rsidRPr="00B40C1B" w:rsidRDefault="00B22419" w:rsidP="00B22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al Desarrollo So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cial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ntidad mediante la realización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Obras de I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nfraestructura  que brinden servicios gubernamentales accesibles y seguros.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no habitacional ejecutada por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de la </w:t>
            </w:r>
            <w:r w:rsidRPr="00BF522E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eidur a través de la U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nidad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icitadora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387F03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acuerdos correspondientes a cada programa</w:t>
            </w:r>
          </w:p>
        </w:tc>
      </w:tr>
      <w:tr w:rsidR="00B22419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19" w:rsidRPr="000127AB" w:rsidRDefault="00B22419" w:rsidP="00B22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cuenta 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mayor y mejor I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nfraestructura  para brindar los servicios públicos  necesarios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arrollo y la Convivencia en el 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obras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no habitacionales ejecutadas por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3A167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387F03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autorizaciones, convenios o acuerdos correspondientes a cada programa</w:t>
            </w:r>
          </w:p>
        </w:tc>
      </w:tr>
      <w:tr w:rsidR="003F1C29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C29" w:rsidRPr="000127AB" w:rsidRDefault="003F1C29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4E6956" w:rsidRDefault="003F1C29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 Pública Directa de I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nfraestructura no habitacional ejecutada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4E6956" w:rsidRDefault="003F1C29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irecta ejecutada por el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r w:rsidRPr="003A167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4E6956" w:rsidRDefault="003F1C29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las A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utorizaciones 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cuerdos correspondientes</w:t>
            </w:r>
          </w:p>
        </w:tc>
      </w:tr>
      <w:tr w:rsidR="003F1C29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29" w:rsidRPr="000127AB" w:rsidRDefault="003F1C29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 Pública C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onvenida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nfraestructura no habitacional ejecutada</w:t>
            </w:r>
          </w:p>
          <w:p w:rsidR="003F1C29" w:rsidRPr="004E6956" w:rsidRDefault="003F1C29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4E6956" w:rsidRDefault="003F1C29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c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onvenida ejecutada por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Default="003F1C29" w:rsidP="00EC2BB5">
            <w:r w:rsidRPr="003A167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C29" w:rsidRPr="004E6956" w:rsidRDefault="003F1C29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con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utorizaciones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convenios o a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uerdos correspondientes a cada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</w:p>
        </w:tc>
      </w:tr>
      <w:tr w:rsidR="00EC2BB5" w:rsidRPr="000127AB" w:rsidTr="006D7A80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4E6956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de Aportaciones para el Fortalecimiento de las Entidades F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4E6956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 xml:space="preserve"> obra p</w:t>
            </w:r>
            <w:r w:rsidR="00B22419"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ejecutada con recursos del 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B22419" w:rsidRPr="004E6956">
              <w:rPr>
                <w:rFonts w:ascii="Arial" w:hAnsi="Arial" w:cs="Arial"/>
                <w:color w:val="000000"/>
                <w:sz w:val="15"/>
                <w:szCs w:val="15"/>
              </w:rPr>
              <w:t>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A167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4E6956" w:rsidRDefault="00B22419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cuerdo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 correspondiente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</w:tc>
      </w:tr>
      <w:tr w:rsidR="00EC2BB5" w:rsidRPr="000127AB" w:rsidTr="006D7A8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4E6956" w:rsidRDefault="00EC2BB5" w:rsidP="00EC2BB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Normal de O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4E6956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B22419"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bra 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B22419"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B22419" w:rsidRPr="004E6956">
              <w:rPr>
                <w:rFonts w:ascii="Arial" w:hAnsi="Arial" w:cs="Arial"/>
                <w:color w:val="000000"/>
                <w:sz w:val="15"/>
                <w:szCs w:val="15"/>
              </w:rPr>
              <w:t>irecta e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jecutada por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A167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5" w:rsidRPr="004E6956" w:rsidRDefault="00B22419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o a</w:t>
            </w:r>
            <w:r w:rsidR="00EC2BB5" w:rsidRPr="004E6956">
              <w:rPr>
                <w:rFonts w:ascii="Arial" w:hAnsi="Arial" w:cs="Arial"/>
                <w:color w:val="000000"/>
                <w:sz w:val="15"/>
                <w:szCs w:val="15"/>
              </w:rPr>
              <w:t>cuerdo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EC2BB5"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 correspondiente</w:t>
            </w:r>
            <w:r w:rsidR="00EC2BB5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</w:tc>
      </w:tr>
      <w:tr w:rsidR="00B22419" w:rsidRPr="000127AB" w:rsidTr="006D7A8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0127AB" w:rsidRDefault="00B22419" w:rsidP="00B22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Comisión Nacional de Cultura F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ísica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eporte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ública ejecutada con recursos de la Conade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3A167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1C2F6D">
              <w:rPr>
                <w:rFonts w:ascii="Arial" w:hAnsi="Arial" w:cs="Arial"/>
                <w:color w:val="000000"/>
                <w:sz w:val="15"/>
                <w:szCs w:val="15"/>
              </w:rPr>
              <w:t>Contar con la autorizaciones, convenio o acuerdos correspondientes</w:t>
            </w:r>
          </w:p>
        </w:tc>
      </w:tr>
      <w:tr w:rsidR="00B22419" w:rsidRPr="000127AB" w:rsidTr="006D7A8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0127AB" w:rsidRDefault="00B22419" w:rsidP="00B22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Fondo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Aportaciones para el F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ortalecimiento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Entidades F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ederativas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úbl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ica ejecutada con recursos del F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afef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3A167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1C2F6D">
              <w:rPr>
                <w:rFonts w:ascii="Arial" w:hAnsi="Arial" w:cs="Arial"/>
                <w:color w:val="000000"/>
                <w:sz w:val="15"/>
                <w:szCs w:val="15"/>
              </w:rPr>
              <w:t>Contar con la autorizaciones, convenio o acuerdos correspondientes</w:t>
            </w:r>
          </w:p>
        </w:tc>
      </w:tr>
      <w:tr w:rsidR="00EC2BB5" w:rsidRPr="000127AB" w:rsidTr="006D7A8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B5" w:rsidRPr="000127AB" w:rsidRDefault="00EC2BB5" w:rsidP="00EC2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BB5" w:rsidRPr="004E6956" w:rsidRDefault="00EC2BB5" w:rsidP="00F0358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Fondo para la Infraestructura Social 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BB5" w:rsidRPr="004E6956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Obra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ública ejecutada con recursos del FISE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BB5" w:rsidRDefault="00EC2BB5" w:rsidP="00EC2BB5">
            <w:r w:rsidRPr="003A1671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BB5" w:rsidRPr="004E6956" w:rsidRDefault="00EC2BB5" w:rsidP="00EC2B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Contar con la 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>autorizaciones,</w:t>
            </w:r>
            <w:r w:rsidR="00B22419"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>convenio o a</w:t>
            </w:r>
            <w:r w:rsidR="00B22419" w:rsidRPr="004E6956">
              <w:rPr>
                <w:rFonts w:ascii="Arial" w:hAnsi="Arial" w:cs="Arial"/>
                <w:color w:val="000000"/>
                <w:sz w:val="15"/>
                <w:szCs w:val="15"/>
              </w:rPr>
              <w:t>cuerdo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B22419"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 correspondiente</w:t>
            </w:r>
            <w:r w:rsidR="00B22419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</w:tc>
      </w:tr>
      <w:tr w:rsidR="00B22419" w:rsidRPr="000127AB" w:rsidTr="006D7A80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0127AB" w:rsidRDefault="00B22419" w:rsidP="00B22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Otras fuentes de f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inanciamiento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bra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ejecutada 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otras fuentes de f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inanciamiento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Default="00B22419" w:rsidP="00B22419">
            <w:r w:rsidRPr="00044DBB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las a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utorizaciones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c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onvenios o acuerdos correspondientes</w:t>
            </w:r>
          </w:p>
        </w:tc>
      </w:tr>
      <w:tr w:rsidR="00B22419" w:rsidRPr="000127AB" w:rsidTr="006D7A8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0127AB" w:rsidRDefault="00B22419" w:rsidP="00B22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Programa 3x1 Para Migrantes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recursos d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el 3x1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044DBB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Contar con la autorización convenio o acuerdo correspondiente</w:t>
            </w:r>
          </w:p>
        </w:tc>
      </w:tr>
      <w:tr w:rsidR="00B22419" w:rsidRPr="000127AB" w:rsidTr="006D7A80">
        <w:trPr>
          <w:trHeight w:val="955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0127AB" w:rsidRDefault="00B22419" w:rsidP="00B22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Infraestructura de la Secretaría de Desarrollo Agrario Territorial y U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rbano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pública ejecutada con r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ecursos de la S</w:t>
            </w:r>
            <w:r w:rsidR="004F77A6" w:rsidRPr="004E6956">
              <w:rPr>
                <w:rFonts w:ascii="Arial" w:hAnsi="Arial" w:cs="Arial"/>
                <w:color w:val="000000"/>
                <w:sz w:val="15"/>
                <w:szCs w:val="15"/>
              </w:rPr>
              <w:t>edatu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044DBB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Contar con la autorización convenio o acuerdo correspondiente</w:t>
            </w:r>
          </w:p>
        </w:tc>
      </w:tr>
      <w:tr w:rsidR="00B22419" w:rsidRPr="000127AB" w:rsidTr="006D7A8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19" w:rsidRPr="000127AB" w:rsidRDefault="00B22419" w:rsidP="00B22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Secretaría de C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ultura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 p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úblic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ejecutada con recursos de la S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ecretaría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ultura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Default="00B22419" w:rsidP="00B22419">
            <w:r w:rsidRPr="00044DBB">
              <w:rPr>
                <w:rFonts w:ascii="Arial" w:hAnsi="Arial" w:cs="Arial"/>
                <w:color w:val="000000"/>
                <w:sz w:val="15"/>
                <w:szCs w:val="15"/>
              </w:rPr>
              <w:t>Estadística de la Seidur a través de la Unidad Licitadora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19" w:rsidRPr="004E6956" w:rsidRDefault="00B22419" w:rsidP="00B2241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E6956">
              <w:rPr>
                <w:rFonts w:ascii="Arial" w:hAnsi="Arial" w:cs="Arial"/>
                <w:color w:val="000000"/>
                <w:sz w:val="15"/>
                <w:szCs w:val="15"/>
              </w:rPr>
              <w:t>Contar con las autorizaciones convenios o acuerdos correspondientes</w:t>
            </w:r>
          </w:p>
        </w:tc>
      </w:tr>
    </w:tbl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3F1C29" w:rsidRDefault="003F1C29">
      <w:pPr>
        <w:rPr>
          <w:sz w:val="15"/>
          <w:szCs w:val="15"/>
        </w:rPr>
        <w:sectPr w:rsidR="003F1C2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972"/>
        <w:gridCol w:w="2977"/>
        <w:gridCol w:w="2126"/>
        <w:gridCol w:w="3005"/>
      </w:tblGrid>
      <w:tr w:rsidR="00757E4B" w:rsidRPr="000127AB" w:rsidTr="00F03584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F - PROMOCIÓN Y FOMENTO</w:t>
            </w:r>
          </w:p>
        </w:tc>
      </w:tr>
      <w:tr w:rsidR="00757E4B" w:rsidRPr="000127AB" w:rsidTr="00F03584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35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25 MODERNIZACIÓN DEL SECTOR AGROPECUARIO, ACUÍCOLA, PESQUERO Y FORESTAL.</w:t>
            </w:r>
          </w:p>
        </w:tc>
      </w:tr>
      <w:tr w:rsidR="00757E4B" w:rsidRPr="000127AB" w:rsidTr="00F03584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 COLIMA COMPETITIVO</w:t>
            </w:r>
          </w:p>
        </w:tc>
      </w:tr>
      <w:tr w:rsidR="00757E4B" w:rsidRPr="000127AB" w:rsidTr="00F03584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A33C2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Dependencia/Organismo: </w:t>
            </w:r>
          </w:p>
        </w:tc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A33C27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060000 SECRETARIA DE DESARROLLO RURAL</w:t>
            </w:r>
          </w:p>
        </w:tc>
      </w:tr>
      <w:tr w:rsidR="0007218A" w:rsidRPr="000127AB" w:rsidTr="00F03584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4E6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4E6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07218A" w:rsidRPr="000127AB" w:rsidTr="00F03584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B40C1B" w:rsidRDefault="00757E4B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D0ED0" w:rsidRDefault="00757E4B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al 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desarrollo económico del estado de colima mediante la gestión y fomento de programas y a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>cc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iones que incidan en una mayor productividad, comercialización competitiva y r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entabilidad del 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sector agropecuario, forestal acuícola y p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>esquero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D0ED0" w:rsidRDefault="00757E4B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participación del sector a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>gro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 xml:space="preserve">pecuario en el </w:t>
            </w:r>
            <w:r w:rsidR="0019125D">
              <w:rPr>
                <w:rFonts w:ascii="Arial" w:hAnsi="Arial" w:cs="Arial"/>
                <w:color w:val="000000"/>
                <w:sz w:val="15"/>
                <w:szCs w:val="15"/>
              </w:rPr>
              <w:t>PIB 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D0ED0" w:rsidRDefault="0019125D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Presupuesto asignado al Sector Estadística</w:t>
            </w:r>
            <w:r w:rsidR="00757E4B" w:rsidRPr="00DD0ED0">
              <w:rPr>
                <w:rFonts w:ascii="Arial" w:hAnsi="Arial" w:cs="Arial"/>
                <w:color w:val="000000"/>
                <w:sz w:val="15"/>
                <w:szCs w:val="15"/>
              </w:rPr>
              <w:t>s del INEGI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D0ED0" w:rsidRDefault="00876785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de lo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s productores c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>olimenses</w:t>
            </w:r>
          </w:p>
        </w:tc>
      </w:tr>
      <w:tr w:rsidR="0007218A" w:rsidRPr="000127AB" w:rsidTr="00F03584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D0ED0" w:rsidRDefault="00757E4B" w:rsidP="0019125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Los 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productores rurales 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recen 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como resultado de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a competitividad productiva comercial 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y rentabilidad d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>el sector ag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 xml:space="preserve">ropecuario, forestal acuícola y 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>pesquero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D0ED0" w:rsidRDefault="00757E4B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Porce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ntaje d</w:t>
            </w:r>
            <w:r w:rsidR="004F77A6">
              <w:rPr>
                <w:rFonts w:ascii="Arial" w:hAnsi="Arial" w:cs="Arial"/>
                <w:color w:val="000000"/>
                <w:sz w:val="15"/>
                <w:szCs w:val="15"/>
              </w:rPr>
              <w:t>e recursos asignados al sector r</w:t>
            </w:r>
            <w:r w:rsidR="004F77A6" w:rsidRPr="00DD0ED0">
              <w:rPr>
                <w:rFonts w:ascii="Arial" w:hAnsi="Arial" w:cs="Arial"/>
                <w:color w:val="000000"/>
                <w:sz w:val="15"/>
                <w:szCs w:val="15"/>
              </w:rPr>
              <w:t>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D0ED0" w:rsidRDefault="0019125D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Presupuesto asignado al Sector E</w:t>
            </w:r>
            <w:r w:rsidR="00757E4B" w:rsidRPr="00DD0ED0">
              <w:rPr>
                <w:rFonts w:ascii="Arial" w:hAnsi="Arial" w:cs="Arial"/>
                <w:color w:val="000000"/>
                <w:sz w:val="15"/>
                <w:szCs w:val="15"/>
              </w:rPr>
              <w:t>stadísticas del INEGI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D0ED0" w:rsidRDefault="00757E4B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8A" w:rsidRPr="000127AB" w:rsidRDefault="0007218A" w:rsidP="00F03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arrollo agropecuario, acuícola y pesquero m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ejorado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Porcentaje de productores apoyados que contribuyen al desarrollo agropecuario acuícola y pesquero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0C291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Información estadística SIAP evaluaciones t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écnicas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uri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Desarrollo Forestal m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ejorado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87678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roductores apoyados que contribuyen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Desarrollo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orestal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0C291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stadística página oficial de la Conafor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Modernidad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infraestruct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ura hidroagrícola incrementada en las unidades y distritos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riego</w:t>
            </w:r>
          </w:p>
          <w:p w:rsidR="0007218A" w:rsidRPr="00DD0ED0" w:rsidRDefault="0007218A" w:rsidP="00DD0E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87678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bras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quipos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hidroagrícolas que mejoran la producción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Página de la Conagua página de la Seder avances físicos financieros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4F77A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Fenómeno naturales favorables para el desarrollo de la obra y prá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cticas apoyadas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Impulso y fortalecimiento de l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as 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adenas productivas, productores y organizaciones a través de apoyos directos y acciones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modernidad, rehabilitación y construcción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infraestructura rural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87678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apoyos y acciones para apoyar las actividades productivas a productores y 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rganizaciones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4F77A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Informes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dministrativos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de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roductores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esarrollo económico, productivo y sustentable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el sector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cuícola pesquero y zonas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extracción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0C291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productores apoyados que contribuyen al desarrollo productivo y económico del sector acuícola y pesquero del Estado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SIAP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página de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onapesca y reportes finales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006A8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 y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mbientales favorables</w:t>
            </w:r>
          </w:p>
        </w:tc>
      </w:tr>
      <w:tr w:rsidR="0007218A" w:rsidRPr="000127AB" w:rsidTr="00F03584">
        <w:trPr>
          <w:cantSplit/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Componentes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DD0ED0" w:rsidRDefault="0007218A" w:rsidP="004F77A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Plane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ación y conducción de recursos para 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l Desarrollo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las Actividades Operativas de la Secretaria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Desarrollo Rural (S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eser) que incide en los programas concurrentes de ejecución directa y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especiales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DD0ED0" w:rsidRDefault="0007218A" w:rsidP="000C291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 acciones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realizadas para l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 ejec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ución de programas y operación de la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resupuestales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EA7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9E627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implementación de un programa de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omerc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ialización enfocado a pequeños productores agrícolas y g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anaderos para la generación de una canasta básica saludable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productores beneficiados en 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l programa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SIAP informe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resultados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 y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onvenio autorizado y firmado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8640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Capacitación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omp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etitiva que permita detonar la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roducción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gregación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alor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omercialización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roductos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ampo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olimense posicionándolos a través de acciones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gro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comercial y de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ifusión en mercados actuales y rentables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BC14F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acciones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omerciales que fomentan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competitividad y las actividades de los productores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gropecuarios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Información estadística y comercial informe final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esultados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1B538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de los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olimenses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8640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ecurs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os para la implementación de un programa para el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epoblamiento del hato ganadero a través de la adquisición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vientres b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ovinos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vientres b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ovinos apoyados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SIAP Informe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esultados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1B538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de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roductores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onvenio autorizado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apoyos para la implementación de programas que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ermitan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construcción o rehabilitación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inf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raestructura para la captación, conservación y uso sustentable del agua así como la generación de estrategias y acciones para la seguridad alimentaria del Estado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Colima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productores apoyados que implementen acciones para el uso sustentable del agua y para producción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alimentos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Suri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SIAP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negi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productores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0A077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para la mecanización del campo colimense a través de la adquisición de maquinaria y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quipo agrícola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orcentaje de apoyos 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torgados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 conceptos de maquinaria y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equipo agrícola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Suri SIAP Resumen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Resultados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Convenio autorizado y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firmado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DD0ED0" w:rsidRDefault="0007218A" w:rsidP="008640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para la t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ecnificación de 6 mil hectár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eas en sistemas de riego en el Estado de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hectáreas apoyadas con sistemas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DD0ED0" w:rsidRDefault="0007218A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Suri SIAP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DD0ED0" w:rsidRDefault="0007218A" w:rsidP="001B538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ambientales favorables y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onvenios autorizados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F0358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poyos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organización,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omento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impulso a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proyectos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rícolas ganaderos acuícolas y </w:t>
            </w:r>
            <w:r w:rsidR="00F03584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esque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ros que permitan generar mayor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eficiencia en su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roductividad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omercialización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8640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Porcentaje de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ector rural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1B538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Suri SIAP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nforme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Final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esultados página de la 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CONAPESCA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F12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Participación activa de los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olimenses</w:t>
            </w:r>
          </w:p>
        </w:tc>
      </w:tr>
      <w:tr w:rsidR="0007218A" w:rsidRPr="000127AB" w:rsidTr="00F03584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8A" w:rsidRPr="000127AB" w:rsidRDefault="0007218A" w:rsidP="00D55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559F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apoyos y subsidios a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roductores de toda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las cadenas productivas para impulsar la producción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rimaria implementando acciones que mejoren las condiciones fito zoosanitarias del Estado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apoyos que impulsan las actividades de producción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rimaria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Pr="00DD0ED0" w:rsidRDefault="0007218A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dmi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nistrativos Suri publicaciones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Senasica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18A" w:rsidRDefault="0007218A" w:rsidP="00D559F6">
            <w:r w:rsidRPr="00F07EAA">
              <w:rPr>
                <w:rFonts w:ascii="Arial" w:hAnsi="Arial" w:cs="Arial"/>
                <w:color w:val="000000"/>
                <w:sz w:val="15"/>
                <w:szCs w:val="15"/>
              </w:rPr>
              <w:t>Participación activa de los productores colimenses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concurrentes que contribuyan al desarrollo sustentable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el campo co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limense fortaleciendo las actividades productivas de todos l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sistemas producto de la entidad y el impulso de fondos de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seguramiento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acciones de gestión de recursos para beneficio del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Anexos técnicos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informes administrativos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resultado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de evaluación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riesgos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D559F6">
            <w:r w:rsidRPr="00F07EAA">
              <w:rPr>
                <w:rFonts w:ascii="Arial" w:hAnsi="Arial" w:cs="Arial"/>
                <w:color w:val="000000"/>
                <w:sz w:val="15"/>
                <w:szCs w:val="15"/>
              </w:rPr>
              <w:t>Participación activa de los productores colimenses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Gestión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recursos para el establecimiento de plantaciones de palma de co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co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hectáreas apoyadas con plantaciones de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alma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Suri SIAP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inal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D559F6">
            <w:r w:rsidRPr="00F07EAA">
              <w:rPr>
                <w:rFonts w:ascii="Arial" w:hAnsi="Arial" w:cs="Arial"/>
                <w:color w:val="000000"/>
                <w:sz w:val="15"/>
                <w:szCs w:val="15"/>
              </w:rPr>
              <w:t>Participación activa de los productores colimenses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Gestión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recursos para el establecimiento de un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astro tipo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Inspección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ederal (TIF) con líneas de proceso para bovinos y porcinos que priorice la inocuidad de los productos procesados y con ello garantizar la sanidad de los prod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uctos cárnicos en el Estado de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recurso asignado para el establecimiento del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astro TIF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Informes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esultados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D559F6">
            <w:r w:rsidRPr="00F07EAA">
              <w:rPr>
                <w:rFonts w:ascii="Arial" w:hAnsi="Arial" w:cs="Arial"/>
                <w:color w:val="000000"/>
                <w:sz w:val="15"/>
                <w:szCs w:val="15"/>
              </w:rPr>
              <w:t>Participación activa de los productores colimenses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establecimiento y reconversión de 5 mil h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ectáreas de cultivo de limón mexicano en zonas de alto potencial productivo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hectáreas apoyadas con plantaciones de limón m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exicano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Suri SIAP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Default="00F03584" w:rsidP="00D559F6">
            <w:r w:rsidRPr="00F07EAA">
              <w:rPr>
                <w:rFonts w:ascii="Arial" w:hAnsi="Arial" w:cs="Arial"/>
                <w:color w:val="000000"/>
                <w:sz w:val="15"/>
                <w:szCs w:val="15"/>
              </w:rPr>
              <w:t>Participación activa de los productores colimenses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implementación de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istemas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formáticos que permitan monitorear la activida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 productiva y competitiva del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515E6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reportes y m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onitoreo informáticos realizados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Página de Snidrus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</w:t>
            </w:r>
          </w:p>
        </w:tc>
      </w:tr>
      <w:tr w:rsidR="00F03584" w:rsidRPr="000127AB" w:rsidTr="00F03584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AD7FF1" w:rsidRDefault="00F03584" w:rsidP="00E8398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apoyos y subsidios a productores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orestales promoviendo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pago por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mbientales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cciones de 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revención combate y control de 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ncendios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orestales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poyos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 acciones para fortalecer el desarrollo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orestal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C96C9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Información 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informes de Conafor informe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inal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esultados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E8398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para la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planta forestal de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convenida para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implementar acciones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eforestación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fortalecimiento de cultura forestal y generación de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mbientales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Porcentaje de producción de plantas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acciones medio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mbientales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C96C9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Registros por solicitud de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lanta solicitada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final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esultados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Convenio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utorizado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C96C9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para la restauración y conservación de manglares en la zona costera del 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zonas restauradas de ma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nglares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inal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C96C9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Participación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activa de productores condiciones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mbientales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avorables</w:t>
            </w:r>
          </w:p>
        </w:tc>
      </w:tr>
      <w:tr w:rsidR="00F03584" w:rsidRPr="000127AB" w:rsidTr="00A60548">
        <w:trPr>
          <w:trHeight w:val="77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C96C9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para el funcionamiento y 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peración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omisión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ncia de la Cuenca Río Ayuquila-A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rmería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C96C9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eportes generados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Página de la Conagua y reportes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inales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Convenio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utorizado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Gestión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modernización y t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ecnificación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nidades de riego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6165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hectáreas t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ecnificadas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poyadas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Página de Cona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gua cierre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iniquito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559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ctiva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roductores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Gestión de recursos para la tecnificación modernización infraestructura y equipamiento de distritos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nfraestructura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equipamiento de di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stritos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iego apoyadas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Página de Co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nagua cierre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iniquito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A36576">
            <w:r w:rsidRPr="0002738A"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Gestión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ortalecimiento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cadenas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roductivas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istemas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producto del 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apoyos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irectos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cadenas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roductivas 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sistemas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roducto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dministrativo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Default="00F03584" w:rsidP="00A36576">
            <w:r w:rsidRPr="0002738A"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mplementación de un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special para la reparación de maquina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ria pesada y la realización de obras de infraestructura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ural tales como repar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ación de caminos rurales, borderí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ollas de almacenamiento de agua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acondicionamiento y limpia de terrenos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desazolves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entre otros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Apoyos de Obras de 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nfraestructura con la utilización de maquinaria pesada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inal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Default="00F03584" w:rsidP="00A36576">
            <w:r w:rsidRPr="0002738A"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61651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Otorgamiento de apoyos de asignación directa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rganizaci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ones de productores rurales para impulsar el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roductivas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ector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poyo directos a organizaciones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productores rurales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dministrativo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activa de organizaciones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productores rurales</w:t>
            </w:r>
          </w:p>
        </w:tc>
      </w:tr>
      <w:tr w:rsidR="00F03584" w:rsidRPr="000127AB" w:rsidTr="00F03584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A3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tor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gamiento de apoyos de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signación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irecta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equeños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urales para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mpulsar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roductivas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ector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apoyos directos otorgados a pequeños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roductores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Reporte Administrativo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A36576">
            <w:r w:rsidRPr="00443A91"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para la implementación del programa acuacultura rural a través del 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torgamiento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ncentivos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cuacultura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ural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infraestructura,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equipamiento crías y asistencia t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écnica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Porcentaje de apoyos otorgados a acuicultores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ágina de Conapesca y 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reportes finales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A36576">
            <w:r w:rsidRPr="00443A91"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para la 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mplementación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fomento a la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esquera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acuícola a través de la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ustitución de motores fuera de borda embarcaciones y adquisición de equipo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apoyos otorgados en conceptos de motores fuera de borda embarcaciones y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equipo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Página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Conapesca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reportes finales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A36576">
            <w:r w:rsidRPr="00443A91"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la rehabilitación de infraestructura en la localidad de El Paraíso, Municipio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Armería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orcentaje de obras rehabilitadas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on infraestructura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Reportes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dministrativos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A36576">
            <w:r w:rsidRPr="00443A91">
              <w:rPr>
                <w:rFonts w:ascii="Arial" w:hAnsi="Arial" w:cs="Arial"/>
                <w:color w:val="000000"/>
                <w:sz w:val="15"/>
                <w:szCs w:val="15"/>
              </w:rPr>
              <w:t>Participación activa de productores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recursos para l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 rehabilitación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zonas afectadas impactadas dentro de la Laguna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Cuyutlán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obras y acciones realizadas en las zonas afectadas impactadas dentro de la Laguna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 Cuyutlán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Repo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rte f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inal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Condiciones ambientales favorables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Utilización de recursos para cubrir la aportación estatal en programas convenidos c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on depen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dencias federales particulares y organizaciones así como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signaciones y subsidios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2053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 recursos aportados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programas convenidos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el Estado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resupuestales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DD0ED0" w:rsidRDefault="00F03584" w:rsidP="00E7542F">
            <w:pPr>
              <w:tabs>
                <w:tab w:val="left" w:pos="576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Utilización de recursos para garantizar el pago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personales adscrito a l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 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eder mediante la realización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rámites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administrativos ante 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nstancias gubernamentales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2E0B0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orcentaje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recursos ejercidos en concepto de pago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ersonales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resupuestales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DD0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E346A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Utilización de r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para garantizar la operatividad administrativa a través de la a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dquisi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ción de materiales, suministros, combustibles, refacciones y requerimientos en general de la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eder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E346A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orcentaje de recursos ejercidos en concepto de m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ateriales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uministros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Reportes p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resupuestales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DD0E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F03584" w:rsidRPr="000127AB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A3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Utilización de recursos para la operatividad de la Seder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 a través de la adquisición de muebles mobiliario administrativo bienes informáticos y equipo de cómputo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recursos ejercidos en concepto de muebles e i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A36576">
            <w:r w:rsidRPr="000740CA">
              <w:rPr>
                <w:rFonts w:ascii="Arial" w:hAnsi="Arial" w:cs="Arial"/>
                <w:color w:val="000000"/>
                <w:sz w:val="15"/>
                <w:szCs w:val="15"/>
              </w:rPr>
              <w:t>Reportes presupuestales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F03584" w:rsidRPr="000127AB" w:rsidTr="00F0358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84" w:rsidRPr="000127AB" w:rsidRDefault="00F03584" w:rsidP="00A36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Utilización de recursos para l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 operatividad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l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 Seder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 través del otorgamiento de viáticos m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antenimiento vehicular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pago de energía eléctrica telefonía entre o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tros 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servicios generales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Porcentaje d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recursos ejercidos en concepto de s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Default="00F03584" w:rsidP="00A36576">
            <w:r w:rsidRPr="000740CA">
              <w:rPr>
                <w:rFonts w:ascii="Arial" w:hAnsi="Arial" w:cs="Arial"/>
                <w:color w:val="000000"/>
                <w:sz w:val="15"/>
                <w:szCs w:val="15"/>
              </w:rPr>
              <w:t>Reportes presupuestales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84" w:rsidRPr="00DD0ED0" w:rsidRDefault="00F03584" w:rsidP="00A365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D0E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8957EC" w:rsidRDefault="008957EC" w:rsidP="00DB7E58">
      <w:pPr>
        <w:rPr>
          <w:sz w:val="15"/>
          <w:szCs w:val="15"/>
        </w:rPr>
      </w:pPr>
    </w:p>
    <w:p w:rsidR="008957EC" w:rsidRDefault="008957EC" w:rsidP="00DB7E58">
      <w:pPr>
        <w:rPr>
          <w:sz w:val="15"/>
          <w:szCs w:val="15"/>
        </w:rPr>
      </w:pPr>
    </w:p>
    <w:p w:rsidR="002B7276" w:rsidRDefault="002B7276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A36576" w:rsidRDefault="00A36576" w:rsidP="00DB7E58">
      <w:pPr>
        <w:rPr>
          <w:sz w:val="15"/>
          <w:szCs w:val="15"/>
        </w:rPr>
      </w:pPr>
    </w:p>
    <w:p w:rsidR="004E6956" w:rsidRDefault="004E6956" w:rsidP="00DB7E58">
      <w:pPr>
        <w:rPr>
          <w:sz w:val="15"/>
          <w:szCs w:val="15"/>
        </w:rPr>
      </w:pPr>
    </w:p>
    <w:p w:rsidR="003F1C29" w:rsidRDefault="003F1C29" w:rsidP="00DB7E58">
      <w:pPr>
        <w:rPr>
          <w:sz w:val="15"/>
          <w:szCs w:val="15"/>
        </w:rPr>
        <w:sectPr w:rsidR="003F1C2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957EC" w:rsidRDefault="008957EC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 - GASTO FEDERALIZADO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63 EDUCACIÓN INICIAL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F809B9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070000 SECRETARÍ</w:t>
            </w:r>
            <w:r w:rsidR="00757E4B"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EDUCACIÓN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37113A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37113A" w:rsidRDefault="00757E4B" w:rsidP="0037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1267F4" w:rsidP="001267F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 la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inclusión y la equidad en el sistema e</w:t>
            </w:r>
            <w:r w:rsidR="00F809B9" w:rsidRPr="0037113A">
              <w:rPr>
                <w:rFonts w:ascii="Arial" w:hAnsi="Arial" w:cs="Arial"/>
                <w:color w:val="000000"/>
                <w:sz w:val="15"/>
                <w:szCs w:val="15"/>
              </w:rPr>
              <w:t>ducativ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o creando competencias para el capital humano mediante servicios de educación i</w:t>
            </w:r>
            <w:r w:rsidR="00F809B9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nicial de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F809B9" w:rsidRPr="0037113A">
              <w:rPr>
                <w:rFonts w:ascii="Arial" w:hAnsi="Arial" w:cs="Arial"/>
                <w:color w:val="000000"/>
                <w:sz w:val="15"/>
                <w:szCs w:val="15"/>
              </w:rPr>
              <w:t>alidad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757E4B" w:rsidP="001267F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Atención a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 xml:space="preserve"> los n</w:t>
            </w:r>
            <w:r w:rsidR="001267F4">
              <w:rPr>
                <w:rFonts w:ascii="Arial" w:hAnsi="Arial" w:cs="Arial"/>
                <w:color w:val="000000"/>
                <w:sz w:val="15"/>
                <w:szCs w:val="15"/>
              </w:rPr>
              <w:t>iños de 0 a 3 años en el S</w:t>
            </w: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de </w:t>
            </w:r>
            <w:r w:rsidR="001267F4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1267F4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nicial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5C5B35" w:rsidP="005C5B3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S</w:t>
            </w:r>
            <w:r w:rsidR="00063FDC">
              <w:rPr>
                <w:rFonts w:ascii="Arial" w:hAnsi="Arial" w:cs="Arial"/>
                <w:color w:val="000000"/>
                <w:sz w:val="15"/>
                <w:szCs w:val="15"/>
              </w:rPr>
              <w:t>ep y F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ormato f-con ciclo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escolar inicio 2016-2017. Dir. d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laneación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ducativas. Sub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di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r.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E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valuación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Políticas P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úblicas. Depto. d</w:t>
            </w:r>
            <w:r w:rsidR="00063FDC">
              <w:rPr>
                <w:rFonts w:ascii="Arial" w:hAnsi="Arial" w:cs="Arial"/>
                <w:color w:val="000000"/>
                <w:sz w:val="15"/>
                <w:szCs w:val="15"/>
              </w:rPr>
              <w:t>e E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stadística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37113A" w:rsidRDefault="00757E4B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Que los alumnos y alumnas cuenten con las condiciones generales para asistir a los centros educativos.</w:t>
            </w:r>
          </w:p>
        </w:tc>
      </w:tr>
      <w:tr w:rsidR="00757E4B" w:rsidRPr="0037113A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37113A" w:rsidRDefault="00757E4B" w:rsidP="0037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1267F4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Niños y Niñas del Estado de C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olima cuentan con una oferta educativa de educación inicial suficiente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1267F4" w:rsidP="001267F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Población atendida en E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nicial con respecto a la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F809B9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F809B9" w:rsidRPr="0037113A">
              <w:rPr>
                <w:rFonts w:ascii="Arial" w:hAnsi="Arial" w:cs="Arial"/>
                <w:color w:val="000000"/>
                <w:sz w:val="15"/>
                <w:szCs w:val="15"/>
              </w:rPr>
              <w:t>emandante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757E4B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Estadística de educación 911. Www.inegi.gob.mx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37113A" w:rsidRDefault="00757E4B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Que exista la asistencia a los planteles que exista la demanda del servicio.</w:t>
            </w:r>
          </w:p>
        </w:tc>
      </w:tr>
      <w:tr w:rsidR="00757E4B" w:rsidRPr="0037113A" w:rsidTr="009E70E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37113A" w:rsidRDefault="00757E4B" w:rsidP="0037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1267F4" w:rsidP="0037113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Educación Inicial proporcionados con E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quidad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1267F4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a la d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emanda de alumnos de 0 a 3 años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757E4B" w:rsidP="002220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ep y formato 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37113A" w:rsidRDefault="00063FDC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Padres de F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amilia soliciten el servicio.</w:t>
            </w:r>
          </w:p>
        </w:tc>
      </w:tr>
      <w:tr w:rsidR="00757E4B" w:rsidRPr="0037113A" w:rsidTr="009E70E0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37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1267F4" w:rsidP="001267F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rograma de educaci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ón Inicial Escolarizado (CENDISE</w:t>
            </w:r>
            <w:r w:rsidR="009E70E0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1267F4" w:rsidP="001267F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niños y n</w:t>
            </w:r>
            <w:r w:rsidR="00F809B9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iñas 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de 6 meses a 3 años de edad hijo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de madres trabajadoras de la S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ecretaría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ucación aceptados en CENDI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757E4B" w:rsidP="002220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ep y formato 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063FDC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Padres de F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amilia soliciten el servicio.</w:t>
            </w:r>
          </w:p>
        </w:tc>
      </w:tr>
      <w:tr w:rsidR="00757E4B" w:rsidRPr="0037113A" w:rsidTr="009E70E0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37113A" w:rsidRDefault="00757E4B" w:rsidP="0037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757E4B" w:rsidP="0037113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Operación del programa de educación inicial no escolarizada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757E4B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Atención inicial a padres c</w:t>
            </w:r>
            <w:r w:rsidR="009E70E0">
              <w:rPr>
                <w:rFonts w:ascii="Arial" w:hAnsi="Arial" w:cs="Arial"/>
                <w:color w:val="000000"/>
                <w:sz w:val="15"/>
                <w:szCs w:val="15"/>
              </w:rPr>
              <w:t>on niños de 0 a 3 años 11 meses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37113A" w:rsidRDefault="00757E4B" w:rsidP="0022208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37113A">
              <w:rPr>
                <w:rFonts w:ascii="Arial" w:hAnsi="Arial" w:cs="Arial"/>
                <w:color w:val="000000"/>
                <w:sz w:val="15"/>
                <w:szCs w:val="15"/>
              </w:rPr>
              <w:t>ep y formato 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37113A" w:rsidRDefault="00063FDC" w:rsidP="003711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Padres de F</w:t>
            </w:r>
            <w:r w:rsidR="00757E4B" w:rsidRPr="0037113A">
              <w:rPr>
                <w:rFonts w:ascii="Arial" w:hAnsi="Arial" w:cs="Arial"/>
                <w:color w:val="000000"/>
                <w:sz w:val="15"/>
                <w:szCs w:val="15"/>
              </w:rPr>
              <w:t>amilia soliciten el servicio.</w:t>
            </w:r>
          </w:p>
        </w:tc>
      </w:tr>
    </w:tbl>
    <w:p w:rsidR="004E6956" w:rsidRPr="0037113A" w:rsidRDefault="004E6956" w:rsidP="00DB7E58">
      <w:pPr>
        <w:rPr>
          <w:rFonts w:ascii="Arial" w:hAnsi="Arial" w:cs="Arial"/>
          <w:sz w:val="15"/>
          <w:szCs w:val="15"/>
        </w:rPr>
      </w:pPr>
    </w:p>
    <w:p w:rsidR="004E6956" w:rsidRDefault="004E6956" w:rsidP="00DB7E58">
      <w:pPr>
        <w:rPr>
          <w:sz w:val="15"/>
          <w:szCs w:val="15"/>
        </w:rPr>
      </w:pPr>
    </w:p>
    <w:p w:rsidR="004E6956" w:rsidRDefault="004E6956" w:rsidP="00DB7E58">
      <w:pPr>
        <w:rPr>
          <w:sz w:val="15"/>
          <w:szCs w:val="15"/>
        </w:rPr>
      </w:pPr>
    </w:p>
    <w:p w:rsidR="004E6956" w:rsidRDefault="004E6956" w:rsidP="00DB7E58">
      <w:pPr>
        <w:rPr>
          <w:sz w:val="15"/>
          <w:szCs w:val="15"/>
        </w:rPr>
      </w:pPr>
    </w:p>
    <w:p w:rsidR="004E6956" w:rsidRDefault="004E6956" w:rsidP="00DB7E58">
      <w:pPr>
        <w:rPr>
          <w:sz w:val="15"/>
          <w:szCs w:val="15"/>
        </w:rPr>
      </w:pPr>
    </w:p>
    <w:p w:rsidR="000A0779" w:rsidRDefault="000A0779">
      <w:pPr>
        <w:rPr>
          <w:sz w:val="15"/>
          <w:szCs w:val="15"/>
        </w:rPr>
        <w:sectPr w:rsidR="000A077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15648" w:rsidRDefault="00F15648">
      <w:pPr>
        <w:rPr>
          <w:sz w:val="15"/>
          <w:szCs w:val="15"/>
        </w:rPr>
      </w:pPr>
    </w:p>
    <w:p w:rsidR="004E6956" w:rsidRDefault="004E6956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413"/>
        <w:gridCol w:w="2976"/>
        <w:gridCol w:w="3969"/>
        <w:gridCol w:w="2722"/>
      </w:tblGrid>
      <w:tr w:rsidR="00757E4B" w:rsidRPr="000127AB" w:rsidTr="000A0779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 - GASTO FEDERALIZADO</w:t>
            </w:r>
          </w:p>
        </w:tc>
      </w:tr>
      <w:tr w:rsidR="00757E4B" w:rsidRPr="000127AB" w:rsidTr="000A0779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64 EDUCACIÓN BÁSICA</w:t>
            </w:r>
          </w:p>
        </w:tc>
      </w:tr>
      <w:tr w:rsidR="00757E4B" w:rsidRPr="000127AB" w:rsidTr="000A0779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0A0779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F809B9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070000 SECRETARÍ</w:t>
            </w:r>
            <w:r w:rsidR="00757E4B"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EDUCACIÓN</w:t>
            </w:r>
          </w:p>
        </w:tc>
      </w:tr>
      <w:tr w:rsidR="00757E4B" w:rsidRPr="000127AB" w:rsidTr="000A0779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37113A" w:rsidTr="000A0779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F7" w:rsidRPr="008258A7" w:rsidRDefault="00063FDC" w:rsidP="00D92CA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 la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nclusión y la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equidad en el sistema e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ducativo creando competencias para el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capital humano mediante educación básica de c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>alidad</w:t>
            </w:r>
            <w:r w:rsidR="00D92CA1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063F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Logro </w:t>
            </w:r>
            <w:r w:rsidR="00063FDC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ducativo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Planea y pisa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Que los alumnos se presenten el día de la evaluación</w:t>
            </w:r>
          </w:p>
        </w:tc>
      </w:tr>
      <w:tr w:rsidR="00757E4B" w:rsidRPr="0037113A" w:rsidTr="000A0779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63FDC" w:rsidP="00063F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lumnos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Colima cuentan con un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de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educación b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 eficiente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063F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Cobertura en </w:t>
            </w:r>
            <w:r w:rsidR="00063FDC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063FDC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 de 4 a 14 años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6F2CDA" w:rsidP="006F2CD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Sep Reporte de Indicadores Básicos (B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de 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atos en Excel formato estadístico de la 911 correspondiente al concentrado de alumnos de inicio o fin de cicl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 escolar proporcionado por la Subdirección de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Educativa a través del Departamento de Estadística de la Secretaría de Educación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olima)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6F2CDA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en este 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ango de edad se incorpore a la Educación 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063FDC" w:rsidP="00063F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alidad proporcionados</w:t>
            </w:r>
          </w:p>
          <w:p w:rsidR="00993EF7" w:rsidRPr="008258A7" w:rsidRDefault="00993EF7" w:rsidP="00063FD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Tasa de logro educativo de planea en matemáticas lenguaje y comunicación en primarias y secundarias públicas.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6F2CDA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Resultados de 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primaria y secundaria del exa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men planea 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y pisa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Que los alumnos de primaria y secundarias públicas se presenten a realizar los exámenes.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063FDC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Educación Básica proporcionados con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quidad.</w:t>
            </w:r>
          </w:p>
          <w:p w:rsidR="00993EF7" w:rsidRPr="008258A7" w:rsidRDefault="00993EF7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63FDC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Cobertura en Educación 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54C14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S</w:t>
            </w:r>
            <w:r w:rsidR="006F2CDA">
              <w:rPr>
                <w:rFonts w:ascii="Arial" w:hAnsi="Arial" w:cs="Arial"/>
                <w:color w:val="000000"/>
                <w:sz w:val="15"/>
                <w:szCs w:val="15"/>
              </w:rPr>
              <w:t>ep formato 911. Estadística Proyección de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CONAPO planea y pisa.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Que aumente la demanda para justificar la cobertura.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63FDC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>e procesos y s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  <w:r w:rsidR="00F809B9">
              <w:rPr>
                <w:rFonts w:ascii="Arial" w:hAnsi="Arial" w:cs="Arial"/>
                <w:color w:val="000000"/>
                <w:sz w:val="15"/>
                <w:szCs w:val="15"/>
              </w:rPr>
              <w:t xml:space="preserve"> realizados para transformar la educación b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63FDC" w:rsidP="00063F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Eficiencia terminal en Educación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rimaria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ecundaria respecto a los alumnos de nuevo ingreso a primer grado de primaria y secundaria de escuelas apoyadas por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Fondos Fe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derales.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54C14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S</w:t>
            </w:r>
            <w:r w:rsidR="006F2CDA">
              <w:rPr>
                <w:rFonts w:ascii="Arial" w:hAnsi="Arial" w:cs="Arial"/>
                <w:color w:val="000000"/>
                <w:sz w:val="15"/>
                <w:szCs w:val="15"/>
              </w:rPr>
              <w:t>ep formato 911. Estadística Proyección de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CONAPO planea y pisa.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Que los alumnos de escuelas primari</w:t>
            </w:r>
            <w:r w:rsidR="006F2CDA">
              <w:rPr>
                <w:rFonts w:ascii="Arial" w:hAnsi="Arial" w:cs="Arial"/>
                <w:color w:val="000000"/>
                <w:sz w:val="15"/>
                <w:szCs w:val="15"/>
              </w:rPr>
              <w:t>a y secundaria apoyadas con Fondos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ederales culminen sus estudios de los niveles educativos respectivos.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063FDC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Programa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scuelas de </w:t>
            </w:r>
            <w:r w:rsidR="00F809B9" w:rsidRPr="008258A7">
              <w:rPr>
                <w:rFonts w:ascii="Arial" w:hAnsi="Arial" w:cs="Arial"/>
                <w:color w:val="000000"/>
                <w:sz w:val="15"/>
                <w:szCs w:val="15"/>
              </w:rPr>
              <w:t>Tiempo Completo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063FDC" w:rsidP="00063F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Escuelas de Educación Básica incorporadas al Programa de Escuelas de 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iempo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ompleto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AF16B0" w:rsidP="00AF16B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Carta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ompromiso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Entidad. Base de 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atos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Escuelas beneficiadas. Plan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istribución. (Expedientes físicos y electrónicos en la coordinación de tiempo completo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Desarrollo de la Gestión y la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alidad.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AF16B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Permanencia de las </w:t>
            </w:r>
            <w:r w:rsidR="00AF16B0">
              <w:rPr>
                <w:rFonts w:ascii="Arial" w:hAnsi="Arial" w:cs="Arial"/>
                <w:color w:val="000000"/>
                <w:sz w:val="15"/>
                <w:szCs w:val="15"/>
              </w:rPr>
              <w:t>Escuelas de Educación 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ásica en el </w:t>
            </w:r>
            <w:r w:rsidR="00AF16B0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Escuelas de </w:t>
            </w:r>
            <w:r w:rsidR="006F2CDA">
              <w:rPr>
                <w:rFonts w:ascii="Arial" w:hAnsi="Arial" w:cs="Arial"/>
                <w:color w:val="000000"/>
                <w:sz w:val="15"/>
                <w:szCs w:val="15"/>
              </w:rPr>
              <w:t>Tiempo</w:t>
            </w:r>
            <w:r w:rsidR="00AF16B0">
              <w:rPr>
                <w:rFonts w:ascii="Arial" w:hAnsi="Arial" w:cs="Arial"/>
                <w:color w:val="000000"/>
                <w:sz w:val="15"/>
                <w:szCs w:val="15"/>
              </w:rPr>
              <w:t xml:space="preserve">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ompleto.</w:t>
            </w:r>
          </w:p>
        </w:tc>
      </w:tr>
      <w:tr w:rsidR="00993EF7" w:rsidRPr="0037113A" w:rsidTr="000A077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993EF7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258A7" w:rsidRDefault="00757E4B" w:rsidP="00063FD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Operación del </w:t>
            </w:r>
            <w:r w:rsidR="00063FDC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</w:t>
            </w:r>
            <w:r w:rsidR="00063FD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rofesionalización docente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258A7" w:rsidRDefault="00063FDC" w:rsidP="00063F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Número del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ersonal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Educativo de Nivel 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ásico sujeto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Procesos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compañamiento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sesoría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apacitación formación continua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 xml:space="preserve"> actualización yo Desarrollo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rofesional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258A7" w:rsidRDefault="00AF16B0" w:rsidP="00AF16B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Catálogo de F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ormación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Continua (SIRAC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istema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Registro, Acreditación y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ertificación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F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ormación www.sirac.sep.gob.mx)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Existe oferta educativa de capacitación validada por la dirección 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general de formaci</w:t>
            </w:r>
            <w:r w:rsidR="004269D0">
              <w:rPr>
                <w:rFonts w:ascii="Arial" w:hAnsi="Arial" w:cs="Arial"/>
                <w:color w:val="000000"/>
                <w:sz w:val="15"/>
                <w:szCs w:val="15"/>
              </w:rPr>
              <w:t>ón continua de la sep. Existen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apacitadores suficientes para atender la demanda.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F7" w:rsidRPr="008258A7" w:rsidRDefault="00757E4B" w:rsidP="00952C5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Operación del 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>Proyecto para el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ortalecimiento de la 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>Calidad en la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D62E39" w:rsidP="00D62E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Escuelas Públicas de Educación 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 que elaboran sus rutas de mejora escolar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269D0" w:rsidP="004269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Rutas de 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ejora en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Plataforma de H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erramientas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Educativas. Www.secolima.gob.mx Responsable de Dirección Desarrollo y G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estión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alidad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07A03" w:rsidP="00007A0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lanteles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scolares elaboren sus rutas de mejora escolar.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F7" w:rsidRPr="008258A7" w:rsidRDefault="00757E4B" w:rsidP="00952C5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Oportunidades 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ducativas ampliadas pa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>ra fortalecer la I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nclusión y la 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quidad ejecutadas e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>n las escuelas yo servicios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D62E39">
              <w:rPr>
                <w:rFonts w:ascii="Arial" w:hAnsi="Arial" w:cs="Arial"/>
                <w:color w:val="000000"/>
                <w:sz w:val="15"/>
                <w:szCs w:val="15"/>
              </w:rPr>
              <w:t>Básica que atienden a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en contexto de vulnerabilidad y</w:t>
            </w:r>
            <w:r w:rsidR="00993EF7"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 discapacidad y aptitudes sobresalientes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269D0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cciones ejecutadas por las escuelas yo servici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os de Educación Básica para fortalecer la Inclusión y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quidad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269D0" w:rsidP="004269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Lista de Verificación de 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cciones. Objetivos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cciones específicas a realizar pat (plan anual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trabajo) resguardado en la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special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irección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ásica. Expediente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Físico de Formato de Anexo al Informe Físico-Financiero de 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cciones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07A03" w:rsidP="00007A0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Escuelas Implementen las 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Fortalecimiento Programadas en la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strategia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ocal.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269D0" w:rsidP="004269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Programa N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nglés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4269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4269D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scuelas </w:t>
            </w:r>
            <w:r w:rsidR="004269D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de </w:t>
            </w:r>
            <w:r w:rsidR="004269D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4269D0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ásica seleccionadas que implementan el </w:t>
            </w:r>
            <w:r w:rsidR="004269D0">
              <w:rPr>
                <w:rFonts w:ascii="Arial" w:hAnsi="Arial" w:cs="Arial"/>
                <w:color w:val="000000"/>
                <w:sz w:val="15"/>
                <w:szCs w:val="15"/>
              </w:rPr>
              <w:t>Programa Nacional de I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nglés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269D0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Listas de Escuelas incorporadas al Programa Nacional de I</w:t>
            </w:r>
            <w:r w:rsidR="00007A03">
              <w:rPr>
                <w:rFonts w:ascii="Arial" w:hAnsi="Arial" w:cs="Arial"/>
                <w:color w:val="000000"/>
                <w:sz w:val="15"/>
                <w:szCs w:val="15"/>
              </w:rPr>
              <w:t>nglés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07A03" w:rsidP="00007A0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Escuelas Públicas de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seleccionadas implementen el Programa Nacional de I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nglés.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269D0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Libros de 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exto gratuito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proporcionados a los alumnos de secundarias generales técnicas y telesecundarias federalizadas.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Número de alumnos de secundarias generales técnicas y telesecundarias federalizadas que reciben libros de texto gratuitos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007A0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 w:rsidR="00007A03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ormato 911. Base de </w:t>
            </w:r>
            <w:r w:rsidR="00007A03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atos en Excel </w:t>
            </w:r>
            <w:r w:rsidR="00007A03">
              <w:rPr>
                <w:rFonts w:ascii="Arial" w:hAnsi="Arial" w:cs="Arial"/>
                <w:color w:val="000000"/>
                <w:sz w:val="15"/>
                <w:szCs w:val="15"/>
              </w:rPr>
              <w:t>Formato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stadístico de la 911 correspondiente al concentrado de alumnos a inicio o fin del cicl</w:t>
            </w:r>
            <w:r w:rsidR="00007A03">
              <w:rPr>
                <w:rFonts w:ascii="Arial" w:hAnsi="Arial" w:cs="Arial"/>
                <w:color w:val="000000"/>
                <w:sz w:val="15"/>
                <w:szCs w:val="15"/>
              </w:rPr>
              <w:t>o escolar proporcionado por la Subdirección de Evaluación de Políticas Públicas a través del Departamento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07A03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irectores soliciten en tiempo y forma los libros de texto.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4269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Operación del </w:t>
            </w:r>
            <w:r w:rsidR="004269D0">
              <w:rPr>
                <w:rFonts w:ascii="Arial" w:hAnsi="Arial" w:cs="Arial"/>
                <w:color w:val="000000"/>
                <w:sz w:val="15"/>
                <w:szCs w:val="15"/>
              </w:rPr>
              <w:t>Programa Pintando Mejoramos nuestra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scuela.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4269D0" w:rsidP="004269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lanteles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Escolares de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 beneficiados con el apoyo de pintura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007A03" w:rsidP="00007A0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Vales de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intura entregados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sc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uelas a beneficiar. Evidencias F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otográficas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Bitácora de 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rabajo. (Expediente físico y digital resguardado en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laneación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rogramación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007A03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el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lantel solicite el apoyo y se cuente con el material necesario para realizar las obras.</w:t>
            </w:r>
          </w:p>
        </w:tc>
      </w:tr>
      <w:tr w:rsidR="000A0779" w:rsidRPr="0037113A" w:rsidTr="000A0779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37113A" w:rsidRDefault="000A0779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8258A7" w:rsidRDefault="000A0779" w:rsidP="004269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rograma e-3 (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Arraigo del M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aestro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edio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ural)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8258A7" w:rsidRDefault="000A0779" w:rsidP="004269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ocentes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rimarias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urale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multigrado compensados con e3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8258A7" w:rsidRDefault="000A0779" w:rsidP="00007A0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formato 911. Base de datos en Excel formato estadístico de la 911 correspondiente al concentrado de alumnos a inicio o fin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iclo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Escolar proporcionado por la Su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de Políticas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a 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través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Departamento de estadística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8258A7" w:rsidRDefault="000A0779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Que los Docentes de Primarias Rurales M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ultigrado compensados con e3 soliciten el incentivo para cumpl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ir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con el horario compensatorio</w:t>
            </w:r>
          </w:p>
        </w:tc>
      </w:tr>
      <w:tr w:rsidR="000A0779" w:rsidRPr="0037113A" w:rsidTr="000A077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37113A" w:rsidRDefault="000A0779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473F4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Servicio de Educación Básica otorgada a la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y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dultos (CEDEX)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473F4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dultos atendidos en situación de rezago escolar en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ntros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Educación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xtraescolar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473F4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ormato 911. Base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Datos en Excel Formato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stadístico de la 911 correspondiente al concentrado de alumnos a inicio o fin del ciclo escolar proporcionado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de Políticas Públicas a través del Departamento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473F4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 el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ompromiso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y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dultos inscritos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por asistir regularmente a su N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ivel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Educativo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73F40" w:rsidP="00473F4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Programa Mantenimiento de los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spacios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473F4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473F40">
              <w:rPr>
                <w:rFonts w:ascii="Arial" w:hAnsi="Arial" w:cs="Arial"/>
                <w:color w:val="000000"/>
                <w:sz w:val="15"/>
                <w:szCs w:val="15"/>
              </w:rPr>
              <w:t>Servicios de Reparaciones M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enores atendidas con el </w:t>
            </w:r>
            <w:r w:rsidR="00473F40">
              <w:rPr>
                <w:rFonts w:ascii="Arial" w:hAnsi="Arial" w:cs="Arial"/>
                <w:color w:val="000000"/>
                <w:sz w:val="15"/>
                <w:szCs w:val="15"/>
              </w:rPr>
              <w:t>Programa de M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antenimiento de los </w:t>
            </w:r>
            <w:r w:rsidR="00473F4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spacios </w:t>
            </w:r>
            <w:r w:rsidR="00473F40">
              <w:rPr>
                <w:rFonts w:ascii="Arial" w:hAnsi="Arial" w:cs="Arial"/>
                <w:color w:val="000000"/>
                <w:sz w:val="15"/>
                <w:szCs w:val="15"/>
              </w:rPr>
              <w:t>Educativos para los Planteles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úblicos en </w:t>
            </w:r>
            <w:r w:rsidR="00473F40">
              <w:rPr>
                <w:rFonts w:ascii="Arial" w:hAnsi="Arial" w:cs="Arial"/>
                <w:color w:val="000000"/>
                <w:sz w:val="15"/>
                <w:szCs w:val="15"/>
              </w:rPr>
              <w:t>Ed</w:t>
            </w:r>
            <w:r w:rsidR="00473F40" w:rsidRPr="008258A7">
              <w:rPr>
                <w:rFonts w:ascii="Arial" w:hAnsi="Arial" w:cs="Arial"/>
                <w:color w:val="000000"/>
                <w:sz w:val="15"/>
                <w:szCs w:val="15"/>
              </w:rPr>
              <w:t>ucación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73F40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73F40" w:rsidP="00492B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Plataforma Integral de I</w:t>
            </w:r>
            <w:r w:rsidR="00492B02">
              <w:rPr>
                <w:rFonts w:ascii="Arial" w:hAnsi="Arial" w:cs="Arial"/>
                <w:color w:val="000000"/>
                <w:sz w:val="15"/>
                <w:szCs w:val="15"/>
              </w:rPr>
              <w:t>nformación de la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ecretaria de </w:t>
            </w:r>
            <w:r w:rsidR="00492B0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ducación (www.plataf</w:t>
            </w:r>
            <w:r w:rsidR="00492B02">
              <w:rPr>
                <w:rFonts w:ascii="Arial" w:hAnsi="Arial" w:cs="Arial"/>
                <w:color w:val="000000"/>
                <w:sz w:val="15"/>
                <w:szCs w:val="15"/>
              </w:rPr>
              <w:t>ormaeducativa.secolima.gob.mx) Órdenes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de </w:t>
            </w:r>
            <w:r w:rsidR="00492B02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rabajo</w:t>
            </w:r>
            <w:r w:rsidR="00492B02">
              <w:rPr>
                <w:rFonts w:ascii="Arial" w:hAnsi="Arial" w:cs="Arial"/>
                <w:color w:val="000000"/>
                <w:sz w:val="15"/>
                <w:szCs w:val="15"/>
              </w:rPr>
              <w:t>, Expedientes Físicos resguardados en la Subdirección de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rogramación de </w:t>
            </w:r>
            <w:r w:rsidR="00492B02">
              <w:rPr>
                <w:rFonts w:ascii="Arial" w:hAnsi="Arial" w:cs="Arial"/>
                <w:color w:val="000000"/>
                <w:sz w:val="15"/>
                <w:szCs w:val="15"/>
              </w:rPr>
              <w:t xml:space="preserve">la Dirección de Planeación y Evaluación de Políticas </w:t>
            </w:r>
            <w:r w:rsidR="0000785D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00785D"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ducativas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473F40" w:rsidP="00473F4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existan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olicitudes para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antenimiento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spacios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ducativos por parte del responsable del plantel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690B1C" w:rsidP="00690B1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Es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pecial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scuelas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edera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lizadas de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690B1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690B1C">
              <w:rPr>
                <w:rFonts w:ascii="Arial" w:hAnsi="Arial" w:cs="Arial"/>
                <w:color w:val="000000"/>
                <w:sz w:val="15"/>
                <w:szCs w:val="15"/>
              </w:rPr>
              <w:t>Escuelas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de </w:t>
            </w:r>
            <w:r w:rsidR="00690B1C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690B1C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ásica </w:t>
            </w:r>
            <w:r w:rsidR="00690B1C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ede</w:t>
            </w:r>
            <w:r w:rsidR="00690B1C">
              <w:rPr>
                <w:rFonts w:ascii="Arial" w:hAnsi="Arial" w:cs="Arial"/>
                <w:color w:val="000000"/>
                <w:sz w:val="15"/>
                <w:szCs w:val="15"/>
              </w:rPr>
              <w:t>ralizadas beneficiadas con los Servicios de Educación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special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Estadística sep. Formato 911. Registro de atención de los servicios de educación especial (RASEE)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0785D" w:rsidP="0000785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Escuelas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soliciten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 de Educación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special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690B1C" w:rsidP="00690B1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Programa Redes (R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econocimiento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Desempeño 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ocente)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690B1C" w:rsidP="00690B1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Docentes de Primarias Multigrado en el 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edio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ural incentivados con el reconocimiento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Desempeño 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ocente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00785D" w:rsidP="0000785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Formato 911. Base de Datos en Excel Formato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stadístico de la 911 correspondiente al concentrado de alumnos a inicio o fin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Ciclo Escolar proporcionado por la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de Políticas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a través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epartamento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Que los docentes de escuelas multigrado del medio rural soliciten el incentivo para cumplir con el horario compensatorio.</w:t>
            </w:r>
          </w:p>
        </w:tc>
      </w:tr>
      <w:tr w:rsidR="00757E4B" w:rsidRPr="0037113A" w:rsidTr="000A077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37113A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690B1C" w:rsidP="00690B1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Servicio de Educación Física en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Número de docentes federalizados que imparten el servicio de educación física en escuelas de educación preescolar y primaria que se encuentran con una clasificación de bien en la ficha de visita técnica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00785D" w:rsidP="0000785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Ficha de Visita Técnica al Maestro. Concentrado de Reportes Técnicos (Expedientes Físicos de la Ficha 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écnica resguardada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Departamento de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ísica). Estadística 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ep Fo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rmato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911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58A7" w:rsidRDefault="0000785D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A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lumnos asistan y participen en las actividades de educación física los días asignados</w:t>
            </w:r>
          </w:p>
        </w:tc>
      </w:tr>
      <w:tr w:rsidR="00EA7065" w:rsidRPr="0037113A" w:rsidTr="000A077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8258A7" w:rsidRDefault="00EA7065" w:rsidP="00690B1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Preescolar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ederalizado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8258A7" w:rsidRDefault="00EA7065" w:rsidP="00690B1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N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iños de 4 y 5 años de eda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 que solicitan el Servicio de Educación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reescolar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Federalizado en el Estado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8258A7" w:rsidRDefault="00EA7065" w:rsidP="00B5425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(Base de Datos en Excel Formato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 de la 911 correspondiente a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oncentrado de alumnos a inicio o fin del ciclo escolar proporcionado por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de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a través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epartamento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de la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ecretaría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Colima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8258A7" w:rsidRDefault="00EA7065" w:rsidP="0000785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Que los Padres de Familia soliciten el servicio</w:t>
            </w:r>
          </w:p>
        </w:tc>
      </w:tr>
      <w:tr w:rsidR="00EA7065" w:rsidRPr="0037113A" w:rsidTr="000A077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93221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Programa Buena Visión 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uena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ducación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lumnos de primaria y secundaria be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neficiados con lentes graduados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Detección gruesa por plantel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B458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Que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lumnos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Alumnas con Problemas Visuales sean detectados</w:t>
            </w:r>
          </w:p>
        </w:tc>
      </w:tr>
      <w:tr w:rsidR="00EA7065" w:rsidRPr="0037113A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93221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Secundaria Ge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neral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Federalizada a la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de 12 a 15 años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5957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Al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umnos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Secundaria G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eneral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ederalizada atendidos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B458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Formato 911. Base de Datos en Excel Formato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stadístico de la 911 correspondiente al concentrado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alumnos a inicio o fin del Ciclo Escolar proporcionado por la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valu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ación de Políticas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a través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Departamento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stadística.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Padres Tutores y/o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lumnos soliciten el servicio</w:t>
            </w:r>
          </w:p>
        </w:tc>
      </w:tr>
      <w:tr w:rsidR="00EA7065" w:rsidRPr="0037113A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93221A" w:rsidRDefault="00EA7065" w:rsidP="009322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Programa de Becas            Institucionales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5957F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Alumnos en Primaria y Secundaria beneficiados con una Beca In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stitucional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B458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Nóminas Cheques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Subdirección de Recursos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inancieros)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exista el R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ecurso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los jóvenes cumplan con los requisitos y acudan a tiempo a recibir su beca</w:t>
            </w:r>
          </w:p>
        </w:tc>
      </w:tr>
      <w:tr w:rsidR="00EA7065" w:rsidRPr="0037113A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5957F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Programa de Convivencia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scolar en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Escuelas Públicas de Educación 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7703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Nú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mero de Escuelas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Nivel de Primaria que reciben Apoyos para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ortalecer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onvivencia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scolar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Ruta de Mejora en la Prioridad, Convivencia Escolar (Plataforma de Herramientas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ducativas www.secolima.gob.mx)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siga como Prioridad la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onvivencia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Escolar en la Ruta de M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ejora</w:t>
            </w:r>
          </w:p>
        </w:tc>
      </w:tr>
      <w:tr w:rsidR="00EA7065" w:rsidRPr="0037113A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5957F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Secundaria Técnica Federalizada a la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de 12 a 15 años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7703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lumnos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ecundaria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Técnica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ederalizada atendidos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Estadística formato 911. Base de datos en Excel formato estadístico de la 911 correspondiente al concentrado de alumnos a inicio o fin del ciclo escolar proporcionado por la subdirección de evaluación de políticas públicas a través del departamento de estadística.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90288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Que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adres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T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utores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/o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lumnos soliciten el servicio</w:t>
            </w:r>
          </w:p>
        </w:tc>
      </w:tr>
      <w:tr w:rsidR="00EA7065" w:rsidRPr="0037113A" w:rsidTr="00EA7065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Programa de la Reforma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7703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scuelas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Públicas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 focalizadas que cumplen con los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Lineamientos de Operación del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Reforma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0D66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Índice de Carencia por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scuela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Cédula de Información T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écnica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Que las escuelas públicas de educación básica cumplan de forma correcta con las disposiciones marcadas en los lineamientos de operación vigentes</w:t>
            </w:r>
          </w:p>
        </w:tc>
      </w:tr>
      <w:tr w:rsidR="00EA7065" w:rsidRPr="0037113A" w:rsidTr="00EA7065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8258A7" w:rsidRDefault="00EA7065" w:rsidP="007703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Servicio Educativo de Primaria Federalizada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de 6 a 12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8258A7" w:rsidRDefault="00EA7065" w:rsidP="007703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Número de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lum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nos de 6 a 12 años inscritos a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rimaria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Federalizada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8258A7" w:rsidRDefault="00EA7065" w:rsidP="000D66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Formato 911. Base de Datos en Excel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stadístico de la 911 correspondiente al concentrado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alumnos a inicio o fin del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iclo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Escolar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proporcionado por la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valuación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a través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epartamento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Estadística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Que los padres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 tutores soliciten la inscripción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sus hijos al nivel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primaria</w:t>
            </w:r>
          </w:p>
        </w:tc>
      </w:tr>
      <w:tr w:rsidR="00EA7065" w:rsidRPr="0037113A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3B76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el Programa Nacional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 Becas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BE04C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úmero de madres jóvenes y jóvenes embarazadas de primaria y secun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daria beneficiadas con una beca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BE04C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ólizas de cheques y nóminas.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Expediente de becaria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ue se reciba a tiempo el recurso y las jóvenes cumplan con los requisitos para recibir el apoyo o beca.</w:t>
            </w:r>
          </w:p>
        </w:tc>
      </w:tr>
      <w:tr w:rsidR="00EA7065" w:rsidRPr="0037113A" w:rsidTr="000A077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Servicio Educativo 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 Telesecundaria Federalizada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3B76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Alumnos atendidos con el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Telesecundarias Federalizadas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525B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Formato 911. Base de 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atos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xcel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Formato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stadístico de la 911 correspondiente al concentrado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alumnos a inicio o fin del Ciclo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scolar proporcionado por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Subdirección de Evaluación de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a través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epartamento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ue exist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demanda para la Modalidad de Telesecundaria</w:t>
            </w:r>
          </w:p>
        </w:tc>
      </w:tr>
      <w:tr w:rsidR="00EA7065" w:rsidRPr="0037113A" w:rsidTr="000A077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65" w:rsidRPr="0037113A" w:rsidRDefault="00EA7065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Consejos Escolares 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 Partic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ipación Social en las Escuelas 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 Educación Básica Instalados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3B76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onse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jos Escolares de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articipación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ocia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articulados con las Rutas de M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ejora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525B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Listas de Asistencia y Minutas. Expediente 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ísico;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apacitación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nicio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Ciclo Escolar; Resguardado en la Subdirección de Consejos de Participación Social de la 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y la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65" w:rsidRPr="008258A7" w:rsidRDefault="00EA7065" w:rsidP="00525B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en las Rutas de M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ejora se consideren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Comités de Participación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ocial</w:t>
            </w:r>
          </w:p>
        </w:tc>
      </w:tr>
      <w:tr w:rsidR="000A0779" w:rsidRPr="0037113A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37113A" w:rsidRDefault="000A0779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3B76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Credenciales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on Fotografía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Alumnos de Educación Básica o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torgadas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3B76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lumnos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Básica que cuentan con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redencial 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otografía vigente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525B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Base de Datos de Credencialización (R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lectrónicos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ervidor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redencialización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ubdirec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ción de Evaluación de Políticas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úblicas)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525B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Alumnos estén inscritos en un N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ivel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</w:tr>
      <w:tr w:rsidR="000A0779" w:rsidRPr="0037113A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37113A" w:rsidRDefault="000A0779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DE3D26" w:rsidRDefault="000A0779" w:rsidP="00DE3D2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la Micro Planeación para la Creación y Ampliación de Infraestructura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n Educación Básica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DE3D2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studios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Factibilidad para Nuevas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reaciones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Expansiones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scuelas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justificados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5A01F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Expedientes Fiscos resguardados en la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laneación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Programación de la Dirección de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laneación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de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Educativas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B714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Población demanda el Servicio de Escuelas de N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ueva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Creación de Educación 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</w:tr>
      <w:tr w:rsidR="00A60548" w:rsidRPr="0037113A" w:rsidTr="00A605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37113A" w:rsidRDefault="00A60548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8258A7" w:rsidRDefault="00A60548" w:rsidP="00DE3D2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los Procesos de Inscripción, R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einscripción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Acreditación, R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egularización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ertificación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Alumnos de Educación 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8258A7" w:rsidRDefault="00A60548" w:rsidP="00DE3D2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Materia de R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egistro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ertificación realizados para atender a los alumnos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B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8258A7" w:rsidRDefault="00A60548" w:rsidP="00287BD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Estadística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Formato 911. Base de Datos en Excel Formato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stadístico de la 911 correspondiente al concentrado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alumnos a inicio o fin del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iclo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Escolar proporcionado por la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Políticas Púb. a través del Depto.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Estad.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8258A7" w:rsidRDefault="00A60548" w:rsidP="00B714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adre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Madre,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utor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/o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Alumno acudan a solicitar los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rocesos conf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orme los Lineamientos O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ficiales</w:t>
            </w:r>
          </w:p>
        </w:tc>
      </w:tr>
      <w:tr w:rsidR="00A60548" w:rsidRPr="0037113A" w:rsidTr="00A605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37113A" w:rsidRDefault="00A60548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8258A7" w:rsidRDefault="00A60548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proporcionados de Misiones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ulturales que atienden a adultos.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8258A7" w:rsidRDefault="00A60548" w:rsidP="00DE3D2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dultos atendidos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Básica y T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alleres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apacitación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8258A7" w:rsidRDefault="00A60548" w:rsidP="00B714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Estadística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Formato 911. Base de Datos en Excel Formato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stadístico de la 911 correspondiente al concentrado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alumnos a inicio o fin del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iclo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Escolar proporcionado por la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ubdirección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Políticas Públicas a través del D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epartamento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stadística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8258A7" w:rsidRDefault="00A60548" w:rsidP="00B714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J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óvenes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Adultos de las Comunidades R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urales tengan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intención de asistir a la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apacitación</w:t>
            </w:r>
          </w:p>
        </w:tc>
      </w:tr>
      <w:tr w:rsidR="000A0779" w:rsidRPr="0037113A" w:rsidTr="000A0779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9" w:rsidRPr="0037113A" w:rsidRDefault="000A0779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FD1B0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Unidades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Administrativos y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FD1B0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Expedientes de las 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realizadas por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Consejos Escolares de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articipación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y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sociaciones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adres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Familia de las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scuelas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Z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onas dependientes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USAE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FD1B0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Expedientes de Actividades de los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onsejos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scolares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articipación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ocial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79" w:rsidRPr="008258A7" w:rsidRDefault="000A0779" w:rsidP="00FD1B0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sesionen regularmente los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onsejos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Escolares de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articipación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ocial</w:t>
            </w:r>
          </w:p>
        </w:tc>
      </w:tr>
    </w:tbl>
    <w:p w:rsidR="004E6956" w:rsidRDefault="004E6956" w:rsidP="00DB7E58">
      <w:pPr>
        <w:rPr>
          <w:sz w:val="15"/>
          <w:szCs w:val="15"/>
        </w:rPr>
      </w:pPr>
    </w:p>
    <w:p w:rsidR="0037113A" w:rsidRDefault="0037113A" w:rsidP="00DB7E58">
      <w:pPr>
        <w:rPr>
          <w:sz w:val="15"/>
          <w:szCs w:val="15"/>
        </w:rPr>
      </w:pPr>
    </w:p>
    <w:p w:rsidR="000A0779" w:rsidRDefault="000A0779">
      <w:pPr>
        <w:rPr>
          <w:sz w:val="15"/>
          <w:szCs w:val="15"/>
        </w:rPr>
        <w:sectPr w:rsidR="000A077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37113A" w:rsidRDefault="0037113A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 - GASTO FEDERALIZADO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258A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65 EDUCACIÓN MEDIA SUPERIOR.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D92CA1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070000 SECRETARÍ</w:t>
            </w:r>
            <w:r w:rsidR="00757E4B"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EDUCACIÓN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EB7D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 </w:t>
            </w:r>
            <w:r w:rsidR="00EB7D86">
              <w:rPr>
                <w:rFonts w:ascii="Arial" w:hAnsi="Arial" w:cs="Arial"/>
                <w:color w:val="000000"/>
                <w:sz w:val="15"/>
                <w:szCs w:val="15"/>
              </w:rPr>
              <w:t>la Inclusión y Equidad en el Sistema Educativo creando Competencias para el Capital H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umano mediante </w:t>
            </w:r>
            <w:r w:rsidR="00EB7D86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 w:rsidR="00EB7D86">
              <w:rPr>
                <w:rFonts w:ascii="Arial" w:hAnsi="Arial" w:cs="Arial"/>
                <w:color w:val="000000"/>
                <w:sz w:val="15"/>
                <w:szCs w:val="15"/>
              </w:rPr>
              <w:t>Educación Media Superior de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alidad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B7D86" w:rsidP="00EB7D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Logro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ducativo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edia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B6DC5" w:rsidP="00EB6DC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Resultados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lanea (INEE)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isa (OCDE)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Que los alumnos se presenten el día de la evaluación</w:t>
            </w:r>
          </w:p>
        </w:tc>
      </w:tr>
      <w:tr w:rsidR="00757E4B" w:rsidRPr="000127AB" w:rsidTr="00176E1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B7D86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Alumnos cuentan con un Servicio Educativo del Nivel Medio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uperior acreditado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B7D86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Tasa de 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erminación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B6DC5" w:rsidP="00EB6DC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Sep. Reportes de I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ndicadores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ásicos.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EB6DC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Que los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Alumnos cuenten con las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Generales para asistir al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ducativo.</w:t>
            </w:r>
          </w:p>
        </w:tc>
      </w:tr>
      <w:tr w:rsidR="00757E4B" w:rsidRPr="000127AB" w:rsidTr="00176E1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Educación Media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uperior de calidad proporcionados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B7D86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Eficiencia 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erminal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EB6DC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Estadística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 xml:space="preserve"> sep. Formato 911. Estadística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royección de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CONAPO.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8258A7" w:rsidRDefault="00757E4B" w:rsidP="00EB6DC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Que los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lumnos soliciten los apoyos.</w:t>
            </w:r>
          </w:p>
        </w:tc>
      </w:tr>
      <w:tr w:rsidR="00757E4B" w:rsidRPr="000127AB" w:rsidTr="00176E1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Educación Media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uperior proporcionados con equidad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B7D86" w:rsidP="00EB7D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Cobertura en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edia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EB6DC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Estadística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 xml:space="preserve"> sep. Formato 911. Estadística 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royección de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oblación CONAPO.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EB6DC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Que los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lumnos cuenten con las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Generales para asistir al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 </w:t>
            </w:r>
            <w:r w:rsidR="00EB6DC5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ducativo.</w:t>
            </w:r>
          </w:p>
        </w:tc>
      </w:tr>
      <w:tr w:rsidR="00757E4B" w:rsidRPr="000127AB" w:rsidTr="00176E1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EB75BA" w:rsidP="00EB75B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Absorción del Nivel 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edio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Superior en el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ubsistema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ele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Bachillerato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omunitario a través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en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oordinación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ducativos en el </w:t>
            </w:r>
            <w:r w:rsidR="00702123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113EAC" w:rsidP="00113EA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Absorción de Alumnos de Nuevo Ingreso a Primer Grado en el Subsistema de Tele Bachillerato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omunitario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ecretaría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del Estado de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Estadística 911.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C04AE" w:rsidP="007C04A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Egresados de 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ercero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ecundaria soliciten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ngreso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edia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Superior en el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ubsistema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ele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Bachillerato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omunitario.</w:t>
            </w:r>
          </w:p>
        </w:tc>
      </w:tr>
      <w:tr w:rsidR="00757E4B" w:rsidRPr="000127AB" w:rsidTr="00176E1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6E0BF2" w:rsidRDefault="006E0BF2" w:rsidP="006E0B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Absorción en los P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Media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uperior en el instituto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uperior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Normal del Estado de Colima Proe. Gregorio Torres Q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uintero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6E0BF2" w:rsidP="006E0B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Absorción de Alumnos de Nuevo Ingreso a Primer Semestre en Educación 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edia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Superior en el Instituto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Educación N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ormal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Colima Prof. Gregorio Torres Q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uintero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258A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Estadística sep. Formato 911. Estadística proyección de población CONAPO.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C04AE" w:rsidP="007C04A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gresados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Tercero de 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ecundaria soliciten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Ingreso a la Educación 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edia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uperior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nsti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tuto Su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perior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ormal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Estado de C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Prof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. Gregorio torres quintero.</w:t>
            </w:r>
          </w:p>
        </w:tc>
      </w:tr>
      <w:tr w:rsidR="00757E4B" w:rsidRPr="000127AB" w:rsidTr="00176E1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5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C04AE" w:rsidP="007C04A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a la Población Demandante del Nivel Medio Superior en el Subsistema de EMSAD a través de Servicios d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Calidad en la Coordinación de l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os Servicios Educativos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l Estado (CSEE)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7C04A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C04AE">
              <w:rPr>
                <w:rFonts w:ascii="Arial" w:hAnsi="Arial" w:cs="Arial"/>
                <w:color w:val="000000"/>
                <w:sz w:val="15"/>
                <w:szCs w:val="15"/>
              </w:rPr>
              <w:t>orcentaje de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obertura </w:t>
            </w:r>
            <w:r w:rsidR="007C04AE">
              <w:rPr>
                <w:rFonts w:ascii="Arial" w:hAnsi="Arial" w:cs="Arial"/>
                <w:color w:val="000000"/>
                <w:sz w:val="15"/>
                <w:szCs w:val="15"/>
              </w:rPr>
              <w:t>Educativa en el N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ivel </w:t>
            </w:r>
            <w:r w:rsidR="007C04AE">
              <w:rPr>
                <w:rFonts w:ascii="Arial" w:hAnsi="Arial" w:cs="Arial"/>
                <w:color w:val="000000"/>
                <w:sz w:val="15"/>
                <w:szCs w:val="15"/>
              </w:rPr>
              <w:t>Medio 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uperior en el </w:t>
            </w:r>
            <w:r w:rsidR="007C04AE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ubsistema de </w:t>
            </w:r>
            <w:r w:rsidR="005C5B35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5C5B35" w:rsidRPr="008258A7">
              <w:rPr>
                <w:rFonts w:ascii="Arial" w:hAnsi="Arial" w:cs="Arial"/>
                <w:color w:val="000000"/>
                <w:sz w:val="15"/>
                <w:szCs w:val="15"/>
              </w:rPr>
              <w:t>esad</w:t>
            </w:r>
            <w:r w:rsidR="007C04AE"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 Secretaría de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ducación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58A7" w:rsidRDefault="00757E4B" w:rsidP="008675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stadística </w:t>
            </w:r>
            <w:r w:rsidR="005C5B35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5C5B35" w:rsidRPr="008258A7">
              <w:rPr>
                <w:rFonts w:ascii="Arial" w:hAnsi="Arial" w:cs="Arial"/>
                <w:color w:val="000000"/>
                <w:sz w:val="15"/>
                <w:szCs w:val="15"/>
              </w:rPr>
              <w:t>ep.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 formato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911. E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stad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ística proyección de población C</w:t>
            </w:r>
            <w:r w:rsidRPr="008258A7">
              <w:rPr>
                <w:rFonts w:ascii="Arial" w:hAnsi="Arial" w:cs="Arial"/>
                <w:color w:val="000000"/>
                <w:sz w:val="15"/>
                <w:szCs w:val="15"/>
              </w:rPr>
              <w:t>onapo.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8258A7" w:rsidRDefault="007C04AE" w:rsidP="007C04A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ue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gresados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ercero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ecundaria soliciten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 xml:space="preserve">ngreso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M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edi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 xml:space="preserve">uperior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222084">
              <w:rPr>
                <w:rFonts w:ascii="Arial" w:hAnsi="Arial" w:cs="Arial"/>
                <w:color w:val="000000"/>
                <w:sz w:val="15"/>
                <w:szCs w:val="15"/>
              </w:rPr>
              <w:t>ubsistema de E</w:t>
            </w:r>
            <w:r w:rsidR="00757E4B" w:rsidRPr="008258A7">
              <w:rPr>
                <w:rFonts w:ascii="Arial" w:hAnsi="Arial" w:cs="Arial"/>
                <w:color w:val="000000"/>
                <w:sz w:val="15"/>
                <w:szCs w:val="15"/>
              </w:rPr>
              <w:t>msad</w:t>
            </w:r>
          </w:p>
        </w:tc>
      </w:tr>
    </w:tbl>
    <w:p w:rsidR="00A60548" w:rsidRDefault="00A60548" w:rsidP="00DB7E58">
      <w:pPr>
        <w:rPr>
          <w:sz w:val="15"/>
          <w:szCs w:val="15"/>
        </w:rPr>
        <w:sectPr w:rsidR="00A6054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0F6847" w:rsidRDefault="000F6847" w:rsidP="00DB7E58">
      <w:pPr>
        <w:rPr>
          <w:sz w:val="15"/>
          <w:szCs w:val="15"/>
        </w:rPr>
      </w:pPr>
    </w:p>
    <w:p w:rsidR="000F6847" w:rsidRDefault="000F6847" w:rsidP="00DB7E58">
      <w:pPr>
        <w:rPr>
          <w:sz w:val="15"/>
          <w:szCs w:val="15"/>
        </w:rPr>
      </w:pPr>
    </w:p>
    <w:p w:rsidR="000B6BB8" w:rsidRDefault="000B6BB8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 - GASTO FEDERALIZADO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812E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66 EDUCACIÓN SUPERIOR.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D92CA1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070000 SECRETARÍ</w:t>
            </w:r>
            <w:r w:rsidR="00757E4B"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EDUCACIÓN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B934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ontribuir a la 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obertura y la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Calidad Educativa la I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nvestigación y la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Vinculación entre el Sistema de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Superior y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roduct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ivo como bases para mejorar el D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conómico de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Colima y el Bienestar de la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oblación</w:t>
            </w:r>
          </w:p>
          <w:p w:rsidR="007C1F99" w:rsidRPr="001812E1" w:rsidRDefault="007C1F99" w:rsidP="00B934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ficiencia T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erminal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5C5B35" w:rsidP="00B934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ep.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 xml:space="preserve"> R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eport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e de I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ndica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dores B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ásicos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Base de D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atos en E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xcel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Formato E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stadístico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s de la 911 correspondiente al Concentrado de A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lumnos a inicio o fin de ciclo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ue los Alumnos cuenten con las 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ondiciones para que no abandonen sus estudios</w:t>
            </w:r>
          </w:p>
        </w:tc>
      </w:tr>
      <w:tr w:rsidR="00757E4B" w:rsidRPr="000127AB" w:rsidTr="007C1F99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B93411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Alumnos d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el Nivel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Superior cuentan con un Servicio d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e Educación Acreditado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B934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obertura en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B934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obertura en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uperior de 18 a 23 años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AD1B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ue los Alumnos cuenten con las 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eneral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es para asistir al Centro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ducativo.</w:t>
            </w:r>
          </w:p>
        </w:tc>
      </w:tr>
      <w:tr w:rsidR="00757E4B" w:rsidRPr="000127AB" w:rsidTr="007C1F9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1812E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Servicios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e Edu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cación Superior Proporcionados 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on Equidad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B934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bsorción de Alumnos en los Programas de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B93411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61624C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AD1B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í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stica 911 (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Base de D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at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os en Excel F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ormato 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stadísticos de la 911 correspondiente 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oncentrado de 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umnos a Inicio o fin del Ciclo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scolar proporcionado por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Dir. de Planeación y Evaluación de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Públicas. S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ub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dir. de Evaluación de Políticas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úblicas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 Dpto. de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stadí</w:t>
            </w:r>
            <w:r w:rsidR="0061624C">
              <w:rPr>
                <w:rFonts w:ascii="Arial" w:hAnsi="Arial" w:cs="Arial"/>
                <w:color w:val="000000"/>
                <w:sz w:val="15"/>
                <w:szCs w:val="15"/>
              </w:rPr>
              <w:t>sticas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AD1B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ue los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gresados de 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Bachilleratos se inscriban a la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 w:rsidR="00AD1B39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uperior.</w:t>
            </w:r>
          </w:p>
        </w:tc>
      </w:tr>
      <w:tr w:rsidR="00757E4B" w:rsidRPr="000127AB" w:rsidTr="007C1F9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461F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Servicios de </w:t>
            </w:r>
            <w:r w:rsidR="00461F9F">
              <w:rPr>
                <w:rFonts w:ascii="Arial" w:hAnsi="Arial" w:cs="Arial"/>
                <w:color w:val="000000"/>
                <w:sz w:val="15"/>
                <w:szCs w:val="15"/>
              </w:rPr>
              <w:t>Educación Superior de 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alidad proporcionados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461F9F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Reuniones O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rdinarias de la C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oepes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461F9F" w:rsidP="00461F9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Actas de Sesiones O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rdinarias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ue las instituciones de edu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cación superior soliciten a la 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oepes la validación de proyectos de ampliación de cobertura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o infraestructura</w:t>
            </w:r>
          </w:p>
        </w:tc>
      </w:tr>
      <w:tr w:rsidR="00757E4B" w:rsidRPr="000127AB" w:rsidTr="007C1F9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1812E1" w:rsidRDefault="00461F9F" w:rsidP="00461F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Cobertura E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ducativa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Instituciones de Educación 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uperior a través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quidad.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1812E1" w:rsidRDefault="00461F9F" w:rsidP="00461F9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Alumnos M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atriculados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uperior de 18 a 22 años de edad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61624C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461F9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í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sti</w:t>
            </w:r>
            <w:r w:rsidR="00461F9F">
              <w:rPr>
                <w:rFonts w:ascii="Arial" w:hAnsi="Arial" w:cs="Arial"/>
                <w:color w:val="000000"/>
                <w:sz w:val="15"/>
                <w:szCs w:val="15"/>
              </w:rPr>
              <w:t>ca 911 (base de datos en Excel F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ormato </w:t>
            </w:r>
            <w:r w:rsidR="00461F9F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stadísticos de la 911 correspondiente concentrado de alumnos a inicio o fin del </w:t>
            </w:r>
            <w:r w:rsidR="00461F9F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iclo </w:t>
            </w:r>
            <w:r w:rsidR="00461F9F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scolar proporcionado por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Dir. de Planeación y Evaluación de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Públicas. S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ub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dir. de Evaluación de Políticas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úblicas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 Dpto. de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stadísticas.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CONAPO.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Que la población entre 18 y 22 años de edad se encuentren matriculados en instituciones de educación superior.</w:t>
            </w:r>
          </w:p>
        </w:tc>
      </w:tr>
      <w:tr w:rsidR="00757E4B" w:rsidRPr="000127AB" w:rsidTr="007C1F9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C1F99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1812E1" w:rsidRDefault="00461F9F" w:rsidP="00461F9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 la Beca de Apoyo a la Práctica Intensiva y 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ocial de los alumnos de 6° 7° y 8° semestres de educación normal (BAPISS)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Cobertura de la BAPISS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1812E1" w:rsidRDefault="00461F9F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Nómina de P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ago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1812E1" w:rsidRDefault="00757E4B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Que los alumnos soliciten el apoyo de la BAPISS.</w:t>
            </w:r>
          </w:p>
        </w:tc>
      </w:tr>
      <w:tr w:rsidR="00757E4B" w:rsidRPr="000127AB" w:rsidTr="007C1F9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4673DC" w:rsidP="004673D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Absorción en los Programas de N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ivel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Superior a través de 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Calidad en el I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uperior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Normal del E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</w:t>
            </w:r>
            <w:r w:rsidR="00E54C14" w:rsidRPr="001812E1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E54C14">
              <w:rPr>
                <w:rFonts w:ascii="Arial" w:hAnsi="Arial" w:cs="Arial"/>
                <w:color w:val="000000"/>
                <w:sz w:val="15"/>
                <w:szCs w:val="15"/>
              </w:rPr>
              <w:t>rof.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 Gregorio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orres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Q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uintero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4673DC" w:rsidP="004673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Absorción de Alumnos de Nuevo Ingreso a Primer 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emestre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uperior en el ISENCO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2672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í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>stica 911 (Base de Datos en Excel F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ormato 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stadísticos de la 911 correspondiente concentrado de alumnos a inicio o fin del 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iclo 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scolar proporcionado por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Dir. de Planeación y Evaluación de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Públicas. S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ub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dir. de Evaluación de Políticas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úblicas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 Dpto. de 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stadísticas.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CONAPO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267208" w:rsidP="002672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Alumnos demanden el 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y se inscriban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nstitución</w:t>
            </w:r>
          </w:p>
        </w:tc>
      </w:tr>
      <w:tr w:rsidR="00757E4B" w:rsidRPr="000127AB" w:rsidTr="007C1F9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181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4673DC" w:rsidP="004673D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Absorción en los Programas de Nivel Superior a través de S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al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idad en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nidad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olima de la Universidad Pedagógica N</w:t>
            </w:r>
            <w:r w:rsidR="00757E4B" w:rsidRPr="001812E1">
              <w:rPr>
                <w:rFonts w:ascii="Arial" w:hAnsi="Arial" w:cs="Arial"/>
                <w:color w:val="000000"/>
                <w:sz w:val="15"/>
                <w:szCs w:val="15"/>
              </w:rPr>
              <w:t>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4673DC" w:rsidP="001812E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Absorción de Alumnos en los Programas de Educación S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>uperior en la UPN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1812E1" w:rsidRDefault="00757E4B" w:rsidP="002672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í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stica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 xml:space="preserve"> 911 (Base de Datos en Excel F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ormato 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stadísticos de la 911 correspondiente concentrado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 xml:space="preserve"> de alumnos a inicio o fin del C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iclo 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scolar proporcionado por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Dir. de Planeación y Evaluación de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Públicas. S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ub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dir. de Evaluación de Políticas P</w:t>
            </w:r>
            <w:r w:rsidRPr="001812E1">
              <w:rPr>
                <w:rFonts w:ascii="Arial" w:hAnsi="Arial" w:cs="Arial"/>
                <w:color w:val="000000"/>
                <w:sz w:val="15"/>
                <w:szCs w:val="15"/>
              </w:rPr>
              <w:t>úblicas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 Dpto. de E</w:t>
            </w:r>
            <w:r w:rsidR="0061624C">
              <w:rPr>
                <w:rFonts w:ascii="Arial" w:hAnsi="Arial" w:cs="Arial"/>
                <w:color w:val="000000"/>
                <w:sz w:val="15"/>
                <w:szCs w:val="15"/>
              </w:rPr>
              <w:t>stadísticas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2672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Que los alumnos demandantes del </w:t>
            </w:r>
            <w:r w:rsidR="00267208">
              <w:rPr>
                <w:rFonts w:ascii="Arial" w:hAnsi="Arial" w:cs="Arial"/>
                <w:color w:val="000000"/>
                <w:sz w:val="15"/>
                <w:szCs w:val="15"/>
              </w:rPr>
              <w:t>Servicio se inscriban a la I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nstitución</w:t>
            </w:r>
          </w:p>
        </w:tc>
      </w:tr>
    </w:tbl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A60548" w:rsidRDefault="00A60548">
      <w:pPr>
        <w:rPr>
          <w:sz w:val="15"/>
          <w:szCs w:val="15"/>
        </w:rPr>
        <w:sectPr w:rsidR="00A6054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2511"/>
        <w:gridCol w:w="3529"/>
        <w:gridCol w:w="3020"/>
      </w:tblGrid>
      <w:tr w:rsidR="00757E4B" w:rsidRPr="000127AB" w:rsidTr="0062646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 - GASTO FEDERALIZADO</w:t>
            </w:r>
          </w:p>
        </w:tc>
      </w:tr>
      <w:tr w:rsidR="00757E4B" w:rsidRPr="000127AB" w:rsidTr="0062646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C59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80 PLANEACIÓN Y CONDUCCIÓN DE LA POLÍTICA EDUCATIVA</w:t>
            </w:r>
          </w:p>
        </w:tc>
      </w:tr>
      <w:tr w:rsidR="00757E4B" w:rsidRPr="000127AB" w:rsidTr="0062646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62646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D92CA1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070000 SECRETARÍ</w:t>
            </w:r>
            <w:r w:rsidR="00757E4B"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EDUCACIÓN</w:t>
            </w:r>
          </w:p>
        </w:tc>
      </w:tr>
      <w:tr w:rsidR="00757E4B" w:rsidRPr="000127AB" w:rsidTr="0062646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A60548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 la C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obertura y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ducativa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nvestigación y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inculación entr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el Sistema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ducativo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Productivo como Bases para Mejor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ar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conómico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y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Bienestar de la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oblación.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Áreas de Trabajo que cumplen con las M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etas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Sectorial de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ducación</w:t>
            </w:r>
          </w:p>
        </w:tc>
        <w:tc>
          <w:tcPr>
            <w:tcW w:w="3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de Seguimiento Periódico a las M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etas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ograma 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ectorial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ducación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I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nstituciones reporten en tiempo y forma</w:t>
            </w:r>
          </w:p>
        </w:tc>
      </w:tr>
      <w:tr w:rsidR="00757E4B" w:rsidRPr="000127AB" w:rsidTr="00A6054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Sistema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ducativo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cuenta con un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esempeño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unciones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ficiente.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Áreas 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dministrativas que cu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mplen en tiempo y forma con su Plan de 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rabajo anual.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de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eguimiento del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Plan de T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rabajo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nual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Á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reas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dministrativas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cuenten con un Plan de Trabajo 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nual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8A146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de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a la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Prestación de S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ducativos.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Índice de Satisfacción de los U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suarios de trámites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ervicios de la sec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retaría de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ducación.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Reportes de la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ncuestas de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Percepción del S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y la de </w:t>
            </w:r>
            <w:r w:rsidR="008A146C">
              <w:rPr>
                <w:rFonts w:ascii="Arial" w:hAnsi="Arial" w:cs="Arial"/>
                <w:color w:val="000000"/>
                <w:sz w:val="15"/>
                <w:szCs w:val="15"/>
              </w:rPr>
              <w:t>Ambiente L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aboral.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Usuarios contesten los I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nstrumentos en las cantidades determinadas por el método de muestreo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8A146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Regulación del 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Profesional D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ocente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Procesos de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ocente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mplementados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8A146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Resultados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ublicados por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oordinación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rofesional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ocente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 F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ederación implemente en tiempo y forma los procesos necesarios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551F2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ccion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 realizadas para atender los 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rámites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551F2C">
              <w:rPr>
                <w:rFonts w:ascii="Arial" w:hAnsi="Arial" w:cs="Arial"/>
                <w:color w:val="000000"/>
                <w:sz w:val="15"/>
                <w:szCs w:val="15"/>
              </w:rPr>
              <w:t>ervicios proporcionados por el Á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rea de </w:t>
            </w:r>
            <w:r w:rsidR="00551F2C">
              <w:rPr>
                <w:rFonts w:ascii="Arial" w:hAnsi="Arial" w:cs="Arial"/>
                <w:color w:val="000000"/>
                <w:sz w:val="15"/>
                <w:szCs w:val="15"/>
              </w:rPr>
              <w:t>Asuntos Jurídicos y L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aborales.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Trámites y Servicios realizados por el Área de 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suntos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Laborales en Tiempo y F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orma.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8A146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Expedientes Dictámenes de Asignación de nombre a los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lanteles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scolares contratos</w:t>
            </w:r>
            <w:r w:rsidR="00551F2C">
              <w:rPr>
                <w:rFonts w:ascii="Arial" w:hAnsi="Arial" w:cs="Arial"/>
                <w:color w:val="000000"/>
                <w:sz w:val="15"/>
                <w:szCs w:val="15"/>
              </w:rPr>
              <w:t xml:space="preserve"> de Prestación de Servicios por Honorarios I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nterinstitucionales de </w:t>
            </w:r>
            <w:r w:rsidR="00551F2C">
              <w:rPr>
                <w:rFonts w:ascii="Arial" w:hAnsi="Arial" w:cs="Arial"/>
                <w:color w:val="000000"/>
                <w:sz w:val="15"/>
                <w:szCs w:val="15"/>
              </w:rPr>
              <w:t>Compra de B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ienes y </w:t>
            </w:r>
            <w:r w:rsidR="00551F2C">
              <w:rPr>
                <w:rFonts w:ascii="Arial" w:hAnsi="Arial" w:cs="Arial"/>
                <w:color w:val="000000"/>
                <w:sz w:val="15"/>
                <w:szCs w:val="15"/>
              </w:rPr>
              <w:t>Prestación de 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erv</w:t>
            </w:r>
            <w:r w:rsidR="00551F2C">
              <w:rPr>
                <w:rFonts w:ascii="Arial" w:hAnsi="Arial" w:cs="Arial"/>
                <w:color w:val="000000"/>
                <w:sz w:val="15"/>
                <w:szCs w:val="15"/>
              </w:rPr>
              <w:t>icios derivados de Concursos y L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icitaciones.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Trabajadores Docentes del 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istema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ducativo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Sociedad soliciten 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sesorías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rámites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Área de Asuntos J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aborales.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Calidad de la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ducativa.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Áreas de la SE-CSEEC apoyadas respecto a los </w:t>
            </w:r>
            <w:r w:rsidR="00551F2C">
              <w:rPr>
                <w:rFonts w:ascii="Arial" w:hAnsi="Arial" w:cs="Arial"/>
                <w:color w:val="000000"/>
                <w:sz w:val="15"/>
                <w:szCs w:val="15"/>
              </w:rPr>
              <w:t>Procesos de C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alidad.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Minutas L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istas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sistencia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Listas de V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erificación.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U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dministrativas que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conforman la Coordinación realicen sus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acordes con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ducativa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Tecnología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ducativa.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máticos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Sistemas y Orientación 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ecnológica atendidos.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Bitácora de Mantenimiento Preventivo y C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orrectivo de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Infraestructura 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ecnológica. Bitácora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espaldos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ensuales. Bitácora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elemáticos. Bitácora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Desarrollo y M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antenimiento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oft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ware. Bitácora de Servicios de O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rientación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ecnológica.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5C5978" w:rsidRDefault="00551F2C" w:rsidP="00551F2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U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suarios soliciten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 al Área de 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istemas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elemáticos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61624C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AE46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Gestión de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para la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Administración de los Recursos Materiales y S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5C5978" w:rsidRDefault="00AE4602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Trámites de Requisiciones y Órdenes de Servicio autorizados y con Presupuesto de las Á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reas de la CSEE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5C5978" w:rsidRDefault="004F4601" w:rsidP="004F46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Base de D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atos del PIIAB (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taforma I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nformación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ienes)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5C5978" w:rsidRDefault="004F4601" w:rsidP="004F46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Trá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mites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Requisiciones y Órdenes de 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ervicios cumplan con los requisitos para ser autorizados y que el área solicitante cuente con los recursos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AE46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Gestión de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para la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dministra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ción de Recursos Fi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nancieros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AE4602" w:rsidP="00AE46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Recursos F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inancieros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jercidos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5B2C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Formato </w:t>
            </w:r>
            <w:r w:rsidR="005B2CDC">
              <w:rPr>
                <w:rFonts w:ascii="Arial" w:hAnsi="Arial" w:cs="Arial"/>
                <w:color w:val="000000"/>
                <w:sz w:val="15"/>
                <w:szCs w:val="15"/>
              </w:rPr>
              <w:t>Ú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nico del </w:t>
            </w:r>
            <w:r w:rsidR="005B2CD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ierre del </w:t>
            </w:r>
            <w:r w:rsidR="005B2CDC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resupuesto ejercido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B2CDC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el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resupuesto sea autorizado en su totalidad y que no existan recortes en el mismo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AE4602" w:rsidP="00AE46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umanos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AE46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Trámites realizados para el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ersonal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dscrito a la CSEE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B2CDC" w:rsidP="005B2C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de T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rámites atendidos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Constancias Listado de Nómina, Formato Ú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nico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Personal, Credenciales, Movimiento al ISSSTE, Actualización de D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atos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ersonales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ojas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Únicas de 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remi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ación por años de S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ervicio)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B2CDC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Usuarios soliciten Trámites y S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AE4602" w:rsidP="00AE46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Capacitación y Desarrollo del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ersonal de la SE-CSEE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AE46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Cursos-taller proporcionados al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ersonal adscrito a la SE-CSEE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B2CDC" w:rsidP="005B2C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A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apacitación.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Registros de C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onstan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cias entregadas. Archivo físico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Que el personal adscrito a la SE- CSEE soliciten y asistan cursos de capacitación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AE4602" w:rsidP="00AE46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de la Política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ducativa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AE46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Informes de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rogramas </w:t>
            </w:r>
            <w:r w:rsidR="00AE460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resupuestales con recomen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daciones y alertas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B2CDC" w:rsidP="005B2C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Informes de avance en Instrumentación del Programa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Mejora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ducativa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5C597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>Que el instituto nacional para la evaluación educativa mantenga la política nacional de evaluación y cree la estructura encargada de evaluar la política educativa</w:t>
            </w:r>
          </w:p>
        </w:tc>
      </w:tr>
      <w:tr w:rsidR="00757E4B" w:rsidRPr="000127AB" w:rsidTr="00A6054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5C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4F4601" w:rsidP="004F46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de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ducativa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757E4B" w:rsidP="004F46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Instrumentos de </w:t>
            </w:r>
            <w:r w:rsidR="004F4601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edición aplicados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B2CDC" w:rsidP="005B2C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Resultados de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lanea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duc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ación Básica y Media Superior; Resultados de Evaluaciones N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acionales;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904E96">
              <w:rPr>
                <w:rFonts w:ascii="Arial" w:hAnsi="Arial" w:cs="Arial"/>
                <w:color w:val="000000"/>
                <w:sz w:val="15"/>
                <w:szCs w:val="15"/>
              </w:rPr>
              <w:t>ducativas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5C5978" w:rsidRDefault="005B2CDC" w:rsidP="005B2C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siga siendo P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 xml:space="preserve">rioridad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757E4B" w:rsidRPr="005C5978">
              <w:rPr>
                <w:rFonts w:ascii="Arial" w:hAnsi="Arial" w:cs="Arial"/>
                <w:color w:val="000000"/>
                <w:sz w:val="15"/>
                <w:szCs w:val="15"/>
              </w:rPr>
              <w:t>acional la evaluación educativa</w:t>
            </w:r>
          </w:p>
        </w:tc>
      </w:tr>
    </w:tbl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FA3CD5" w:rsidRDefault="00FA3CD5" w:rsidP="00DB7E58">
      <w:pPr>
        <w:rPr>
          <w:sz w:val="15"/>
          <w:szCs w:val="15"/>
        </w:rPr>
      </w:pPr>
    </w:p>
    <w:p w:rsidR="00FA3CD5" w:rsidRDefault="00FA3CD5" w:rsidP="00DB7E58">
      <w:pPr>
        <w:rPr>
          <w:sz w:val="15"/>
          <w:szCs w:val="15"/>
        </w:rPr>
      </w:pPr>
    </w:p>
    <w:p w:rsidR="00FA3CD5" w:rsidRDefault="00FA3CD5" w:rsidP="00DB7E58">
      <w:pPr>
        <w:rPr>
          <w:sz w:val="15"/>
          <w:szCs w:val="15"/>
        </w:rPr>
      </w:pPr>
    </w:p>
    <w:p w:rsidR="00A60548" w:rsidRDefault="00A60548" w:rsidP="00DB7E58">
      <w:pPr>
        <w:rPr>
          <w:sz w:val="15"/>
          <w:szCs w:val="15"/>
        </w:rPr>
        <w:sectPr w:rsidR="00A6054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FA3CD5" w:rsidRDefault="00FA3CD5" w:rsidP="00DB7E58">
      <w:pPr>
        <w:rPr>
          <w:sz w:val="15"/>
          <w:szCs w:val="15"/>
        </w:rPr>
      </w:pPr>
    </w:p>
    <w:p w:rsidR="00FA3CD5" w:rsidRDefault="00FA3CD5" w:rsidP="00DB7E58">
      <w:pPr>
        <w:rPr>
          <w:sz w:val="15"/>
          <w:szCs w:val="15"/>
        </w:rPr>
      </w:pPr>
    </w:p>
    <w:p w:rsidR="00FA3CD5" w:rsidRDefault="00FA3CD5" w:rsidP="00DB7E58">
      <w:pPr>
        <w:rPr>
          <w:sz w:val="15"/>
          <w:szCs w:val="15"/>
        </w:rPr>
      </w:pPr>
    </w:p>
    <w:p w:rsidR="00FA3CD5" w:rsidRDefault="00FA3CD5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864"/>
        <w:gridCol w:w="2773"/>
        <w:gridCol w:w="3692"/>
        <w:gridCol w:w="2751"/>
      </w:tblGrid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929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F- PROMOCIÓN Y FOMENTO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929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91 PRESTACIÓN DE SERVICIOS DEL INSTITUTO DE EDUACIÓN INICIAL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929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929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070101 DESPACHO DEL SECRETARIO DE EDUCACIÓN / 44304 INSTITUTO DE EDUCACIÓN INICIAL DEL ESTADO DE COLIMA</w:t>
            </w:r>
          </w:p>
        </w:tc>
      </w:tr>
      <w:tr w:rsidR="00757E4B" w:rsidRPr="000127AB" w:rsidTr="00757E4B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E67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E6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E6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E6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E67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FA3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286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en la Calidad E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ducativa mediante una oferta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alidad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en el Nivel I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nicial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FA3CD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Egresados con Nivel S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uperior al nueve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286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ivel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ducativo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FA3CD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Estudiantes C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ompetitivos</w:t>
            </w:r>
          </w:p>
        </w:tc>
      </w:tr>
      <w:tr w:rsidR="00757E4B" w:rsidRPr="000127AB" w:rsidTr="00757E4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FA3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286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al F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ortalecimiento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ducación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nicial 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ducativa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757E4B" w:rsidP="00286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Estudiantes </w:t>
            </w:r>
            <w:r w:rsidR="0028623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>ompetitivos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FA3CD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de E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ducación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757E4B" w:rsidP="00286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Existe la </w:t>
            </w:r>
            <w:r w:rsidR="0028623C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</w:t>
            </w:r>
            <w:r w:rsidR="0028623C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>studiantil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FA3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757E4B" w:rsidP="00FA3CD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E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>ducativos proporcionados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757E4B" w:rsidP="00FA3CD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Eficiencia E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>ducativa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286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Anual de R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esultados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FA3CD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Programa c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ontinúa vigente</w:t>
            </w:r>
          </w:p>
        </w:tc>
      </w:tr>
      <w:tr w:rsidR="00757E4B" w:rsidRPr="000127AB" w:rsidTr="00757E4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FA3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28623C" w:rsidP="00FA3CD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Creación de Talleres para Incentivar la C</w:t>
            </w:r>
            <w:r w:rsidR="00757E4B" w:rsidRPr="00FA3CD5">
              <w:rPr>
                <w:rFonts w:ascii="Arial" w:hAnsi="Arial" w:cs="Arial"/>
                <w:color w:val="000000"/>
                <w:sz w:val="15"/>
                <w:szCs w:val="15"/>
              </w:rPr>
              <w:t>ompetitividad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757E4B" w:rsidP="00FA3CD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Nivel de C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>ompetitividad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757E4B" w:rsidP="00FA3CD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Estudiantes P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>articipantes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FA3CD5" w:rsidRDefault="00757E4B" w:rsidP="0028623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Alimentación </w:t>
            </w:r>
            <w:r w:rsidR="0028623C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 xml:space="preserve">ásica de </w:t>
            </w:r>
            <w:r w:rsidR="0028623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FA3CD5">
              <w:rPr>
                <w:rFonts w:ascii="Arial" w:hAnsi="Arial" w:cs="Arial"/>
                <w:color w:val="000000"/>
                <w:sz w:val="15"/>
                <w:szCs w:val="15"/>
              </w:rPr>
              <w:t>alidad</w:t>
            </w:r>
          </w:p>
        </w:tc>
      </w:tr>
    </w:tbl>
    <w:p w:rsidR="00FA3CD5" w:rsidRDefault="00FA3CD5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A60548" w:rsidRDefault="00A60548">
      <w:pPr>
        <w:rPr>
          <w:sz w:val="15"/>
          <w:szCs w:val="15"/>
        </w:rPr>
        <w:sectPr w:rsidR="00A6054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864"/>
        <w:gridCol w:w="2773"/>
        <w:gridCol w:w="3692"/>
        <w:gridCol w:w="2751"/>
      </w:tblGrid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 - GASTO FEDERALIZADO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C59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02 SERVICIOS DE SALUD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080000 SECRETARÍA DE SALUD Y BIENESTAR SOCIAL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AB" w:rsidRPr="00976AFC" w:rsidRDefault="00B1445B" w:rsidP="00A6054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 A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segurar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acceso efectivo a S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ervicios de 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alud con C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mediante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isminución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azón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aterna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 través de la Atención de la I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ncidencia de las causas directas e indirectas de la mortalidad materna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B1445B" w:rsidP="00B1445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Razón de 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Materna de 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ujeres sin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ocial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6E25F0" w:rsidP="006E25F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Muertes Maternas de 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ujeres sin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ocial: www.sinais.salud.gob.mxbasededatoscubos;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úmero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acidos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ivos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adres sin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Seguridad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ocial: www.sinais.salud.gob.mxbasededatoscubos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6E25F0" w:rsidP="00976A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d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ecisión de búsqueda de atención por parte de las embarazadas es oportuna y permite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del embarazo. Parto y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uerperio</w:t>
            </w:r>
          </w:p>
        </w:tc>
      </w:tr>
      <w:tr w:rsidR="00757E4B" w:rsidRPr="000127AB" w:rsidTr="00C439A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B1445B" w:rsidP="00B1445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sin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ocial cuenta con acceso a atención médica de profesionales de la salud en los servicios estatales de salud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B1445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B1445B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acidos </w:t>
            </w:r>
            <w:r w:rsidR="00B1445B">
              <w:rPr>
                <w:rFonts w:ascii="Arial" w:hAnsi="Arial" w:cs="Arial"/>
                <w:color w:val="000000"/>
                <w:sz w:val="15"/>
                <w:szCs w:val="15"/>
              </w:rPr>
              <w:t>Vivos de M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adres sin </w:t>
            </w:r>
            <w:r w:rsidR="00B1445B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 w:rsidR="00B1445B">
              <w:rPr>
                <w:rFonts w:ascii="Arial" w:hAnsi="Arial" w:cs="Arial"/>
                <w:color w:val="000000"/>
                <w:sz w:val="15"/>
                <w:szCs w:val="15"/>
              </w:rPr>
              <w:t>Social atendidas por Personal M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édico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6E25F0" w:rsidP="006E25F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Nacidos Vivos de Madres sin Seguridad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ocial atendid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as por Personal 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édico: www.sinais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.salud.gob.mxbasededatoscubos; N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úmero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Total de Nacidos V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ivos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adres sin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Seguridad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ocial: www.sinais.salud.gob.mxbasededatoscubos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6E25F0" w:rsidP="002F28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sin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eguridad Social decide que la A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tención del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Parto sea en los Servicios E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statales de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alud</w:t>
            </w:r>
          </w:p>
        </w:tc>
      </w:tr>
      <w:tr w:rsidR="00757E4B" w:rsidRPr="000127AB" w:rsidTr="00C439A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976AF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Incorporación al Seguro P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opula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 de personas sin acceso a los Servicios de 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alud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B1445B" w:rsidP="00976A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Personas afiliadas al Seguro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opular en relación a la población total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2F2834" w:rsidP="002F28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Sistema de A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adrón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Sistema de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rotección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alud/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oblación CONAPO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2F2834" w:rsidP="00976A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ersona esté dispuesta a afiliarse a sí misma y a su familia y que cuente con la documentación requerida</w:t>
            </w:r>
          </w:p>
        </w:tc>
      </w:tr>
      <w:tr w:rsidR="00757E4B" w:rsidRPr="000127AB" w:rsidTr="00C439A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B1445B" w:rsidP="00B1445B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Salud proporcionados por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ersonal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édico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B1445B" w:rsidP="00B1445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Médicos G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enerales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specialistas por 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ada mil habitantes (P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oblación no derechohabiente)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2F2834" w:rsidP="002F28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Subsistema de I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nformación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Equipamiento, R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umanos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Infraestructura para la A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tención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Salud (SINERHIAS) y Censo de Población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royectada para el año 2017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D86353" w:rsidP="00976A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Personal 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édico atiende de manera efectiva a la población que requiere los servicios de salud</w:t>
            </w:r>
          </w:p>
        </w:tc>
      </w:tr>
      <w:tr w:rsidR="00757E4B" w:rsidRPr="000127AB" w:rsidTr="00C439A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976AF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Estructura P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rogramática del </w:t>
            </w:r>
            <w:r w:rsidR="00EB3A66">
              <w:rPr>
                <w:rFonts w:ascii="Arial" w:hAnsi="Arial" w:cs="Arial"/>
                <w:color w:val="000000"/>
                <w:sz w:val="15"/>
                <w:szCs w:val="15"/>
              </w:rPr>
              <w:t>Fondo de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portaciones para los 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ervicio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de 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alud adecuada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976A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Estructuras Programáticas con acciones de 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alud materna sexual y reproductiva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2F28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en el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Sistema web de I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ntegración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rogramática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resupuestal de la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ecretaría de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Salud (SWIPPSS) la Base de Datos de las Estructuras P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rogramáticas es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onsolidada por la DGPOP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D86353" w:rsidP="00976A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32 S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ervicios Estatales de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alud determinan incluir acciones de salud de la mujer en sus estructuras programáticas</w:t>
            </w:r>
          </w:p>
        </w:tc>
      </w:tr>
      <w:tr w:rsidR="00757E4B" w:rsidRPr="000127AB" w:rsidTr="005A54F1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976AFC" w:rsidRDefault="006E25F0" w:rsidP="00EB3A6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Incorporación de M</w:t>
            </w:r>
            <w:r w:rsidR="00EB3A66">
              <w:rPr>
                <w:rFonts w:ascii="Arial" w:hAnsi="Arial" w:cs="Arial"/>
                <w:color w:val="000000"/>
                <w:sz w:val="15"/>
                <w:szCs w:val="15"/>
              </w:rPr>
              <w:t>enores de 5 años de edad al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eguro </w:t>
            </w:r>
            <w:r w:rsidR="00EB3A66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édico siglo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XXI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976AFC" w:rsidRDefault="006E25F0" w:rsidP="006E25F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Avance en la A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filiación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Seguro M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édico siglo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XXI 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de los niños menores de 5 años sin seguridad social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2F283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iños afiliados al Seguro Médic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o siglo XXI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 Sistema de Administración del P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adrón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Sistema de Protección Social en S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alud; Estimación sobre el N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úmero de niños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 xml:space="preserve"> menores de 5 años de edad sin Seguridad 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ocial: </w:t>
            </w:r>
            <w:r w:rsidR="002F2834">
              <w:rPr>
                <w:rFonts w:ascii="Arial" w:hAnsi="Arial" w:cs="Arial"/>
                <w:color w:val="000000"/>
                <w:sz w:val="15"/>
                <w:szCs w:val="15"/>
              </w:rPr>
              <w:t>Estimación de N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acimientos del CONAPO</w:t>
            </w:r>
          </w:p>
        </w:tc>
        <w:tc>
          <w:tcPr>
            <w:tcW w:w="2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976AFC" w:rsidRDefault="00D86353" w:rsidP="00D863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los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adres 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utores estén dispuestos a afiliar al menor de 5 años y que cuenten con la documentación requerida</w:t>
            </w:r>
          </w:p>
        </w:tc>
      </w:tr>
      <w:tr w:rsidR="00757E4B" w:rsidRPr="000127AB" w:rsidTr="005A54F1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5A54F1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976AFC" w:rsidRDefault="006E25F0" w:rsidP="006E25F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Validación de Intervenciones F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inanciadas por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ápita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dicional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976AFC" w:rsidRDefault="006E25F0" w:rsidP="006E25F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C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ápita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inanciadas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976AFC" w:rsidRDefault="00D86353" w:rsidP="00D863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Sistema de Administración del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adrón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Sistema de Protección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alud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la Dirección General de Financiamiento de la Comisión N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Protección Social en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alud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976AFC" w:rsidRDefault="00D86353" w:rsidP="00D863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cada caso cuente con la D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ocumentación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ompleta y que no existan errores de captura.</w:t>
            </w:r>
          </w:p>
        </w:tc>
      </w:tr>
      <w:tr w:rsidR="00757E4B" w:rsidRPr="000127AB" w:rsidTr="005A54F1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D86353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D86353">
              <w:rPr>
                <w:rFonts w:ascii="Arial" w:hAnsi="Arial" w:cs="Arial"/>
                <w:color w:val="000000"/>
                <w:sz w:val="15"/>
                <w:szCs w:val="15"/>
              </w:rPr>
              <w:t>signación de 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resupuesto a las Entidades F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ederativas mediante el </w:t>
            </w:r>
            <w:r w:rsidR="00D86353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ondo de </w:t>
            </w:r>
            <w:r w:rsidR="00D86353">
              <w:rPr>
                <w:rFonts w:ascii="Arial" w:hAnsi="Arial" w:cs="Arial"/>
                <w:color w:val="000000"/>
                <w:sz w:val="15"/>
                <w:szCs w:val="15"/>
              </w:rPr>
              <w:t>Aportaciones para los Servicios de Salud a P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rotección </w:t>
            </w:r>
            <w:r w:rsidR="00D86353">
              <w:rPr>
                <w:rFonts w:ascii="Arial" w:hAnsi="Arial" w:cs="Arial"/>
                <w:color w:val="000000"/>
                <w:sz w:val="15"/>
                <w:szCs w:val="15"/>
              </w:rPr>
              <w:t>Social en 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alud ejercido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D86353" w:rsidP="00D863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del Gasto T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otal del FASSA destinado a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ienes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rotección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alud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976A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Gasto total del FASSA (SICUENTAS) disponible en: www.sinais.salud.gob.mx; gasto ejercido en los bienes y servicios de protección social en salud (SICUENTAS) disponible en www.sinais.salud.gob.mx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976AF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32 Gobiernos E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statales realizan de manera efectiva y a tiempo la gestión del proceso administrativo para que los servicios estatales de salud puedan ejercer los recursos del FASSA destinados a los bienes y servicios de protección social en salud</w:t>
            </w:r>
          </w:p>
        </w:tc>
      </w:tr>
      <w:tr w:rsidR="00757E4B" w:rsidRPr="000127AB" w:rsidTr="005A54F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976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D86353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signación de </w:t>
            </w:r>
            <w:r w:rsidR="00D86353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resupuesto a las Entidades Federativas mediante el Fondo de A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portaciones para los </w:t>
            </w:r>
            <w:r w:rsidR="00D86353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 w:rsidR="00D86353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alud a la </w:t>
            </w:r>
            <w:r w:rsidR="00D86353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omunidad ejercido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D86353" w:rsidP="00D8635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del Gasto Total del FASSA destinado a la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restación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alud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omunidad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757E4B" w:rsidP="00081BE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Gast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081BE2">
              <w:rPr>
                <w:rFonts w:ascii="Arial" w:hAnsi="Arial" w:cs="Arial"/>
                <w:color w:val="000000"/>
                <w:sz w:val="15"/>
                <w:szCs w:val="15"/>
              </w:rPr>
              <w:t xml:space="preserve"> en la 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ub</w:t>
            </w:r>
            <w:r w:rsidR="00081BE2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función de </w:t>
            </w:r>
            <w:r w:rsidR="00081BE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restación de </w:t>
            </w:r>
            <w:r w:rsidR="00081BE2">
              <w:rPr>
                <w:rFonts w:ascii="Arial" w:hAnsi="Arial" w:cs="Arial"/>
                <w:color w:val="000000"/>
                <w:sz w:val="15"/>
                <w:szCs w:val="15"/>
              </w:rPr>
              <w:t>Servicios de S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alud a la </w:t>
            </w:r>
            <w:r w:rsidR="00081BE2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omunidad (SICUENTAS) disponible en www.sinais.salud.gob.mx; </w:t>
            </w:r>
            <w:r w:rsidR="00081BE2"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asto </w:t>
            </w:r>
            <w:r w:rsidR="00081BE2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976AFC">
              <w:rPr>
                <w:rFonts w:ascii="Arial" w:hAnsi="Arial" w:cs="Arial"/>
                <w:color w:val="000000"/>
                <w:sz w:val="15"/>
                <w:szCs w:val="15"/>
              </w:rPr>
              <w:t>otal del FASSA (SICUENTAS) disponible en www.sinais.salud.gob.mx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976AFC" w:rsidRDefault="00081BE2" w:rsidP="00081BE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32 G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statales realizan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manera efectiva y a tiempo la G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estión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Proceso Administrativo para que los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alud puedan ejercer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ecu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rsos del FASSA destinados a la P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restación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 xml:space="preserve">alud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757E4B" w:rsidRPr="00976AFC">
              <w:rPr>
                <w:rFonts w:ascii="Arial" w:hAnsi="Arial" w:cs="Arial"/>
                <w:color w:val="000000"/>
                <w:sz w:val="15"/>
                <w:szCs w:val="15"/>
              </w:rPr>
              <w:t>omunidad</w:t>
            </w:r>
          </w:p>
        </w:tc>
      </w:tr>
    </w:tbl>
    <w:p w:rsidR="001812E1" w:rsidRDefault="001812E1" w:rsidP="00DB7E58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p w:rsidR="00A60548" w:rsidRDefault="00A60548">
      <w:pPr>
        <w:rPr>
          <w:sz w:val="15"/>
          <w:szCs w:val="15"/>
        </w:rPr>
        <w:sectPr w:rsidR="00A6054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1812E1" w:rsidRDefault="001812E1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A3DD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</w:t>
            </w:r>
            <w:r w:rsidR="00EF45B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PÚBLICOS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42 ADMINISTRACIÓN PÚBLICA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76AF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090000 SECRETARÍA DE ADMINISTRACIÓN Y GESTIÓN PÚBLICA</w:t>
            </w:r>
          </w:p>
        </w:tc>
      </w:tr>
      <w:tr w:rsidR="00757E4B" w:rsidRPr="000127AB" w:rsidTr="00A60548">
        <w:trPr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F2" w:rsidRPr="00D97F01" w:rsidRDefault="00757E4B" w:rsidP="00D92CA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Contrib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uir en la Consol</w:t>
            </w:r>
            <w:r w:rsidR="00FC0DC7">
              <w:rPr>
                <w:rFonts w:ascii="Arial" w:hAnsi="Arial" w:cs="Arial"/>
                <w:color w:val="000000"/>
                <w:sz w:val="15"/>
                <w:szCs w:val="15"/>
              </w:rPr>
              <w:t>idación de una Gestión Pública 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oderna y 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ficiente mediante la atención oportuna y eficaz de las necesidades de talento y capital hu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mano así como del equipamiento</w:t>
            </w:r>
            <w:r w:rsidR="00D92CA1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Tecnología y R</w:t>
            </w:r>
            <w:r w:rsidR="00A8473F">
              <w:rPr>
                <w:rFonts w:ascii="Arial" w:hAnsi="Arial" w:cs="Arial"/>
                <w:color w:val="000000"/>
                <w:sz w:val="15"/>
                <w:szCs w:val="15"/>
              </w:rPr>
              <w:t>ecursos M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ateriales de las distinta</w:t>
            </w:r>
            <w:r w:rsidR="00A8473F">
              <w:rPr>
                <w:rFonts w:ascii="Arial" w:hAnsi="Arial" w:cs="Arial"/>
                <w:color w:val="000000"/>
                <w:sz w:val="15"/>
                <w:szCs w:val="15"/>
              </w:rPr>
              <w:t>s Dependencias y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nt</w:t>
            </w:r>
            <w:r w:rsidR="00A8473F">
              <w:rPr>
                <w:rFonts w:ascii="Arial" w:hAnsi="Arial" w:cs="Arial"/>
                <w:color w:val="000000"/>
                <w:sz w:val="15"/>
                <w:szCs w:val="15"/>
              </w:rPr>
              <w:t>idades del Poder Ejecutivo con 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alidad Transparencia y R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esponsabilidad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A8473F" w:rsidP="00A8473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del D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éfi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cit P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resupuestal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Gasto C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orriente (trimestral)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F63709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0032CD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D97F01" w:rsidRDefault="00F63709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Dependencias y E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ntidades ejecutan de manera eficiente eficaz y transparente sus actividades</w:t>
            </w:r>
          </w:p>
        </w:tc>
      </w:tr>
      <w:tr w:rsidR="00757E4B" w:rsidRPr="000127AB" w:rsidTr="00A4114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F2" w:rsidRPr="00D97F01" w:rsidRDefault="00A8473F" w:rsidP="00D92CA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ntidades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stado cuentan con los elementos humanos materiales técnicos y de servicio necesarios para cumplir de manera oportuna y eficiente con sus atribuciones y funciones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A8473F" w:rsidP="00A8473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Ahorro en G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asto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orriente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F63709">
            <w:r w:rsidRPr="000032CD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 w:rsidR="00F63709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0032CD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D97F01" w:rsidRDefault="00F63709" w:rsidP="00F6370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Existen C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Económicas favorables y las D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Entidades se apegan al D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usteridad</w:t>
            </w:r>
          </w:p>
        </w:tc>
      </w:tr>
      <w:tr w:rsidR="003462F1" w:rsidRPr="000127AB" w:rsidTr="00A4114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A8473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Trabajadores al S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stado remunerados en tiempo y forma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Gasto en N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ómina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ejercido entre la Proyección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resupuestada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Default="003462F1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0032CD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Condiciones de O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peratividad previstas se mantengan en el ejercicio fiscal</w:t>
            </w:r>
          </w:p>
        </w:tc>
      </w:tr>
      <w:tr w:rsidR="003462F1" w:rsidRPr="000127AB" w:rsidTr="00A411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D92CA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Trabajadores al Servicio del G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Estado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rofesionalizados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Trabajadores con Competencias Básicas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creditadas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Default="003462F1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0032CD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T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rabajadores tienen tiempo y disposición</w:t>
            </w:r>
          </w:p>
        </w:tc>
      </w:tr>
      <w:tr w:rsidR="003462F1" w:rsidRPr="000127AB" w:rsidTr="00A4114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3C3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Procesos T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rámites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Gubernamentales 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jecutados 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Trámites 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valuados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Default="003462F1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0032CD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9004E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muestran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isposición a ser evaluadas</w:t>
            </w:r>
          </w:p>
        </w:tc>
      </w:tr>
      <w:tr w:rsidR="003462F1" w:rsidRPr="000127AB" w:rsidTr="00F26DBA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3C3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Procesos de L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icitaciones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dquisiciones realizados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Grado de Avance del Programa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nual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dquisiciones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Default="003462F1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E74632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Las dependencias se coordinan adecuadamente para elaborar el plan anual de adquisiciones</w:t>
            </w:r>
          </w:p>
        </w:tc>
      </w:tr>
      <w:tr w:rsidR="003462F1" w:rsidRPr="000127AB" w:rsidTr="00F26DBA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Inventario de Bienes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atrimoniales actualizado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Inventario del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atrimonio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Gobierno del 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stado actualizado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Default="003462F1" w:rsidP="009004EE">
            <w:r w:rsidRPr="00E74632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E74632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D97F01" w:rsidRDefault="003462F1" w:rsidP="009004E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informan de manera oportuna sobre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ltas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ajas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Bienes Patrimoniales I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nventariadles</w:t>
            </w:r>
          </w:p>
        </w:tc>
      </w:tr>
      <w:tr w:rsidR="00757E4B" w:rsidRPr="000127AB" w:rsidTr="003462F1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D97F01" w:rsidRDefault="003C34B1" w:rsidP="003C3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Dependencias del E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Estatal P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rovist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as de S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enerales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D97F01" w:rsidRDefault="00AA3B68" w:rsidP="00AA3B6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T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rámites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G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enerales sobre los solicitados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Default="009004EE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E74632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D97F01" w:rsidRDefault="009004EE" w:rsidP="009004E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Informan en Tiempo y F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orma de sus necesidades</w:t>
            </w:r>
          </w:p>
        </w:tc>
      </w:tr>
      <w:tr w:rsidR="00757E4B" w:rsidRPr="000127AB" w:rsidTr="003462F1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AA3B68" w:rsidP="00AA3B6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Agenda Digita I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mplementada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757E4B" w:rsidP="00AA3B6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avance en la </w:t>
            </w:r>
            <w:r w:rsidR="00AA3B68">
              <w:rPr>
                <w:rFonts w:ascii="Arial" w:hAnsi="Arial" w:cs="Arial"/>
                <w:color w:val="000000"/>
                <w:sz w:val="15"/>
                <w:szCs w:val="15"/>
              </w:rPr>
              <w:t>Implementación de la Agenda Di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gital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BC0ED4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E74632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BC0ED4" w:rsidP="00BC0ED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Unidades A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dministrativas están interesadas en utilizar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Herramientas de Tecnologías de I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nformación para cumplir con sus metas</w:t>
            </w:r>
          </w:p>
        </w:tc>
      </w:tr>
      <w:tr w:rsidR="00757E4B" w:rsidRPr="000127AB" w:rsidTr="00017C4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AA3B68" w:rsidP="00AA3B6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Necesidades Materiales, Técnicas y Financieras atendidas para la C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onducción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Política de A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AA3B6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G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asto ejercido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BC0ED4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E74632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757E4B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017C4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44" w:rsidRPr="00D97F01" w:rsidRDefault="00757E4B" w:rsidP="00D92CA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Administración de los </w:t>
            </w:r>
            <w:r w:rsidR="00AA3B68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rocesos de </w:t>
            </w:r>
            <w:r w:rsidR="00AA3B68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ontrol del </w:t>
            </w:r>
            <w:r w:rsidR="00AA3B68">
              <w:rPr>
                <w:rFonts w:ascii="Arial" w:hAnsi="Arial" w:cs="Arial"/>
                <w:color w:val="000000"/>
                <w:sz w:val="15"/>
                <w:szCs w:val="15"/>
              </w:rPr>
              <w:t>Capital Humano al Servicio del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oder ejecutivo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AA3B68" w:rsidP="00DC38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P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lazas eje</w:t>
            </w:r>
            <w:r w:rsidR="00DC3802">
              <w:rPr>
                <w:rFonts w:ascii="Arial" w:hAnsi="Arial" w:cs="Arial"/>
                <w:color w:val="000000"/>
                <w:sz w:val="15"/>
                <w:szCs w:val="15"/>
              </w:rPr>
              <w:t>rcidas entre el 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otal de </w:t>
            </w:r>
            <w:r w:rsidR="00DC380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lazas  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presupuestadas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BC0ED4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E74632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BC0ED4" w:rsidP="00BC0ED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C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peratividad previstas se mantengan en el ejercicio fiscal</w:t>
            </w:r>
          </w:p>
        </w:tc>
      </w:tr>
      <w:tr w:rsidR="00757E4B" w:rsidRPr="000127AB" w:rsidTr="00017C4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AA3B68" w:rsidP="00B00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Capacitación al Capital H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umano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DC3802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Trabajadores C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apacitados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B004B1">
            <w:r w:rsidRPr="00E74632"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BC0ED4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P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ersonal susceptible a capacitarse tiene la disponibilidad de tiempo</w:t>
            </w:r>
          </w:p>
        </w:tc>
      </w:tr>
      <w:tr w:rsidR="00757E4B" w:rsidRPr="000127AB" w:rsidTr="00017C4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AA3B68" w:rsidP="00AA3B6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del D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esempeño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apital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umano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DC3802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del Personal E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valuado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B004B1">
            <w:r w:rsidRPr="00E74632"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757E4B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62F1" w:rsidRPr="000127AB" w:rsidTr="00017C4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Desarrollo O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rganizacional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DC38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Documentos O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rganizacionales actualizados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Default="003462F1" w:rsidP="00B004B1">
            <w:r w:rsidRPr="00E74632"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ependencias se involucran en la actualización de sus documentos organizacionales</w:t>
            </w:r>
          </w:p>
        </w:tc>
      </w:tr>
      <w:tr w:rsidR="003462F1" w:rsidRPr="000127AB" w:rsidTr="00F26DBA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DC38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Evaluación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Integral de Trámites y Servicios del Gobierno del 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DC38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pendencias con Mejoras I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mplementadas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Default="003462F1" w:rsidP="00B004B1"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ependencias participan activamente en la implementación de las mejoras propuestas</w:t>
            </w:r>
          </w:p>
        </w:tc>
      </w:tr>
      <w:tr w:rsidR="003462F1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B00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Implementación y Mantenimiento de la N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orma ISO 18091:2014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DC38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mplementación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orma ISO 18091:2014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Default="003462F1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F57BD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ependencias cum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plen en tiempo y forma con las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irectrices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orma</w:t>
            </w:r>
          </w:p>
        </w:tc>
      </w:tr>
      <w:tr w:rsidR="003462F1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DC3802" w:rsidRDefault="003462F1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Otras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dquisiciones distinta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a las Licitaciones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DC38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Adquisiciones efectuadas en 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omité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entral sobre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otal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dquisiciones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Default="003462F1" w:rsidP="00F57BD8"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D97F01" w:rsidRDefault="003462F1" w:rsidP="00F57BD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ependencias requieren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 tiempo y forma que todas sus 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ompras se realicen a través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Comité 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entral</w:t>
            </w:r>
          </w:p>
        </w:tc>
      </w:tr>
      <w:tr w:rsidR="00A60548" w:rsidRPr="000127AB" w:rsidTr="00A60548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B00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Proceso de Licitaciones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C38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icitaciones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Públicas sobre T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otal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dquisiciones autorizadas por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omité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Default="00A60548" w:rsidP="00F57BD8"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ependencias deciden consolidar sus compras y envían la información en tiempo y forma</w:t>
            </w:r>
          </w:p>
        </w:tc>
      </w:tr>
      <w:tr w:rsidR="00A60548" w:rsidRPr="000127AB" w:rsidTr="00D92CA1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C38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Adm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inistración de B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ienes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atrimoniales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C38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completado en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Verificación Física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Bienes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atrimoniales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Default="00A60548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F57BD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pendencias llevan opo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rtunamente y correctamente sus R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egistros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esguardantes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bicación de los mismos</w:t>
            </w:r>
          </w:p>
        </w:tc>
      </w:tr>
      <w:tr w:rsidR="00A60548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0548" w:rsidRPr="00D97F01" w:rsidRDefault="00A60548" w:rsidP="00DC38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 y V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aluación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atrimonio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Bienes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atrimoniales valuados sobre total registrados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Default="00A60548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informen en tiempo y forma los Bienes que se incorporarán al Patrimonio del Gobierno del 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</w:tr>
      <w:tr w:rsidR="00A60548" w:rsidRPr="000127AB" w:rsidTr="00A60548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0C5E2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Combustibles y L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ubricantes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0C5E2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Consumo P0romedio de 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ombustible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Default="00A60548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Operatividad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laneada se mantenga en el tiempo</w:t>
            </w:r>
          </w:p>
        </w:tc>
      </w:tr>
      <w:tr w:rsidR="00A60548" w:rsidRPr="000127AB" w:rsidTr="00F26DBA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0C5E2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Administración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nergía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léctrica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0C5E2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Ahorro en el 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onsumo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uz (kilowatts hora)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Default="00A60548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Qué no se den nuevos contratos de luz</w:t>
            </w:r>
          </w:p>
        </w:tc>
      </w:tr>
      <w:tr w:rsidR="00A60548" w:rsidRPr="000127AB" w:rsidTr="00F26DBA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Mantenimiento Preventivo y 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orrectivo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0C5E2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ehículos atendidos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Default="00A60548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las Dependencias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rogramen en tiempo y forma los servicios</w:t>
            </w:r>
          </w:p>
        </w:tc>
      </w:tr>
      <w:tr w:rsidR="00A60548" w:rsidRPr="000127AB" w:rsidTr="00F26DBA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Otros Servicios G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enerales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Trámites de Servicios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tendidos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Default="00A60548" w:rsidP="00B004B1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205910">
              <w:rPr>
                <w:rFonts w:ascii="Arial" w:hAnsi="Arial" w:cs="Arial"/>
                <w:color w:val="000000"/>
                <w:sz w:val="15"/>
                <w:szCs w:val="15"/>
              </w:rPr>
              <w:t>nternos de la Secretaría de Administración y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B004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ependencias envían en tiempo y forma su respectiva solicitud</w:t>
            </w:r>
          </w:p>
        </w:tc>
      </w:tr>
      <w:tr w:rsidR="00A60548" w:rsidRPr="000127AB" w:rsidTr="00F26DBA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 Telefonía (Fija Y Móvil)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Trabajadores al Servicio del Estado por L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ínea Contratada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Secretaría de Administración y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Qué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no haya cambios Substanciales en l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 Estructura Orgánica</w:t>
            </w:r>
          </w:p>
        </w:tc>
      </w:tr>
      <w:tr w:rsidR="00A60548" w:rsidRPr="000127AB" w:rsidTr="00F26DBA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2CA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Automatización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 Trámites Administrativos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 Trámites Administrativos Internos Automatizados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Secretaría de Administración y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 Gestión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Dependencias tienen la disposición de Implementar l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a Automatización</w:t>
            </w:r>
          </w:p>
        </w:tc>
      </w:tr>
      <w:tr w:rsidR="00A60548" w:rsidRPr="000127AB" w:rsidTr="00F26DBA">
        <w:trPr>
          <w:trHeight w:val="488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2CA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R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epr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esentación del Ejecutivo en la C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iudad de México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Gasto E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jercido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Secretaría de Administración y Gestión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60548" w:rsidRPr="000127AB" w:rsidTr="00A60548">
        <w:trPr>
          <w:trHeight w:val="596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2CA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Asesoría J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urídica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nción de Asuntos en Materia de Administración y Gestión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Asuntos Jurídicos F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iniquitados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Secretaría de Administración y Gestión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60548" w:rsidRPr="000127AB" w:rsidTr="00A60548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Coordinación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 Supervisión de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po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yo y control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dministrativo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Trámites A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dministrativos realizados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Registro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Internos de la secretaría de Administración y Gestión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A60548" w:rsidRPr="000127AB" w:rsidTr="005C0350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548" w:rsidRPr="000127AB" w:rsidRDefault="00A60548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Planeación y Conducción de las Funciones Sustantivas en Materia de Administración y Gestión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Relació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 del Gasto Ejercido entre el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resupuestado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secretaría de Administración y Gestión P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48" w:rsidRPr="00D97F01" w:rsidRDefault="00A60548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5C0350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D97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0C5E2D" w:rsidP="00D97F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Realización de Eventos E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speciales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757E4B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</w:t>
            </w:r>
            <w:r w:rsidR="000C5E2D">
              <w:rPr>
                <w:rFonts w:ascii="Arial" w:hAnsi="Arial" w:cs="Arial"/>
                <w:color w:val="000000"/>
                <w:sz w:val="15"/>
                <w:szCs w:val="15"/>
              </w:rPr>
              <w:t>aje de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ventos del Ejecutivo Estatal R</w:t>
            </w: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D97F01" w:rsidRDefault="000C5E2D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nternos de la S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ecreta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ría de Administración y Gestión P</w:t>
            </w:r>
            <w:r w:rsidR="00757E4B" w:rsidRPr="00D97F01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D97F01" w:rsidRDefault="00757E4B" w:rsidP="00D97F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7F0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1812E1" w:rsidRDefault="001812E1" w:rsidP="00DB7E58">
      <w:pPr>
        <w:rPr>
          <w:sz w:val="15"/>
          <w:szCs w:val="15"/>
        </w:rPr>
      </w:pPr>
    </w:p>
    <w:p w:rsidR="00A60548" w:rsidRDefault="00A60548" w:rsidP="00DB7E58">
      <w:pPr>
        <w:rPr>
          <w:sz w:val="15"/>
          <w:szCs w:val="15"/>
        </w:rPr>
        <w:sectPr w:rsidR="00A6054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1812E1" w:rsidRDefault="001812E1" w:rsidP="00DB7E58">
      <w:pPr>
        <w:rPr>
          <w:sz w:val="15"/>
          <w:szCs w:val="15"/>
        </w:rPr>
      </w:pPr>
    </w:p>
    <w:p w:rsidR="005C5978" w:rsidRDefault="005C5978" w:rsidP="00DB7E58">
      <w:pPr>
        <w:rPr>
          <w:sz w:val="15"/>
          <w:szCs w:val="15"/>
        </w:rPr>
      </w:pPr>
    </w:p>
    <w:p w:rsidR="005C5978" w:rsidRDefault="005C5978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688"/>
        <w:gridCol w:w="2835"/>
        <w:gridCol w:w="2537"/>
        <w:gridCol w:w="3020"/>
      </w:tblGrid>
      <w:tr w:rsidR="00757E4B" w:rsidRPr="000127AB" w:rsidTr="00DB719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97F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F - PROMOCIÓN Y FOMENTO</w:t>
            </w:r>
          </w:p>
        </w:tc>
      </w:tr>
      <w:tr w:rsidR="00757E4B" w:rsidRPr="000127AB" w:rsidTr="00DB719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97F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24 DESARROLLO ECONÓMICO</w:t>
            </w:r>
          </w:p>
        </w:tc>
      </w:tr>
      <w:tr w:rsidR="00757E4B" w:rsidRPr="000127AB" w:rsidTr="00DB719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97F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 COLIMA COMPETITIVO</w:t>
            </w:r>
          </w:p>
        </w:tc>
      </w:tr>
      <w:tr w:rsidR="00757E4B" w:rsidRPr="000127AB" w:rsidTr="00DB719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97F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3462F1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100000 SECRETARÍA DE FOMENTO ECONÓ</w:t>
            </w:r>
            <w:r w:rsidR="00757E4B" w:rsidRPr="00D97F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MICO</w:t>
            </w:r>
          </w:p>
        </w:tc>
      </w:tr>
      <w:tr w:rsidR="00757E4B" w:rsidRPr="000127AB" w:rsidTr="00DB719C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DB719C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D325F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al Desarrollo Económico y la Generación de empleo en el </w:t>
            </w:r>
            <w:r w:rsidR="00D325FB">
              <w:rPr>
                <w:rFonts w:ascii="Arial" w:hAnsi="Arial" w:cs="Arial"/>
                <w:color w:val="000000"/>
                <w:sz w:val="15"/>
                <w:szCs w:val="15"/>
              </w:rPr>
              <w:t>Estado de Colima en el corto y 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argo plazos mediante el F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omento a</w:t>
            </w:r>
            <w:r w:rsidR="00D325FB">
              <w:rPr>
                <w:rFonts w:ascii="Arial" w:hAnsi="Arial" w:cs="Arial"/>
                <w:color w:val="000000"/>
                <w:sz w:val="15"/>
                <w:szCs w:val="15"/>
              </w:rPr>
              <w:t xml:space="preserve"> la 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nversión, el </w:t>
            </w:r>
            <w:r w:rsidR="00D325FB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mpulso a la C</w:t>
            </w:r>
            <w:r w:rsidR="00D325FB">
              <w:rPr>
                <w:rFonts w:ascii="Arial" w:hAnsi="Arial" w:cs="Arial"/>
                <w:color w:val="000000"/>
                <w:sz w:val="15"/>
                <w:szCs w:val="15"/>
              </w:rPr>
              <w:t>ompetitividad, la 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nnovaci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ón y el Desarrollo Científico y T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ecnológico, así como el apoyo </w:t>
            </w:r>
            <w:r w:rsidR="00D325FB">
              <w:rPr>
                <w:rFonts w:ascii="Arial" w:hAnsi="Arial" w:cs="Arial"/>
                <w:color w:val="000000"/>
                <w:sz w:val="15"/>
                <w:szCs w:val="15"/>
              </w:rPr>
              <w:t>y Financiamiento a MIPYMES, el Fortalecimiento al mercado 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nter</w:t>
            </w:r>
            <w:r w:rsidR="00D325FB">
              <w:rPr>
                <w:rFonts w:ascii="Arial" w:hAnsi="Arial" w:cs="Arial"/>
                <w:color w:val="000000"/>
                <w:sz w:val="15"/>
                <w:szCs w:val="15"/>
              </w:rPr>
              <w:t>no, la Mejora 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egulatoria y el Fomento del Desarrollo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ortuario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Crecimiento del PIB per cápita.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DE14E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Sistema de cu</w:t>
            </w:r>
            <w:r w:rsidR="00DE14EB">
              <w:rPr>
                <w:rFonts w:ascii="Arial" w:hAnsi="Arial" w:cs="Arial"/>
                <w:color w:val="000000"/>
                <w:sz w:val="15"/>
                <w:szCs w:val="15"/>
              </w:rPr>
              <w:t>entas nacionales de México del 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nstituto </w:t>
            </w:r>
            <w:r w:rsidR="00DE14EB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 w:rsidR="00DE14EB">
              <w:rPr>
                <w:rFonts w:ascii="Arial" w:hAnsi="Arial" w:cs="Arial"/>
                <w:color w:val="000000"/>
                <w:sz w:val="15"/>
                <w:szCs w:val="15"/>
              </w:rPr>
              <w:t>Estadística y G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eografía (INEGI) y </w:t>
            </w:r>
            <w:r w:rsidR="00DE14EB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ncuesta </w:t>
            </w:r>
            <w:r w:rsidR="00DE14EB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nteresal 2015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E14EB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nstituto </w:t>
            </w:r>
            <w:r w:rsidR="00DE14EB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 w:rsidR="00DE14EB">
              <w:rPr>
                <w:rFonts w:ascii="Arial" w:hAnsi="Arial" w:cs="Arial"/>
                <w:color w:val="000000"/>
                <w:sz w:val="15"/>
                <w:szCs w:val="15"/>
              </w:rPr>
              <w:t>Estadística y G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eografía (INEGI)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826865" w:rsidRDefault="00DE14E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Que existan condiciones 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acroeconómicas estables.</w:t>
            </w:r>
          </w:p>
        </w:tc>
      </w:tr>
      <w:tr w:rsidR="00757E4B" w:rsidRPr="000127AB" w:rsidTr="00DB719C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80BC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Las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mpresas en el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stado tienen las mejores condiciones para iniciar y operar en un ambiente propicio que les provee de los insumos necesarios para incrementar su productividad y competitividad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417A0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Variación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ositiva del número de empres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as registradas en el Padrón del Impuesto sobre la N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ómina (ISN)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Registros de la secretaría de planeación y finanzas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826865" w:rsidRDefault="00DE14E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Que la Secretaría de Planeación y F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inanzas provea la información para dar seguimiento al indicador.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80BC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olíticas Públicas,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rogramas y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ccio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nes implementadas que hacen de Colima la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ntidad más competitiva para la atracción de la inversión haciendo uso de sus ventajas competitivas.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417A0" w:rsidP="000417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Avance de la Posición del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tado de Colima en el índice de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ompetitividad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Índice de competitividad de los estados mexicanos del instituto mexicano para la competitividad (IMCO)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Que el IMCO calcule este índice sin cambios en su metodología (que permita comparabilidad) y con la periodicidad vigente (bianual).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80BCE" w:rsidP="0082686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Proyectos y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studios estratégicos de gran visión gestionados yo elaborados pa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ra el desarrollo económico del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417A0" w:rsidP="000417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Estudio de gran V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isión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olima 2040 que contendrá los proyectos ejecutivos de alto impacto pa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ra el Desarrollo Económico del E</w:t>
            </w:r>
            <w:r w:rsidR="005C0350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Documentos disponibles y en posesión de la secretaría de fomento económico que contengan proye</w:t>
            </w:r>
            <w:r w:rsidR="005C0350">
              <w:rPr>
                <w:rFonts w:ascii="Arial" w:hAnsi="Arial" w:cs="Arial"/>
                <w:color w:val="000000"/>
                <w:sz w:val="15"/>
                <w:szCs w:val="15"/>
              </w:rPr>
              <w:t>ctos ejecutivos de alto impacto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DE14EB" w:rsidP="00DE14E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dispone de Recursos F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inancieros suficientes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Elaboración de los Proyectos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jecutivos.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80BC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Proyectos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rogramas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poyos y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ejecutadas para incentivar la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nnovación el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mprendimiento y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sarrollo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Científico y 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ecnológico en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0417A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Incremento porcentual en el monto de la </w:t>
            </w:r>
            <w:r w:rsidR="00880BCE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0417A0">
              <w:rPr>
                <w:rFonts w:ascii="Arial" w:hAnsi="Arial" w:cs="Arial"/>
                <w:color w:val="000000"/>
                <w:sz w:val="15"/>
                <w:szCs w:val="15"/>
              </w:rPr>
              <w:t>nversión destinada al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</w:t>
            </w:r>
            <w:r w:rsidR="000417A0">
              <w:rPr>
                <w:rFonts w:ascii="Arial" w:hAnsi="Arial" w:cs="Arial"/>
                <w:color w:val="000000"/>
                <w:sz w:val="15"/>
                <w:szCs w:val="15"/>
              </w:rPr>
              <w:t>Científico y T</w:t>
            </w:r>
            <w:r w:rsidR="005C0350">
              <w:rPr>
                <w:rFonts w:ascii="Arial" w:hAnsi="Arial" w:cs="Arial"/>
                <w:color w:val="000000"/>
                <w:sz w:val="15"/>
                <w:szCs w:val="15"/>
              </w:rPr>
              <w:t>ecnológico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CONACYT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Que el GIDE (CONACYT-INEGI) calculen este índice sin cambios en su metodología (que permita comparabilidad) y con la periodicidad vigente (bianual).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consultoría, capacitación y vinculación brindados a organizaciones públicas y privadas para mejorar su productividad y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competitividad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Cumplimiento de servicios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 consult</w:t>
            </w:r>
            <w:r w:rsidR="005C0350">
              <w:rPr>
                <w:rFonts w:ascii="Arial" w:hAnsi="Arial" w:cs="Arial"/>
                <w:color w:val="000000"/>
                <w:sz w:val="15"/>
                <w:szCs w:val="15"/>
              </w:rPr>
              <w:t>oría capacitación y vinculación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Informes d</w:t>
            </w:r>
            <w:r w:rsidR="005C0350">
              <w:rPr>
                <w:rFonts w:ascii="Arial" w:hAnsi="Arial" w:cs="Arial"/>
                <w:color w:val="000000"/>
                <w:sz w:val="15"/>
                <w:szCs w:val="15"/>
              </w:rPr>
              <w:t>e seguimientos mensuales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Existe interés por parte de las empresas.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3C6450" w:rsidP="003C64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Proyecto Productivo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para la conservación de empleos y el incremento de productividad de las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ipymes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de l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Comercio I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ndustria y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mpresas participantes en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royecto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nternos SEFOME.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Existen condiciones financieras y técnicas viables para su ejecución.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6450" w:rsidP="0082686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Implementar una Plataforma E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lectrónica para 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odos los trámites de apertura y operación de empresas una vez que han sido simplificados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A63D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Trámites y S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peración en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lataforma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91289F">
              <w:rPr>
                <w:rFonts w:ascii="Arial" w:hAnsi="Arial" w:cs="Arial"/>
                <w:color w:val="000000"/>
                <w:sz w:val="15"/>
                <w:szCs w:val="15"/>
              </w:rPr>
              <w:t>lectrónica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nternos SEFOME.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A63D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Las </w:t>
            </w:r>
            <w:r w:rsidR="00A63DB1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ependencias involucradas participan activamente en la construcción y operación de la plataforma electrónica.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3C64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Integración del </w:t>
            </w:r>
            <w:r w:rsidR="003C6450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ondo de </w:t>
            </w:r>
            <w:r w:rsidR="003C645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mpulso a la actividad artesanal (diagnósticos artesanales, capacitación y asistencia técnica, equipamiento e infraestructura productiva promoción artesanal y apoyos a la comercialización)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A63D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A63DB1">
              <w:rPr>
                <w:rFonts w:ascii="Arial" w:hAnsi="Arial" w:cs="Arial"/>
                <w:color w:val="000000"/>
                <w:sz w:val="15"/>
                <w:szCs w:val="15"/>
              </w:rPr>
              <w:t>Empresas del S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 </w:t>
            </w:r>
            <w:r w:rsidR="00A63DB1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91289F">
              <w:rPr>
                <w:rFonts w:ascii="Arial" w:hAnsi="Arial" w:cs="Arial"/>
                <w:color w:val="000000"/>
                <w:sz w:val="15"/>
                <w:szCs w:val="15"/>
              </w:rPr>
              <w:t>rtesanal beneficiadas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nternos SEFOME.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A63D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mpresas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rtesanal cumplen con los requisitos establecidos para ser sujetas de apoyo.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6450" w:rsidP="005F37C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Acciones de 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umplimiento de los</w:t>
            </w:r>
            <w:r w:rsidR="005F37C2">
              <w:rPr>
                <w:rFonts w:ascii="Arial" w:hAnsi="Arial" w:cs="Arial"/>
                <w:color w:val="000000"/>
                <w:sz w:val="15"/>
                <w:szCs w:val="15"/>
              </w:rPr>
              <w:t xml:space="preserve"> Pr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ogramas de </w:t>
            </w:r>
            <w:r w:rsidR="005F37C2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omento </w:t>
            </w:r>
            <w:r w:rsidR="005F37C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conómico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Cumplimiento de</w:t>
            </w:r>
            <w:r w:rsidR="00A63DB1">
              <w:rPr>
                <w:rFonts w:ascii="Arial" w:hAnsi="Arial" w:cs="Arial"/>
                <w:color w:val="000000"/>
                <w:sz w:val="15"/>
                <w:szCs w:val="15"/>
              </w:rPr>
              <w:t>l ejercicio presupuestal de la S</w:t>
            </w:r>
            <w:r w:rsidR="0091289F">
              <w:rPr>
                <w:rFonts w:ascii="Arial" w:hAnsi="Arial" w:cs="Arial"/>
                <w:color w:val="000000"/>
                <w:sz w:val="15"/>
                <w:szCs w:val="15"/>
              </w:rPr>
              <w:t>ecretaría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A63D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Coordinación 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dministrativa de SEFOME.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Los recursos son administrados adecuadamente.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3C6450" w:rsidP="003C645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tracción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nversiones (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tención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nversionistas, giras misiones, visitas de embajadas, representantes comerciales, campaña, videos, revistas, reportajes,  asistencia a ferias, congresos, foros, giras así como también identificar proyectos, atender reuniones, presentaciones, consultoría, seguimiento y evaluación de la estrategia entre otros) optimizar los requisitos para las inversiones a fin de que colima cuente con un entorno de inversión más atractivo.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A63D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Monto de la </w:t>
            </w:r>
            <w:r w:rsidR="00A63DB1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nversión registrada en la </w:t>
            </w:r>
            <w:r w:rsidR="00A63DB1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ntidad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nternos SEFOME.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Colima oferta condiciones propicias para la inversión.</w:t>
            </w:r>
          </w:p>
        </w:tc>
      </w:tr>
      <w:tr w:rsidR="00DB719C" w:rsidRPr="000127AB" w:rsidTr="00DB719C">
        <w:trPr>
          <w:trHeight w:val="140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826865" w:rsidRDefault="00DB719C" w:rsidP="0016150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Aportación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Fideicomiso R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evocable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Inversión para la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otación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nfraestructura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ndustrial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omercia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l, 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y U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rbana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Colima (FIEC) para la Administración del Tecno parque CLQ y M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icro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parque 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ndustrial y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illa de Álvarez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826865" w:rsidRDefault="00DB719C" w:rsidP="00992A9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Recursos Invertidos en la 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dministración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peración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Mantenimiento del T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ecno parque CLQ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Micro parque Industrial y de S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illa de Álvarez.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nternos del FIEC.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El fideicomiso recibe las partidas presupuestales correspondientes.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Default="008E69AA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  <w:p w:rsidR="008E69AA" w:rsidRPr="000127AB" w:rsidRDefault="008E69AA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A63DB1" w:rsidP="0007377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Primera Etapa del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Consolidación y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istribución para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Sector Agroindustrial del Estado de C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olima (A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copio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efrigeración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mpaque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, Comercialización y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istribución)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992A9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992A99">
              <w:rPr>
                <w:rFonts w:ascii="Arial" w:hAnsi="Arial" w:cs="Arial"/>
                <w:color w:val="000000"/>
                <w:sz w:val="15"/>
                <w:szCs w:val="15"/>
              </w:rPr>
              <w:t>Empresas participantes en el 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 de </w:t>
            </w:r>
            <w:r w:rsidR="00992A9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onsolidación y </w:t>
            </w:r>
            <w:r w:rsidR="00992A99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istribución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Registr</w:t>
            </w:r>
            <w:r w:rsidR="00992A99">
              <w:rPr>
                <w:rFonts w:ascii="Arial" w:hAnsi="Arial" w:cs="Arial"/>
                <w:color w:val="000000"/>
                <w:sz w:val="15"/>
                <w:szCs w:val="15"/>
              </w:rPr>
              <w:t>os I</w:t>
            </w:r>
            <w:r w:rsidR="0091289F">
              <w:rPr>
                <w:rFonts w:ascii="Arial" w:hAnsi="Arial" w:cs="Arial"/>
                <w:color w:val="000000"/>
                <w:sz w:val="15"/>
                <w:szCs w:val="15"/>
              </w:rPr>
              <w:t>nternos SEFOME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826865" w:rsidRDefault="00044572" w:rsidP="0004457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Existen condiciones Financieras y 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écnicas viables para su ejecución.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3C4D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Impulso al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de la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ferta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Exportable del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olima (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Capacitación en un S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istema de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Gestión para el D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>esarrollo de la oferta exportable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, C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onsultoría en un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Sistema de Gestión para el D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de la </w:t>
            </w:r>
            <w:r w:rsidR="003C4D96">
              <w:rPr>
                <w:rFonts w:ascii="Arial" w:hAnsi="Arial" w:cs="Arial"/>
                <w:color w:val="000000"/>
                <w:sz w:val="15"/>
                <w:szCs w:val="15"/>
              </w:rPr>
              <w:t>Oferta Ex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>portable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sesoría en el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Cumplimiento de Requerimientos y R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egulaciones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nternacionales para la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xportación de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roductos y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 xml:space="preserve">apacitación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>mpresaria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l en temas relacionados con el C</w:t>
            </w:r>
            <w:r w:rsidRPr="00500B81">
              <w:rPr>
                <w:rFonts w:ascii="Arial" w:hAnsi="Arial" w:cs="Arial"/>
                <w:color w:val="000000"/>
                <w:sz w:val="15"/>
                <w:szCs w:val="15"/>
              </w:rPr>
              <w:t>omercio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 xml:space="preserve">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xterior o la </w:t>
            </w:r>
            <w:r w:rsidR="0007377E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nternacionalización)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44572" w:rsidP="0004457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Incremento de las Exportaciones del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44572" w:rsidP="0004457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nterno de SEFOME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04457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Que existan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acroeconómicas para la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xportación.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4D96" w:rsidP="003C4D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Compra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 Reserva Territorial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ara Proyectos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 Impulso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 Sector Económico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el Estado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3C4D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</w:t>
            </w:r>
            <w:r w:rsidR="003C4D96">
              <w:rPr>
                <w:rFonts w:ascii="Arial" w:hAnsi="Arial" w:cs="Arial"/>
                <w:color w:val="000000"/>
                <w:sz w:val="15"/>
                <w:szCs w:val="15"/>
              </w:rPr>
              <w:t>de Hectáreas adquiridas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or </w:t>
            </w:r>
            <w:r w:rsidR="003C4D96">
              <w:rPr>
                <w:rFonts w:ascii="Arial" w:hAnsi="Arial" w:cs="Arial"/>
                <w:color w:val="000000"/>
                <w:sz w:val="15"/>
                <w:szCs w:val="15"/>
              </w:rPr>
              <w:t>el Gobierno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el Estado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91A39" w:rsidP="00891A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Escrituras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as Reservas Adquiridas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A23E2E" w:rsidP="0004457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Terrenos cumplen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 xml:space="preserve"> con las características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dóneas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para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mpulsar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el Desarrollo Económico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el Estado.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4D96" w:rsidP="0082686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Desarrollo e Innovación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 Productos Turísticos Experienciales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4D96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 Empresas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del Sector Turístico Atendidas con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l Programa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Registros Internos SEFOME.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04457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Las Empresas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el Sector Turístico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 Interesan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articipar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en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 </w:t>
            </w:r>
            <w:r w:rsidR="0004457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rograma.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4D96" w:rsidP="003C4D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 Difusión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Fomento Empresarial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3C4D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</w:t>
            </w:r>
            <w:r w:rsidR="003C4D96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 Empresas Beneficiadas.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Registros Internos SEFOME.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44572" w:rsidP="0004457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Empresas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emandan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poyos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s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ervicios De La SEFOME.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4D96" w:rsidP="003C4D9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Incentivos a la Promoción Económica de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 Estado (Obras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 Infraestructura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Equipamiento y Otros Apoyos para la Inversión Privada Nacional y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Extranjera)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4D96" w:rsidP="003C4D9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 Empresas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poyadas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Programa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 Incentivos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Registros Internos SEFOME.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91A39" w:rsidP="00891A3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Empresas s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olicitan Incentivos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nstalación.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91289F" w:rsidP="0082686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Elaborar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Impleme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ntar una Política Pública para u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na Plataforma Elec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trónica para la Administración y Coordinación de Anteproyectos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 Regulaciones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91289F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Indicador Estatal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 Mejora Regulatoria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91A39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Publicación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 COFEMER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A23E2E" w:rsidP="00A23E2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Existen l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os Recursos Económicos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la Implementación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el Software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sí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omo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compromiso de 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dos l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ctores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para participar en la m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isma.</w:t>
            </w:r>
          </w:p>
        </w:tc>
      </w:tr>
      <w:tr w:rsidR="00DB719C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Estímulos a la Inversión a Partir de la Reducción Temporal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el ISN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 Nue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vos Empleos Generados A Partir del Otorgamiento de Estímulos A l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as Empresas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el Imp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uesto sobre l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a Nómina (ISN) Estatal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Empresas apoyadas con el Programa son generadoras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 Empleo.</w:t>
            </w:r>
          </w:p>
        </w:tc>
      </w:tr>
      <w:tr w:rsidR="00DB719C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Promoción del Espíritu Emprendedor en el Estado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 Colima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Participantes en la Semana Nacional del Emprendedor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Internos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SEFOME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826865" w:rsidRDefault="00DB719C" w:rsidP="00121BA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Semana Nacional d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el Emprendedor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ealiza.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D1909" w:rsidP="007D190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tu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Empresa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olimense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xtranjero (giras de negocios ferias y encuentros de negocios tanto a nivel nacional como internacional)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121BA9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Empresas apoyadas con el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I</w:t>
            </w:r>
            <w:r w:rsidR="00303F21">
              <w:rPr>
                <w:rFonts w:ascii="Arial" w:hAnsi="Arial" w:cs="Arial"/>
                <w:color w:val="000000"/>
                <w:sz w:val="15"/>
                <w:szCs w:val="15"/>
              </w:rPr>
              <w:t>nternacionalización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121BA9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D54911">
              <w:rPr>
                <w:rFonts w:ascii="Arial" w:hAnsi="Arial" w:cs="Arial"/>
                <w:color w:val="000000"/>
                <w:sz w:val="15"/>
                <w:szCs w:val="15"/>
              </w:rPr>
              <w:t>nternos SEFOME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121BA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121BA9">
              <w:rPr>
                <w:rFonts w:ascii="Arial" w:hAnsi="Arial" w:cs="Arial"/>
                <w:color w:val="000000"/>
                <w:sz w:val="15"/>
                <w:szCs w:val="15"/>
              </w:rPr>
              <w:t>ro México mantiene vigente sus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rogramas de </w:t>
            </w:r>
            <w:r w:rsidR="00121BA9">
              <w:rPr>
                <w:rFonts w:ascii="Arial" w:hAnsi="Arial" w:cs="Arial"/>
                <w:color w:val="000000"/>
                <w:sz w:val="15"/>
                <w:szCs w:val="15"/>
              </w:rPr>
              <w:t>Promoción para las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xportaciones.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D1909" w:rsidP="007D190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Estudio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iagnóstico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Detección de N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ecesidades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mpresas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R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equerimientos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erfil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Empleo y la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dentificació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 de las R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egulaciones que inhiben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ompetitividad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121BA9" w:rsidP="00121BA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N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ecesidades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Empresariales I</w:t>
            </w:r>
            <w:r w:rsidR="00303F21">
              <w:rPr>
                <w:rFonts w:ascii="Arial" w:hAnsi="Arial" w:cs="Arial"/>
                <w:color w:val="000000"/>
                <w:sz w:val="15"/>
                <w:szCs w:val="15"/>
              </w:rPr>
              <w:t>dentificadas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121BA9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D54911">
              <w:rPr>
                <w:rFonts w:ascii="Arial" w:hAnsi="Arial" w:cs="Arial"/>
                <w:color w:val="000000"/>
                <w:sz w:val="15"/>
                <w:szCs w:val="15"/>
              </w:rPr>
              <w:t>nternos SEFOME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121BA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Las</w:t>
            </w:r>
            <w:r w:rsidR="00121BA9">
              <w:rPr>
                <w:rFonts w:ascii="Arial" w:hAnsi="Arial" w:cs="Arial"/>
                <w:color w:val="000000"/>
                <w:sz w:val="15"/>
                <w:szCs w:val="15"/>
              </w:rPr>
              <w:t xml:space="preserve"> Empresas participan en los Diagnósticos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mpresariales aplicados.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6D" w:rsidRPr="00826865" w:rsidRDefault="007D1909" w:rsidP="00DB719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Integral para la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rofesionalización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presas 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urísticas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Naturaleza (m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ediante el uso de tics y aplicaciones electrónicas capacitación distintivos etc.)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121BA9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mpresas 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articipantes en el Programa de P</w:t>
            </w:r>
            <w:r w:rsidR="0027066D">
              <w:rPr>
                <w:rFonts w:ascii="Arial" w:hAnsi="Arial" w:cs="Arial"/>
                <w:color w:val="000000"/>
                <w:sz w:val="15"/>
                <w:szCs w:val="15"/>
              </w:rPr>
              <w:t>rofesionalización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121BA9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D54911">
              <w:rPr>
                <w:rFonts w:ascii="Arial" w:hAnsi="Arial" w:cs="Arial"/>
                <w:color w:val="000000"/>
                <w:sz w:val="15"/>
                <w:szCs w:val="15"/>
              </w:rPr>
              <w:t>nternos SEFOME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121BA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Las </w:t>
            </w:r>
            <w:r w:rsidR="00121BA9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mpresas se interesan en participar </w:t>
            </w:r>
            <w:r w:rsidR="00121BA9">
              <w:rPr>
                <w:rFonts w:ascii="Arial" w:hAnsi="Arial" w:cs="Arial"/>
                <w:color w:val="000000"/>
                <w:sz w:val="15"/>
                <w:szCs w:val="15"/>
              </w:rPr>
              <w:t>en el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F7AED" w:rsidP="00F4355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Identificar y 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nalizar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niver</w:t>
            </w:r>
            <w:r w:rsidR="00F4355F">
              <w:rPr>
                <w:rFonts w:ascii="Arial" w:hAnsi="Arial" w:cs="Arial"/>
                <w:color w:val="000000"/>
                <w:sz w:val="15"/>
                <w:szCs w:val="15"/>
              </w:rPr>
              <w:t>so de trámites y servicios del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 w:rsidR="00F4355F">
              <w:rPr>
                <w:rFonts w:ascii="Arial" w:hAnsi="Arial" w:cs="Arial"/>
                <w:color w:val="000000"/>
                <w:sz w:val="15"/>
                <w:szCs w:val="15"/>
              </w:rPr>
              <w:t>Ejecutivo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F7AED" w:rsidP="000F7A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Trámites y Servicios del G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stado iden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tificando aquellos que son del Ámbito E</w:t>
            </w:r>
            <w:r w:rsidR="0027066D">
              <w:rPr>
                <w:rFonts w:ascii="Arial" w:hAnsi="Arial" w:cs="Arial"/>
                <w:color w:val="000000"/>
                <w:sz w:val="15"/>
                <w:szCs w:val="15"/>
              </w:rPr>
              <w:t>mpresarial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62056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D54911">
              <w:rPr>
                <w:rFonts w:ascii="Arial" w:hAnsi="Arial" w:cs="Arial"/>
                <w:color w:val="000000"/>
                <w:sz w:val="15"/>
                <w:szCs w:val="15"/>
              </w:rPr>
              <w:t>nternos SEFOME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1C5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ependencias involucradas poseen la información solicitada y la proveen.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F7AED" w:rsidP="00F4355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Identificar y 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nalizar el </w:t>
            </w:r>
            <w:r w:rsidR="00F4355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niver</w:t>
            </w:r>
            <w:r w:rsidR="00F4355F">
              <w:rPr>
                <w:rFonts w:ascii="Arial" w:hAnsi="Arial" w:cs="Arial"/>
                <w:color w:val="000000"/>
                <w:sz w:val="15"/>
                <w:szCs w:val="15"/>
              </w:rPr>
              <w:t>so de trámites y servicios del Á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mbito </w:t>
            </w:r>
            <w:r w:rsidR="00F4355F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unicipal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F7AED" w:rsidP="000F7A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rámites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unicipales iden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tificando aquellos que son del Á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mbito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27066D">
              <w:rPr>
                <w:rFonts w:ascii="Arial" w:hAnsi="Arial" w:cs="Arial"/>
                <w:color w:val="000000"/>
                <w:sz w:val="15"/>
                <w:szCs w:val="15"/>
              </w:rPr>
              <w:t>mpresarial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EC6E1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 w:rsidR="00EC6E12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ntern</w:t>
            </w:r>
            <w:r w:rsidR="00D54911">
              <w:rPr>
                <w:rFonts w:ascii="Arial" w:hAnsi="Arial" w:cs="Arial"/>
                <w:color w:val="000000"/>
                <w:sz w:val="15"/>
                <w:szCs w:val="15"/>
              </w:rPr>
              <w:t>os SEFOME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1C5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ependencias involucradas poseen la información solicitada y la proveen.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6D" w:rsidRPr="00826865" w:rsidRDefault="000F7AED" w:rsidP="00DB719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para la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Productos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olimenses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ventos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Locales y N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acionales para aumentar y fortalecer la productividad de las MIPYMES. (Participación en ferias y expos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renta de espacios y stands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transporte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hospedaje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y 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registros)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F7AED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Empresas apoyadas con el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EC6E12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D54911">
              <w:rPr>
                <w:rFonts w:ascii="Arial" w:hAnsi="Arial" w:cs="Arial"/>
                <w:color w:val="000000"/>
                <w:sz w:val="15"/>
                <w:szCs w:val="15"/>
              </w:rPr>
              <w:t>nternos SEFOME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3C1C5C" w:rsidP="003C1C5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Existen condiciones F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inancieras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écnicas viables para su ejecución.</w:t>
            </w:r>
          </w:p>
        </w:tc>
      </w:tr>
      <w:tr w:rsidR="00DB719C" w:rsidRPr="000127AB" w:rsidTr="00DB719C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0F7AE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Cartera de Proyectos Estratégicos de 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cuerdo al presupuesto de egresos estatal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0F7A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stratégi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cos aprobados para su ejecución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SEFOME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Estudios de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re factibilidad hacen viable la ejecución de los proyectos.</w:t>
            </w:r>
          </w:p>
        </w:tc>
      </w:tr>
      <w:tr w:rsidR="00DB719C" w:rsidRPr="000127AB" w:rsidTr="00DB719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0F7AE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Aportación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ondo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iencia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ecnología para la 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pción de las mejores prácticas 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nternacionales en el ámbito científico y tecnológico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0F7A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Proyectos, Programas o Acciones de 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iencia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Tecnología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nternos SEFOME.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efectúan las 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portaciones comprometidas.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E978C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Aportación del </w:t>
            </w:r>
            <w:r w:rsidR="00E978C9"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del </w:t>
            </w:r>
            <w:r w:rsidR="00E978C9">
              <w:rPr>
                <w:rFonts w:ascii="Arial" w:hAnsi="Arial" w:cs="Arial"/>
                <w:color w:val="000000"/>
                <w:sz w:val="15"/>
                <w:szCs w:val="15"/>
              </w:rPr>
              <w:t>Estado al Fondo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de </w:t>
            </w:r>
            <w:r w:rsidR="00E978C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iencia y </w:t>
            </w:r>
            <w:r w:rsidR="00E978C9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ecnología para operar el anexo </w:t>
            </w:r>
            <w:r w:rsidR="00E978C9">
              <w:rPr>
                <w:rFonts w:ascii="Arial" w:hAnsi="Arial" w:cs="Arial"/>
                <w:color w:val="000000"/>
                <w:sz w:val="15"/>
                <w:szCs w:val="15"/>
              </w:rPr>
              <w:t>de ejecución del FOMIX CONACYT- G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del </w:t>
            </w:r>
            <w:r w:rsidR="00E978C9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 w:rsidR="00E978C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552E22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del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resupuesto comprometido efectivamente ejercido.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D94986" w:rsidP="00D949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Convenios de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jecución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resupuesto del FOMIX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D94986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reciben las Aportaciones comprometidas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552E22" w:rsidP="00552E2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Aportación del Gobierno del Estado para Convenio con el INADEM para el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quipamiento del ala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Empresarial del Centro de Vinculación 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ecnológica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552E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jecución del 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Proyecto 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onstructivo del ala 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mpresarial.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D94986" w:rsidP="00D949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Acta de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ntrega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ecepción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bra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D94986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reciben las Aportaciones comprometidas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552E22" w:rsidP="00552E2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Conclusión del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Vinculación Tecnológica del 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ecno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parque CLQ compuesta por alas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mpresarial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cadémica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Módulo Central y Áreas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xteriores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D949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Porcentaj</w:t>
            </w:r>
            <w:r w:rsidR="00D94986">
              <w:rPr>
                <w:rFonts w:ascii="Arial" w:hAnsi="Arial" w:cs="Arial"/>
                <w:color w:val="000000"/>
                <w:sz w:val="15"/>
                <w:szCs w:val="15"/>
              </w:rPr>
              <w:t>e de 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onstrucción del </w:t>
            </w:r>
            <w:r w:rsidR="00D94986">
              <w:rPr>
                <w:rFonts w:ascii="Arial" w:hAnsi="Arial" w:cs="Arial"/>
                <w:color w:val="000000"/>
                <w:sz w:val="15"/>
                <w:szCs w:val="15"/>
              </w:rPr>
              <w:t>Conjunto 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rquitectónico de los 4 edificios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D94986" w:rsidP="00D949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Actas de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ntrega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ecepción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bras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D94986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presentan los Proyectos Ejecutivos de C</w:t>
            </w:r>
            <w:r w:rsidR="00626233">
              <w:rPr>
                <w:rFonts w:ascii="Arial" w:hAnsi="Arial" w:cs="Arial"/>
                <w:color w:val="000000"/>
                <w:sz w:val="15"/>
                <w:szCs w:val="15"/>
              </w:rPr>
              <w:t>onstrucción y se autoriza F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inanciamiento </w:t>
            </w:r>
            <w:r w:rsidR="00626233">
              <w:rPr>
                <w:rFonts w:ascii="Arial" w:hAnsi="Arial" w:cs="Arial"/>
                <w:color w:val="000000"/>
                <w:sz w:val="15"/>
                <w:szCs w:val="15"/>
              </w:rPr>
              <w:t>para la ejecución de los mismos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552E2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Construcción de la 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nfraestruct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ura Básica (C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aseta de 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igilancia y 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Muro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erimetral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, Red de 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omunicaciones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rimera </w:t>
            </w:r>
            <w:r w:rsidR="00552E22">
              <w:rPr>
                <w:rFonts w:ascii="Arial" w:hAnsi="Arial" w:cs="Arial"/>
                <w:color w:val="000000"/>
                <w:sz w:val="15"/>
                <w:szCs w:val="15"/>
              </w:rPr>
              <w:t>Etapa de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lectrificación) para el arranque operativo del tecno</w:t>
            </w:r>
            <w:r w:rsidR="00D94986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parque CLQ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D94986" w:rsidP="00D949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Ejecución en la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onstrucción de la infraestructura básica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ecno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parque CLQ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D949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Actas de</w:t>
            </w:r>
            <w:r w:rsidR="00D94986">
              <w:rPr>
                <w:rFonts w:ascii="Arial" w:hAnsi="Arial" w:cs="Arial"/>
                <w:color w:val="000000"/>
                <w:sz w:val="15"/>
                <w:szCs w:val="15"/>
              </w:rPr>
              <w:t xml:space="preserve"> Entrega Recepción de las O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bras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57E4B" w:rsidP="00D949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Se presentan los </w:t>
            </w:r>
            <w:r w:rsidR="00D94986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royectos </w:t>
            </w:r>
            <w:r w:rsidR="00D94986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626233">
              <w:rPr>
                <w:rFonts w:ascii="Arial" w:hAnsi="Arial" w:cs="Arial"/>
                <w:color w:val="000000"/>
                <w:sz w:val="15"/>
                <w:szCs w:val="15"/>
              </w:rPr>
              <w:t>jecutivos de Construcción y se autoriza Financiamiento para la Ej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ecución de los mismos</w:t>
            </w:r>
          </w:p>
        </w:tc>
      </w:tr>
      <w:tr w:rsidR="00DB719C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D9498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Instalación de una Incubadora para el F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omento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reación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ermanencia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Empresas T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ecnológicas que coadyuven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eneración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mpleos y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recimiento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conómico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Porcentaje de avance para el inicio de operaciones de una incubadora de alta tecnología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Cronograma de Ejecución del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royecto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62623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G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impulsa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nstalación de una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ncubadora de alta tecnología</w:t>
            </w:r>
          </w:p>
        </w:tc>
      </w:tr>
      <w:tr w:rsidR="00DB719C" w:rsidRPr="000127AB" w:rsidTr="00DB719C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D9498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Premio Estatal de Innovación Desarrollo T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ecnológico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mprendimiento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articipantes reg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istrados para la obtención del Premio Estatal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SEFOME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Innovadores y Emprendedores del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stado participan en la convocatoria.</w:t>
            </w:r>
          </w:p>
        </w:tc>
      </w:tr>
      <w:tr w:rsidR="00DB719C" w:rsidRPr="000127AB" w:rsidTr="00DB719C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D9498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para incrementar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ompetitividad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stado a partir de la adopción de las mejores prácticas internacionales mediante la transferencia tecnológica para la eficiencia energética y el uso de energías renovables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cciones (conferencias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/o cursos impartidos etc.)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SEFOME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62623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G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Estado impulsa Políticas P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ficiencia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Energética y la 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dopción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del uso de Energías Renovables</w:t>
            </w:r>
          </w:p>
        </w:tc>
      </w:tr>
      <w:tr w:rsidR="00DB719C" w:rsidRPr="000127AB" w:rsidTr="00DB719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0127AB" w:rsidRDefault="00DB719C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D9498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Desarrollo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spacios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Mecanismos de V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inculación entre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Productivos así como con la 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cademia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rganismos de fomento para propiciar le generación de sinergias y facilitar el aumento de empleos de calidad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D949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cuerdos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Convenios y V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inculaciones realizadas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19C" w:rsidRPr="00826865" w:rsidRDefault="00DB719C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Acuerdos firmados Registros de Vinculaciones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9C" w:rsidRPr="00826865" w:rsidRDefault="00DB719C" w:rsidP="006E1BF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xiste Interés por parte de las E</w:t>
            </w:r>
            <w:r w:rsidRPr="00826865">
              <w:rPr>
                <w:rFonts w:ascii="Arial" w:hAnsi="Arial" w:cs="Arial"/>
                <w:color w:val="000000"/>
                <w:sz w:val="15"/>
                <w:szCs w:val="15"/>
              </w:rPr>
              <w:t>mpresas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7F3E56" w:rsidP="007F3E5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Generación de Información útil para la Toma de Decisiones del Sector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mpresarial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mprendedor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Mejorar las Condiciones de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ompetencia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Económica F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ortaleciendo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mbiente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Negocios en la E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conomía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ocal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82D50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Programas de Actividades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82D50" w:rsidP="00882D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Programas de A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ctivida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des y Portafolios de Evidencias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82D50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BD507A">
              <w:rPr>
                <w:rFonts w:ascii="Arial" w:hAnsi="Arial" w:cs="Arial"/>
                <w:color w:val="000000"/>
                <w:sz w:val="15"/>
                <w:szCs w:val="15"/>
              </w:rPr>
              <w:t>terés por parte de las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mpresas</w:t>
            </w:r>
          </w:p>
        </w:tc>
      </w:tr>
      <w:tr w:rsidR="00757E4B" w:rsidRPr="000127AB" w:rsidTr="00DB719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826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043F7E" w:rsidP="00043F7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Prestación de Servicios de Consultoría y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apacitación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Modelos de Productividad y H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erramientas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 xml:space="preserve">etodológicas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Empresas en C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olima que les permita desarrollarse y multiplicarse fortaleciendo el emp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leo y la calidad de vida de la P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oblación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82D50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Organizaciones atendidas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882D50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del ICEC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826865" w:rsidRDefault="00BD507A" w:rsidP="0082686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 I</w:t>
            </w:r>
            <w:r w:rsidR="00757E4B" w:rsidRPr="00826865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terés por parte de las E</w:t>
            </w:r>
            <w:r w:rsidR="00882D50">
              <w:rPr>
                <w:rFonts w:ascii="Arial" w:hAnsi="Arial" w:cs="Arial"/>
                <w:color w:val="000000"/>
                <w:sz w:val="15"/>
                <w:szCs w:val="15"/>
              </w:rPr>
              <w:t>mpresas</w:t>
            </w:r>
          </w:p>
        </w:tc>
      </w:tr>
    </w:tbl>
    <w:p w:rsidR="005C5978" w:rsidRDefault="005C5978" w:rsidP="00DB7E58">
      <w:pPr>
        <w:rPr>
          <w:sz w:val="15"/>
          <w:szCs w:val="15"/>
        </w:rPr>
      </w:pPr>
    </w:p>
    <w:p w:rsidR="005C5978" w:rsidRDefault="005C5978" w:rsidP="00DB7E58">
      <w:pPr>
        <w:rPr>
          <w:sz w:val="15"/>
          <w:szCs w:val="15"/>
        </w:rPr>
      </w:pPr>
    </w:p>
    <w:p w:rsidR="005C5978" w:rsidRDefault="005C5978" w:rsidP="00DB7E58">
      <w:pPr>
        <w:rPr>
          <w:sz w:val="15"/>
          <w:szCs w:val="15"/>
        </w:rPr>
      </w:pPr>
    </w:p>
    <w:p w:rsidR="00A60548" w:rsidRDefault="00A60548">
      <w:pPr>
        <w:rPr>
          <w:sz w:val="15"/>
          <w:szCs w:val="15"/>
        </w:rPr>
        <w:sectPr w:rsidR="00A6054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976AFC" w:rsidRDefault="00976AFC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546632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547E94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546632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736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 ARTE Y CULTURA</w:t>
            </w:r>
          </w:p>
        </w:tc>
      </w:tr>
      <w:tr w:rsidR="00757E4B" w:rsidRPr="000127AB" w:rsidTr="00546632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736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757E4B" w:rsidRPr="000127AB" w:rsidTr="00546632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7360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3462F1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110000 SECRETARÍ</w:t>
            </w:r>
            <w:r w:rsidR="00757E4B" w:rsidRPr="0027360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CULTURA</w:t>
            </w:r>
          </w:p>
        </w:tc>
      </w:tr>
      <w:tr w:rsidR="00757E4B" w:rsidRPr="000127AB" w:rsidTr="00546632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 ampliar el Acceso y Conocimiento de la Cultura como medio para la Formación 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mediante la realización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Programas y Proyectos destinados a la D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ifusión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romoción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reación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ejora del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Patrimonio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Acciones de 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 realizadas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Secretaria de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ultura en página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3A493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olimense recibe una mayor oferta cultural derivada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rogramas que ofrece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ecretaria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Programas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ulturales ofrecidos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 la 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Secretaria de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ultura en página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3A493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Patrimonio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 fortalecido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Infraestructura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 realizada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 la 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Secretaria de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ultura en página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3A493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Artistas formados y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o capacitados en materia artística o cultural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Artistas B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ecretaria de cultura en página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3A493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5A4AB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Fomento al L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ibro y 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ectura efectuado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Libros 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ecretaria de cultura página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3A493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Promoción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 impulsada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Población que asiste a eventos de 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Promoción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ecretaria de cultura página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3A493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5A4AB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Co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nducción de las Acciones de la Política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Metas A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nuales cumplidas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ecretaria de cultura página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3A493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Difusión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 mejorada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de </w:t>
            </w:r>
            <w:r w:rsidR="005A4ABE">
              <w:rPr>
                <w:rFonts w:ascii="Arial" w:hAnsi="Arial" w:cs="Arial"/>
                <w:color w:val="000000"/>
                <w:sz w:val="15"/>
                <w:szCs w:val="15"/>
              </w:rPr>
              <w:t>Difusión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ecretaria de cultura página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935F4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5A4ABE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Conservación y M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antenimiento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atrimonio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</w:t>
            </w:r>
          </w:p>
          <w:p w:rsidR="003A493B" w:rsidRPr="0027360A" w:rsidRDefault="003A493B" w:rsidP="005A4AB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A4ABE" w:rsidP="005A4AB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Obras de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onservación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antenimiento concluidas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ecretaria de cultura en página 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27360A" w:rsidRDefault="00935F49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Fomento al Patrimonio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27360A" w:rsidRDefault="00935F49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Obras de I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nfraestructura terminadas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27360A" w:rsidRDefault="00935F49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internos de la secretaria de cultura en página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27360A" w:rsidRDefault="00935F49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27360A" w:rsidRDefault="00935F49" w:rsidP="009B552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Apoyos Otorgados para la F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ormación artística y cultural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27360A" w:rsidRDefault="00935F49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Apoyos E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ntregados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Default="00935F49" w:rsidP="004C38CC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Secretaria de C</w:t>
            </w:r>
            <w:r w:rsidRPr="001D75F3">
              <w:rPr>
                <w:rFonts w:ascii="Arial" w:hAnsi="Arial" w:cs="Arial"/>
                <w:color w:val="000000"/>
                <w:sz w:val="15"/>
                <w:szCs w:val="15"/>
              </w:rPr>
              <w:t>ultura en página WEB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27360A" w:rsidRDefault="00935F49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5D4CD7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y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apacitación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rtística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Personas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apacitadas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9B5524" w:rsidP="004C38CC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secretaria de C</w:t>
            </w:r>
            <w:r w:rsidR="00757E4B" w:rsidRPr="001D75F3">
              <w:rPr>
                <w:rFonts w:ascii="Arial" w:hAnsi="Arial" w:cs="Arial"/>
                <w:color w:val="000000"/>
                <w:sz w:val="15"/>
                <w:szCs w:val="15"/>
              </w:rPr>
              <w:t>ultura en página WEB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5D4CD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Fomento al Libro y a la L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ectura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Tallere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s de Fomento a la L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ectura realizados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4C38CC">
            <w:r w:rsidRPr="001D75F3">
              <w:rPr>
                <w:rFonts w:ascii="Arial" w:hAnsi="Arial" w:cs="Arial"/>
                <w:color w:val="000000"/>
                <w:sz w:val="15"/>
                <w:szCs w:val="15"/>
              </w:rPr>
              <w:t>Registro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s Internos de la secretaria de C</w:t>
            </w:r>
            <w:r w:rsidRPr="001D75F3">
              <w:rPr>
                <w:rFonts w:ascii="Arial" w:hAnsi="Arial" w:cs="Arial"/>
                <w:color w:val="000000"/>
                <w:sz w:val="15"/>
                <w:szCs w:val="15"/>
              </w:rPr>
              <w:t>ultura en página 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5D4CD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Promoción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9B55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Eventos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rtísticos y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ulturales realizados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9B5524" w:rsidP="004C38CC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secretaria de C</w:t>
            </w:r>
            <w:r w:rsidR="00757E4B" w:rsidRPr="001D75F3">
              <w:rPr>
                <w:rFonts w:ascii="Arial" w:hAnsi="Arial" w:cs="Arial"/>
                <w:color w:val="000000"/>
                <w:sz w:val="15"/>
                <w:szCs w:val="15"/>
              </w:rPr>
              <w:t>ultura en página 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5D4CD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9B552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Apoyo a la Prestación de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Apoyo a la Prestación de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ervicios realizados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4C38CC">
            <w:r w:rsidRPr="001D75F3">
              <w:rPr>
                <w:rFonts w:ascii="Arial" w:hAnsi="Arial" w:cs="Arial"/>
                <w:color w:val="000000"/>
                <w:sz w:val="15"/>
                <w:szCs w:val="15"/>
              </w:rPr>
              <w:t>Registro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s Internos de la secretaria de C</w:t>
            </w:r>
            <w:r w:rsidRPr="001D75F3">
              <w:rPr>
                <w:rFonts w:ascii="Arial" w:hAnsi="Arial" w:cs="Arial"/>
                <w:color w:val="000000"/>
                <w:sz w:val="15"/>
                <w:szCs w:val="15"/>
              </w:rPr>
              <w:t>ultura en página 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5D4CD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9B552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de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para la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Formación 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rtística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9B552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Derivadas de M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etas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nuales cumplidas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9B5524" w:rsidP="004C38CC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 secretaria de C</w:t>
            </w:r>
            <w:r w:rsidR="00757E4B" w:rsidRPr="001D75F3">
              <w:rPr>
                <w:rFonts w:ascii="Arial" w:hAnsi="Arial" w:cs="Arial"/>
                <w:color w:val="000000"/>
                <w:sz w:val="15"/>
                <w:szCs w:val="15"/>
              </w:rPr>
              <w:t>ultura en página 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5D4CD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9B552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de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a la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roducción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Producción Artísticas y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ulturales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4C38CC">
            <w:r w:rsidRPr="001D75F3">
              <w:rPr>
                <w:rFonts w:ascii="Arial" w:hAnsi="Arial" w:cs="Arial"/>
                <w:color w:val="000000"/>
                <w:sz w:val="15"/>
                <w:szCs w:val="15"/>
              </w:rPr>
              <w:t>Registro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s Internos de la secretaria de C</w:t>
            </w:r>
            <w:r w:rsidRPr="001D75F3">
              <w:rPr>
                <w:rFonts w:ascii="Arial" w:hAnsi="Arial" w:cs="Arial"/>
                <w:color w:val="000000"/>
                <w:sz w:val="15"/>
                <w:szCs w:val="15"/>
              </w:rPr>
              <w:t>ultura en página 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5D4CD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</w:t>
            </w:r>
            <w:r w:rsidR="009B5524">
              <w:rPr>
                <w:rFonts w:ascii="Arial" w:hAnsi="Arial" w:cs="Arial"/>
                <w:color w:val="000000"/>
                <w:sz w:val="15"/>
                <w:szCs w:val="15"/>
              </w:rPr>
              <w:t>de Difusión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ultural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9B5524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D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ifusión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9B5524" w:rsidP="009B5524"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757E4B" w:rsidRPr="001D75F3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Secretaria de C</w:t>
            </w:r>
            <w:r w:rsidR="00757E4B" w:rsidRPr="001D75F3">
              <w:rPr>
                <w:rFonts w:ascii="Arial" w:hAnsi="Arial" w:cs="Arial"/>
                <w:color w:val="000000"/>
                <w:sz w:val="15"/>
                <w:szCs w:val="15"/>
              </w:rPr>
              <w:t>ultura en página WEB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976AFC" w:rsidRDefault="00976AFC" w:rsidP="00DB7E58">
      <w:pPr>
        <w:rPr>
          <w:sz w:val="15"/>
          <w:szCs w:val="15"/>
        </w:rPr>
      </w:pPr>
    </w:p>
    <w:p w:rsidR="00546632" w:rsidRDefault="00546632">
      <w:pPr>
        <w:rPr>
          <w:sz w:val="15"/>
          <w:szCs w:val="15"/>
        </w:rPr>
        <w:sectPr w:rsidR="00546632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27360A" w:rsidRDefault="0027360A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309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F - PROMOCIÓN Y FOMENTO</w:t>
            </w:r>
          </w:p>
        </w:tc>
      </w:tr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309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26 IMPULSO DEL SECTOR TURÍSTICO COMPETITIVO Y SUSTENTABLE</w:t>
            </w:r>
          </w:p>
        </w:tc>
      </w:tr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E309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 COLIMA COMPETITIVO</w:t>
            </w:r>
          </w:p>
        </w:tc>
      </w:tr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9E309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3462F1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120000 SECRETARÍ</w:t>
            </w:r>
            <w:r w:rsidR="00757E4B" w:rsidRPr="009E309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TURISMO</w:t>
            </w:r>
          </w:p>
        </w:tc>
      </w:tr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757E4B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ED2610" w:rsidP="00F170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osicionar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como un destinos turístico competitivo mediante el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Desarrollo de Proyectos 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ntegrales el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Fomento a la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en los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y el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mpul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so a la Profesionalización del Se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ctor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F17076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Derrama 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conómica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BB273A" w:rsidP="00BB27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Derrama Económica de Acuerdo una M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uestra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otelera representativa (Colima, M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 Tecomán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, Armería y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omala)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F17076" w:rsidP="00F170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El Sector Turístico del 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genera derrama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conómica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Proyecta al Estado como destino a Ni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vel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Nacional e 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nternacional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F17076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Afluencia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BB273A" w:rsidP="00BB27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Llegada de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uristas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oteles (muestreo)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Default="00757E4B" w:rsidP="00F170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Desar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rollo de P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royectos del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Sector T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</w:t>
            </w:r>
          </w:p>
          <w:p w:rsidR="00C84D34" w:rsidRPr="0027360A" w:rsidRDefault="00C84D34" w:rsidP="00F170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F17076" w:rsidP="00F170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Desarrollo Gestión Mantenimiento y apoyos a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royectos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BB273A" w:rsidP="00BB27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Monto total de Inversión 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Federal y Privada en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royectos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F170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Eventos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erias y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ongresos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F17076" w:rsidP="00F170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de la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ecretaría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urismo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ventos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erias y</w:t>
            </w:r>
            <w:r w:rsidR="00757E4B"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ongresos vinculados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ector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urístico tanto a nivel local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nternacional.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BB273A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Suma total de Eventos Ferias o Congresos con Participación de la Secretaría de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urismo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F17076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Capacitación y Atención a Prestadores de Servicios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F17076" w:rsidP="00F170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Cursos de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apacitación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ultura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Turística dirigidos a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restadores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BB273A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B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eneficiarios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F1707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Atención a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isitantes y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uristas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F1707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Servicios de </w:t>
            </w:r>
            <w:r w:rsidR="00F17076">
              <w:rPr>
                <w:rFonts w:ascii="Arial" w:hAnsi="Arial" w:cs="Arial"/>
                <w:color w:val="000000"/>
                <w:sz w:val="15"/>
                <w:szCs w:val="15"/>
              </w:rPr>
              <w:t>Atención a Turistas y V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isitantes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BB273A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Afluencia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Planeación de la política turística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4F660F" w:rsidP="004F660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Recursos ejercidos para el Cumplimiento de las A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ctividades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ateria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BB27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BB273A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ecursos ejercidos para el cumplimiento</w:t>
            </w:r>
            <w:r w:rsidR="00BB273A"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las Actividades en Materia T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Opciones de conectividad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27360A" w:rsidRDefault="004F660F" w:rsidP="004F660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Incremento o D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ecremento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úmero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peraciones de llegadas de vuelos y cruceros en el destino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BB27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Información recabada de los </w:t>
            </w:r>
            <w:r w:rsidR="00BB273A">
              <w:rPr>
                <w:rFonts w:ascii="Arial" w:hAnsi="Arial" w:cs="Arial"/>
                <w:color w:val="000000"/>
                <w:sz w:val="15"/>
                <w:szCs w:val="15"/>
              </w:rPr>
              <w:t>Aeropuertos y 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</w:t>
            </w:r>
            <w:r w:rsidR="00BB273A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ortuaria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Gestión o seguimiento a proyectos de infraestructura del sector turístico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27360A" w:rsidRDefault="004F660F" w:rsidP="004F660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Proyectos en Curso o en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onvenio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Registro</w:t>
            </w:r>
            <w:r w:rsidR="00BB273A">
              <w:rPr>
                <w:rFonts w:ascii="Arial" w:hAnsi="Arial" w:cs="Arial"/>
                <w:color w:val="000000"/>
                <w:sz w:val="15"/>
                <w:szCs w:val="15"/>
              </w:rPr>
              <w:t xml:space="preserve"> de Proyectos de Inversión o Estudios en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urso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6B250E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Impulsar e innovar el Desarrollo de Productos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6B250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Apoyos otorgados por la </w:t>
            </w:r>
            <w:r w:rsidR="006B250E">
              <w:rPr>
                <w:rFonts w:ascii="Arial" w:hAnsi="Arial" w:cs="Arial"/>
                <w:color w:val="000000"/>
                <w:sz w:val="15"/>
                <w:szCs w:val="15"/>
              </w:rPr>
              <w:t>Secretaría de Turismo en la Planeación, Diagnóstico o 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sesoría </w:t>
            </w:r>
            <w:r w:rsidR="006B250E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écnica para </w:t>
            </w:r>
            <w:r w:rsidR="006B250E">
              <w:rPr>
                <w:rFonts w:ascii="Arial" w:hAnsi="Arial" w:cs="Arial"/>
                <w:color w:val="000000"/>
                <w:sz w:val="15"/>
                <w:szCs w:val="15"/>
              </w:rPr>
              <w:t>Productos T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6B250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6B250E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eneficiarios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6B250E" w:rsidP="006B250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en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ongresos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Eventos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urísticos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ulturales y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fuera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Estado (Nacionales e 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nternacionales)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6B250E" w:rsidP="006B250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Congresos 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ventos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urísticos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Culturales y de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romoción en los que pa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rticipa asiste o contribuye la Secretaría de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urismo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Nivel N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acion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 e 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nternacional.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1B0DB2" w:rsidP="001B0D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ongresos,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ventos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Turísticos,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ulturales y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en los que participa,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 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ontribuye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Secretaría de Turismo a Nivel N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nternacional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6B250E" w:rsidP="006B250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en C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ongresos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Eventos Turísticos Culturales y de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omoción en el Interior del 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87144" w:rsidP="0058714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Congresos 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ventos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Culturales y de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en los que participa asiste o contribuye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ecretaría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urismo a nivel local.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1B0D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ongresos,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ventos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Turísticos,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ulturales y de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Promoción en los que participa, 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 o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ontribuye la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ecretaría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 xml:space="preserve"> de Turismo a N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ivel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ocal.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6B250E" w:rsidP="006B250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restadores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87144" w:rsidP="0058714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restadores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Turísticos conforme a los Lineamientos del Registro Nacional de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urismo (RNT)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1B0D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stablecimientos re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gistrados o actualizados en el R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egistro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Nacional de T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urismo (RNT)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6B250E" w:rsidP="006B250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Capacitación a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restadores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87144" w:rsidP="0058714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Cursos,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eminarios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alleres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Diplomados y F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oros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Profesionalización a Prestadores de Servicios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1B0DB2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Numero de B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eneficiario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Certificaciones o distintivos a prestadores de servicios turísticos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587144" w:rsidP="0058714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Certificaciones o D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istintivos 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Prestadores de S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1B0D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Empresas 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ertificadas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935F4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A974C9" w:rsidP="00A974C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Entrega de Material o 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quipo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romocional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Material que se requiere para labores de atención al turista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1B0DB2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Folletos y E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quipamiento distribuido para atender al turista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935F4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A974C9" w:rsidP="00A974C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Material de Apoyo para las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emporadas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acacionales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1B0D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Material de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que se requiere para la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tención a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isitantes y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Turistas en Te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mporadas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acacionales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1B0DB2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Afluencia T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935F4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4B" w:rsidRPr="000127AB" w:rsidRDefault="00935F49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A974C9" w:rsidP="0027360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Desempeño de F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unciones operado de manera eficiente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1B0D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Presupuesto ejerc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ido para la realización de las Actividades en M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ateria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urística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1B0DB2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del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resupuesto ejercido en el cumplimiento de las actividades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C84D3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273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A974C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Acciones para </w:t>
            </w:r>
            <w:r w:rsidR="00A974C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ontribuir a la </w:t>
            </w:r>
            <w:r w:rsidR="00A974C9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onectivida</w:t>
            </w:r>
            <w:r w:rsidR="00A974C9">
              <w:rPr>
                <w:rFonts w:ascii="Arial" w:hAnsi="Arial" w:cs="Arial"/>
                <w:color w:val="000000"/>
                <w:sz w:val="15"/>
                <w:szCs w:val="15"/>
              </w:rPr>
              <w:t>d T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urística del </w:t>
            </w:r>
            <w:r w:rsidR="00A974C9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1B0DB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Incremento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o D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ecremento del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Número de Operaciones de llegadas de V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uelos (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 xml:space="preserve">omerciales) y </w:t>
            </w:r>
            <w:r w:rsidR="001B0DB2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ruceros en el destino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1B0DB2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Información recabada de los Aeropuertos y Administración P</w:t>
            </w:r>
            <w:r w:rsidR="00757E4B" w:rsidRPr="0027360A">
              <w:rPr>
                <w:rFonts w:ascii="Arial" w:hAnsi="Arial" w:cs="Arial"/>
                <w:color w:val="000000"/>
                <w:sz w:val="15"/>
                <w:szCs w:val="15"/>
              </w:rPr>
              <w:t>ortuaria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27360A" w:rsidRDefault="00757E4B" w:rsidP="0027360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7360A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27360A" w:rsidRDefault="0027360A" w:rsidP="00DB7E58">
      <w:pPr>
        <w:rPr>
          <w:sz w:val="15"/>
          <w:szCs w:val="15"/>
        </w:rPr>
      </w:pPr>
    </w:p>
    <w:p w:rsidR="0027360A" w:rsidRDefault="0027360A" w:rsidP="00DB7E58">
      <w:pPr>
        <w:rPr>
          <w:sz w:val="15"/>
          <w:szCs w:val="15"/>
        </w:rPr>
      </w:pPr>
    </w:p>
    <w:p w:rsidR="00935F49" w:rsidRDefault="00935F49" w:rsidP="00DB7E58">
      <w:pPr>
        <w:rPr>
          <w:sz w:val="15"/>
          <w:szCs w:val="15"/>
        </w:rPr>
        <w:sectPr w:rsidR="00935F4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27360A" w:rsidRDefault="0027360A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688"/>
        <w:gridCol w:w="2410"/>
        <w:gridCol w:w="3402"/>
        <w:gridCol w:w="2580"/>
      </w:tblGrid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547E94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15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34 PROCURACIÓN DE JUSTICIA</w:t>
            </w:r>
          </w:p>
        </w:tc>
      </w:tr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15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15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15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130000 PROCURADURÍA GENERAL DE JUSTICIA DEL ESTADO</w:t>
            </w:r>
          </w:p>
        </w:tc>
      </w:tr>
      <w:tr w:rsidR="00757E4B" w:rsidRPr="000127AB" w:rsidTr="00935F4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4B" w:rsidRPr="000127AB" w:rsidRDefault="00757E4B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757E4B" w:rsidRPr="000127AB" w:rsidTr="00935F49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156D0" w:rsidRDefault="00506236" w:rsidP="005062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al M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>ejoram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iento de la P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rocuración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mpartición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que permita recobrar la confianza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>iudadanía mediante la implementación de un sistema transparente eficiente y equitativo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156D0" w:rsidRDefault="00506236" w:rsidP="005062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Índice de P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ercepción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>eguridad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156D0" w:rsidRDefault="00757E4B" w:rsidP="005062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Índice de </w:t>
            </w:r>
            <w:r w:rsidR="00506236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ercepción de </w:t>
            </w:r>
            <w:r w:rsidR="00506236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eguridad INEGI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E156D0" w:rsidRDefault="00757E4B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57E4B" w:rsidRPr="000127AB" w:rsidTr="00935F49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E4B" w:rsidRPr="000127AB" w:rsidRDefault="00757E4B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156D0" w:rsidRDefault="00506236" w:rsidP="005062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Ciudadanía cuenta con un Sistema de P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rocuración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mplementación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>usticia transparente eficiente y equitativo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156D0" w:rsidRDefault="00506236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Incidencia D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>elictiva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E4B" w:rsidRPr="00E156D0" w:rsidRDefault="00506236" w:rsidP="002D3AA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Formato CIEISP (Comité I</w:t>
            </w:r>
            <w:r w:rsidR="002D3AA5">
              <w:rPr>
                <w:rFonts w:ascii="Arial" w:hAnsi="Arial" w:cs="Arial"/>
                <w:color w:val="000000"/>
                <w:sz w:val="15"/>
                <w:szCs w:val="15"/>
              </w:rPr>
              <w:t>nterinstitucional de E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stadísticas e </w:t>
            </w:r>
            <w:r w:rsidR="002D3AA5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nformática de </w:t>
            </w:r>
            <w:r w:rsidR="002D3AA5">
              <w:rPr>
                <w:rFonts w:ascii="Arial" w:hAnsi="Arial" w:cs="Arial"/>
                <w:color w:val="000000"/>
                <w:sz w:val="15"/>
                <w:szCs w:val="15"/>
              </w:rPr>
              <w:t xml:space="preserve">Seguridad 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Pública) del </w:t>
            </w:r>
            <w:r w:rsidR="002D3AA5">
              <w:rPr>
                <w:rFonts w:ascii="Arial" w:hAnsi="Arial" w:cs="Arial"/>
                <w:color w:val="000000"/>
                <w:sz w:val="15"/>
                <w:szCs w:val="15"/>
              </w:rPr>
              <w:t>Sistema Nacional de Seguridad P</w:t>
            </w:r>
            <w:r w:rsidR="00757E4B" w:rsidRPr="00E156D0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E4B" w:rsidRPr="00E156D0" w:rsidRDefault="00757E4B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62F1" w:rsidRPr="000127AB" w:rsidTr="00935F49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2F1" w:rsidRPr="000127AB" w:rsidRDefault="003462F1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  <w:p w:rsidR="003462F1" w:rsidRPr="000127AB" w:rsidRDefault="003462F1" w:rsidP="0034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3462F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Recepción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Integración y R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esolución de denuncias completado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Denuncias R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esueltas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Sistema Informático I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nterno de la PGJE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62F1" w:rsidRPr="000127AB" w:rsidTr="00935F4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50623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Profesionalización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Elementos O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perativos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nstitución acreditada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5062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Porcentaje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lementos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apacitados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2D3AA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 I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Dirección de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apacitación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935F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Instituto de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apacitación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olicial cuenta con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sponibilidad para Impartir las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apacitaciones</w:t>
            </w:r>
            <w:r w:rsidR="00935F49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</w:tr>
      <w:tr w:rsidR="003462F1" w:rsidRPr="000127AB" w:rsidTr="00935F4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3462F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Conducción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ericiales emitidas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5062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Dictámenes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ericiales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mitidos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2D3AA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Interna de la Dirección de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ericiales de la PGJE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62F1" w:rsidRPr="000127AB" w:rsidTr="00935F4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50623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Conducción de las 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Policía de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rocuración de justicia cumplidas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Oficios de I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nvestigación cumplidos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2D3AA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I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nterna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Dirección de la Policía de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rocuración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usticia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62F1" w:rsidRPr="000127AB" w:rsidTr="00935F4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Conducción de las acciones de procuración de justicia cumplidas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Cumplimiento de Metas de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laneación anual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Formato de Verificación de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laneación y seguimiento PGJ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62F1" w:rsidRPr="000127AB" w:rsidTr="00935F4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935F4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Acciones de Justicia Familiar y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ivil soluciones alternas prevención del delito y atención a víctimas concluidas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5062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Intervención en 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suntos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Familiares y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iviles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cuerdos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oncluidos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édulas de atención emitidas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2D3AA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nterna PGJE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62F1" w:rsidRPr="000127AB" w:rsidTr="00935F49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F1" w:rsidRPr="000127AB" w:rsidRDefault="003462F1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935F4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Planeación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conducción de la política de Procuración de J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usticia realizada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50623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Acciones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Formato de Verificación de Planeación y S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eguimiento PGJ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62F1" w:rsidRPr="00E156D0" w:rsidRDefault="003462F1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0F297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Fortalecimiento del Sistema Penal 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cusatorio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Metas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umplidas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de 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vance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Seguimiento de la Planeación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0F297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Capacitación y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rofesionalización continúo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ersonal de la PGJE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0F297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Elementos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apacitados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Dirección de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apacitación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Fortalecimiento de las Acciones de Servicios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ericiale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0F297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Acciones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vance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Seguimiento de Planeación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Fortalecimiento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las Acciones de la policía I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nvestigadora.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Acciones R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Avance y Seguimiento de Planeación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Dotación y Renovación del Equipo Tecnológico de Áreas Sustantivas de la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rocuraduría.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Metas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umplidas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vance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Seguimiento de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laneación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B60C0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Dotar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ptimizar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ecursos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Humanos de las Á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reas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ustantivas para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peración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Sistema de J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Metas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umplidas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vance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Seguimiento de Planeación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Prestación de servicios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para el Sistema de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rocura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ción e Impartición de Justicia (Servicios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ersonales)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Gasto Ej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ercido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T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rimestral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Evolución de las Finanzas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úblicas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Rehabilitación Adecuación y Modernización de la Infraestructura de los Edificios de la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rocuraduría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en los 10 M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unicipios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Metas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umplidas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Avance y Seguimiento de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laneación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3462F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Fortalecimiento de Acciones de Justicia Familiar y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oluciones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lternas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revención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elito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a V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íctimas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Acciones R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A4692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vance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Seguimiento de Planeación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B60C0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Creación de la F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iscalía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eneral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Justicia del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Cumplimiento de Metas Anuales de Planeación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D076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de 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vance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Seguimiento de la Planeación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stratégica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935F4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B60C0D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Fortalecimiento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rograma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de D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ifusión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istema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Penal A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cusatorio y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Acciones de la P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rocuraduría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Programas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umplidos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D076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de la D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omunicación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la PGJ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35F49" w:rsidRPr="000127AB" w:rsidTr="00892E55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0127AB" w:rsidRDefault="00935F49" w:rsidP="00E1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6363E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Planeación y C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 xml:space="preserve">onducción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Acciones de Procuración de J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usticia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Gasto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jercido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Informe de avance y seguimiento de planeación estratégica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49" w:rsidRPr="00E156D0" w:rsidRDefault="00935F49" w:rsidP="00E156D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Trimestral de Evolución de las F</w:t>
            </w:r>
            <w:r w:rsidRPr="00E156D0">
              <w:rPr>
                <w:rFonts w:ascii="Arial" w:hAnsi="Arial" w:cs="Arial"/>
                <w:color w:val="000000"/>
                <w:sz w:val="15"/>
                <w:szCs w:val="15"/>
              </w:rPr>
              <w:t>inanzas</w:t>
            </w:r>
          </w:p>
        </w:tc>
      </w:tr>
    </w:tbl>
    <w:p w:rsidR="0027360A" w:rsidRDefault="0027360A" w:rsidP="00DB7E58">
      <w:pPr>
        <w:rPr>
          <w:sz w:val="15"/>
          <w:szCs w:val="15"/>
        </w:rPr>
      </w:pPr>
    </w:p>
    <w:p w:rsidR="00935F49" w:rsidRDefault="00935F49">
      <w:pPr>
        <w:rPr>
          <w:sz w:val="15"/>
          <w:szCs w:val="15"/>
        </w:rPr>
        <w:sectPr w:rsidR="00935F4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27360A" w:rsidRDefault="0027360A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4C38CC" w:rsidRPr="000127AB" w:rsidTr="009B2386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547E94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4C38CC" w:rsidRPr="000127AB" w:rsidTr="009B2386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15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33 SEGURIDAD PÚBLICA Y PREVENCIÓN DEL DELITO</w:t>
            </w:r>
          </w:p>
        </w:tc>
      </w:tr>
      <w:tr w:rsidR="004C38CC" w:rsidRPr="000127AB" w:rsidTr="009B2386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15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4C38CC" w:rsidRPr="000127AB" w:rsidTr="009B2386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156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15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140000 </w:t>
            </w:r>
            <w:r w:rsidR="00170B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SECRETARÍA DE SEGURIDAD PÚ</w:t>
            </w:r>
            <w:r w:rsidRPr="00E156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BLICA</w:t>
            </w:r>
          </w:p>
        </w:tc>
      </w:tr>
      <w:tr w:rsidR="004C38CC" w:rsidRPr="000127AB" w:rsidTr="009B2386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4C38CC" w:rsidRPr="00DF58C8" w:rsidTr="004C38CC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F58C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6A115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al 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Mejoramiento de las Condiciones de V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ida de los 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Colimenses a través de Políticas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úblicas en 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Materia de Seguridad Pública y Prevención del Delito Administrando el Sistema Penitenciario E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stat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al y manteniendo una constante 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apacitación de los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uerpos 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ol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iciales así como regulando los 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 w:rsidR="006A115A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rivada.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6A115A" w:rsidP="006A115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Tasa Anual de Incidencia D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elictiva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statal por cada cien mil habitantes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Mensual del Sistema N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ac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ional de Seguridad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D33344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F58C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6A115A" w:rsidP="006A115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Colimense percibe la R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educción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ncidencia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Delictiva en el E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mediante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Fortalecimiento de las Capacidades de las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nstituciones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Seguridad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6A115A" w:rsidP="006A115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Incidencia D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elictiva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Fuero 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omún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537C" w:rsidP="003C537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Mensual del Sistema Nacional de Seguridad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D33344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F58C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6A115A" w:rsidP="006A115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Reinserción S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Internos en los Centros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enitenciarios lograda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6A115A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Integral de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537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ensual de la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Dirección de Prevención y R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einserción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D3334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CB493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Orden y </w:t>
            </w:r>
            <w:r w:rsidR="00CB493E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az </w:t>
            </w:r>
            <w:r w:rsidR="00CB493E">
              <w:rPr>
                <w:rFonts w:ascii="Arial" w:hAnsi="Arial" w:cs="Arial"/>
                <w:color w:val="000000"/>
                <w:sz w:val="15"/>
                <w:szCs w:val="15"/>
              </w:rPr>
              <w:t>Públicos a través de los 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 w:rsidR="00CB493E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igilancia en el </w:t>
            </w:r>
            <w:r w:rsidR="00CB493E">
              <w:rPr>
                <w:rFonts w:ascii="Arial" w:hAnsi="Arial" w:cs="Arial"/>
                <w:color w:val="000000"/>
                <w:sz w:val="15"/>
                <w:szCs w:val="15"/>
              </w:rPr>
              <w:t>Estado de 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olima brindada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CB493E" w:rsidP="00CB49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Incidencia D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elictiva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Fuero 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omún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Estad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ística Mensual del Sistema Nacional de Seguridad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D3334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537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Capac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itación a los elementos de las I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nstituciones del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istema de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 impartida.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CB493E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Capacitación a los Elementos de S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eguridad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537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emestral del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Instituto de Capacitación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olicial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D3334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537C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Supervisión de Prestadoras de Servicios de Seguridad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rivada realizadas.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CB49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Supervisiones </w:t>
            </w:r>
            <w:r w:rsidR="00CB493E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537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Informes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écnicos de las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Visitas de V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erificación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D3334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537C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oordinadas del 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Despacho de la Secretaría de Seguridad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CB493E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Acciones R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537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Informe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 xml:space="preserve"> G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eneral del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Despacho de la 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ecretaría de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eguridad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23443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3C537C" w:rsidP="003C537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Reintegración y Reinserción S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ocial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Familiar del a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dolescente en conflicto con la ley penal realizada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3C537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I</w:t>
            </w:r>
            <w:r w:rsidR="00CB493E">
              <w:rPr>
                <w:rFonts w:ascii="Arial" w:hAnsi="Arial" w:cs="Arial"/>
                <w:color w:val="000000"/>
                <w:sz w:val="15"/>
                <w:szCs w:val="15"/>
              </w:rPr>
              <w:t>ntegral a los A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dolescentes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537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ensual de la </w:t>
            </w:r>
            <w:r w:rsidR="003C537C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irección especializada en medidas para adolescentes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23443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F58C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1468A8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Reinserción Integral de los Internos del Sistema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enitenciario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1468A8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Internos en Programas de R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einserción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C84CE3" w:rsidP="00C84C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Informes M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ensuales emitidos por cada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Centro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enitenciario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23443D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Preservaci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ón de la Seguridad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1468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Incidencia </w:t>
            </w:r>
            <w:r w:rsidR="001468A8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elictiva del </w:t>
            </w:r>
            <w:r w:rsidR="001468A8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uero </w:t>
            </w:r>
            <w:r w:rsidR="001468A8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omún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C84C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Estadística </w:t>
            </w:r>
            <w:r w:rsidR="00C84CE3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ensual del Sistema Nacional de Seguridad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23443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1468A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Subsidio para el </w:t>
            </w:r>
            <w:r w:rsidR="001468A8">
              <w:rPr>
                <w:rFonts w:ascii="Arial" w:hAnsi="Arial" w:cs="Arial"/>
                <w:color w:val="000000"/>
                <w:sz w:val="15"/>
                <w:szCs w:val="15"/>
              </w:rPr>
              <w:t>Fortalecimiento de la Seguridad de los M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unicipios (FORTASEG)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1468A8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Cumplimiento de M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Informes Mensuales y T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rimestrales al SNSP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23443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1468A8">
              <w:rPr>
                <w:rFonts w:ascii="Arial" w:hAnsi="Arial" w:cs="Arial"/>
                <w:color w:val="000000"/>
                <w:sz w:val="15"/>
                <w:szCs w:val="15"/>
              </w:rPr>
              <w:t>apacitación a los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lementos de Seguridad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1468A8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Cursos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rogramados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C84CE3" w:rsidP="00C84C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R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ecto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 xml:space="preserve">r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rofesionalización de las Instituciones de Seguridad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23443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1468A8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Supervisar a las Prestadoras de Servicios de Seguridad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rivada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1468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Supervisión </w:t>
            </w:r>
            <w:r w:rsidR="001468A8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egulación y </w:t>
            </w:r>
            <w:r w:rsidR="001468A8">
              <w:rPr>
                <w:rFonts w:ascii="Arial" w:hAnsi="Arial" w:cs="Arial"/>
                <w:color w:val="000000"/>
                <w:sz w:val="15"/>
                <w:szCs w:val="15"/>
              </w:rPr>
              <w:t>Control de las Prestadoras de 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ervicio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C84CE3" w:rsidP="00C84C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Informes T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écnicos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Visitas de V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erificación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23443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1468A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Continuidad a las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1468A8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ctividades realizadas por el Despacho de la Secretaría de Seguridad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ública.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1468A8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Trámites R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C84C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</w:t>
            </w:r>
            <w:r w:rsidR="00C84CE3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emestral de </w:t>
            </w:r>
            <w:r w:rsidR="00C84CE3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rámites </w:t>
            </w:r>
            <w:r w:rsidR="00C84CE3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DF58C8" w:rsidTr="0023443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DF58C8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Ejecutar las medidas de sanción y cautelares que el órgano jurisdiccional especializado imponga a los adolescentes bajo las directrices de un proceso integral incluyente que permita cumplir de manera eficiente y eficaz la reintegración social y familiar del adolescente así como su reintegración social en estricto apego a sus derechos fundamentales.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C84CE3" w:rsidP="00C84C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Medidas de S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anción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autelares a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dolescentes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C84CE3" w:rsidP="00C84CE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M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ensual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irección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specializada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edidas para adolescentes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27360A" w:rsidRPr="00DF58C8" w:rsidRDefault="0027360A" w:rsidP="00DB7E58">
      <w:pPr>
        <w:rPr>
          <w:rFonts w:ascii="Arial" w:hAnsi="Arial" w:cs="Arial"/>
          <w:sz w:val="15"/>
          <w:szCs w:val="15"/>
        </w:rPr>
      </w:pPr>
    </w:p>
    <w:p w:rsidR="009B2386" w:rsidRDefault="009B2386">
      <w:pPr>
        <w:rPr>
          <w:sz w:val="15"/>
          <w:szCs w:val="15"/>
        </w:rPr>
        <w:sectPr w:rsidR="009B2386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27360A" w:rsidRDefault="0027360A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547E94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52DD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21 ATENCIÓN A LA JUVENTUD</w:t>
            </w:r>
          </w:p>
        </w:tc>
      </w:tr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52DD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652D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170B2E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150000 SECRETARÍ</w:t>
            </w:r>
            <w:r w:rsidR="004C38CC" w:rsidRPr="00652DD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A DE LA JUVENTUD</w:t>
            </w:r>
          </w:p>
        </w:tc>
      </w:tr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4C38CC" w:rsidRPr="000127AB" w:rsidTr="004C38CC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Contribuir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 xml:space="preserve"> en la M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ejora de la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Calidad de V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ida de la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uventud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Colimense mediante la I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mplementación de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rogramas de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sistencia y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Participación 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ocial que aumenten de manera integral sus condiciones de vida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B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eneficiados con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rogramas de la SEJUV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de la SEJUV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J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óvenes reciben apoyos y servicios de forma oportuna de acuerdo a sus necesidades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proporcionados a la Juventud 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olimense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de S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ervicios otorgados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Desarrollo de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óvenes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mprendedores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Serv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icios proporcionados a 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óvenes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mprendedores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Padrón de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Beneficiarios. Registros I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9B3894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Prestados a través de los Centros Poder Jo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ven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Servicios proporcionados por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Centros Poder 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oven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Padrón de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ervic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ios proporcionados. Plataforma 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entros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oven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Impulsar la Participación J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uvenil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participantes en Diversas 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onvocatorias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de J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óvenes participantes. Registros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Operatividad de la S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ecretaría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Centros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oven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peración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Padrón de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Centros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Joven en O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peración. Registros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Convocatoria a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oncursos de INADEM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A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se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sorados para participar en las 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onvocatorias del INADEM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DF5B90" w:rsidP="00DF5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Jóvenes Asesorados. Registros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Fortalecimiento de la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ultura emprendedora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A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sesorados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B9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Padrón de </w:t>
            </w:r>
            <w:r w:rsidR="00DF5B90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ervi</w:t>
            </w:r>
            <w:r w:rsidR="00DF5B90">
              <w:rPr>
                <w:rFonts w:ascii="Arial" w:hAnsi="Arial" w:cs="Arial"/>
                <w:color w:val="000000"/>
                <w:sz w:val="15"/>
                <w:szCs w:val="15"/>
              </w:rPr>
              <w:t>cios proporcionados. Registros I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Operación de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Programas Federales para el D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y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mprendimiento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uvenil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Servicios proporcionados por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Programas F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ederales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DF5B90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I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nterno de J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óvenes beneficiados y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 Vinculados a Programas Federales. Registros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3C3301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Vinculación a Programas de Acciones de V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ivienda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3C330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Jóvenes canalizados para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Programas de A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 </w:t>
            </w:r>
            <w:r w:rsidR="003C3301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ivienda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Padrón interno de jóvenes vinculados a programas de acciones de vivienda. Registros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BE45EE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051C92" w:rsidP="00051C9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Vinculación a Programas de F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inanciamiento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ompetitivo para jóvenes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051C92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Vinculados a Programas de F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inanciamiento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DF58C8" w:rsidRDefault="00051C92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Interno de Jóvenes Vinculados a Programas de Financiamiento. Registros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051C9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Modernización de los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entros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Joven para que sirvan de 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lataforma de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Servicios de la O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ferta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rogramática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ederal y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statal en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ateria de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uventud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Se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rvicios proporcionados por los Centros Poder 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oven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051C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Plataforma de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egistro de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proporcionados por los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entros </w:t>
            </w:r>
            <w:r w:rsidR="00051C92">
              <w:rPr>
                <w:rFonts w:ascii="Arial" w:hAnsi="Arial" w:cs="Arial"/>
                <w:color w:val="000000"/>
                <w:sz w:val="15"/>
                <w:szCs w:val="15"/>
              </w:rPr>
              <w:t>Poder 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oven. Registros SEJUV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051C92" w:rsidP="00051C9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Acciones Preventivas en M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ateria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Salud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ntegral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051C92" w:rsidP="00051C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Impactados por Programas de Salud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ntegral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34204B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Interno de Jóvenes impactados. Registros I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Fomento a la Participación y asociacionismo 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uvenil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051C92" w:rsidP="00051C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Jóvenes 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articipantes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02300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Padrón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 de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óvenes beneficiados y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/o participantes. Registros I</w:t>
            </w: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nternos SEJUV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BE45E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DF58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Actividades de apoyo para la prestación de servicios a la juventud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051C92" w:rsidP="00051C9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Centros Poder J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oven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peración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023000" w:rsidP="0002300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 de C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entros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Joven en O</w:t>
            </w:r>
            <w:r w:rsidR="004C38CC" w:rsidRPr="00DF58C8">
              <w:rPr>
                <w:rFonts w:ascii="Arial" w:hAnsi="Arial" w:cs="Arial"/>
                <w:color w:val="000000"/>
                <w:sz w:val="15"/>
                <w:szCs w:val="15"/>
              </w:rPr>
              <w:t>peración. Registro del IMJUVE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DF58C8" w:rsidRDefault="004C38CC" w:rsidP="00DF58C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F58C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27360A" w:rsidRDefault="0027360A" w:rsidP="00DB7E58">
      <w:pPr>
        <w:rPr>
          <w:sz w:val="15"/>
          <w:szCs w:val="15"/>
        </w:rPr>
      </w:pPr>
    </w:p>
    <w:p w:rsidR="00CB77D8" w:rsidRDefault="00CB77D8">
      <w:pPr>
        <w:rPr>
          <w:sz w:val="15"/>
          <w:szCs w:val="15"/>
        </w:rPr>
        <w:sectPr w:rsidR="00CB77D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27360A" w:rsidRDefault="0027360A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70B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23 PROMOCIÓN DE LA COMPETITIVIDAD Y EL EMPLEO</w:t>
            </w:r>
          </w:p>
        </w:tc>
      </w:tr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 TRANSVERSAL 2.- COLIMA POR LA IGUALDAD</w:t>
            </w:r>
          </w:p>
        </w:tc>
      </w:tr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160000 SECRETARÍA DEL TRABAJO Y PREVISIÓN SOCIAL</w:t>
            </w:r>
          </w:p>
        </w:tc>
      </w:tr>
      <w:tr w:rsidR="004C38CC" w:rsidRPr="000127AB" w:rsidTr="00CB77D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652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652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4C38CC" w:rsidRPr="000127AB" w:rsidTr="004C38CC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02300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al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mpulso de la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Equidad en el Á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mbito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aboral mediante la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Ejecución de S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y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rogramas para el combate al desempleo así como una adecuada pronta y expedita impartición de la justicia laboral en el estado y la prevención y erradicación del trabajo infantil.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9573C8" w:rsidP="00480F8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Impulsar el Empleo y la D</w:t>
            </w:r>
            <w:r w:rsidR="00480F88">
              <w:rPr>
                <w:rFonts w:ascii="Arial" w:hAnsi="Arial" w:cs="Arial"/>
                <w:color w:val="000000"/>
                <w:sz w:val="15"/>
                <w:szCs w:val="15"/>
              </w:rPr>
              <w:t>efensa de los D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erechos </w:t>
            </w:r>
            <w:r w:rsidR="00480F88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aborales.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80F88" w:rsidP="00480F8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de B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eneficiarios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Controles de 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xpedientes así como la ENOE.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0C5A5C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02300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La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Población en C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ondición de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esempleo obtienen u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na opción laboral a través del Servicio N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mpleo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Colima; así como T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rabajadores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, S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indicatos y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Patrones o 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mpresarios reciben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tención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sesoría y una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mpartición de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aboral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, P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ronta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, 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xpedita e </w:t>
            </w:r>
            <w:r w:rsidR="0002300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mparcial de mayores y menores.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480F8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Impulsar el </w:t>
            </w:r>
            <w:r w:rsidR="00480F8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mpleo y la </w:t>
            </w:r>
            <w:r w:rsidR="00480F88">
              <w:rPr>
                <w:rFonts w:ascii="Arial" w:hAnsi="Arial" w:cs="Arial"/>
                <w:color w:val="000000"/>
                <w:sz w:val="15"/>
                <w:szCs w:val="15"/>
              </w:rPr>
              <w:t>Defensa de los Derechos L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aborales.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80F88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de Beneficiarios y Controles de 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xpedientes así como la ENOE.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0C5A5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679E7" w:rsidP="000679E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Buscadores de Empleo en las diferentes 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ervicio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N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acional de empleo atendidos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480F8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480F88">
              <w:rPr>
                <w:rFonts w:ascii="Arial" w:hAnsi="Arial" w:cs="Arial"/>
                <w:color w:val="000000"/>
                <w:sz w:val="15"/>
                <w:szCs w:val="15"/>
              </w:rPr>
              <w:t>Personas colocadas en una 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ctividad </w:t>
            </w:r>
            <w:r w:rsidR="00480F88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conómica.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80F88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de B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eneficiarios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0C5A5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679E7" w:rsidP="000679E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Asesoría e Impartición de Justicia a T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rabajadores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indicatos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atrones 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mpresarios brindada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0679E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 w:rsidR="000679E7">
              <w:rPr>
                <w:rFonts w:ascii="Arial" w:hAnsi="Arial" w:cs="Arial"/>
                <w:color w:val="000000"/>
                <w:sz w:val="15"/>
                <w:szCs w:val="15"/>
              </w:rPr>
              <w:t>Trabajadores, Sindicatos y P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atrones o </w:t>
            </w:r>
            <w:r w:rsidR="000679E7">
              <w:rPr>
                <w:rFonts w:ascii="Arial" w:hAnsi="Arial" w:cs="Arial"/>
                <w:color w:val="000000"/>
                <w:sz w:val="15"/>
                <w:szCs w:val="15"/>
              </w:rPr>
              <w:t>Empresarios que recibieron Asesoría atención e Impartición de J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usticia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679E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Controles de 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xpedientes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0C5A5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679E7" w:rsidP="000679E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Planeación y 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onducción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Política de Trabajo y P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revisión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ocial realizada.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679E7" w:rsidP="000679E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Operación del Servicio Nac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ional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mpleo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y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untas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ocales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onciliación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rbitraje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679E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de Beneficiarios y Controles de 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xpedientes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0C5A5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0679E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Atención a </w:t>
            </w:r>
            <w:r w:rsidR="000679E7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uscadores de </w:t>
            </w:r>
            <w:r w:rsidR="000679E7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mpleo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0679E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Personas </w:t>
            </w:r>
            <w:r w:rsidR="000679E7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tendidas en el </w:t>
            </w:r>
            <w:r w:rsidR="000679E7">
              <w:rPr>
                <w:rFonts w:ascii="Arial" w:hAnsi="Arial" w:cs="Arial"/>
                <w:color w:val="000000"/>
                <w:sz w:val="15"/>
                <w:szCs w:val="15"/>
              </w:rPr>
              <w:t>Servicio N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 w:rsidR="000679E7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mpleo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0679E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Padrón de </w:t>
            </w:r>
            <w:r w:rsidR="000679E7"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eneficiarios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CB77D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679E7" w:rsidP="000679E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Implementación del D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istintivo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Colima Libre de T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abajo I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nfantil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Número de empresas libres de trabajo infantil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679E7" w:rsidP="000679E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de 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mpresas a través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nspecciones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CB77D8" w:rsidRPr="000127AB" w:rsidTr="00CB77D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D8" w:rsidRPr="000127AB" w:rsidRDefault="00CB77D8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7D8" w:rsidRPr="001225CF" w:rsidRDefault="00CB77D8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Sistematización y Modernización de las Juntas Locales de Conciliación y 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rbitraje.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7D8" w:rsidRPr="001225CF" w:rsidRDefault="00CB77D8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Modernización de las juntas a través de tecnologías de la información y equipamiento.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7D8" w:rsidRPr="001225CF" w:rsidRDefault="00CB77D8" w:rsidP="000679E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cceso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Usuarios al S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istema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7D8" w:rsidRPr="001225CF" w:rsidRDefault="00CB77D8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CB77D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7D8" w:rsidRPr="000127AB" w:rsidRDefault="00CB77D8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7D8" w:rsidRPr="001225CF" w:rsidRDefault="00CB77D8" w:rsidP="007215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Administración y Operación del Servicio N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Empleo C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7D8" w:rsidRPr="001225CF" w:rsidRDefault="00CB77D8" w:rsidP="007215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Personas atendidas en el S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mpleo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7D8" w:rsidRPr="001225CF" w:rsidRDefault="00CB77D8" w:rsidP="007215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Padrón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eneficiarios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D8" w:rsidRPr="001225CF" w:rsidRDefault="00CB77D8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70B2E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7215B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Impartición de la </w:t>
            </w:r>
            <w:r w:rsidR="007215B1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</w:t>
            </w:r>
            <w:r w:rsidR="007215B1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aboral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7215B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Condu</w:t>
            </w:r>
            <w:r w:rsidR="007215B1">
              <w:rPr>
                <w:rFonts w:ascii="Arial" w:hAnsi="Arial" w:cs="Arial"/>
                <w:color w:val="000000"/>
                <w:sz w:val="15"/>
                <w:szCs w:val="15"/>
              </w:rPr>
              <w:t>cción de las 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 </w:t>
            </w:r>
            <w:r w:rsidR="007215B1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</w:t>
            </w:r>
            <w:r w:rsidR="007215B1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aboral en el </w:t>
            </w:r>
            <w:r w:rsidR="007215B1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7215B1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Controles de 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xpedientes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27360A" w:rsidRDefault="0027360A" w:rsidP="00DB7E58">
      <w:pPr>
        <w:rPr>
          <w:sz w:val="15"/>
          <w:szCs w:val="15"/>
        </w:rPr>
      </w:pPr>
    </w:p>
    <w:p w:rsidR="0027360A" w:rsidRDefault="0027360A" w:rsidP="00DB7E58">
      <w:pPr>
        <w:rPr>
          <w:sz w:val="15"/>
          <w:szCs w:val="15"/>
        </w:rPr>
      </w:pPr>
    </w:p>
    <w:p w:rsidR="0027360A" w:rsidRDefault="0027360A" w:rsidP="00DB7E58">
      <w:pPr>
        <w:rPr>
          <w:sz w:val="15"/>
          <w:szCs w:val="15"/>
        </w:rPr>
      </w:pPr>
    </w:p>
    <w:p w:rsidR="0027360A" w:rsidRDefault="0027360A" w:rsidP="00DB7E58">
      <w:pPr>
        <w:rPr>
          <w:sz w:val="15"/>
          <w:szCs w:val="15"/>
        </w:rPr>
      </w:pPr>
    </w:p>
    <w:p w:rsidR="001225CF" w:rsidRDefault="001225CF" w:rsidP="00DB7E58">
      <w:pPr>
        <w:rPr>
          <w:sz w:val="15"/>
          <w:szCs w:val="15"/>
        </w:rPr>
      </w:pPr>
    </w:p>
    <w:p w:rsidR="001225CF" w:rsidRDefault="001225CF" w:rsidP="00DB7E58">
      <w:pPr>
        <w:rPr>
          <w:sz w:val="15"/>
          <w:szCs w:val="15"/>
        </w:rPr>
      </w:pPr>
    </w:p>
    <w:p w:rsidR="001225CF" w:rsidRDefault="001225CF" w:rsidP="00DB7E58">
      <w:pPr>
        <w:rPr>
          <w:sz w:val="15"/>
          <w:szCs w:val="15"/>
        </w:rPr>
      </w:pPr>
    </w:p>
    <w:p w:rsidR="001225CF" w:rsidRDefault="001225CF" w:rsidP="00DB7E58">
      <w:pPr>
        <w:rPr>
          <w:sz w:val="15"/>
          <w:szCs w:val="15"/>
        </w:rPr>
      </w:pPr>
    </w:p>
    <w:p w:rsidR="001225CF" w:rsidRDefault="001225CF" w:rsidP="00DB7E58">
      <w:pPr>
        <w:rPr>
          <w:sz w:val="15"/>
          <w:szCs w:val="15"/>
        </w:rPr>
      </w:pPr>
    </w:p>
    <w:p w:rsidR="00CB77D8" w:rsidRDefault="00CB77D8">
      <w:pPr>
        <w:rPr>
          <w:sz w:val="15"/>
          <w:szCs w:val="15"/>
        </w:rPr>
        <w:sectPr w:rsidR="00CB77D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8D60CB" w:rsidRDefault="008D60CB">
      <w:pPr>
        <w:rPr>
          <w:sz w:val="15"/>
          <w:szCs w:val="15"/>
        </w:rPr>
      </w:pPr>
    </w:p>
    <w:p w:rsidR="0027360A" w:rsidRDefault="0027360A" w:rsidP="001225CF">
      <w:pPr>
        <w:tabs>
          <w:tab w:val="left" w:pos="2231"/>
        </w:tabs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547E94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75 PROGRAMA DE MOVILIDAD.</w:t>
            </w:r>
          </w:p>
        </w:tc>
      </w:tr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 TRANSVERSAL 3.- COLIMA SUSTENTABL</w:t>
            </w:r>
            <w:r w:rsidR="007E07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</w:t>
            </w:r>
          </w:p>
        </w:tc>
      </w:tr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170000 SECRETARÍA DE MOVILIDAD</w:t>
            </w:r>
          </w:p>
        </w:tc>
      </w:tr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00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00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00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00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4C38CC" w:rsidRPr="000127AB" w:rsidTr="004C38CC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A18D3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 que los Habitantes y Visitantes de 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olima se mueven libremente de forma segura incluyente accesible y ágil a través de diferentes modos de transporte que hagan que las personas tengan</w:t>
            </w:r>
            <w:r w:rsidR="007E75C2">
              <w:rPr>
                <w:rFonts w:ascii="Arial" w:hAnsi="Arial" w:cs="Arial"/>
                <w:color w:val="000000"/>
                <w:sz w:val="15"/>
                <w:szCs w:val="15"/>
              </w:rPr>
              <w:t xml:space="preserve"> una mejor experiencia de viaje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7E75C2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Reparto M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odal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Encuesta de Origen y D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estino.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5E31DA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A18D3" w:rsidP="006A18D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Habitantes y V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isitantes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olima se mueven libremente en diferentes modos de transporte de forma segura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7E75C2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Experiencia de S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ervicio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Encuesta Nacional de Calidad e Impacto G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ubernamental ENCIG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5E31D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7E75C2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Modos de T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ransporte ofrecidos a </w:t>
            </w:r>
            <w:r w:rsidR="0011109F">
              <w:rPr>
                <w:rFonts w:ascii="Arial" w:hAnsi="Arial" w:cs="Arial"/>
                <w:color w:val="000000"/>
                <w:sz w:val="15"/>
                <w:szCs w:val="15"/>
              </w:rPr>
              <w:t>los Habitantes y V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isitantes de 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olima privilegiando peatones ciclistas y usuarios de transporte público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51B75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Viajes realizados en Transporte P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úblico bicicleta y a pie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Estudio de O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rigen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estino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5E31D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7E75C2" w:rsidP="007E75C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Seguridad Vial para los Habitantes del E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olima con visión: cero incidentes viales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51B75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Incidentes V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iales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sobre la Situación de la Seguridad V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ial del CONAPRA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5E31D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7E75C2" w:rsidP="007E75C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dministrativos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Regulación y 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ontrol 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frecidos que soportan el nuevo Modelo de Movilidad Urbana S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ustentable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51B75" w:rsidP="00051B7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dministrativos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ntegrales de Movimientos V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ehiculares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nual de la SEMOV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5E31D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7E75C2" w:rsidP="007E75C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Estudios y P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royectos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Sistema Integrado de Transporte R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egional.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51B75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Estudios y Proyectos D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esarrollados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nual de la SEMOV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5E31D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7E75C2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I</w:t>
            </w:r>
            <w:r w:rsidR="00051B75">
              <w:rPr>
                <w:rFonts w:ascii="Arial" w:hAnsi="Arial" w:cs="Arial"/>
                <w:color w:val="000000"/>
                <w:sz w:val="15"/>
                <w:szCs w:val="15"/>
              </w:rPr>
              <w:t>nfraestructura y Equipamiento 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iclista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51B75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Infraestructura 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onstruida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nual de la SEMOV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D4AE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51B75" w:rsidP="00051B7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P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Cultura de la M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ovilidad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pertura de calles.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Cultura de la M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ovilidad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6B0437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</w:t>
            </w:r>
            <w:r w:rsidR="004C38CC" w:rsidRPr="00AE233E">
              <w:rPr>
                <w:rFonts w:ascii="Arial" w:hAnsi="Arial" w:cs="Arial"/>
                <w:color w:val="000000"/>
                <w:sz w:val="15"/>
                <w:szCs w:val="15"/>
              </w:rPr>
              <w:t>nual de la SEMOV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D4AE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51B75" w:rsidP="0071410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I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ntersecciones seguras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051B75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Intersecciones I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ntervenidas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6B0437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</w:t>
            </w:r>
            <w:r w:rsidR="004C38CC" w:rsidRPr="00AE233E">
              <w:rPr>
                <w:rFonts w:ascii="Arial" w:hAnsi="Arial" w:cs="Arial"/>
                <w:color w:val="000000"/>
                <w:sz w:val="15"/>
                <w:szCs w:val="15"/>
              </w:rPr>
              <w:t>nual de la SEMOV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1225CF" w:rsidRDefault="001D4AE8" w:rsidP="00051B75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apacitación 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ara la M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ovilidad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1225CF" w:rsidRDefault="001D4AE8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Capacitaciones para la M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ovilidad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Default="001D4AE8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</w:t>
            </w:r>
            <w:r w:rsidRPr="00AE233E">
              <w:rPr>
                <w:rFonts w:ascii="Arial" w:hAnsi="Arial" w:cs="Arial"/>
                <w:color w:val="000000"/>
                <w:sz w:val="15"/>
                <w:szCs w:val="15"/>
              </w:rPr>
              <w:t>nual de la SEMOV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1225CF" w:rsidRDefault="001D4AE8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1225CF" w:rsidRDefault="001D4AE8" w:rsidP="0071410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Programa visión cero muertes por incidentes viales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1225CF" w:rsidRDefault="001D4AE8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esarrollada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Default="001D4AE8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</w:t>
            </w:r>
            <w:r w:rsidRPr="00AE233E">
              <w:rPr>
                <w:rFonts w:ascii="Arial" w:hAnsi="Arial" w:cs="Arial"/>
                <w:color w:val="000000"/>
                <w:sz w:val="15"/>
                <w:szCs w:val="15"/>
              </w:rPr>
              <w:t>nual de la SEMOV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1225CF" w:rsidRDefault="001D4AE8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021E5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Adecuación y equipamiento de las oficinas de la SEMOV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Obras de 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decuación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antenimiento realizadas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nternos SEMOV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021E5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Planeación e investigación para la movilidad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Instrumentos generados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nual de la SEMOV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021E5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Planeación y conducción de la política de movilidad (desempeño de funciones)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Eficiencia de los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rámites y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Encuesta N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acional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Impacto G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ubernamental (ENCIG)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021E5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Prestación de servicios para la movilidad (servicios personales)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Eficiencia de los T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rámites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ervicios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Evaluación de T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rá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mites y Servicios de la SEMOV (C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alidad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ecreta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ría de A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dministración)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021E5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Programa de actualización de los registros de concesiones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D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ictaminados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 de C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oncesiones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021E5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de Modernización y Depuración del Registro V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ehicular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Padrón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V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ehicular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6B0437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Padrón V</w:t>
            </w:r>
            <w:r w:rsidR="004C38CC" w:rsidRPr="001225CF">
              <w:rPr>
                <w:rFonts w:ascii="Arial" w:hAnsi="Arial" w:cs="Arial"/>
                <w:color w:val="000000"/>
                <w:sz w:val="15"/>
                <w:szCs w:val="15"/>
              </w:rPr>
              <w:t>ehicular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021E5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122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Programa para el desarrollo e implementación del sistema estatal de información de transporte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Servicios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ntegrados al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istema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6B043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</w:t>
            </w:r>
            <w:r w:rsidR="006B0437">
              <w:rPr>
                <w:rFonts w:ascii="Arial" w:hAnsi="Arial" w:cs="Arial"/>
                <w:color w:val="000000"/>
                <w:sz w:val="15"/>
                <w:szCs w:val="15"/>
              </w:rPr>
              <w:t>SEMOV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1225CF" w:rsidRDefault="004C38CC" w:rsidP="001225C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225C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27360A" w:rsidRDefault="0027360A" w:rsidP="00DB7E58">
      <w:pPr>
        <w:rPr>
          <w:sz w:val="15"/>
          <w:szCs w:val="15"/>
        </w:rPr>
      </w:pPr>
    </w:p>
    <w:p w:rsidR="00652DD4" w:rsidRDefault="00652DD4" w:rsidP="00DB7E58">
      <w:pPr>
        <w:rPr>
          <w:sz w:val="15"/>
          <w:szCs w:val="15"/>
        </w:rPr>
      </w:pPr>
    </w:p>
    <w:p w:rsidR="00652DD4" w:rsidRDefault="00652DD4" w:rsidP="00DB7E58">
      <w:pPr>
        <w:rPr>
          <w:sz w:val="15"/>
          <w:szCs w:val="15"/>
        </w:rPr>
      </w:pPr>
    </w:p>
    <w:p w:rsidR="00652DD4" w:rsidRDefault="00652DD4" w:rsidP="00DB7E58">
      <w:pPr>
        <w:rPr>
          <w:sz w:val="15"/>
          <w:szCs w:val="15"/>
        </w:rPr>
      </w:pPr>
    </w:p>
    <w:p w:rsidR="001D4AE8" w:rsidRDefault="001D4AE8" w:rsidP="00DB7E58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652DD4" w:rsidRDefault="00652DD4" w:rsidP="00DB7E58">
      <w:pPr>
        <w:rPr>
          <w:sz w:val="15"/>
          <w:szCs w:val="15"/>
        </w:rPr>
      </w:pPr>
    </w:p>
    <w:p w:rsidR="00652DD4" w:rsidRDefault="00652DD4" w:rsidP="00DB7E58">
      <w:pPr>
        <w:rPr>
          <w:sz w:val="15"/>
          <w:szCs w:val="15"/>
        </w:rPr>
      </w:pPr>
    </w:p>
    <w:p w:rsidR="008F7AFF" w:rsidRDefault="008F7AFF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547E94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F7AF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83 CONSEJERÍA JURÍDICA.</w:t>
            </w:r>
          </w:p>
        </w:tc>
      </w:tr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F7AF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F7AF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F7AF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180000 CONSEJERÍA JURÍDICA DEL PODER EJECUTIVO</w:t>
            </w:r>
          </w:p>
        </w:tc>
      </w:tr>
      <w:tr w:rsidR="004C38CC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CC" w:rsidRPr="000127AB" w:rsidRDefault="004C38CC" w:rsidP="0000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00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00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00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00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4C38CC" w:rsidRPr="000127AB" w:rsidTr="004C38CC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8F7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DB74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al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ortalecimiento del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erecho, a la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onsolidación del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Régimen Democrático, el A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fianzamiento de la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obernabilidad y el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ejoramiento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Integral de las 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ondiciones de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Vida de los 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olimenses a través de la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Representación 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urídica de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Asuntos Legales que ameriten la I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ntervención de la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onsejería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rídica del Poder 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48154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Asuntos atendidos que </w:t>
            </w:r>
            <w:r w:rsidR="00481543">
              <w:rPr>
                <w:rFonts w:ascii="Arial" w:hAnsi="Arial" w:cs="Arial"/>
                <w:color w:val="000000"/>
                <w:sz w:val="15"/>
                <w:szCs w:val="15"/>
              </w:rPr>
              <w:t>ameriten la intervención de la 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onsejería </w:t>
            </w:r>
            <w:r w:rsidR="00481543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481543">
              <w:rPr>
                <w:rFonts w:ascii="Arial" w:hAnsi="Arial" w:cs="Arial"/>
                <w:color w:val="000000"/>
                <w:sz w:val="15"/>
                <w:szCs w:val="15"/>
              </w:rPr>
              <w:t>rídica del Poder Ejecutivo del 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81543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onsejería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 xml:space="preserve">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rídica del Poder Ejecutivo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8F7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DB74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Los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olimenses tienen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erteza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Jurídica mediante la Prestación de Servicios 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urídicos en todo el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Estado, así como por el 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studio,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Planeación, Resolución y Despacho de los A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suntos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Legales que competen al P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DB74E0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Asuntos canalizados a la Consejería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urídica para su atención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81543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onsejería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 xml:space="preserve">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rídica del Poder Ejecutivo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CC" w:rsidRPr="000127AB" w:rsidRDefault="004C38CC" w:rsidP="008F7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DB74E0" w:rsidP="00DB74E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Representación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Gobernador en cualquier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sunto de litigio realizado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Juicios en los que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se representó Jurídicamente al Gobernador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81543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onsejería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 xml:space="preserve">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rídica del Poder Ejecutivo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8F7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DB74E0" w:rsidP="00DB74E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Intervención en los Asuntos L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egislativos que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promueva al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Congreso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DB74E0" w:rsidP="00DB74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Asuntos Legislativos atendidos por la 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onsejería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Jurídica del Poder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jecutivo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81543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onsejería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 xml:space="preserve">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rídica del Poder Ejecutivo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8F7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DB74E0" w:rsidP="008F7AF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Contratos y Procedimientos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dministra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tivos atendidos en los que las L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yes le asignen intervención al G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obernador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81543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Asuntos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ministrativos atendidos por la Consejería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urídica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81543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onsejería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 xml:space="preserve">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rídica del Poder Ejecutivo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8F7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DB74E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Certeza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urídica a la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olimense otorgada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DB74E0" w:rsidP="0048154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Promedio de A</w:t>
            </w:r>
            <w:r w:rsidR="00CD2E52">
              <w:rPr>
                <w:rFonts w:ascii="Arial" w:hAnsi="Arial" w:cs="Arial"/>
                <w:color w:val="000000"/>
                <w:sz w:val="15"/>
                <w:szCs w:val="15"/>
              </w:rPr>
              <w:t>suntos en Materia Penal, 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  <w:r w:rsidR="00CD2E52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CD2E52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amiliar</w:t>
            </w:r>
            <w:r w:rsidR="00481543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81543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dministrativa y de </w:t>
            </w:r>
            <w:r w:rsidR="00481543">
              <w:rPr>
                <w:rFonts w:ascii="Arial" w:hAnsi="Arial" w:cs="Arial"/>
                <w:color w:val="000000"/>
                <w:sz w:val="15"/>
                <w:szCs w:val="15"/>
              </w:rPr>
              <w:t>Justicia realizados por la Defensoría Pública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81543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onsejería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 xml:space="preserve">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rídica del Poder Ejecutivo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DB74E0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Derecho de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cceso a la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30503A">
              <w:rPr>
                <w:rFonts w:ascii="Arial" w:hAnsi="Arial" w:cs="Arial"/>
                <w:color w:val="000000"/>
                <w:sz w:val="15"/>
                <w:szCs w:val="15"/>
              </w:rPr>
              <w:t>nformación atendido en el Á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mbito de la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Administración Púb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lica del </w:t>
            </w:r>
            <w:r w:rsidR="00DB74E0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8F7AFF" w:rsidRDefault="00CD2E52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Asuntos en Materia de Transparencia atendidos por el Comité de T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ransparencia.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Default="00481543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C51FFD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Jurídica del Poder Ejecutivo del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B1123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Componentes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8F7AFF" w:rsidRDefault="00481543" w:rsidP="00481543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Estudios Jurídicos realizados en 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oordinación con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48154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Asuntos </w:t>
            </w:r>
            <w:r w:rsidR="00481543">
              <w:rPr>
                <w:rFonts w:ascii="Arial" w:hAnsi="Arial" w:cs="Arial"/>
                <w:color w:val="000000"/>
                <w:sz w:val="15"/>
                <w:szCs w:val="15"/>
              </w:rPr>
              <w:t>Jurídicos atendidos por las U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nidades jurídicas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8CC" w:rsidRDefault="00481543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C51FFD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Jurídica del Poder Ejecutivo del Estado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8F7AF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30503A" w:rsidP="0030503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Coordinación S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upervisión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Seguimiento P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rocesal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uicios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Procedimientos y Asuntos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urídicos contenciosos en donde se señale la intervención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jecutivo.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30503A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Procesos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urídicos atendidos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4C38CC" w:rsidP="00D542D4">
            <w:r w:rsidRPr="00C51FFD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</w:t>
            </w:r>
            <w:r w:rsidR="00D542D4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C51FFD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Jurídica del Poder Ejecutivo del Estado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30503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Actualización de la </w:t>
            </w:r>
            <w:r w:rsidR="0030503A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ormativa </w:t>
            </w:r>
            <w:r w:rsidR="0030503A">
              <w:rPr>
                <w:rFonts w:ascii="Arial" w:hAnsi="Arial" w:cs="Arial"/>
                <w:color w:val="000000"/>
                <w:sz w:val="15"/>
                <w:szCs w:val="15"/>
              </w:rPr>
              <w:t>Jurídica de las D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de la </w:t>
            </w:r>
            <w:r w:rsidR="0030503A">
              <w:rPr>
                <w:rFonts w:ascii="Arial" w:hAnsi="Arial" w:cs="Arial"/>
                <w:color w:val="000000"/>
                <w:sz w:val="15"/>
                <w:szCs w:val="15"/>
              </w:rPr>
              <w:t>Administración Pública 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30503A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Normatividad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urídica actualizada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D542D4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C51FFD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Jurídica del Poder Ejecutivo del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30503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Actualización,</w:t>
            </w:r>
            <w:r w:rsidR="0030503A">
              <w:rPr>
                <w:rFonts w:ascii="Arial" w:hAnsi="Arial" w:cs="Arial"/>
                <w:color w:val="000000"/>
                <w:sz w:val="15"/>
                <w:szCs w:val="15"/>
              </w:rPr>
              <w:t xml:space="preserve"> A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rmonización, </w:t>
            </w:r>
            <w:r w:rsidR="0030503A">
              <w:rPr>
                <w:rFonts w:ascii="Arial" w:hAnsi="Arial" w:cs="Arial"/>
                <w:color w:val="000000"/>
                <w:sz w:val="15"/>
                <w:szCs w:val="15"/>
              </w:rPr>
              <w:t>Simplificación Evaluación y Archivo del Or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den </w:t>
            </w:r>
            <w:r w:rsidR="0030503A">
              <w:rPr>
                <w:rFonts w:ascii="Arial" w:hAnsi="Arial" w:cs="Arial"/>
                <w:color w:val="000000"/>
                <w:sz w:val="15"/>
                <w:szCs w:val="15"/>
              </w:rPr>
              <w:t>Jurídico Nacional y L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ocal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30503A" w:rsidP="003050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Ordenamientos Jurídicos L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ocales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valuados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ctualizados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D542D4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C51FFD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Jurídica del Poder Ejecutivo del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30503A" w:rsidP="0030503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Integración, S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eguimiento,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mplementa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ción y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genda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Legislativa del P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  <w:p w:rsidR="004B1123" w:rsidRPr="008F7AFF" w:rsidRDefault="004B1123" w:rsidP="0030503A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E75A2D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Proyectos de Agenda L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egislativa atendidos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D542D4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C51FFD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Jurídica del Poder Ejecutivo del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D4AE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71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E75A2D" w:rsidP="00864C7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y D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esahogo de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rocedimientos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dministrativos en las que</w:t>
            </w:r>
            <w:r w:rsidR="00864C77">
              <w:rPr>
                <w:rFonts w:ascii="Arial" w:hAnsi="Arial" w:cs="Arial"/>
                <w:color w:val="000000"/>
                <w:sz w:val="15"/>
                <w:szCs w:val="15"/>
              </w:rPr>
              <w:t xml:space="preserve"> las Leyes o los R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eglamen</w:t>
            </w:r>
            <w:r w:rsidR="00864C77">
              <w:rPr>
                <w:rFonts w:ascii="Arial" w:hAnsi="Arial" w:cs="Arial"/>
                <w:color w:val="000000"/>
                <w:sz w:val="15"/>
                <w:szCs w:val="15"/>
              </w:rPr>
              <w:t>tos le asignen intervención al T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itular del </w:t>
            </w:r>
            <w:r w:rsidR="00864C77">
              <w:rPr>
                <w:rFonts w:ascii="Arial" w:hAnsi="Arial" w:cs="Arial"/>
                <w:color w:val="000000"/>
                <w:sz w:val="15"/>
                <w:szCs w:val="15"/>
              </w:rPr>
              <w:t>Ejecutivo del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Asuntos de carácter administrativo atendidos donde s</w:t>
            </w:r>
            <w:r w:rsidR="00D542D4">
              <w:rPr>
                <w:rFonts w:ascii="Arial" w:hAnsi="Arial" w:cs="Arial"/>
                <w:color w:val="000000"/>
                <w:sz w:val="15"/>
                <w:szCs w:val="15"/>
              </w:rPr>
              <w:t>e requirió la intervención del 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jecutivo.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D542D4" w:rsidP="00714108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C51FFD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Jurídica del Poder Ejecutivo del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71410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1D4AE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8F7A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864C77" w:rsidP="00864C7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Coordinación de los 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onvenios,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Contratos y demás I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nstrumentos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urídicos en el que consten obligaciones que suscriba o vaya a suscribir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obernador</w:t>
            </w:r>
          </w:p>
          <w:p w:rsidR="004B1123" w:rsidRPr="008F7AFF" w:rsidRDefault="004B1123" w:rsidP="00864C7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D542D4" w:rsidP="00D542D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Instrumentos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urídicos solicitados para su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ormulación y 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evisión.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D542D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</w:t>
            </w:r>
            <w:r w:rsidR="00D542D4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onsejería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ur</w:t>
            </w:r>
            <w:r w:rsidR="00D542D4">
              <w:rPr>
                <w:rFonts w:ascii="Arial" w:hAnsi="Arial" w:cs="Arial"/>
                <w:color w:val="000000"/>
                <w:sz w:val="15"/>
                <w:szCs w:val="15"/>
              </w:rPr>
              <w:t>ídica del P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 w:rsidR="00D542D4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 w:rsidR="00D542D4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8F7A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127AB" w:rsidTr="001D4AE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864C7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Acercar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que ofrece la D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efensoría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Pública del Estado a las Comunidades de los diez M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unicipios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D542D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ersonas atendidas en cada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unicipio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Default="001D4AE8" w:rsidP="004C38CC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Jurídica del poder ejecutivo del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9A7EF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Avanzar el Diseño e I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niciativa para un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nstituto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efensoría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Expedición de la nueva ley de defensoría pública que lo contempló.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Default="001D4AE8" w:rsidP="00D542D4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Consejería Jurídica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Poder E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6A51C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Brindar de man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era gratuita la Defensa 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urídica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ateria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enal a los presuntos responsa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bles que sean asignados por el M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inisterio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úblico investigador,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uez de la causa y/o el procesado cuando revoque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 D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efensor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articular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Porcentaje de procesos penales atendidos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Default="001D4AE8" w:rsidP="004C38CC"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eporte A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nual de la Consejería Ju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rídica del Poder Ejecutivo del E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8F7AFF" w:rsidRDefault="001D4AE8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6A51C1" w:rsidP="002B311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Capacitar a los D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efensores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úblicos de las Á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reas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ivil,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ercantil,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Familiar, Agrario y 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dministrativo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6A51C1" w:rsidP="006A51C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D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efensores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úblicos capacitados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2B3116" w:rsidP="002B3116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>nual de la Consejería Jurídi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ca del Poder E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2B3116" w:rsidP="002B311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Proporcionar S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ervicios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sesoría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Jurídica a los 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iudadanos que lo soliciten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2B3116" w:rsidP="002B31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Solicitudes de Asesoría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urídica atendidas en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efensoría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jecutivo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2B3116" w:rsidP="002B3116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nual de la Consejería Jurídica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2B311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Represe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ntar de manera gratuita en las M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aterias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ivil,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amiliar y/o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Mercantil a los C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iudadanos que lo soliciten y que carezcan de recursos económicos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2B31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Procesos J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udiciales,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Civiles, Familiares, M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ercantiles y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dministrativos atendidos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2B3116" w:rsidP="002B3116">
            <w:r>
              <w:rPr>
                <w:rFonts w:ascii="Arial" w:hAnsi="Arial" w:cs="Arial"/>
                <w:color w:val="000000"/>
                <w:sz w:val="15"/>
                <w:szCs w:val="15"/>
              </w:rPr>
              <w:t>Reporte A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>nual de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Consejería Jurídica del Poder E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4C38CC" w:rsidRPr="00185833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2B3116" w:rsidP="004C38C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Transparentar el Ejercicio de la actividad gubernamental y la r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endición de cuentas de los servidores públicos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2B3116" w:rsidP="002B31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Asuntos turnados al C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omité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ransparencia para su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nálisis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esolución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4C38CC" w:rsidP="002B3116"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nual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 Consejería Jurídica del P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oder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4C38CC" w:rsidRPr="000127AB" w:rsidTr="004B112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CC" w:rsidRPr="000127AB" w:rsidRDefault="004C38CC" w:rsidP="004C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2B3116" w:rsidP="002B3116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Análisis, Coordinación, Concertación y Consulta entre la Consejería y las U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nidades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urídicas de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Dependencias y E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 xml:space="preserve">ntidades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Administración P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2B3116" w:rsidP="002B311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Asuntos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urídi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 xml:space="preserve">cos atendidos por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</w:t>
            </w:r>
            <w:r w:rsidR="004C38CC">
              <w:rPr>
                <w:rFonts w:ascii="Arial" w:hAnsi="Arial" w:cs="Arial"/>
                <w:color w:val="000000"/>
                <w:sz w:val="15"/>
                <w:szCs w:val="15"/>
              </w:rPr>
              <w:t>nidades J</w:t>
            </w:r>
            <w:r w:rsidR="004C38CC" w:rsidRPr="008F7AFF">
              <w:rPr>
                <w:rFonts w:ascii="Arial" w:hAnsi="Arial" w:cs="Arial"/>
                <w:color w:val="000000"/>
                <w:sz w:val="15"/>
                <w:szCs w:val="15"/>
              </w:rPr>
              <w:t>urídicas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Default="004C38CC" w:rsidP="002B3116"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nual de la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 xml:space="preserve"> Consejería Jurídica del Poder E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 xml:space="preserve">jecutivo del </w:t>
            </w:r>
            <w:r w:rsidR="002B3116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185833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CC" w:rsidRPr="008F7AFF" w:rsidRDefault="004C38CC" w:rsidP="004C38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F7AF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1225CF" w:rsidRDefault="001225CF" w:rsidP="00DB7E58">
      <w:pPr>
        <w:rPr>
          <w:sz w:val="15"/>
          <w:szCs w:val="15"/>
        </w:rPr>
      </w:pPr>
    </w:p>
    <w:p w:rsidR="001D4AE8" w:rsidRDefault="001D4AE8" w:rsidP="00DB7E58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1225CF" w:rsidRDefault="001225CF" w:rsidP="00DB7E58">
      <w:pPr>
        <w:rPr>
          <w:sz w:val="15"/>
          <w:szCs w:val="15"/>
        </w:rPr>
      </w:pPr>
    </w:p>
    <w:p w:rsidR="000752E7" w:rsidRDefault="000752E7" w:rsidP="00DB7E58">
      <w:pPr>
        <w:rPr>
          <w:sz w:val="15"/>
          <w:szCs w:val="15"/>
        </w:rPr>
      </w:pPr>
    </w:p>
    <w:p w:rsidR="000752E7" w:rsidRDefault="000752E7" w:rsidP="00DB7E58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834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50 PODER LEGISLATIVO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834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F7AF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834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  <w:r w:rsidRPr="005834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, SUBSIDIOS Y OTROS / 41201 PODER LEGISLATIVO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Otorgar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certeza Jurídica a la Población del Estado de C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a través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 aprobación y reforma del Marco Jurídico Estatal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945BB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Leyes Aprobadas y R</w:t>
            </w:r>
            <w:r w:rsidRPr="00945BB2">
              <w:rPr>
                <w:rFonts w:ascii="Arial" w:hAnsi="Arial" w:cs="Arial"/>
                <w:color w:val="000000"/>
                <w:sz w:val="15"/>
                <w:szCs w:val="15"/>
              </w:rPr>
              <w:t>eformadas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945BB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45BB2">
              <w:rPr>
                <w:rFonts w:ascii="Arial" w:hAnsi="Arial" w:cs="Arial"/>
                <w:color w:val="000000"/>
                <w:sz w:val="15"/>
                <w:szCs w:val="15"/>
              </w:rPr>
              <w:t>Leyes aprobadas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 reformadas publicadas en el P</w:t>
            </w:r>
            <w:r w:rsidRPr="00945BB2">
              <w:rPr>
                <w:rFonts w:ascii="Arial" w:hAnsi="Arial" w:cs="Arial"/>
                <w:color w:val="000000"/>
                <w:sz w:val="15"/>
                <w:szCs w:val="15"/>
              </w:rPr>
              <w:t xml:space="preserve">eriódico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945BB2">
              <w:rPr>
                <w:rFonts w:ascii="Arial" w:hAnsi="Arial" w:cs="Arial"/>
                <w:color w:val="000000"/>
                <w:sz w:val="15"/>
                <w:szCs w:val="15"/>
              </w:rPr>
              <w:t xml:space="preserve">ficial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Estado de C</w:t>
            </w:r>
            <w:r w:rsidRPr="00945BB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945BB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45BB2">
              <w:rPr>
                <w:rFonts w:ascii="Arial" w:hAnsi="Arial" w:cs="Arial"/>
                <w:color w:val="000000"/>
                <w:sz w:val="15"/>
                <w:szCs w:val="15"/>
              </w:rPr>
              <w:t>Existe el quorum legal y las leyes son aprobadas y reformadas.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Población del Estado de C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se beneficia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la Aprobación y Reforma de L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eyes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la Población del Estado de Colima Beneficiada con la Aprobación y Reforma de L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eyes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Número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Habitantes beneficiados del Estado de C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olima por la ley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aprobada o reformada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aprueban propuestas del Poder L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egislativo que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benefician a la Población del Estado de C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olima.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170B2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Operación del H. C</w:t>
            </w:r>
            <w:r w:rsidR="00170B2E">
              <w:rPr>
                <w:rFonts w:ascii="Arial" w:hAnsi="Arial" w:cs="Arial"/>
                <w:color w:val="000000"/>
                <w:sz w:val="15"/>
                <w:szCs w:val="15"/>
              </w:rPr>
              <w:t>ongreso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jecutados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Cuenta Pública A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nual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Poder L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egislativo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de A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poyo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dministrativo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Actividades C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umplidas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Cuenta P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Anual Poder L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egislativo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Comisiones P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arlamentarias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Iniciativas D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ictaminadas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Actas de S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esión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1D4AE8" w:rsidRDefault="001D4AE8" w:rsidP="00343891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752E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O - APOYO A LA FUNCIÓN PÚBLICA Y AL MEJORAMIENTO DE LA GESTIÓN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70B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49 FISCALIZACIÓN SUPERIOR DE LOS RECURSOS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752E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752E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752E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ASIGN, SUBSIDIOS Y OTROS / 41203 ÓRGANO SUPERIOR DE AUDITORÍA Y FISCALIZACIÓN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1D4AE8">
        <w:trPr>
          <w:trHeight w:val="93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Contribuir a mejorar la gestión de los recursos públicos en el estado de colima mediante un sistema efectivo de transparencia y rendición de cuentas.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7806EA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El h. Congreso del estado a través del OSAFIG realiza la fiscalización control y evaluación de los recursos públicos ejercidos por las entidades fiscalizables.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Cobertura de entidades que se fiscalizan en el año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de resultados de las cuentas públicas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7806E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Fiscalización superior de las cuentas públicas de las entidades fiscalizadas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Cobertura de los recursos públicos que se fiscalizan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de resultados de las cuentas públicas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7806E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Verificar y evaluar la gestión financiera de las entidades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Cobertura de entidades evaluadas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de resultados de las cuentas públicas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7806E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Fiscalizar los recursos federalizados transferidos al estado de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Cobertura de fondos federales fiscalizados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de resultados de las cuentas públicas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7806E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Auditar a entidades del orden de gobierno municipal poder ejecutivo legislativo y judicial y autónomas.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Cumplimiento de la fiscalización del programa de actividades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Programa anual de actividades e informe de resultados de las cuentas publicas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7806E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Medir el grado de cumplimiento de las metas y objetivos de los programas presupuestales gestionados por las entidades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Recomendaciones al desempeño de las entidades evaluadas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de resultados de las cuentas públicas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343891" w:rsidRPr="000127AB" w:rsidTr="007806E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 xml:space="preserve">Auditar en coordinación con la ASF a las entidades que ejercen recurso federalizado (FONE FASSA FISE FISM FORTAMUN FAM FAETA FASP FAFEF FIES FEIEF FORTASEG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y Seguro P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opular).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Cumplimiento del programa de actividades en la fiscalización de los fondos federales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Programa anual de actividades e informe de resultados de las cuentas publicas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1D4AE8" w:rsidRDefault="001D4AE8" w:rsidP="00343891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57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51 PODER JUDICIAL</w:t>
            </w:r>
          </w:p>
        </w:tc>
      </w:tr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70B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F7AF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57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  <w:r w:rsidRPr="00557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, SUBSIDIOS Y OTROS / 41301 PODER JUDICIAL</w:t>
            </w:r>
          </w:p>
        </w:tc>
      </w:tr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Contribuir al mejoramiento del sistema de impartición de justicia mediante la sustanciación de procedimientos jurisdiccionales basados en la legalidad el respeto y la pro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tección de los derechos humanos</w:t>
            </w:r>
          </w:p>
          <w:p w:rsidR="0054486F" w:rsidRPr="005834B6" w:rsidRDefault="0054486F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Asuntos atendidos en tiempo y forma; número de quejas y procedimientos de responsabilidad administrativos fundados; número de resoluciones en segunda instancia revocadas o modificadas número de amparos concedidos.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Estadística mensual e informe anual de labores de la institución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Existen recursos presupuestales para la operación y funcionamiento de los órganos y depen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dencias del poder judicial del Estado</w:t>
            </w:r>
          </w:p>
        </w:tc>
      </w:tr>
      <w:tr w:rsidR="00343891" w:rsidRPr="000127AB" w:rsidTr="00292729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Los justiciables reciben un servicio de impartición de justicia pronta imparcial y apegada a la normatividad conv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encional constitucional y legal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Asuntos atendidos en tiempo y forma; número de quejas y procedimientos de responsabilidad administrativos fundados; número de resoluciones en segunda instancia revocadas o modificadas número de amparos concedidos; número de quejas y procedimientos de responsabilida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d administrativos fundados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Estadística judicial men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sual e 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Existen recursos presupuestales para la operación y funcionamiento de los órganos y dependencia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s del poder judicial del Estado</w:t>
            </w:r>
          </w:p>
        </w:tc>
      </w:tr>
      <w:tr w:rsidR="00343891" w:rsidRPr="000127AB" w:rsidTr="0029272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Controversias resueltas en los juzgados de paz primera instancia y centro estatal de justicia alternativa en respeto a los plazos legales y apegadas a la normatividad conv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encional constitucional y legal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Porcentaje de asuntos resueltos; número de quejas y procedimientos de responsabilidad administrativos fundados; número de resoluciones en segunda instancia revocadas o modificad</w:t>
            </w:r>
            <w:r w:rsidR="00AD5558">
              <w:rPr>
                <w:rFonts w:ascii="Arial" w:hAnsi="Arial" w:cs="Arial"/>
                <w:color w:val="000000"/>
                <w:sz w:val="15"/>
                <w:szCs w:val="15"/>
              </w:rPr>
              <w:t>as número de amparos concedidos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29272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J</w:t>
            </w:r>
            <w:r w:rsidR="00343891" w:rsidRPr="005834B6">
              <w:rPr>
                <w:rFonts w:ascii="Arial" w:hAnsi="Arial" w:cs="Arial"/>
                <w:color w:val="000000"/>
                <w:sz w:val="15"/>
                <w:szCs w:val="15"/>
              </w:rPr>
              <w:t>udicial men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sual e 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29272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 para la operación y funcionamiento d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e los Órganos y Dependencias</w:t>
            </w:r>
          </w:p>
        </w:tc>
      </w:tr>
      <w:tr w:rsidR="00343891" w:rsidRPr="000127AB" w:rsidTr="0054486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Controversias resueltas en segunda instancia en respeto a los plazos legales y apegados a la normatividad conv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encional constitucional y legal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Porcentaje de asuntos resueltos; número de quejas y procedimientos de responsabilidad administrativ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os fundados; amparos concedidos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29272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J</w:t>
            </w:r>
            <w:r w:rsidR="00343891" w:rsidRPr="005834B6">
              <w:rPr>
                <w:rFonts w:ascii="Arial" w:hAnsi="Arial" w:cs="Arial"/>
                <w:color w:val="000000"/>
                <w:sz w:val="15"/>
                <w:szCs w:val="15"/>
              </w:rPr>
              <w:t>udicial men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sual e 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 para la operación y funcionamiento de l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os órganos de segunda instancia</w:t>
            </w:r>
          </w:p>
        </w:tc>
      </w:tr>
      <w:tr w:rsidR="00343891" w:rsidRPr="000127AB" w:rsidTr="0054486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Controversias resueltas en los juzgados del sistema penal acusatorio en respeto a los plazos legales y apegados a la normatividad conv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encional constitucional y legal</w:t>
            </w:r>
          </w:p>
          <w:p w:rsidR="0054486F" w:rsidRPr="005834B6" w:rsidRDefault="0054486F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Porcentaje de asuntos resueltos; número de quejas y procedimientos de responsabilidad administrativos fundados; número de resoluciones en segunda instancia revocadas o modificad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as número de amparos concedidos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834B6" w:rsidRDefault="00292729" w:rsidP="0029272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Estadística J</w:t>
            </w:r>
            <w:r w:rsidR="00343891" w:rsidRPr="005834B6">
              <w:rPr>
                <w:rFonts w:ascii="Arial" w:hAnsi="Arial" w:cs="Arial"/>
                <w:color w:val="000000"/>
                <w:sz w:val="15"/>
                <w:szCs w:val="15"/>
              </w:rPr>
              <w:t>udicial men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sual e 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834B6" w:rsidRDefault="00292729" w:rsidP="0029272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autoriza P</w:t>
            </w:r>
            <w:r w:rsidR="00343891" w:rsidRPr="005834B6">
              <w:rPr>
                <w:rFonts w:ascii="Arial" w:hAnsi="Arial" w:cs="Arial"/>
                <w:color w:val="000000"/>
                <w:sz w:val="15"/>
                <w:szCs w:val="15"/>
              </w:rPr>
              <w:t>resupuesto suficiente para la operaci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ón del Sistema Penal Acusatorio</w:t>
            </w:r>
          </w:p>
        </w:tc>
      </w:tr>
      <w:tr w:rsidR="00343891" w:rsidRPr="000127AB" w:rsidTr="0054486F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54486F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3353" w:rsidRPr="005834B6" w:rsidRDefault="00343891" w:rsidP="001D4AE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Proyectos de impartición de just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>icia ejecutados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Proyectos ejecutados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 del avance físico- financiero del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 xml:space="preserve"> área encargada de su ejecución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</w:t>
            </w:r>
            <w:r w:rsidR="00292729">
              <w:rPr>
                <w:rFonts w:ascii="Arial" w:hAnsi="Arial" w:cs="Arial"/>
                <w:color w:val="000000"/>
                <w:sz w:val="15"/>
                <w:szCs w:val="15"/>
              </w:rPr>
              <w:t xml:space="preserve"> autoriza presupuesto suficiente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Fondo auxiliar para la administración de justicia.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1) Personal capacitado o subsidiado; 2) mobiliario equipo de cómputo e infraestructura adquirido; 3) estímulos otorgados al personal de confianza.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Informes del departamento de control patrimonial de la dirección de tecnologías del centro de estudios judiciales y d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>el departamento de contabilidad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Existen ingresos propios suficientes y necesarios.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353" w:rsidRPr="00143353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Administración de los juzgados de paz primera instancia y centro estatal de justicia alternativa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Numero de asuntos resueltos respecto al número de asuntos iniciados.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Estadística judicial mensual e informe a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>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Pago de pensiones y jubilaciones de los juzgados de paz primera instancia y centro estatal de justicia alternativa.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Pensiones y jubilaciones cubiertas respecto al número de jubilados y pensionados.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 del departamento de person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>al y del departamento de nómina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suficiente.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Administración de los órganos de segunda instancia.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Numero de asuntos resueltos respecto al número de asuntos iniciados.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stadística judicial mensual e inf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>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suficiente.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Pago de pensiones y jubilaciones del su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>premo tribunal de justicia del E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Pensiones y jubilaciones cubiertas respecto al nú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>mero de jubilados y pensionados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 del departamento de persona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>l y del departamento de nómina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suficiente.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Administración de los juzgados del 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istema penal acusatorio de Colima, Comala, T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ecomán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M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Numero de asuntos resueltos respecto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 xml:space="preserve"> al número de asuntos iniciados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stadística judicial men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>sual e 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suficiente.</w:t>
            </w:r>
          </w:p>
        </w:tc>
      </w:tr>
      <w:tr w:rsidR="00343891" w:rsidRPr="000127AB" w:rsidTr="001D4AE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Construcción equipamiento y administración de la escuela judicial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143353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Avance físico-financiero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Estimaciones bitácora y evidencia física del avance de la obra; informe del departamento de contabilidad e informe de la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 xml:space="preserve"> oficina de control patrimonial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suficiente.</w:t>
            </w:r>
          </w:p>
        </w:tc>
      </w:tr>
      <w:tr w:rsidR="00343891" w:rsidRPr="000127AB" w:rsidTr="001D4AE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Construcción equipamiento y administración del centro de convivencia familiar supervisad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143353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Avance físico-financiero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Estimaciones bitácora y evidencia física del avance de la obra; informe del departamento de contabilidad e informe de la</w:t>
            </w:r>
            <w:r w:rsidR="00143353">
              <w:rPr>
                <w:rFonts w:ascii="Arial" w:hAnsi="Arial" w:cs="Arial"/>
                <w:color w:val="000000"/>
                <w:sz w:val="15"/>
                <w:szCs w:val="15"/>
              </w:rPr>
              <w:t xml:space="preserve"> oficina de control patrimonial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suficiente.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5834B6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Equipamiento y administración del juzgado de ejecución de sanciones en manzanillo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5834B6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Avance físico-f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inanciero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5834B6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 del departamento de contabilidad e informe de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oficina de control patrimonial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5834B6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Se autoriza presupuesto suficiente.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5834B6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Implementación de los servicios de justicia alternativa en Tecomán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 M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5834B6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Avance físico-financiero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5834B6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 del departamento de contabilidad e informe de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oficina de control patrimonial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5834B6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Se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autoriza presupuesto suficiente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Implementación de la justi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cia de cuantía menor en Colima, Armería y M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974B4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Avance físico-financiero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 del departamento de contabilidad e informe de la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 xml:space="preserve"> oficina de control patrimonial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Se 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autoriza presupuesto suficiente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Implementación del Sistema Familiar Oral en C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Tecomán y M</w:t>
            </w: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974B4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Avance físico-financiero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Estimaciones bitácora y evidencia física del avance de la obra; informe del departamento de contabilidad e informe de la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 xml:space="preserve"> oficina de control patrimonial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 xml:space="preserve">Se 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autoriza presupuesto suficiente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Adquisición de equipamiento equipo de cómputo e infraestructura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Mobiliario equipo de cómp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uto e infraestructura adquirido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Informes del departamento de control patrimonial de la dirección de tecnologías y d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el departamento de contabilidad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Exist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en ingresos propios suficientes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Ejecución de los programas de capacitación y otorgamiento de subsidio a la capacitación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Personal capacita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do o subsidiado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Informes del centro de estudios judiciales informes del departamento de contabilidad.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Exist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en ingresos propios suficientes</w:t>
            </w:r>
          </w:p>
        </w:tc>
      </w:tr>
      <w:tr w:rsidR="00343891" w:rsidRPr="000127AB" w:rsidTr="0014335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Pago de estímulos al personal de confianza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Estímulos oto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rgados al personal de confianza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Informe del departament</w:t>
            </w:r>
            <w:r w:rsidR="003974B4">
              <w:rPr>
                <w:rFonts w:ascii="Arial" w:hAnsi="Arial" w:cs="Arial"/>
                <w:color w:val="000000"/>
                <w:sz w:val="15"/>
                <w:szCs w:val="15"/>
              </w:rPr>
              <w:t>o de contabilidad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834B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834B6">
              <w:rPr>
                <w:rFonts w:ascii="Arial" w:hAnsi="Arial" w:cs="Arial"/>
                <w:color w:val="000000"/>
                <w:sz w:val="15"/>
                <w:szCs w:val="15"/>
              </w:rPr>
              <w:t>Existen ingresos propios suficientes.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1D4AE8" w:rsidRDefault="001D4AE8" w:rsidP="00343891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70B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 EDUCACIÓN MEDIA SUPERIOR, SUPERIOR Y POSGRADO DE LA UNIVERSIDAD DE COLIMA</w:t>
            </w:r>
          </w:p>
        </w:tc>
      </w:tr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A3DA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A3DA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A3DA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070101 DESPACHO DEL SECRETARIO DE EDUCACIÓN / 41401 UNIVERSIDAD DE COLIMA</w:t>
            </w:r>
          </w:p>
        </w:tc>
      </w:tr>
      <w:tr w:rsidR="00343891" w:rsidRPr="000127AB" w:rsidTr="001D4AE8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Contribuir a fortalecer la cobertura y calidad educativa, la investigación y la vinculación mediante programas educativos pertinentes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Cobertura de Nivel S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Numeraria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Institucional P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ublicada en la pág. Http:www.ucol.mxrendicion-cuentas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Existen políticas públicas que priorizan la pertinencia y calidad en los servicios educativos de nivel superior</w:t>
            </w:r>
          </w:p>
        </w:tc>
      </w:tr>
      <w:tr w:rsidR="00343891" w:rsidRPr="000127AB" w:rsidTr="003413ED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3413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 xml:space="preserve">Los </w:t>
            </w:r>
            <w:r w:rsidR="003413ED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 xml:space="preserve">studiantes de la </w:t>
            </w:r>
            <w:r w:rsidR="003413ED">
              <w:rPr>
                <w:rFonts w:ascii="Arial" w:hAnsi="Arial" w:cs="Arial"/>
                <w:color w:val="000000"/>
                <w:sz w:val="15"/>
                <w:szCs w:val="15"/>
              </w:rPr>
              <w:t>Universidad de C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olima cuentan con una formación académica integral que responde a los requerimientos sociales mediante programas y servicios que estimulan la formación de calidad permitiéndoles concluir con éxito su trayectoria ACAD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Matrícula atendida en programas educativos pertinentes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Http:www.ucol.mxoferta-educativaoferta-superior-licenciatura20.htm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Existen P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líticas P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úblicas que priorizan la pertinencia y calidad en los servicios educativos de nivel superior</w:t>
            </w:r>
          </w:p>
        </w:tc>
      </w:tr>
      <w:tr w:rsidR="00343891" w:rsidRPr="000127AB" w:rsidTr="003413E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Servicios educativos de calidad del nivel superior implementados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Porcentaje de matrícula inscrita en programas educativos evaluables reconocidos por su calidad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Existen Políticas P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úblicas que priorizan la pertinencia y calidad en los servicios educativos de nivel superior</w:t>
            </w:r>
          </w:p>
        </w:tc>
      </w:tr>
      <w:tr w:rsidR="00343891" w:rsidRPr="000127AB" w:rsidTr="003413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 xml:space="preserve"> Servicios educativos de calidad del nivel medio superior implementados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Número de planteles de nivel medio superior de la universidad de colima en el sistema nacional de bachillerato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Existen políticas públicas que priorizan la pertinencia y calidad en los servicios educativos de nivel superior</w:t>
            </w:r>
          </w:p>
        </w:tc>
      </w:tr>
      <w:tr w:rsidR="00343891" w:rsidRPr="000127AB" w:rsidTr="00170B2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Gestión universitaria fortalecida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Número de proyectos con financiamiento externo autorizados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Http:www.ucol.mxrendicion-cuentas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Se mantienen vigentes las convocatorias del PEF.</w:t>
            </w:r>
          </w:p>
        </w:tc>
      </w:tr>
      <w:tr w:rsidR="00170B2E" w:rsidRPr="000127AB" w:rsidTr="00170B2E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2E" w:rsidRPr="000127AB" w:rsidRDefault="00170B2E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  <w:p w:rsidR="00170B2E" w:rsidRPr="000127AB" w:rsidRDefault="00170B2E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Aplicación de beneficios para el desarrollo profesional docente en el marco del PRODEP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Porcentaje de PTC con doctorado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Numeraria institucional publicada en la pág. Http:www.ucol.mxrendicion-cuentas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El programa para el desarrollo profesional docente permanece vigente en la política educativa nacional</w:t>
            </w:r>
          </w:p>
        </w:tc>
      </w:tr>
      <w:tr w:rsidR="00170B2E" w:rsidRPr="000127AB" w:rsidTr="00170B2E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2E" w:rsidRPr="000127AB" w:rsidRDefault="00170B2E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Aplicación de estímulos al desempeño del personal docente en el marco del programa u040 (fondo extraordinario del ESDEPED)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Porcentaje de PTC con perfil deseable PRODEP reconocido por la SEP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Numeraria institucional publicada en la pág. Http:www.ucol.mxrendicion-cuentas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El programa de estímulos al desempeño del personal docente permanece vigente en la política educativa nacional</w:t>
            </w:r>
          </w:p>
        </w:tc>
      </w:tr>
      <w:tr w:rsidR="00170B2E" w:rsidRPr="000127AB" w:rsidTr="00170B2E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2E" w:rsidRPr="000127AB" w:rsidRDefault="00170B2E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Aplicación del subsidio federal y estatal ordinario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Matrícula atendida en actividades curriculares y extracurriculares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2E" w:rsidRPr="000752E7" w:rsidRDefault="00170B2E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Desarrollo de proyectos en el marco del programa de apoyo al desarrollo de la educación superior (PADES)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Porcentaje de pe del NS que utilizan las tic para el abordaje de contenidos en unidades de aprendizaje de sus asignaturas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El programa de apoyo al desarrollo de la educación superior permanece vigente en la política educativa nacional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Desarrollo de proyectos en el marco del programa de fortalecimiento de la calidad educativa (PFCE)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Eficiencia terminal de licenciatura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Numeraria institucional publicada en la pág. Http:www.ucol.mxrendicion-cuentas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El programa para el fortalecimiento de la calidad educativa permanece vigente en la política educativa nacional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Fortalecimiento de la infraestructura (FAM)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Porcentaje de planteles universitarios en el nivel superior con adecuaciones a su infraestructura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Otorgar becas de titulación tasa cero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Tasa de titulación por cohorte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Numeraria institucional publicada en la pág. Http:www.ucol.mxrendicion-cuentas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Se mantiene vigente la disposición del gobierno del estado para estimular la titul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ación de los estudiantes de la U 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</w:t>
            </w: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 xml:space="preserve"> durante el primer año de su egreso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Desarrollo de proyectos en el marco del fondo concursable de inversión en infraestructura para la educación media superior (FCIIEMS)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Porcentaje de planteles universitarios en el nivel medio superior con adecuaciones a su infraestructura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Se mantienen vigentes las convocatorias del PEF.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Desarrollo de proyectos para el avance de la autonomía de gestión escolar (PAAGES)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Número de planteles universitarios en el nivel medio superior beneficiados por el fondo PAAGES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Se mantienen vigentes las convocatorias del PEF.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Fortalecimiento de la infraestructura en nivel medio superior (FAM-EMS)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Porcentaje de planteles universitarios en el nivel medio superior con adecuaciones a su infraestructura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127AB" w:rsidTr="001D4AE8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170B2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Aplicación del fondo para el saneamiento del sistema de pensiones y jubilaciones de la universidad de colima (PEF)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Incremento en el monto de la reserva del fondo de pensiones y jubilaciones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Http:www.ucol.mxrendicion-cuentas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El fondo para la atención de problemas estructurales de las universidades públicas estatales permanece vigente</w:t>
            </w:r>
          </w:p>
        </w:tc>
      </w:tr>
      <w:tr w:rsidR="001D4AE8" w:rsidRPr="000127AB" w:rsidTr="001D4AE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Aplicación del fondo PEF para el reconocimiento de plantilla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Número de plazas de personal de apoyo administrativo reconocidas como parte de la plantilla institucional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Http:www.ucol.mxrendicion-cuentas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El fondo para la atención de problemas estructurales de las universidades públicas estatales permanece vigente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Aplicación del subsidio para hologramas y tenencias vehículos y motocicletas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Número de vehículos propiedad de la institución que cubren el pago de aranceles de tránsito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Http:www.ucol.mxrendicion-cuentas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Se mantiene vigente la disposición del gobierno del estado para cubrir el requerimiento de aranceles de tránsito</w:t>
            </w:r>
          </w:p>
        </w:tc>
      </w:tr>
      <w:tr w:rsidR="001D4AE8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Re categorización de PTC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Porcentaje de PTC re categorizados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Http:www.ucol.mxrendicion-cuentas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752E7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La política pública para el reconocimiento de la trayectoria académica se hace vigente permitiendo el concurso para la Re categorización</w:t>
            </w:r>
          </w:p>
        </w:tc>
      </w:tr>
      <w:tr w:rsidR="00343891" w:rsidRPr="000127AB" w:rsidTr="008B63A4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Reconocimiento a la permanencia de los universitarios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Número de universitarios con reconocimiento a la permanencia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Informe anual institucional http:www.ucol.mxnormateca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752E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752E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1D4AE8" w:rsidRDefault="001D4AE8" w:rsidP="00343891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06F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46 ACCESO A LA INFORMACIÓN PÚBLICA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06F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343891" w:rsidRPr="000127AB" w:rsidTr="00892E55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Unidad Presupuestal: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06F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  <w:r w:rsidRPr="00006F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, SUBSIDIOS Y OTROS </w:t>
            </w:r>
            <w:r w:rsidRPr="00170B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/ 41402 INSTITUTO DE TRANSPARENCIA Y ACCESO A LA INFORMACIÓN PÚBLICA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AF23E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Contribuir a la promoción y difusión del ejercicio del derecho de acceso a la información pública y la protección de datos personales a través del cumplimiento de las leyes de transparencia y acceso a la información pública y de protección d</w:t>
            </w:r>
            <w:r w:rsidR="00AF23E4">
              <w:rPr>
                <w:rFonts w:ascii="Arial" w:hAnsi="Arial" w:cs="Arial"/>
                <w:color w:val="000000"/>
                <w:sz w:val="15"/>
                <w:szCs w:val="15"/>
              </w:rPr>
              <w:t>e datos personales en el 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Censo nacional de transparencia acceso a la información pública y protección de datos personales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Sistema nacional de transparencia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AF23E4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S</w:t>
            </w:r>
            <w:r w:rsidR="00343891" w:rsidRPr="00006F55">
              <w:rPr>
                <w:rFonts w:ascii="Arial" w:hAnsi="Arial" w:cs="Arial"/>
                <w:color w:val="000000"/>
                <w:sz w:val="15"/>
                <w:szCs w:val="15"/>
              </w:rPr>
              <w:t>ociedad ejerce el derecho de acceso a la información pública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protección de datos personales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AF23E4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Las D</w:t>
            </w:r>
            <w:r w:rsidR="00343891" w:rsidRPr="00006F55">
              <w:rPr>
                <w:rFonts w:ascii="Arial" w:hAnsi="Arial" w:cs="Arial"/>
                <w:color w:val="000000"/>
                <w:sz w:val="15"/>
                <w:szCs w:val="15"/>
              </w:rPr>
              <w:t>ependencias que cumplen con las obligaciones de transparencia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protección de datos personales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Coordinación de las acciones del acceso a la información pública y protección de datos realizada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Metas cumplidas en los programas de acceso a la información pública y protección de datos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Actividades de apoyo en la prestación de servicios en materia de transparencia y protección de datos personales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Actividades de apoyo en la prestación de servicios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Informe anual de labores INFOCOL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1D4AE8" w:rsidRDefault="001D4AE8" w:rsidP="00343891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830"/>
        <w:gridCol w:w="2835"/>
        <w:gridCol w:w="2835"/>
        <w:gridCol w:w="2580"/>
      </w:tblGrid>
      <w:tr w:rsidR="00343891" w:rsidRPr="000127AB" w:rsidTr="001D4AE8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1D4AE8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06F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35 DERECHOS HUMANOS</w:t>
            </w:r>
          </w:p>
        </w:tc>
      </w:tr>
      <w:tr w:rsidR="00343891" w:rsidRPr="000127AB" w:rsidTr="001D4AE8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06F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343891" w:rsidRPr="000127AB" w:rsidTr="00892E55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06F5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06F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  <w:r w:rsidRPr="00006F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, SUBSIDIOS Y OTROS / 41403  COMISIÓN DE LOS DERECHOS HUMANOS DEL ESTADO DE COLIMA</w:t>
            </w:r>
          </w:p>
        </w:tc>
      </w:tr>
      <w:tr w:rsidR="00343891" w:rsidRPr="000127AB" w:rsidTr="001D4AE8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06F55" w:rsidTr="001D4AE8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985" w:rsidRPr="00006F55" w:rsidRDefault="00343891" w:rsidP="00170B2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Contribuir para fortalecer el estado de derecho asegurar el respeto a los derechos humanos de la ciudadanía a través de la promoción difusión protección y defensa de los derechos humanos de todas las person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as que viven y transitan en el Estado de C</w:t>
            </w:r>
            <w:r w:rsidR="00EA4985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Percepción de la ciudadanía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Informe anual de actividades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06F55" w:rsidTr="001D4AE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La población que habita y transita en el estado de colima recibe la atención y servicios que presta la comisión de derechos humanos del estado de colima a través de la promo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ción difusión y defensa de los Derechos H</w:t>
            </w:r>
            <w:r w:rsidR="00EA4985">
              <w:rPr>
                <w:rFonts w:ascii="Arial" w:hAnsi="Arial" w:cs="Arial"/>
                <w:color w:val="000000"/>
                <w:sz w:val="15"/>
                <w:szCs w:val="15"/>
              </w:rPr>
              <w:t>umanos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Recomendacion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 emitidas por la comisión de Derechos H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umanos del estado de colima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Informe anual de labores de la comisión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06F55" w:rsidTr="001D4AE8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985" w:rsidRPr="00006F55" w:rsidRDefault="00343891" w:rsidP="00170B2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Coordinación de las acciones de promoción y defensa a los derechos humanos realizada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Programas de Derechos H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umanos realizados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Registros internos de actividades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06F55" w:rsidTr="001D4AE8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Apertu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ra de oficinas en la ciudad de M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anzanillo y Tecomán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 C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omisión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Derechos Humanos del Estado de C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Prog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ramas de Derechos H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umanos realizados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Registros internos de actividades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06F55" w:rsidTr="00892E55">
        <w:trPr>
          <w:trHeight w:val="683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170B2E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Atención a los usuarios que solicitan la inte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rvención de la Comisión de Derechos H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umanos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Atención a usuarios quejas tramitadas resueltas y recomendaciones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Registro interno de actividades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06F55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Contar con instalaciones propias y adecuadas para la comisión de derechos humanos para atender las necesidades que demanda la población colimense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Atención a usuarios y personal que labora en la comisión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Informe anual de labores de la comisión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1D4AE8" w:rsidRPr="00006F55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127AB" w:rsidRDefault="001D4AE8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F87DC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Fortalecimiento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peración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omisión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Derechos Humanos del Estado de C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F87D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erechos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H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umanos realizados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AE8" w:rsidRPr="00006F55" w:rsidRDefault="001D4AE8" w:rsidP="00F87D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anual de L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abores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omisión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E8" w:rsidRPr="00006F55" w:rsidRDefault="001D4AE8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06F55" w:rsidTr="001D4AE8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F87DC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Fortalecimiento</w:t>
            </w:r>
            <w:r w:rsidR="00F87DCC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F87DCC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romoción</w:t>
            </w:r>
            <w:r w:rsidR="00F87DCC">
              <w:rPr>
                <w:rFonts w:ascii="Arial" w:hAnsi="Arial" w:cs="Arial"/>
                <w:color w:val="000000"/>
                <w:sz w:val="15"/>
                <w:szCs w:val="15"/>
              </w:rPr>
              <w:t xml:space="preserve"> y Difusión de los Derechos H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umanos en todos los sectores de la </w:t>
            </w:r>
            <w:r w:rsidR="00F87DCC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</w:t>
            </w:r>
            <w:r w:rsidR="00F87DCC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olimense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F87DC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Programas de </w:t>
            </w:r>
            <w:r w:rsidR="00F87DCC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 xml:space="preserve">romoción de </w:t>
            </w:r>
            <w:r w:rsidR="00F87DCC">
              <w:rPr>
                <w:rFonts w:ascii="Arial" w:hAnsi="Arial" w:cs="Arial"/>
                <w:color w:val="000000"/>
                <w:sz w:val="15"/>
                <w:szCs w:val="15"/>
              </w:rPr>
              <w:t>Derechos H</w:t>
            </w: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umanos realizados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F87DCC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anual de Labores de la C</w:t>
            </w:r>
            <w:r w:rsidR="00343891" w:rsidRPr="00006F55">
              <w:rPr>
                <w:rFonts w:ascii="Arial" w:hAnsi="Arial" w:cs="Arial"/>
                <w:color w:val="000000"/>
                <w:sz w:val="15"/>
                <w:szCs w:val="15"/>
              </w:rPr>
              <w:t>omisión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006F5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06F5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1D4AE8" w:rsidRDefault="001D4AE8" w:rsidP="00343891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30 ARBITRAJE Y ESCALAFÓN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  <w:r w:rsidRPr="00D509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, SUBSIDIOS Y OTROS / 41404 TRIBUNAL DE ARBITRAJE Y ESCALAFÓN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Contribuir al mejoramiento integral de las co</w:t>
            </w:r>
            <w:r w:rsidR="00273E4C">
              <w:rPr>
                <w:rFonts w:ascii="Arial" w:hAnsi="Arial" w:cs="Arial"/>
                <w:color w:val="000000"/>
                <w:sz w:val="15"/>
                <w:szCs w:val="15"/>
              </w:rPr>
              <w:t>ndiciones de vida de los C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olimenses a través de políticas públicas que permitan al estado mantener la estabilidad política y garantizar el respeto a la leg</w:t>
            </w:r>
            <w:r w:rsidR="00273E4C">
              <w:rPr>
                <w:rFonts w:ascii="Arial" w:hAnsi="Arial" w:cs="Arial"/>
                <w:color w:val="000000"/>
                <w:sz w:val="15"/>
                <w:szCs w:val="15"/>
              </w:rPr>
              <w:t>alidad en apoyo a la gobernanza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Tasa de variación de demandas presentadas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273E4C" w:rsidP="00273E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anual del T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ribunal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Arbitraje y Escalafón del E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Las partes impulsan el procedimiento en tiempo y forma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273E4C" w:rsidP="00273E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Servidores P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úblicos y los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Entes G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ubernamenta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les resuelven sus controversias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Porcentaje de demandas presentadas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273E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anual del </w:t>
            </w:r>
            <w:r w:rsidR="00273E4C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ribunal de </w:t>
            </w:r>
            <w:r w:rsidR="00273E4C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rbitra</w:t>
            </w:r>
            <w:r w:rsidR="00273E4C">
              <w:rPr>
                <w:rFonts w:ascii="Arial" w:hAnsi="Arial" w:cs="Arial"/>
                <w:color w:val="000000"/>
                <w:sz w:val="15"/>
                <w:szCs w:val="15"/>
              </w:rPr>
              <w:t>je y Escalafón del E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Las partes impulsan el procedimiento en tiempo y forma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Coordinación de las acciones para resolver las controversias individuales y colectivas tramitadas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Metas cumplidas en la resolución de controversias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273E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</w:t>
            </w:r>
            <w:r w:rsidR="00273E4C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del </w:t>
            </w:r>
            <w:r w:rsidR="00273E4C"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ribunal de </w:t>
            </w:r>
            <w:r w:rsidR="00273E4C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rbitraje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Las partes impulsan el procedimiento en tiempo y forma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273E4C" w:rsidP="00273E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a S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ervidores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Públicos, D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ependencias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Municipios y O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rganismos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Demandas laborales resueltas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273E4C" w:rsidP="00273E4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Tribunal de Arbitraje y E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scalafón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Las partes impulsan el procedimiento en tiempo y forma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1D4AE8" w:rsidRDefault="001D4AE8" w:rsidP="00343891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31 IMPARTICION DE JUSTICIA ADMINISTRATIVA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  <w:r w:rsidRPr="00D509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, SUBSIDIOS Y OTROS / 41405 TRIBUNAL DE LO CONTENCIOSO ADMINISTRATIVO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Contribuir al mejoramiento integral de las condiciones de la vida de los colimenses a través de políticas públicas que permitan al estado mantener la estabilidad política garantizando el respecto a la legalidad en apoyo a la gobernanza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Tasa de variación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484D71" w:rsidP="00484D7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Contribuir al M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ejoramiento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ntegral de las condiciones de la vida de los colimenses a través de políticas públicas que permitan al estado mantener la estabilidad política garantizando el respecto a la legalidad en apoyo a la gobernanza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Tasa de variación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La población y las autoridades municipales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o estatales se resuelven las controversias administrativas yo fiscales que presentan mediante la aplicación irrestrictas de las leyes.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484D7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Impartición de Justicia A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dministrativa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484D71" w:rsidP="00484D7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oblación y las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Autoridades M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unicipales y</w:t>
            </w:r>
            <w:r w:rsidR="00343891"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statales se resuelven las controversias administrativas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o fiscales que presentan mediante la aplic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ación irrestrictas de las leyes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484D71" w:rsidP="00484D7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Impartición de J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dministrativa</w:t>
            </w:r>
          </w:p>
        </w:tc>
      </w:tr>
      <w:tr w:rsidR="00343891" w:rsidRPr="000127AB" w:rsidTr="0016302A">
        <w:trPr>
          <w:trHeight w:val="5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484D7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Controversias 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dministrativas y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o 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Fiscales que presenta la P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oblación resueltas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484D7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Metas cumplidas en los 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rog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ramas de J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usticia 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dministrativa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484D7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Controversias 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dministrativas y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o 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iscales que presenta la población resueltas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Metas cumplidas en los Programas de Justicia A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dministrativa</w:t>
            </w:r>
          </w:p>
        </w:tc>
      </w:tr>
      <w:tr w:rsidR="00343891" w:rsidRPr="000127AB" w:rsidTr="0016302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484D7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Atención a la 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oblación que solicita la intervención de la justicia administrativa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Juicios resueltos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484D7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a la P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oblación que solicita la intervención de la justicia administrativa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Juicios resueltos</w:t>
            </w:r>
          </w:p>
        </w:tc>
      </w:tr>
      <w:tr w:rsidR="00343891" w:rsidRPr="000127AB" w:rsidTr="0016302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484D71" w:rsidP="00484D7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Establecer el J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 xml:space="preserve">uicio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Contencioso A</w:t>
            </w:r>
            <w:r w:rsidR="00343891" w:rsidRPr="00D50986">
              <w:rPr>
                <w:rFonts w:ascii="Arial" w:hAnsi="Arial" w:cs="Arial"/>
                <w:color w:val="000000"/>
                <w:sz w:val="15"/>
                <w:szCs w:val="15"/>
              </w:rPr>
              <w:t>dministrativo en línea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Juicios resueltos en línea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484D7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Es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tablecer el J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uicio </w:t>
            </w:r>
            <w:r w:rsidR="00484D71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ontencioso A</w:t>
            </w: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dministrativo en línea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D5098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50986">
              <w:rPr>
                <w:rFonts w:ascii="Arial" w:hAnsi="Arial" w:cs="Arial"/>
                <w:color w:val="000000"/>
                <w:sz w:val="15"/>
                <w:szCs w:val="15"/>
              </w:rPr>
              <w:t>Juicios resueltos en línea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1D4AE8" w:rsidRDefault="001D4AE8" w:rsidP="00343891">
      <w:pPr>
        <w:rPr>
          <w:sz w:val="15"/>
          <w:szCs w:val="15"/>
        </w:rPr>
        <w:sectPr w:rsidR="001D4AE8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539"/>
        <w:gridCol w:w="2693"/>
        <w:gridCol w:w="2977"/>
        <w:gridCol w:w="1871"/>
      </w:tblGrid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45B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O - APOYO A LA FUNCIÓN PÚBLICA Y AL MEJORAMIENTO DE LA GESTIÓN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45B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29 ADMINISTRACIÓN ELECTORAL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45B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343891" w:rsidRPr="000127AB" w:rsidTr="00892E55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945B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  <w:r w:rsidRPr="00945B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, SUBSIDIOS Y OTROS / 41406 INSTITUTO ELECTORAL DEL ESTADO</w:t>
            </w:r>
          </w:p>
        </w:tc>
      </w:tr>
      <w:tr w:rsidR="00343891" w:rsidRPr="000127AB" w:rsidTr="00733CED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733CED">
        <w:trPr>
          <w:trHeight w:val="78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Contribuir al mejoramiento integral de las condiciones de vida de los colimenses a través de la garantía en el respeto a la legalidad de los procesos electorales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procesos electorales que cumplen con el principio de legalidad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acuerdos y resoluciones del consejo general que causen estado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F45C93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Los C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>iudadanos cuentan con un órgano de carácter permanente con las mejores condiciones en infraestructura conocimientos e insumos para organizar elecciones locales con la mayor participación ciudadana posible y presencia de los partidos políticos y que fomenta la cultura democrática y la educación cívica en la entidad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participación ciudadana en procesos electorales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informe de la presidencia del consejo general del instituto electoral del estado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5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4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laneación y conducción de la operación del consejo general del instituto electoral del estado de colima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partidos políticos y organizaciones de ciudadanos con registro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 de partidos políticos y organizaciones de ciudadanos constituidas en partidos políticos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F45C93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cciones de apoyo para la operación del consejo general del 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nstituto 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lectoral del 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F45C93" w:rsidP="00F45C9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del P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resupuesto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>gresos ejercido en cumplimiento a los fines establecidos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F45C93" w:rsidP="00F45C9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nternos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>is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tema Contable y R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eportes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volución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>resupuestal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F45C93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ortalecimiento de Partidos P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olíticos 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y atención a Organizaciones de C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iudadanos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conocimiento sobre el proceso de constitución estructura y funcionamiento de los partidos políticos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F45C9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Reportes de 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del 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Consejo G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ener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al del Instituto Electoral del E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F45C93" w:rsidRDefault="00F45C93" w:rsidP="00F45C9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Organización y D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esarrollo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Procesos E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>lectorales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efectividad de las etapas del proceso electoral con respecto a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 xml:space="preserve"> las impugnaciones de sus actos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de impugnaciones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 quejas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 denuncias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 actas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 acuerdos y r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esoluciones del consejo general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AF5414" w:rsidRDefault="00F45C93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Promoción e I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mplementación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mecanismos de participación C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>iudadana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2A8E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2D82">
              <w:rPr>
                <w:rFonts w:ascii="Arial" w:hAnsi="Arial" w:cs="Arial"/>
                <w:color w:val="000000"/>
                <w:sz w:val="15"/>
                <w:szCs w:val="15"/>
              </w:rPr>
              <w:t>Porcentaje de cumplimiento de metas derivadas del plan de trabajo establecido para la promoción e implementación de mecanismos d</w:t>
            </w:r>
            <w:r w:rsidR="003E2D82" w:rsidRPr="003E2D82">
              <w:rPr>
                <w:rFonts w:ascii="Arial" w:hAnsi="Arial" w:cs="Arial"/>
                <w:color w:val="000000"/>
                <w:sz w:val="15"/>
                <w:szCs w:val="15"/>
              </w:rPr>
              <w:t>e participación</w:t>
            </w:r>
            <w:r w:rsidR="003E2D82">
              <w:rPr>
                <w:rFonts w:ascii="Arial" w:hAnsi="Arial" w:cs="Arial"/>
                <w:color w:val="000000"/>
                <w:sz w:val="15"/>
                <w:szCs w:val="15"/>
              </w:rPr>
              <w:t xml:space="preserve"> ciudadana.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s</w:t>
            </w:r>
            <w:r w:rsidR="00F45C93">
              <w:rPr>
                <w:rFonts w:ascii="Arial" w:hAnsi="Arial" w:cs="Arial"/>
                <w:color w:val="000000"/>
                <w:sz w:val="15"/>
                <w:szCs w:val="15"/>
              </w:rPr>
              <w:t>obre la participación ciudadana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7C2A8E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Promoción y difusión de la cultura cívica y garantía de los derechos político-electorales de los ciudadanos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ciudadanos que reciben información de la cultura cívica y garantía de los derechos político-electorales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 control de las actividades de difusión cívica realizada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Transparencia y rendición de cuentas en materia electoral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tramites atendidos en cumplimiento a la ley de transparencia y acceso a la información pública del estado de Colima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Información institucional publicada por el consejo general del instituto electoral del estado en el portal de transparencia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733CED" w:rsidRDefault="00733CED" w:rsidP="00343891">
      <w:pPr>
        <w:rPr>
          <w:sz w:val="15"/>
          <w:szCs w:val="15"/>
        </w:rPr>
        <w:sectPr w:rsidR="00733CED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62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28 IMPARTICIÓN DE JUSTICIA ELECTORAL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62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62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862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  <w:r w:rsidRPr="003862A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, SUBSIDIOS Y OTROS / 41407 TRIBUNAL ELECTORAL DEL ESTADO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Contribuir al mejoramiento integral de las condiciones de vida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los colimenses a través de Políticas Públicas que permitan al Estado mantener la estabilidad P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olítica y garantizar el respeto a la legalidad en apoyo a la gobernanza.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Tasa de variación de juicios concluidos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Informe an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ual del Tribunal Electoral del E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Los actos y resoluciones de naturaleza electoral que emite el tribunal electoral se sujeten invariablemente al principio de constitucionalidad y legalidad.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Porcentaje de resoluciones en materia electoral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Informe an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ual del Tribunal Electoral del E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37324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Recursos y juicios sometidos a la jurisdicción y competencia del tribunal electoral substanciados y resueltos así como las tareas de capacitación investigación y difusión en materia de derecho electoral realizados.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Metas cumplidas en los programas de derecho electoral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Informe an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ual del Tribunal Electoral del E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37324F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Actividades de apoyo para el mejoramiento de la gestión y desarrollo institucional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Tasa de variación en equipamiento adquirido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Informe an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ual del Tribunal Electoral del E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37324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Capacitación investigación y difusión en materia de derecho electoral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Porcentaje del números de talleres y cursos realizados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Informe an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ual del Tribunal Electoral del E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37324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Resolución de recursos y juicios en materia de derecho electoral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Porcentaje de recursos y juicios resueltos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Informe an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ual del Tribunal Electoral del E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733CED" w:rsidRDefault="00733CED" w:rsidP="00343891">
      <w:pPr>
        <w:rPr>
          <w:sz w:val="15"/>
          <w:szCs w:val="15"/>
        </w:rPr>
        <w:sectPr w:rsidR="00733CED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838"/>
        <w:gridCol w:w="2551"/>
        <w:gridCol w:w="3671"/>
        <w:gridCol w:w="3020"/>
      </w:tblGrid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F54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58 RELACIONES EXTERIORES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F54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3862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F541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020000 SECRETARIA GENERAL DE GOBIERNO </w:t>
            </w:r>
            <w:r w:rsidRPr="003E2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/ 41109  RELACIONES EXTERIORES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AF5414" w:rsidTr="00733CED">
        <w:trPr>
          <w:trHeight w:val="10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Contribuir a la protección y documentación de los derechos de los mexicanos particularmente colimenses mediante la prestación de ser</w:t>
            </w:r>
            <w:r w:rsidR="0037324F">
              <w:rPr>
                <w:rFonts w:ascii="Arial" w:hAnsi="Arial" w:cs="Arial"/>
                <w:color w:val="000000"/>
                <w:sz w:val="15"/>
                <w:szCs w:val="15"/>
              </w:rPr>
              <w:t>vicios de apoyo y asistenciales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servicios proporcionados por la delegación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Registros internos de la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 delegación de relaciones exteriores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Los usuarios acuden a solicitar los servicios</w:t>
            </w:r>
          </w:p>
        </w:tc>
      </w:tr>
      <w:tr w:rsidR="00343891" w:rsidRPr="00AF5414" w:rsidTr="00733CED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24F" w:rsidRPr="00AF5414" w:rsidRDefault="00343891" w:rsidP="00733C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Los ciudadanos mexicanos cuentan con la asistencia necesaria para realizar trámites que ofrecen las oficinas estatales de enlace con la secr</w:t>
            </w:r>
            <w:r w:rsidR="0037324F">
              <w:rPr>
                <w:rFonts w:ascii="Arial" w:hAnsi="Arial" w:cs="Arial"/>
                <w:color w:val="000000"/>
                <w:sz w:val="15"/>
                <w:szCs w:val="15"/>
              </w:rPr>
              <w:t>etaría de relaciones exteriores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documentos expedidos a mexicanos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las oficinas estatales de enlace en manzanillo Tecomán y colima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el servicio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Operación de la oficina estatal de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nlace de M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anzanillo realizada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usuarios ate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ndidos en la oficina de enlace M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la oficina estatal de enlace M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anzani</w:t>
            </w:r>
            <w:r w:rsidR="0037324F">
              <w:rPr>
                <w:rFonts w:ascii="Arial" w:hAnsi="Arial" w:cs="Arial"/>
                <w:color w:val="000000"/>
                <w:sz w:val="15"/>
                <w:szCs w:val="15"/>
              </w:rPr>
              <w:t>llo de la Delegación de Relaciones E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Operación de la oficina estatal de enlace de Tecomán realizada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usuarios atendidos en la oficina de enlace Tecomán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oficina estatal de enlace Tecomán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7324F" w:rsidP="0037324F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Oficina - Co</w:t>
            </w:r>
            <w:r w:rsidR="00343891" w:rsidRPr="00AF5414">
              <w:rPr>
                <w:rFonts w:ascii="Arial" w:hAnsi="Arial" w:cs="Arial"/>
                <w:color w:val="000000"/>
                <w:sz w:val="15"/>
                <w:szCs w:val="15"/>
              </w:rPr>
              <w:t>lima operada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ntaje de usuarios atendidos en C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37324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 xml:space="preserve">Registros internos de la delegación de relaciones exteriores en </w:t>
            </w:r>
            <w:r w:rsidR="0037324F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</w:t>
            </w:r>
          </w:p>
        </w:tc>
      </w:tr>
      <w:tr w:rsidR="00733CED" w:rsidRPr="00AF5414" w:rsidTr="00733CED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733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Atención al programa de protección a nacionales en el exterior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usuarios beneficiados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la oficina estatal de enlace M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anzanillo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733CED" w:rsidRPr="00AF5414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Atención y seguimiento a programas federales y estatales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programas operados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la oficina estatal de enlace M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anzanillo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se participe en los diferentes programas</w:t>
            </w:r>
          </w:p>
        </w:tc>
      </w:tr>
      <w:tr w:rsidR="00733CED" w:rsidRPr="00AF5414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Expedición de pasaportes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pasaportes expedidos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la oficina estatal de enlace M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anzanillo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733CED" w:rsidRPr="00AF5414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Servicios de fotografía y fotocopiado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foto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copias y fotografías realizadas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la oficina estatal de enlace M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anzanillo de la delegación de relaciones exteriores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AF5414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Trám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ites de naturalización art. 30 C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onstitucional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cartas de naturalización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ofi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cina estatal de enlace M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anzanillo de la delegación de relaciones exteriores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Atención al programa de protección a nacionales en el exterior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usuarios beneficiados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oficina estatal de enlace Tecomán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Aten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ción y seguimiento a programas Federales y E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statales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programas operados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oficina estatal de enlace Tecomán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se participe en los programas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Expedición de pasaportes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pasaportes expedidos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oficina estatal de enlace Tecomán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Servicios de fotografía y fotocopiado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fotocopias y fotografías realizadas.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oficina estatal de enlace Tecomán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Trámites de naturalización art. 30 constitucional.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cartas de naturalización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oficina estatal de enlace Tecomán de la delegación de relaciones exteriores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servicios.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tención al programa de protección a nacionales en el exterior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usuarios beneficiados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delegación de relaciones exteriores en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el servicio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tención y seguimiento a programas estatales.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programas operados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delegación de relaciones exteriores en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Participación en los diferentes programas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xpedición de pasaportes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pasaportes expedidos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oficina de la delegación de relaciones exteriores en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los servicios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rámites de art. 27 constitucional.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bienes adquiridos y fideicomisos logrados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delegación de relaciones exteriores en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el servicio</w:t>
            </w:r>
          </w:p>
        </w:tc>
      </w:tr>
      <w:tr w:rsidR="00343891" w:rsidRPr="00AF5414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</w:t>
            </w: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rámites de naturalización art. 30 constitucional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Porcentaje de cartas de naturalización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Registros internos de la delegación de relaciones exteriores en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F5414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F5414">
              <w:rPr>
                <w:rFonts w:ascii="Arial" w:hAnsi="Arial" w:cs="Arial"/>
                <w:color w:val="000000"/>
                <w:sz w:val="15"/>
                <w:szCs w:val="15"/>
              </w:rPr>
              <w:t>Que los usuarios acudan a solicitar el servicio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733CED" w:rsidRDefault="00733CED" w:rsidP="00343891">
      <w:pPr>
        <w:rPr>
          <w:sz w:val="15"/>
          <w:szCs w:val="15"/>
        </w:rPr>
        <w:sectPr w:rsidR="00733CED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547"/>
        <w:gridCol w:w="2493"/>
        <w:gridCol w:w="3020"/>
        <w:gridCol w:w="3020"/>
      </w:tblGrid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431B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18 CONSOLIDACIÓN DE LA FAMILIA, APOYO A LA NIÑEZ Y GRUPOS VULNERABLES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431B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892E55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431B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010101 OFICINA DEL C. GOBERNADOR  / 41502 SISTEMA PARA EL DESARROLLO INTEGRAL DE LA FAMILIA DIF ESTATAL COLIMA</w:t>
            </w:r>
          </w:p>
        </w:tc>
      </w:tr>
      <w:tr w:rsidR="00343891" w:rsidRPr="000127AB" w:rsidTr="00733CED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733CED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Contribuir a elevar la calidad de vida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la población vulnerable en el Estado de C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mediante programas y servicios de asistencia social con pleno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respeto y reconocimiento a sus Derechos H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umanos.</w:t>
            </w:r>
          </w:p>
        </w:tc>
        <w:tc>
          <w:tcPr>
            <w:tcW w:w="2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Programas y S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ervicios otorgados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La población vulnerable se acerca a solicitar apoyo</w:t>
            </w:r>
          </w:p>
        </w:tc>
      </w:tr>
      <w:tr w:rsidR="00343891" w:rsidRPr="000127AB" w:rsidTr="00733CED">
        <w:trPr>
          <w:trHeight w:val="76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La población vulnerable yo sujetos de asistencia social cuentan con condiciones para reintegrarse a la sociedad.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vulnerable se acerca a solicitar apoyos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Servicios y apoyos de asistencia social a grupos vulnerables otorgados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Grupos vulnerables beneficiados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vulnerable se acerca a solicitar apoyos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Acciones para garantizar los derechos de niñas niños y adolescentes desarrolladas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Derechos restituidos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Niñas niños y adolescente vulnerados identificados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Actividades para el fomento a la integración y convivencia familiar realizadas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Familias beneficiadas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Participación familiar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Programas para impulsar el desarrollo e inclusión comunitaria aplicados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Personas beneficiadas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Participación comunitaria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 xml:space="preserve"> Acciones para la planeación y conducción de la política del DIF estatal colima realizadas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Gasto ejercido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Presupuesto de egresos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Programas para el desempeño de funciones para el desarrollo social aplicados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Grupos vulnerables beneficiados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Atención con rehabilitación a personas con discapacidad temporal y permanente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Personas con discapacidad atendidas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del cree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733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Atención médica y preventiva en salud a la población vulnerable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733CE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Atención preventiva a personas adultas mayores en los centros de convivencia del DIF para impulsar un envejecimiento saludable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Personas adultas atendidas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Entrega de apoyos económicos yo en especie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Aplicación de acciones para el fomento al desarrollo de la infancia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Ejecución de programas para niñas niños y adolescentes para transformar su situación de riesgo y problemática social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Niñas niños y adolescentes beneficiados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Implementación de acciones para beneficiar a niñas niños y adolescentes en los centros de asistencia social para su reintegración y restitución de derechos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Niñas niños y adolescentes atendidos en los 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Implementación de acciones para garantizar el interés superior de la niñez mediante el pleno ejercicio de los derechos de las niñas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niños y adolescentes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Acciones aplicadas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Reporte de acciones de SIPINNA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Realización de acciones para el fortalecimiento de la identidad y pertenencia cultural estatal y nacional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733CED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Realización de actividades para conmemorar y festejar los días sociales que tengan relación con la asistencia social y servicio social comunitario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733CED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Impartición de actividades en los centros de desarrollo comunitario que fomenten la generación de ingresos extras que contribuyan al bienestar familiar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733CED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Ejecución de acciones operativas que conlleven al cumplimiento de objetivos y metas institucionales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Gasto ejercido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Presupuesto de egresos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733CED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Atención a menores de 5 años que se encuentran en condiciones de riesgo y vulnerabilidad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Niñas y niños beneficiados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Contribución en la seguridad alimentaria de la familias en condiciones de emergencia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Raciones otorgadas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Concentrado de raciones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Contribución a generar espacios alimentarios en las comunidades que se encuentran dentro de la cobertura de la cruzada contra el hambre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Contribución a mejorar las condiciones sociales de vida en las localidades con marginación a través de grupos de desarrollo que implementen proyectos comunitarios con participación social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Proyectos productivos realizados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Documentos elaborados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3CED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Contribución en la seguridad alimentaria de la población escolar sujeta de asistencia social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Niñas niños y adolescentes beneficiados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862A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Contribución en la seguridad alimentaria de los sujetos en condiciones de riesgo abandono y vulnerabilidad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Raciones otorgadas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Concentrado de raciones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733CED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ED" w:rsidRPr="000127AB" w:rsidRDefault="00733CED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Instrumentación de proyectos para la protección de las personas en estado de vulnerabilidad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Pr="003862A6" w:rsidRDefault="00733CED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862A6">
              <w:rPr>
                <w:rFonts w:ascii="Arial" w:hAnsi="Arial" w:cs="Arial"/>
                <w:color w:val="000000"/>
                <w:sz w:val="15"/>
                <w:szCs w:val="15"/>
              </w:rPr>
              <w:t>Padrón de beneficiarios DIF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ED" w:rsidRDefault="00733CED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733CED" w:rsidRDefault="00733CED" w:rsidP="00343891">
      <w:pPr>
        <w:rPr>
          <w:sz w:val="15"/>
          <w:szCs w:val="15"/>
        </w:rPr>
        <w:sectPr w:rsidR="00733CED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127B34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127B34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351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14 DEPORTE Y RECREACIÓN</w:t>
            </w:r>
          </w:p>
        </w:tc>
      </w:tr>
      <w:tr w:rsidR="00343891" w:rsidRPr="000127AB" w:rsidTr="00127B34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351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127B34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D5098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3511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070101 DESPACHO DEL SECRETARIO DE EDUCACIÓN / 41503 INSTITUTO COLIMENSE DEL DEPORTE</w:t>
            </w:r>
          </w:p>
        </w:tc>
      </w:tr>
      <w:tr w:rsidR="00343891" w:rsidRPr="000127AB" w:rsidTr="00127B34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Contribuir al aumento de la calidad de vida de los colimenses mediante la promoción del deporte como forma de vida.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Índice de desarrollo humano componente salud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Programa de naciones unidas para el desarrollo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9B5B13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E2D82" w:rsidP="003E2D8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población del E</w:t>
            </w:r>
            <w:r w:rsidR="00343891" w:rsidRPr="00635110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="00343891" w:rsidRPr="00635110">
              <w:rPr>
                <w:rFonts w:ascii="Arial" w:hAnsi="Arial" w:cs="Arial"/>
                <w:color w:val="000000"/>
                <w:sz w:val="15"/>
                <w:szCs w:val="15"/>
              </w:rPr>
              <w:t>olima adopta el deporte como forma de vida.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Población que realiza actividad física y deportiva en los programas del INCODE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Base de datos de registro estatal del deporte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Operación óptima de la base de datos</w:t>
            </w:r>
          </w:p>
        </w:tc>
      </w:tr>
      <w:tr w:rsidR="00343891" w:rsidRPr="000127AB" w:rsidTr="009B5B13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Programas para el desarrollo del deporte implementados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Índice de población del estado de colima atendida en los programas de desarrollo del deporte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Registro estatal del deporte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La población del estado de colima se interesa en la activación física y las actividades deportivas ofrecidas por el gobierno del estado de colima.</w:t>
            </w:r>
          </w:p>
        </w:tc>
      </w:tr>
      <w:tr w:rsidR="00343891" w:rsidRPr="000127AB" w:rsidTr="009B5B1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3E2D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 xml:space="preserve">Actividades administrativas para la operación del </w:t>
            </w:r>
            <w:r w:rsidR="003E2D82">
              <w:rPr>
                <w:rFonts w:ascii="Arial" w:hAnsi="Arial" w:cs="Arial"/>
                <w:color w:val="000000"/>
                <w:sz w:val="15"/>
                <w:szCs w:val="15"/>
              </w:rPr>
              <w:t>Instituto Colimense del D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eporte</w:t>
            </w:r>
            <w:r w:rsidR="003E2D82">
              <w:rPr>
                <w:rFonts w:ascii="Arial" w:hAnsi="Arial" w:cs="Arial"/>
                <w:color w:val="000000"/>
                <w:sz w:val="15"/>
                <w:szCs w:val="15"/>
              </w:rPr>
              <w:t xml:space="preserve"> r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Actividades administrativas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Programa operativo anual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9B5B13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Desarrollar las acciones de activación física y r</w:t>
            </w:r>
            <w:r w:rsidR="003E2D82">
              <w:rPr>
                <w:rFonts w:ascii="Arial" w:hAnsi="Arial" w:cs="Arial"/>
                <w:color w:val="000000"/>
                <w:sz w:val="15"/>
                <w:szCs w:val="15"/>
              </w:rPr>
              <w:t>ecreativa del programa 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uévete C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Personas participantes en el programa de activación física muévete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Base de datos de la coordinación del programa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Participación activa de la población.</w:t>
            </w:r>
          </w:p>
        </w:tc>
      </w:tr>
      <w:tr w:rsidR="00343891" w:rsidRPr="000127AB" w:rsidTr="009B5B1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Infraestructura deportiva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Obras de infraestructura deportiva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Anual del D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irector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Cartera de proyectos de infraestructura deportiva debidamente justificada y aprobada.</w:t>
            </w:r>
          </w:p>
        </w:tc>
      </w:tr>
      <w:tr w:rsidR="00343891" w:rsidRPr="000127AB" w:rsidTr="009B5B1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Normatividad de asociaciones deportivas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Asociaciones deportivas regularizadas normativamente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anual del D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irector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Regularización de las 44 asociaciones deportivas estatales</w:t>
            </w:r>
          </w:p>
        </w:tc>
      </w:tr>
      <w:tr w:rsidR="00343891" w:rsidRPr="000127AB" w:rsidTr="009B5B1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Olimpiada y paralimpiada N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Deportistas apoyados en olimpiada y paralimpiada nacional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Reporte numérico de la coordinación de olimpiada nacional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Participación de los municipios</w:t>
            </w:r>
          </w:p>
        </w:tc>
      </w:tr>
      <w:tr w:rsidR="00343891" w:rsidRPr="000127AB" w:rsidTr="00F07A8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Planeación y organización de eventos deportivos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Eventos realizados en el E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Informe anual del director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Participación activa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ntre los diferentes órdenes de G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obierno</w:t>
            </w:r>
          </w:p>
        </w:tc>
      </w:tr>
      <w:tr w:rsidR="00343891" w:rsidRPr="000127AB" w:rsidTr="00F07A8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F07A8A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Programa de activación física para el deporte adaptado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Población con discapacidad participante en los programas de deporte y actividad física en el estado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Base de datos de registro estatal del deporte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Participación de las personas con discapacidad</w:t>
            </w:r>
          </w:p>
        </w:tc>
      </w:tr>
      <w:tr w:rsidR="00343891" w:rsidRPr="000127AB" w:rsidTr="00F07A8A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Programa de formación y desarrollo de deportistas de alto rendimiento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Deportistas que realizan actividades de formación y desarrollo de alto rendimiento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Informe anual del director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Programa de trabajo autorizado</w:t>
            </w:r>
          </w:p>
        </w:tc>
      </w:tr>
      <w:tr w:rsidR="00343891" w:rsidRPr="000127AB" w:rsidTr="00F07A8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Programa E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statal de capacitación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Entrenadores capacitados en los diferentes programas del INCODE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Base de datos de la coordinación de capacitación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Los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técnicos y entrenadores en el E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stado participan en los eventos de capacitación.</w:t>
            </w:r>
          </w:p>
        </w:tc>
      </w:tr>
      <w:tr w:rsidR="00343891" w:rsidRPr="000127AB" w:rsidTr="00F07A8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Acciones emprendidas para un desempeño de funciones eficiente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Actividades cumplidas derivadas de las metas anuales del poa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Progra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ma Operativo A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nual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F07A8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Planeación y conducción del Programa Estatal del D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eporte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Población Deportiva A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tendida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Informe Anual del D</w:t>
            </w: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irector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35110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35110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968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P - PLANEACIÓN, SEGUIMIENTO Y EVALUACIÓN DE POLÍTICAS PÚBLICAS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E2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04 PARTICIPACIÓN SOCIAL PARA LA PLANEACIÓN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       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968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968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2968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030101 DESPACHO DEL SECRETARIO DE PLANEACIÓN Y FINANZAS / 41504 CONSEJO DE PARTICIPACIÓN SOCIAL PARA LA PLANEACIÓN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Contribuir a mejorar la calidad de vida de la población mediante el diseño de mecanismos de evaluación y participación de la sociedad civil organizada dirigidos a obtener una mayor cohesión social y percepción ciudadana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Percepción ciudadana.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Reportes del consejo de participación social para la planeación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Que asistan las asociaciones civiles.</w:t>
            </w:r>
          </w:p>
        </w:tc>
      </w:tr>
      <w:tr w:rsidR="00343891" w:rsidRPr="000127AB" w:rsidTr="00F9340B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Los sectores sociales de la entidad reciben de las organizaciones de la sociedad civil asistencia asesoría capacitación apoyos materiales además de la participación en el proceso de planeación democrática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Acciones del consejo en beneficio de la sociedad vulnerable y en el proceso de planeación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Informe anual del consejo de participación social del estado de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de la sociedad civil organizada.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social en el proceso de planeación democrática acreditada a través del COPLADECOL y los COPLADEMUN.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en reuniones de los subcomités del COPLADECOL y los COPLADEMUN.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Actas del subcomités del COPLADECOL y los COPLADEMUN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Realización de informes y evaluaciones.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del consejo buscando la cohesión de la sociedad civil organizada.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Actividades realizadas.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Archivo del consejo.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de la sociedad civil organizada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Gestión de sondeos y encuestas de opinión para la percepción ciudadana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Sondeos y encuestas realizadas sondeos y encuestas programadas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Informes de sondeos y encuestas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Realización de sondeos y encuestas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Organización de foros ciudadanos de opinión y participación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Asociaciones participantes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Listados de participación videos fotos y conclusiones.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de asociaciones de la sociedad civil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Programación de entrevistas en televisión y radio a funcionarios públicos y asociaciones civiles.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Entrevistas realizadas entrevistas programadas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Videos audios fotografías y conclusiones.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Asistencia de entrevistados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Realización de sesiones y reuniones a través de convocatorias.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Sesiones y reuniones realizadas sesiones y reuniones programadas.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Actas de sesiones.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de asociaciones civiles.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Generación y recepción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propuestas para mejorar el Marco J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urídico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el E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Propuestas presentadas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Archivos del C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onsejo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A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sociaciones 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 la Sociedad C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F9340B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Gestión comunitaria para la recuperación de espacios públicos en zonas vulnerables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Espacios públicos atendidos espacios públicos programados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Videos y fotos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 Sociedad C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ivil organizada.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Gestión para la instalación de medios de entretenimiento para niños y jóvenes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Medios de entretenimiento instaladas medios de entretenimiento programados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Videos y fotos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de donadores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 xml:space="preserve">Implementación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sesorías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y Capacitaciones a Asociaciones C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 xml:space="preserve">iviles sobre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onstitución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L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 xml:space="preserve">egal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G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estión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F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ondos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Asociaciones civiles atendidas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Reporte de asesorías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asociaciones de la Sociedad C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Promoción de valores entre sociedad civil a través de pega de calcas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Asociaciones participantes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Videos y fotos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 Sociedad C</w:t>
            </w: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ivil organizada.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Realización de concursos de conocimientos entre estudiantes de secundaria y preparatoria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Número de jóvenes participantes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Número de jóvenes participantes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de jóvenes</w:t>
            </w:r>
          </w:p>
        </w:tc>
      </w:tr>
      <w:tr w:rsidR="00343891" w:rsidRPr="000127AB" w:rsidTr="00F9340B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Realización del carnaval anual de jóvenes estudiantes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Escuelas participantes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Videos y fotos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29680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6808">
              <w:rPr>
                <w:rFonts w:ascii="Arial" w:hAnsi="Arial" w:cs="Arial"/>
                <w:color w:val="000000"/>
                <w:sz w:val="15"/>
                <w:szCs w:val="15"/>
              </w:rPr>
              <w:t>Participación de estudiantes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22 ATENCIÓN A LOS ADULTOS EN PLENITUD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892E55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040101 DESPACHO DEL SECRETARIO DE DESARROLLO SOCIAL / 41506 INSTITUTO PARA LA ATENCIÓN DE LOS ADULTOS EN PLENITUD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Contribuir a la disminución de la pobreza en el estado mediante programas públicos de apoyo a los adultos mayores que reduzcan su vulnerabilidad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Carencia por acceso a la seguridad social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Informe anual sobre la situación de la pobreza y rezago social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080D3E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Los adultos mayores reciben beneficios de programas asistenciales para una vida digna e imagen positiva.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Personas adultas mayores beneficiadas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Sistema integral de gestión social (SIGES)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080D3E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Apoyos a adultos mayores entregados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Apoyos otorgados a adultos mayores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Registros internos del IAAP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080D3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Planeación y conducción de las acciones de apoyo a los adultos mayores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Acciones diseñadas para apoyar a los adultos mayores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Registros internos del IAAP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080D3E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Entrega de pensión alimenticia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Personas adultas mayores que reciben pensión alimenticia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Padrón único del IAAP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080D3E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Acciones de apoyo a los adultos mayores (capacitación asistencia social psicológica y jurídica)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Número de intervenciones en beneficio de los adultos mayores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Registro de servicios del IAAP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891" w:rsidRPr="00E6003F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6003F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11 INFRAESTRUCTURA EDUCATIVA INCOIFED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070101 DESPACHO DEL SECRETARIO DE EDUCACIÓN / 41507 INSTITUTO COLIMENSE PARA LA INFRAESTRUCTURA FÍSICA EDUCATIVA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Contribuir a incrementar la calidad de la educación para ubicar a colima en los estándares más altos a través de infraestructura adecuada y suficiente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Índice de Desarrollo H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umano componente educación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Secretaria de educación de gobierno del estado de colima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Contar con los recursos necesarios para proveer la infraestructura educativa necesaria y de calidad</w:t>
            </w:r>
          </w:p>
        </w:tc>
      </w:tr>
      <w:tr w:rsidR="00343891" w:rsidRPr="000127AB" w:rsidTr="007514AA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Los alumnos del estado de colima cuentan con la infraestructura adecuada y suficiente para ofrecer servicios educativos que ubiquen a colima en los estándares más altos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 xml:space="preserve">Cobertura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 Educación B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ásica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 xml:space="preserve">Secretaria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ducación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Gobierno del Estado de C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Contar con los recur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sos necesarios para proveer la Infraestructura E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ducativa necesaria y de calidad</w:t>
            </w:r>
          </w:p>
        </w:tc>
      </w:tr>
      <w:tr w:rsidR="00343891" w:rsidRPr="000127AB" w:rsidTr="007514A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Programas de construcción, equipamientos, reubicaciones y rehabilitaciones de espacios educativos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espacios educativos construidos rehabilitados y equipados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espacios construidos, rehabilitados y equipados en educación básica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P=(espacios reales construidos rehabilitados yo equipados) (espacios construidos rehabilitados yo equipados programados)</w:t>
            </w:r>
          </w:p>
        </w:tc>
      </w:tr>
      <w:tr w:rsidR="00343891" w:rsidRPr="000127AB" w:rsidTr="007514A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Planeación y conducción de proyectos de infraestructura educativa lograda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metas cumplidas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Registros internos INCOIFED www.incoifed.col.gob.mx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Presupuesto del INCOIFED ministrado oportunamente</w:t>
            </w:r>
          </w:p>
        </w:tc>
      </w:tr>
      <w:tr w:rsidR="00343891" w:rsidRPr="000127AB" w:rsidTr="007514A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e I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nfraestruct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ura de Educación inicial con E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quidad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espacios construidos rehabilitados yo equipados en educación inicial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Registros internos INCOIFED www.incoifed.col.gob.mx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Contar con los recursos necesarios para proveer la infraestructura educativa necesaria y de calidad.</w:t>
            </w:r>
          </w:p>
        </w:tc>
      </w:tr>
      <w:tr w:rsidR="00343891" w:rsidRPr="000127AB" w:rsidTr="007514A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Servicios e infraestructura de educación superior con equidad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espacios construidos rehabilitados y equipados en educación superior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Registros internos INCOIFED www.incoifed.col.gob.mx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Contar con los recursos necesarios para proveer la infraestructura educativa necesaria y de calidad</w:t>
            </w:r>
          </w:p>
        </w:tc>
      </w:tr>
      <w:tr w:rsidR="00343891" w:rsidRPr="000127AB" w:rsidTr="007514A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Se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rvicios e Infraestructura para Educación Básica con E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quidad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espacios construidos, rehabilitados y equipados en educación básica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Registros internos INCOIFED www.incoifed.col.gob.mx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Contar con los recursos necesarios para proveer la infraestructura educativa necesaria y de calidad</w:t>
            </w:r>
          </w:p>
        </w:tc>
      </w:tr>
      <w:tr w:rsidR="00343891" w:rsidRPr="000127AB" w:rsidTr="007514AA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Se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rvicios e infraestructura para Educación M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 xml:space="preserve">edia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Superior con E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quidad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espaci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os construidos rehabilitados y E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 xml:space="preserve">quipados en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Educación Media S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Registros internos INCOIFED www.incoifed.col.gob.mx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Contar con los recursos necesarios para proveer la infraestructura educativa necesaria y de calidad</w:t>
            </w:r>
          </w:p>
        </w:tc>
      </w:tr>
      <w:tr w:rsidR="007514AA" w:rsidRPr="000127AB" w:rsidTr="001A748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AA" w:rsidRPr="000127AB" w:rsidRDefault="007514AA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AA" w:rsidRPr="005613E5" w:rsidRDefault="007514AA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Actividades de apoyo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la Proyección, Construcción, R</w:t>
            </w: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ehabilitación, mantenimiento y equipamiento de los espacios educativos, así como otras actividades inherentes a las mismas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AA" w:rsidRPr="005613E5" w:rsidRDefault="007514AA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actividades realizadas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AA" w:rsidRPr="005613E5" w:rsidRDefault="007514AA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Registros internos INCOIFED www.incoifed.col.gob.mx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AA" w:rsidRPr="005613E5" w:rsidRDefault="007514AA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Contar con los recursos necesarios para proveer la infraestructura educativa necesaria y de calidad</w:t>
            </w:r>
          </w:p>
        </w:tc>
      </w:tr>
      <w:tr w:rsidR="00343891" w:rsidRPr="000127AB" w:rsidTr="001A748A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Desempeño de funciones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recursos ejercidos para pago de nómina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Informe financiero del INCOIFED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Presupuesto del INCOIFED ministrado oportunamente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03 ASISTENCIA PRIVADA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ASIGN, SUBSIDIOS Y OTROS / 41508 JUNTA DE ASISTENCIA PRIVADA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Contribuir al mejoramiento de la calidad de vida de la sociedad colimense mediante el fortalecimiento del desarrollo humano de la población vulnerable por su condición de pobreza salud o condición física.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Índice de desarrollo humano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Tasa de pobreza extrema en el 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Las instituciones de asistencia privada reciben asistencia y asesoría técnica para el manejo eficaz y eficiente de los recursos para beneficio de la población vulnerable.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Porcentaje de instituciones de asistencia atendidas contra el total de instituciones de asistencia privada constituidas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Coordinación de las acciones para la operación de la junta de asistencia privada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Metas cumplida en los programas de trabajo de la operación de la junta de asistencia privada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Administración de recursos de operación para fomentar vigilar y fortalecer a las instituciones de asistencia privada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Cumplimiento del programa anual de la junta privada de asistencia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Informe anual de labores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613E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613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547"/>
        <w:gridCol w:w="3118"/>
        <w:gridCol w:w="2693"/>
        <w:gridCol w:w="2722"/>
      </w:tblGrid>
      <w:tr w:rsidR="00343891" w:rsidRPr="000127AB" w:rsidTr="00314FC9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314FC9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09 EDUCACIÓN SUPERIOR UTEM</w:t>
            </w:r>
          </w:p>
        </w:tc>
      </w:tr>
      <w:tr w:rsidR="00343891" w:rsidRPr="000127AB" w:rsidTr="00314FC9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314FC9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070101 DESPACHO DEL SECRETARIO DE EDUCACIÓN / 41509 UNIVERSIDAD TECNOLÓGICA DE MANZANILLO</w:t>
            </w:r>
          </w:p>
        </w:tc>
      </w:tr>
      <w:tr w:rsidR="00343891" w:rsidRPr="000127AB" w:rsidTr="00314FC9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314FC9">
        <w:trPr>
          <w:trHeight w:val="101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Contribuir a elevar la calidad de la enseñanza educativa en el nivel superior mediante la vinculación con el sector productivo como bases para mejorar el desarrollo económico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Índice de desarrollo humano competente educación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Programa de naciones unidas para el desarrollo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 xml:space="preserve">Los alumnos de la universidad tecnológica de manzanillo cuentan con </w:t>
            </w:r>
            <w:r w:rsidR="008D5A31">
              <w:rPr>
                <w:rFonts w:ascii="Arial" w:hAnsi="Arial" w:cs="Arial"/>
                <w:color w:val="000000"/>
                <w:sz w:val="15"/>
                <w:szCs w:val="15"/>
              </w:rPr>
              <w:t>una oferta educativa de calidad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Modelo de evaluación de calidad del sistema de universidades tecnológicas (MECASUT)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CGUTYP, SEP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31" w:rsidRPr="0057072E" w:rsidRDefault="00343891" w:rsidP="003E2D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Programas educativos universitarios de calidad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Acreditación de Programas Educativos U</w:t>
            </w: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niversitarios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Programas reconocidos CIEES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31" w:rsidRPr="0057072E" w:rsidRDefault="00343891" w:rsidP="003E2D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Desempeño de funciones eficientes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Costo por alumno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39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Actividad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es de apoyo a la prestación de Servicios E</w:t>
            </w: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ducativos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Horas de docencia frente a grupo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31" w:rsidRPr="0057072E" w:rsidRDefault="00343891" w:rsidP="003E2D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Educación Superior con E</w:t>
            </w: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ficacia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Aprovechamiento escolar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31" w:rsidRPr="0057072E" w:rsidRDefault="00343891" w:rsidP="003E2D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de Educación Superior con E</w:t>
            </w: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ficiencia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Tasa de egreso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A31" w:rsidRPr="0057072E" w:rsidRDefault="00343891" w:rsidP="003E2D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Servicios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Educación Superior con E</w:t>
            </w: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quidad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Tasa de permanencia en la universidad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9A78F3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Servicios de educación superior con pertinencia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Programas educativos pertinentes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14FC9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Servicios de educación superior con vinculación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Vinculación con sectores productivo y social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14FC9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FC9" w:rsidRPr="000127AB" w:rsidRDefault="00314FC9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FC9" w:rsidRPr="0057072E" w:rsidRDefault="00314FC9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Actividades de apoyo para el mantenimiento de los espacios educativos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FC9" w:rsidRPr="0057072E" w:rsidRDefault="00314FC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Laboratorios con programa de mantenimiento realizado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FC9" w:rsidRPr="0057072E" w:rsidRDefault="00314FC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FC9" w:rsidRPr="0057072E" w:rsidRDefault="00314FC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14FC9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C9" w:rsidRPr="000127AB" w:rsidRDefault="00314FC9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C9" w:rsidRPr="0057072E" w:rsidRDefault="00314FC9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Actividades de apoyo a la prestación de servicios educativos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C9" w:rsidRPr="0057072E" w:rsidRDefault="00314FC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Horas de docencia frente a grupo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C9" w:rsidRPr="0057072E" w:rsidRDefault="00314FC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SEP CGUTYP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C9" w:rsidRPr="0057072E" w:rsidRDefault="00314FC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707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85 RADIO Y TELEVISIÓN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613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707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010101 OFICINA DEL C. GOBERNADOR / 41510 INSTITUTO DE RADIO Y TELEVISIÓN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Contribuir a que la sociedad colimense esté informada sobre lo que acontece en el estado y el país y en caso de contingencia poder actuar. Contribuir al fortalecimiento cultural y educativo de la entidad.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Horas de transmisión de programas informativos educativos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o culturales.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Parrilla programática y bitácora de transmisión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Contingencia mayor que corte la energía eléctrica variaciones de energía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familias colimenses incrementan el nivel cultural educativo se informan y fortalecen sus valores a través de una comunicación con responsabilidad social difusión de las tradiciones e identidades colimenses a través de formatos de radio y televisión.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Horas de radio y televisión transmitidas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Carta programática yo bitácora de transmisión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Garantizar la estabilidad del voltaje y suministro eléctrico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Programación de calidad acreditada para el gusto de la gente de lo que acontece en el estado y el país mediante la radio y la televisión.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Horas de programas de radio y televisión transmitidas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Reporte de la programación y producción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Garantizar el equipo técnico y humano para la realización de los programas.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Modernización y mantenimiento del equipamiento para completar la conversión de la transmisión analógica a digital y crecer el espectro radio eléctrico para cubrir al 100% el estado de colima.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Instalación de antenas receptoras y renovación del equipo de producción y transmisión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Mapeo del IFT y datos del INEGI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Garantizar el presupuesto para la adquisición del equipo y cubrir los requisitos del IFT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Producir programas transmitirlos e informar así como contratar derechos de transmisión de programas de radio y televisión; colaborando para su producción capital humano y equipo técnico.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Horas de transmisión de programas informativos educativos y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o culturales.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Parrilla programática y bitácora de transmisión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Garantizar el equipo técnico y humano para la realización de los programas y el suministro eléctrico.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707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90 PREVENCIÓN Y ATENCIÓN A LA VIOLENCIA (CEPAVI)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707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 TRANSVERSAL 2.- COLIMA POR LA IGUALDAD</w:t>
            </w:r>
          </w:p>
        </w:tc>
      </w:tr>
      <w:tr w:rsidR="00343891" w:rsidRPr="000127AB" w:rsidTr="00892E55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7072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020101 DESPACHO DEL SECRETARIO GENERAL DE GOBIERNO / CONSEJO ESTATAL PARA LA PREVENCIÓN Y ATENCIÓN A LA VIOLENCIA INTRAFAMILIAR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Contribuir en la consolidación de las familias colimenses mediante acciones integrales que atienden a personas receptoras y generad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oras de violencia familiar del Estado de C</w:t>
            </w: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olima (CEPAVF).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Denuncias de violencia de género en los términos de acceso de las mujeres a una vida libre de violencia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Datos estadísticos del BACOLVIM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personas receptoras y generadoras de violencia acuden a solicitar los servicios al CEPAVF.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personas en situación de violencia familiar reciben de parte del CEPAVF la atención metodológica especializada para personas receptoras y generadoras de violencia familiar para la erradicación y procuración de la sanción de la violencia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Personas en situación de violencia atendidas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Registros internos CEPAVF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personas receptoras y generadoras de violencia acuden a solicitar los servicios al CEPAVF.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Violencia familiar prevenida, atendida y reducida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Actividades de atención prevención y procuración de la sanción realizadas.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Registros internos del CEPAVF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personas de la sociedad civil y las instituciones solicitan los servicios al CEPAVF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Fortalecimiento al personal de CEPAVF y a las y los especialistas de la red interinstitucional de atención y prevención a personas receptoras y generadoras de violencia familiar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Actividades de fortalecimiento del personal de CEPAVF y las y los especialistas de la red interinstitucional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Registro interno de actividades de CEPAVF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personas de la sociedad civil y las instituciones solicitan los servicios al CEPAVF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Prevención de la violencia familiar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Actividades de prevención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Registro interno de CEPAVF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personas de la sociedad civil y las instituciones solicitan los servicios al CEPAVF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Atención de la violencia familiar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Actividades de atención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Registro interno de CEPAVF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personas de la sociedad civil y las instituciones solicitan los servicios al CEPAVF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Planeación y conducción de acciones de prevención y atención de la violencia familiar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Número de actividades cumplidas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Informes anual de CEPAVF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57072E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7072E">
              <w:rPr>
                <w:rFonts w:ascii="Arial" w:hAnsi="Arial" w:cs="Arial"/>
                <w:color w:val="000000"/>
                <w:sz w:val="15"/>
                <w:szCs w:val="15"/>
              </w:rPr>
              <w:t>Las personas receptoras y generadoras de violencia acuden a solicitar los servicios al CEPAVF.</w:t>
            </w:r>
          </w:p>
        </w:tc>
      </w:tr>
    </w:tbl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547E94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1225C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E35B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 APOYO A GRUPOS VULNERABLES CON DISCAPACIDAD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E35B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E35B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040101 DESP DEL SECRETARIO DE DES SOCIAL / 41513 INSTITUTO COLIMENSE PARA LA DISCAPACIDAD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Contribuir a la disminución de la pobreza en el estado mediante programas públicos de apoyo a personas con discapacidad que reduzcan su vulnerabilidad.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Índice de desarrollo humano componente salud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Programa de naciones unidas para el desarrollo (PNUD)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Las personas con discapacidad reciben servicios que les permiten la inclusión social y el respeto a sus derechos.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Personas con discapacidad atendidas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Registro interno del INCODIS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Depende de los resultado de la gestión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Servicios de apoyo a personas con discapacidad otorgados.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Servicios otorgados a personas con discapacidad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Registro interno del INCODIS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Gestión de infraestructura accesible para personas con discapacidad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Infraestructura de apoyo gestionada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Oficios de gestión y base de datos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Depende de los resultados de la gestión</w:t>
            </w:r>
          </w:p>
        </w:tc>
      </w:tr>
      <w:tr w:rsidR="00343891" w:rsidRPr="000127AB" w:rsidTr="00DB6CB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Servicios asistenciales de Asesoría Jurídica Deporte y R</w:t>
            </w: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ecr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eación Capacitación y Trabajo S</w:t>
            </w: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alud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Educación y C</w:t>
            </w: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ultur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charlas de sensibilización y Trabajo S</w:t>
            </w: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Atención en trabajo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Registro interno del INCODIS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E35B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S - SUJETO A REGLAS DE OPERACIÓN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E35B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38 APROVECHAMIENTO SUSTENTABLE DE LOS RECURSOS HÍDRICOS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E35B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 TRANSVERSAL 3.- COLIMA SUSTENTABLE</w:t>
            </w:r>
          </w:p>
        </w:tc>
      </w:tr>
      <w:tr w:rsidR="00343891" w:rsidRPr="000127AB" w:rsidTr="00892E55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E35B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050000 DESPACHO DEL SECRETARIO DE INFRAESTRUCTURA Y DESARROLLO URBANO / 41514 COMISIÓN ESTATAL DEL AGUA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Contribuir al mejoramiento de los servicios de agua potable drenaje y saneamiento con calidad y cantidad suficiente ejerciendo la rectoría coordinación supervisión y gestionando recursos de los programas federalizados para el desarrollo integral del sector hidráulico estatal en función de las políticas del gobierno.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Usuarios beneficiados con los servicios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Reportes mensuales de avances a CONAGUA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Sin modificaciones de los anexos</w:t>
            </w:r>
          </w:p>
        </w:tc>
      </w:tr>
      <w:tr w:rsidR="00343891" w:rsidRPr="000127AB" w:rsidTr="007364F3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Brindar soporte técnico gestión de recursos normativo y social a los municipios del estado con el fin de optimizar el aprovechamiento del recurso hidráulico de manera sustentable.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Coberturas de servicios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Situación del subsector hidráulico de los servicios de agua potable alcantarillado y saneamiento de la CONAGUA edición actualizada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7364F3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Planeación Seguimiento y E</w:t>
            </w: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de la Ejecución de Programas F</w:t>
            </w: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ederalizados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Desempeño de funciones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Reportes mensuales de avances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7364F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Agua potable suministrada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Coberturas de servicios de agua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Situación del subsector hidráulico de los servicios de agua potable alcantarillado y saneamiento de la CONAGUA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7364F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Saneamiento realizado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Avances físico y financiero de cada programa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Reportes de avances mensuales entregados a CONAGUA y SISBA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7364F3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Coordinación de las Políticas de G</w:t>
            </w: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obierno para el sector hidráulico asegurando los servicios en calidad y cantidad suficiente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Seguimiento de transferencia de recurso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Envío de reportes mensuales del presupuesto ejercido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64F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Difusión y concientización del cuidado del agua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Población concientizada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Informes de actividades mensuales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Aprobación del programa</w:t>
            </w:r>
          </w:p>
        </w:tc>
      </w:tr>
      <w:tr w:rsidR="00343891" w:rsidRPr="000127AB" w:rsidTr="007364F3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Fuentes de abastecimiento y calidad del agua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Cobertura de desinfección del agua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Situación del subsector hidráulico de los servicios de agua potable alcantarillado y saneamiento de la CONAGUA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7364F3">
        <w:trPr>
          <w:trHeight w:val="6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7364F3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 xml:space="preserve">Infraestructura de agua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potable y alcantarillado en el E</w:t>
            </w: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Avances físico y financiero de cada programa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Reportes de avances mensuales entregados a CONAGUA y SISBA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E2D82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Medición y control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Avances mensuales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Sistema de información de servicios básicos del agua en CONAGUA (SISBA)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3E2D8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Infraestructura de saneamiento en el estado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Coberturas de servicios de saneamiento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Situación del subsector hidráulico de los servicios de agua potable alcantarillado y saneamiento de la CONAGUA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E35BD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E35BD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C262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C262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16 EQUIDAD DE GÉNERO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C262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 TRANSVERSAL 2.- COLIMA POR LA IGUALDAD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C262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020101 DESPACHO DEL SECRETARIO GENERAL DE GOBIERNO / 4515 INSTITUTO COLIMENSE DE LAS MUJERES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Contribuir a mejorar las condiciones de igualdad de oportunidades y de trato entre los géneros mediante la garantía del ejercicio pleno de todos sus derechos.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 xml:space="preserve">Índice de fortalecimiento institucional del instituto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colí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mese de las mujeres que presenta el instituto naciona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de desarrollo social ante la Secretaría de Hacienda y Crédito P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úblico.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Portal aplicativo de la Secretaría de Hacienda y Crédito P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úblico (PASH).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Existe vinculación interinstitucional entre los tres órdenes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Gobierno en el E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Las mujeres del estado de colima cuentan con condiciones igualitarias respect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 a los hombres en los ámbitos Social Educativo Económico Político Cultural y de S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alud; así como un ambiente libre de violencia de género.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Componente de 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orresponsabilidad Institucional del Índice de Fortalecimiento Institucional del I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nstituto colímese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las M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ujeres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Portal aplicativo de la secretaría de hacienda y crédito público (PASH).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Participación social garantizada.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Servicios de atención y prevención de violencia de género brindados a mu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jeres de los 10 municipios del E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stado.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Personas beneficiadas a través de los programas del ICM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Informes finales de las actividades anuales entregados a la federación.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Buena asistencia de mujeres a los servicios del ICM.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 xml:space="preserve">Apoyo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Administrativo para la O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peratividad.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Programas ejecutados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Programa operativo anual del ICM.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El estado eroga el recurso presupuestado en tiempo y forma.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Asesoría Psicológica, Jurídica, Médica y de Trabajo Social gratuita para m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ujeres en situación de violencia.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Personas atendidas en los centros de atención del ICM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Informe final entregado al instituto nacional de desarrollo 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Cobertura E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Firma de convenios de colaboración con dependencias de los tres órdenes de gobierno para avanzar en materia de igualdad.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Convenios firmados con dependencias de gobierno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Convenios de colaboración firmado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Participación de Presidentes Municipales Secretarios y D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elegados.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Sensibilización Para La Prevención De La Violencia De Género A Nivel Estatal.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Personas Sensibilizadas En La Prevención De La Violencia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Informe Final De Campaña De Difusión E Informe Final Anual De Capacitación Entregado Al Instituto Nacional De Las Mujeres.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Participación Del Funcionariado Público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C262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B57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84 EDUCACIÓN MEDIA SUPERIOR CONALEP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B57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892E55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B57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070101 DESPACHO DEL SECRETARIO DE EDUCACIÓN / 41517 COLEGIO DE EDUCACIÓN PROFESIONAL TÉCNICA DEL ESTADO DE COLIMA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314FC9">
        <w:trPr>
          <w:trHeight w:val="95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Contribuir a que los alumnos del nivel medio superior en el estado cuenten con una oferta educativa de calidad evaluada yo acreditada.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Tasa de crecimiento de la matrícula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alumnos cumplan con la totalidad de los contenidos curriculares de la carrera</w:t>
            </w:r>
          </w:p>
        </w:tc>
      </w:tr>
      <w:tr w:rsidR="00343891" w:rsidRPr="000127AB" w:rsidTr="00314FC9">
        <w:trPr>
          <w:trHeight w:val="51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Contar con servicios de Educación Media Superior de Calidad y E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quidad.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Porcentaje de absorción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aspirantes cumplan con el proceso de ingreso al sistema Conalep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Fortalecimien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to de los contenidos Educativos en el nivel de Educación M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 xml:space="preserve">edia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Superior de C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alidad.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Eficiencia terminal E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statal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alumnos cumplan con la totalidad de los contenidos curriculares de la carrera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Igualdad de oportunidades par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el acceso a los servicios de Educación Media S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uperior.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Porcentaje de cobertura de absorción en el estado de colima.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aspirantes cumplan con el proceso de ingreso al sistema Conalep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Seguimiento del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provechamiento escolar plantel C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Eficiencia terminal plantel C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alumnos cumplan con la totalidad de los contenidos curriculares de la carrera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Seguimiento del 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provechamiento escolar plantel M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Eficiencia terminal plantel M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alumnos cumplan con la totalidad de los contenidos curriculares de la carrera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Seguimiento del aprovechamiento escolar plantel Tecomán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Eficiencia terminal plantel Tecomán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alumnos cumplan con la totalidad de los contenidos curriculares de la carrera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Alumnos egresados de secundaria atendidos por Conalep plantel colima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Porcentaje de cobert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ura de absorción en el plantel C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aspirantes cumplan con el proceso de ingreso al sistema Conalep</w:t>
            </w:r>
          </w:p>
        </w:tc>
      </w:tr>
      <w:tr w:rsidR="00343891" w:rsidRPr="000127AB" w:rsidTr="005A3041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Alumnos egresados de secundaria atendidos por Conalep plantel manzanillo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Porcentaje de cobert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ura de absorción en el plantel M</w:t>
            </w: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anzanillo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aspirantes cumplan con el proceso de ingreso al sistema Conalep</w:t>
            </w:r>
          </w:p>
        </w:tc>
      </w:tr>
      <w:tr w:rsidR="00343891" w:rsidRPr="000127AB" w:rsidTr="005A3041">
        <w:trPr>
          <w:trHeight w:val="3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Alumnos egresados de secundaria atendidos por Conalep plantel Tecomán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Porcentaje de cobertura de absorción en el plantel Tecomán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Estadística 911 y sistema de administración escolar Conalep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C2629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C2629">
              <w:rPr>
                <w:rFonts w:ascii="Arial" w:hAnsi="Arial" w:cs="Arial"/>
                <w:color w:val="000000"/>
                <w:sz w:val="15"/>
                <w:szCs w:val="15"/>
              </w:rPr>
              <w:t>Que los aspirantes cumplan con el proceso de ingreso al sistema Conalep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C262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B57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45 AGENDA DIGITAL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B57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7B57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090101 DESPACHO SECRETARIO DE ADMÓN Y GESTIÓN PÚBLICA / 41521 INSTITUTO COLIMENSE PARA LA SOCIEDAD DE LA INFORMACIÓN Y EL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 xml:space="preserve"> CONOCIMIENTO</w:t>
            </w:r>
          </w:p>
        </w:tc>
      </w:tr>
      <w:tr w:rsidR="00343891" w:rsidRPr="000127AB" w:rsidTr="00314FC9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Contribuir a fortalecer la relación con el ciudadano mediante la modernización del gobierno co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 la implementación de la Agenda D</w:t>
            </w: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igital.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Penetración de las tics (porcentaje de usuarios de computadora y telefonía celular.)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Instituto nacional de estadística y geografía (INEGI)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Penetración de las tics en los hogares</w:t>
            </w:r>
          </w:p>
        </w:tc>
      </w:tr>
      <w:tr w:rsidR="00343891" w:rsidRPr="000127AB" w:rsidTr="008C07B0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La sociedad colimense está integrada y totalmente intercomunicada promoviendo la construcción de una sociedad de la información y el conocimiento inclusiva, centrada en las personas y orientada al desarrollo.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Porcentaje de usuarios de internet en la entidad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Estadísticas del INEGI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reportes de los j</w:t>
            </w: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ardines conectados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Que la población cuente con la tecnología para hacer uso de este servicio.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Coordinación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acciones en materia de Agenda D</w:t>
            </w: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igital atendida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Líneas de acción cumplidas derivadas del plan estatal de 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sarrollo en la ejecución de la Agenda D</w:t>
            </w: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igital.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Reportes internos del instituto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B2207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Conectividad D</w:t>
            </w: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igital atendida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Espacios públicos conectados y operando; tiempo de disponibilidad de servicio gubernamentales.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Reportes internos del instituto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Contar con infraestructura requerida para habilitar los lugares de difícil acceso que no están actualmente cubiertos por la red estatal.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Sistemas y Servicios Digitales D</w:t>
            </w: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esarrollados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Número de sistemas, aplicaciones y servicios desarrollados; atención de los servicios otorgados y ofertados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Reportes internos del instituto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El sistema trámite yo servicio sea factible vía electrónica.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Ejecución de acciones de la agenda digital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Cumplimiento de la ejecución de la agenda digital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Reportes internos del instituto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Programa de desarrollo institucional y administrativo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Anteproyectos de iniciativas, manuales normativos, normas adoptadas y líneas de acción cumplidas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Reportes internos del instituto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Acceso gratuito a internet en plazas públicas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Espacios públicos conectados y operando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Reportes internos del instituto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Contar con energía eléctrica de 120v en el punto de acceso a internet.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8C07B0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Fortalecer  la infraestructura de telecomunicaciones de interconexión con las dependencias y tecnología que soporta los servicios en línea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Tiempo de disponibilidad de servicio gubernamentales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Reportes internos del instituto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Atención de servicios y trámites electrónicos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Gestión a solicitudes de curp y atención en soporte a usuarios de trámites en línea.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Reportes internos del instituto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8C07B0">
        <w:trPr>
          <w:trHeight w:val="450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Desarrollo e implementación de sistemas aplicaciones y servicios digitales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Número sistemas aplicaciones y servicios desarrollados e implementados.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Actas de entrega de los sistemas aplicaciones y servicios.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7B571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B5715">
              <w:rPr>
                <w:rFonts w:ascii="Arial" w:hAnsi="Arial" w:cs="Arial"/>
                <w:color w:val="000000"/>
                <w:sz w:val="15"/>
                <w:szCs w:val="15"/>
              </w:rPr>
              <w:t>El trámite yo servicio sea factible ofertarlo vía electrónica.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14FC9" w:rsidRDefault="00314FC9" w:rsidP="00343891">
      <w:pPr>
        <w:rPr>
          <w:sz w:val="15"/>
          <w:szCs w:val="15"/>
        </w:rPr>
        <w:sectPr w:rsidR="00314FC9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972"/>
        <w:gridCol w:w="3544"/>
        <w:gridCol w:w="1842"/>
        <w:gridCol w:w="2722"/>
      </w:tblGrid>
      <w:tr w:rsidR="00343891" w:rsidRPr="000127AB" w:rsidTr="00314FC9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C262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314FC9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B12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40 EDUCACIÓN Y CULTURA AMBIENTAL</w:t>
            </w:r>
          </w:p>
        </w:tc>
      </w:tr>
      <w:tr w:rsidR="00343891" w:rsidRPr="000127AB" w:rsidTr="00314FC9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B12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6 TRANSVERSAL 3.- COLIMA SUSTENTABLE</w:t>
            </w:r>
          </w:p>
        </w:tc>
      </w:tr>
      <w:tr w:rsidR="00343891" w:rsidRPr="000127AB" w:rsidTr="00892E55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B12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050101 DESPACHO DEL SECRETARIO DE INFRAESTRUCTURA Y DESARROLLO URBANO / 41522 INSTITUTO PARA EL MEDIO AMBIENTEY DESARROLLO</w:t>
            </w:r>
          </w:p>
        </w:tc>
      </w:tr>
      <w:tr w:rsidR="00343891" w:rsidRPr="000127AB" w:rsidTr="00635557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635557">
        <w:trPr>
          <w:trHeight w:val="94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Contribuir a garantizar el manejo sustentable de los recursos naturales del estado mediante acciones precisas indicadores y sanciones que permitan el aprovechamiento máximo de los mismos.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Desempeño ambiental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SEMARNAT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B9" w:rsidRPr="00BB12B5" w:rsidRDefault="00343891" w:rsidP="00314FC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La población recibe atención por medio de políticas y proyectos estratégicos de conservación restauración y aprovechamiento sustentable de los recursos naturales la mitigación y adaptación al cambio climático la educación ambi</w:t>
            </w:r>
            <w:r w:rsidR="007F11B9">
              <w:rPr>
                <w:rFonts w:ascii="Arial" w:hAnsi="Arial" w:cs="Arial"/>
                <w:color w:val="000000"/>
                <w:sz w:val="15"/>
                <w:szCs w:val="15"/>
              </w:rPr>
              <w:t>ental y la participación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Metas realizadas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 Anual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B9" w:rsidRPr="00BB12B5" w:rsidRDefault="00343891" w:rsidP="00314FC9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Coordinación de acciones de carácter normativo técnico de investigación supervisión inspección consultivo educativo y de fortalecimiento de la cultura de la sustenta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bilidad enfocadas a una Gestión Ambiental I</w:t>
            </w: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ntegral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Acciones en materia ambiental realizadas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 Anual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Infraestructura de Residuos Sólidos U</w:t>
            </w: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rbanos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Cantidad de residuos sólidos urbanos tratados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 Mensual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Administración de recur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sos para la coordinación de la Política A</w:t>
            </w: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mbiental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Progr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amas E</w:t>
            </w: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jecutados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Informes Mensuales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7F11B9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Atención y Resolución d</w:t>
            </w:r>
            <w:r w:rsidR="00343891" w:rsidRPr="00BB12B5">
              <w:rPr>
                <w:rFonts w:ascii="Arial" w:hAnsi="Arial" w:cs="Arial"/>
                <w:color w:val="000000"/>
                <w:sz w:val="15"/>
                <w:szCs w:val="15"/>
              </w:rPr>
              <w:t>e Tramites Ambientales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7F11B9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Numero d</w:t>
            </w:r>
            <w:r w:rsidR="00343891" w:rsidRPr="00BB12B5">
              <w:rPr>
                <w:rFonts w:ascii="Arial" w:hAnsi="Arial" w:cs="Arial"/>
                <w:color w:val="000000"/>
                <w:sz w:val="15"/>
                <w:szCs w:val="15"/>
              </w:rPr>
              <w:t>e Tramites Atendidos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Informes Mensuales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B12B5" w:rsidRDefault="007F11B9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d</w:t>
            </w:r>
            <w:r w:rsidR="00343891" w:rsidRPr="00BB12B5">
              <w:rPr>
                <w:rFonts w:ascii="Arial" w:hAnsi="Arial" w:cs="Arial"/>
                <w:color w:val="000000"/>
                <w:sz w:val="15"/>
                <w:szCs w:val="15"/>
              </w:rPr>
              <w:t>e Proyectos Estratégicos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Proyectos Realizados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Informes Mensuales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7F11B9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Protección Ambiental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Acciones Realizadas En Protección Ambiental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Informes Mensuales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Normatividad Ambiental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Acciones Jurídicas Realizadas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Informes Mensuales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Planeación Y Vinculación Ambiental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Acciones Realizadas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Informes Mensuales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B12B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B12B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635557" w:rsidRDefault="00635557" w:rsidP="00343891">
      <w:pPr>
        <w:rPr>
          <w:sz w:val="15"/>
          <w:szCs w:val="15"/>
        </w:rPr>
        <w:sectPr w:rsidR="00635557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C262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E - PRESTACIÓN DE SERVICIOS PÚBLICOS</w:t>
            </w:r>
          </w:p>
        </w:tc>
      </w:tr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C102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37 REGISTRO DEL TERRITORIO</w:t>
            </w:r>
          </w:p>
        </w:tc>
      </w:tr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C102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4 TRANSVERSAL 1.- COLIMA CON UN GOBIERNO MODERNO, EFECTIVO Y TRANSPARENTE</w:t>
            </w:r>
          </w:p>
        </w:tc>
      </w:tr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BC102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020101 DESPACHO DEL SECRETARIO GENERAL DE GOBIERNO / 41523 INSTITUTO PARA EL REGISTRO DEL TERRITORIO DEL ESTADO DE COLIMA</w:t>
            </w:r>
          </w:p>
        </w:tc>
      </w:tr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Contribuir a modernizar la gestión pública mediante la actualización del marco normativo la implementación de mejoras regulatorias la simplificación de trámites y la reducción de costos y la capacitación de servidores públicos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Modernización de los ser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vicios públicos para lograr un G</w:t>
            </w: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obierno eficiente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Banco Mundial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Solicitud De Servicios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Los usuarios de los servicio registrares catastrales y territoriales del estado obtiene certeza técnica y seguridad jurídica de sus propiedades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Número de usuarios que obtienen constancia que los acreditan como titular registral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Constancias Registrales en Resguardo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Respuesta oportuna a los servicios solicitados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Solicitudes de tr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á</w:t>
            </w: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mite registrares catastrales y territoriales atendidos en un término máximo de 3 días.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Sistema SIRGA y RETYS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Establecer y ejecutar un plan de actualización del crecimiento urbano de las principales ciudades de cada municipio mediante el uso de las nuevas tecnologías (dron propiedad del instituto)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</w:t>
            </w: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mero de actualizaciones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Ortorectificación u Ortofotos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Solicitud De Servicios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Establecer y ejecutar un plan multianual para la implementación de la infraestructura de datos espaciales (IDE) en las dependencias estatales y municipales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ú</w:t>
            </w: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mero de dependencias que implementaron el plan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Registros en Servicios W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Solicitud De Servicios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Gestión y administración de recurso para el mantenimiento al inmueble del instituto para el registro del territorio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Número de obras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Evidencias de obras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Solicitud de servicios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C1028" w:rsidRDefault="00187A57" w:rsidP="00187A5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y Administración de Proyectos E</w:t>
            </w:r>
            <w:r w:rsidR="00343891" w:rsidRPr="00BC1028">
              <w:rPr>
                <w:rFonts w:ascii="Arial" w:hAnsi="Arial" w:cs="Arial"/>
                <w:color w:val="000000"/>
                <w:sz w:val="15"/>
                <w:szCs w:val="15"/>
              </w:rPr>
              <w:t xml:space="preserve">stratégicos compromiso de gobierno no. 39 construcción en la población de los reyes en 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</w:t>
            </w:r>
            <w:r w:rsidR="00343891" w:rsidRPr="00BC1028">
              <w:rPr>
                <w:rFonts w:ascii="Arial" w:hAnsi="Arial" w:cs="Arial"/>
                <w:color w:val="000000"/>
                <w:sz w:val="15"/>
                <w:szCs w:val="15"/>
              </w:rPr>
              <w:t>un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icipio de A</w:t>
            </w:r>
            <w:r w:rsidR="00343891" w:rsidRPr="00BC1028">
              <w:rPr>
                <w:rFonts w:ascii="Arial" w:hAnsi="Arial" w:cs="Arial"/>
                <w:color w:val="000000"/>
                <w:sz w:val="15"/>
                <w:szCs w:val="15"/>
              </w:rPr>
              <w:t>rmería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Número de población beneficiada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Solicitud de servicios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187A57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C1028" w:rsidRDefault="00187A57" w:rsidP="00187A5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Gestión y A</w:t>
            </w:r>
            <w:r w:rsidR="00343891" w:rsidRPr="00BC1028">
              <w:rPr>
                <w:rFonts w:ascii="Arial" w:hAnsi="Arial" w:cs="Arial"/>
                <w:color w:val="000000"/>
                <w:sz w:val="15"/>
                <w:szCs w:val="15"/>
              </w:rPr>
              <w:t xml:space="preserve">dministración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Proyectos Estratégicos compromiso de G</w:t>
            </w:r>
            <w:r w:rsidR="00343891" w:rsidRPr="00BC1028">
              <w:rPr>
                <w:rFonts w:ascii="Arial" w:hAnsi="Arial" w:cs="Arial"/>
                <w:color w:val="000000"/>
                <w:sz w:val="15"/>
                <w:szCs w:val="15"/>
              </w:rPr>
              <w:t xml:space="preserve">obierno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  <w:r w:rsidR="00343891" w:rsidRPr="00BC1028">
              <w:rPr>
                <w:rFonts w:ascii="Arial" w:hAnsi="Arial" w:cs="Arial"/>
                <w:color w:val="000000"/>
                <w:sz w:val="15"/>
                <w:szCs w:val="15"/>
              </w:rPr>
              <w:t xml:space="preserve">o. 499 resolución del conflicto de tenencia de la tierra ejido </w:t>
            </w:r>
            <w:r w:rsidR="00343891">
              <w:rPr>
                <w:rFonts w:ascii="Arial" w:hAnsi="Arial" w:cs="Arial"/>
                <w:color w:val="000000"/>
                <w:sz w:val="15"/>
                <w:szCs w:val="15"/>
              </w:rPr>
              <w:t>Jiliotupa municipio de Ixtlahuacá</w:t>
            </w:r>
            <w:r w:rsidR="00343891" w:rsidRPr="00BC1028">
              <w:rPr>
                <w:rFonts w:ascii="Arial" w:hAnsi="Arial" w:cs="Arial"/>
                <w:color w:val="000000"/>
                <w:sz w:val="15"/>
                <w:szCs w:val="15"/>
              </w:rPr>
              <w:t>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C1028" w:rsidRDefault="00187A57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Número de P</w:t>
            </w:r>
            <w:r w:rsidR="00343891" w:rsidRPr="00BC1028">
              <w:rPr>
                <w:rFonts w:ascii="Arial" w:hAnsi="Arial" w:cs="Arial"/>
                <w:color w:val="000000"/>
                <w:sz w:val="15"/>
                <w:szCs w:val="15"/>
              </w:rPr>
              <w:t>oblación beneficiada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891" w:rsidRPr="00BC1028" w:rsidRDefault="00187A57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INEGI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Gestión y administración de recurso para el mantenimiento y renovación de los equipos de oficina del instituto para el registro del territorio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Número de obras realizadas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Evidencias de mantenimientos y contratos de adquisiciones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Solicitud de servicios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Prestación de servicios registrares catastrales y territoriales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Servicios registrares catastrales y territoriales atendidos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Sistema sirga y retys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0127AB" w:rsidTr="00187A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Programa integral de modernización de registro públicos y catastros con la secretaria de desarrollo territorial y urbano 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Número de acciones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 xml:space="preserve">Indicadores de la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OCDE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BC1028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C1028">
              <w:rPr>
                <w:rFonts w:ascii="Arial" w:hAnsi="Arial" w:cs="Arial"/>
                <w:color w:val="000000"/>
                <w:sz w:val="15"/>
                <w:szCs w:val="15"/>
              </w:rPr>
              <w:t>Solicitud de servicios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635557" w:rsidRDefault="00635557" w:rsidP="00343891">
      <w:pPr>
        <w:rPr>
          <w:sz w:val="15"/>
          <w:szCs w:val="15"/>
        </w:rPr>
        <w:sectPr w:rsidR="00635557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E5D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F - PROMOCIÓN Y FOMENTO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E5D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13 PROMOCIÓN TURÍSTICA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E5D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 COLIMA COMPETITIVO</w:t>
            </w:r>
          </w:p>
        </w:tc>
      </w:tr>
      <w:tr w:rsidR="00343891" w:rsidRPr="000127AB" w:rsidTr="00635557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AE5D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120101 DESPACHO DEL SECRETARIO DE TURISMO / 41905 FIDEICOMISO DE PROMOCIÓN TURÍSTICA DEL ESTADO DE COLIMA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AE5D51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Contribuir a la promoción y publicidad turística de estado de colima a nivel nacional e internacional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Número de cuartos de hotel ocupados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Porcentaje de ocupación hotelera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AE5D51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Empresas del sector turístico se benefician con la promoción turística incrementando su porcentaje de ocupación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Número de hoteles beneficiados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Número de hoteles de 3 4 y 5 estrellas beneficiados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AE5D51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Coordinación de las campañas de promoción turística nacional e internacional alcanzada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Derrama económica generada en el periodo vacacional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Porcentaje de derrama económica comparada con el año inmediato anterior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43891" w:rsidRPr="00AE5D51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Administración de los recursos para las campañas de promoción turística nacional e internacional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Presupuesto ejercido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Que el gasto sea igual o menor al presupuesto anual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AE5D51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5D51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635557" w:rsidRDefault="00635557" w:rsidP="00343891">
      <w:pPr>
        <w:rPr>
          <w:sz w:val="15"/>
          <w:szCs w:val="15"/>
        </w:rPr>
        <w:sectPr w:rsidR="00635557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3F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U - OTROS SUBSIDIOS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3F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08 EDUCACIÓN SUPERIOR ITC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3F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3F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070101 DESPACHO DEL SECRETARIO DE EDUCACIÓN / 44301 INSTITUTO TECNOLÓGICO DE COLIMA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Contribuir al fortalecimient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 de la calidad y cobertura de Educación S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uperior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9304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Programas académicos de nivel licenciatura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93046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Infor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 de rendición de cuentas del Instituto Tecnológico de C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60033C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Los alumnos de nivel superior del instituto tecnológico de colima cuentan con una oferta educativa de calidad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Programas acreditados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Infor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 de rendición de cuentas del Instituto Tecnológico de C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Realización de servicios educativos de calidad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Eficacia en la impartición de cursos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Infor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 de rendición de cuentas del Instituto Tecnológico de C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Fortalecer la formación académica y enriquecimiento cultural de la comunidad estudianti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tecnológica con las estadías Nacionales e I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nternacionales.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Alumnos con estadía nacional e internacional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Infor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 de rendición de cuentas del Instituto Tecnológico de C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Atención a grupos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Sesiones realizadas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Infor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 de rendición de cuentas del Instituto Tecnológico de C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Fomentar actividades de vinculación con el sector productivo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Convenios firmados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Infor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me de rendición de cuentas del Instituto Tecnológico de C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Formación docente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Profesores que participan en formación profesional y docente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de rendición de cuentas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ecnológico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C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Becas de apoyo económico a estudiantes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Estudiantes beneficiados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 xml:space="preserve">Informe de rendición de cuentas del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 xml:space="preserve">nstituto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ecnológico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 C</w:t>
            </w: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635557" w:rsidRDefault="00635557" w:rsidP="00343891">
      <w:pPr>
        <w:rPr>
          <w:sz w:val="15"/>
          <w:szCs w:val="15"/>
        </w:rPr>
        <w:sectPr w:rsidR="00635557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7A3DDB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113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I - GASTO FEDERALIZADO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7A3DDB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3F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82 EDUCACIÓN PARA ADULTOS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3F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2 COLIMA CON MAYOR CALIDAD DE VIDA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373F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070101 DESPACHO DEL SECRETARIO DE EDUCACIÓN / 44305 INSTITUTO ESTATAL DE EDUCACIÓN PARA ADULTOS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Contribuir a fortalecer la cobertura y la calidad educativa como base para mejorar el desarrollo económico de colima y el bienestar de la población mediante servicios educativos para la población de 15 años o más en situación de rezago educativo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Tasa de variación anual de la población de 15 años o más en situación de rezago educativo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Estimaciones del INEA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La tasa de deserción escolar se mantiene constante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La población de 15 años o más en situación de rezago educativo supera esta condición.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Tasa de variación anual de usuarios que concluyen las etapas de alfabetización e inicial y los niveles educativos de primaria y secundaria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Registros internos publicados en página web del IEEA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Los usuarios quieren superar su situación de rezago educativo a través de los servicios que ofrece el IEEA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constancias y certificados emitidos de las etapas de alfabetización e inicial y de los niveles educativos de primaria y secundaria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Porcentaje de constancias y certificados emitidos de las etapas de alfabetización e inicial y de los niveles educativos de primaria y secundaria en el trimestre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Registros internos publicados en página web del IEEA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Los usuarios entregan documentación completa para la emisión de su constancia yo certificado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Exámenes acreditados de educación primaria y secundaria a través de la aplicación del programa especial de certificación (PEC) en el trimestre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Porcentaje de exámenes acreditados de educación primaria y secundaria a través de la aplicación del programa especial de certificación (PEC) en el trimestre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Registros internos publicados en página web del IEEA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Los usuarios aplican satisfactoriamente los saberes adquiridos a lo largo de la vida en la presentación del examen</w:t>
            </w:r>
          </w:p>
        </w:tc>
      </w:tr>
      <w:tr w:rsidR="00343891" w:rsidRPr="000127AB" w:rsidTr="0060033C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Exámenes acreditados del modelo de educación para la vida y el trabajo (MEVYT)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Porcentaje de exámenes acreditados del modelo de educación para la vida y el trabajo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Registros internos publicados en página web del IEEA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373F3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3F32">
              <w:rPr>
                <w:rFonts w:ascii="Arial" w:hAnsi="Arial" w:cs="Arial"/>
                <w:color w:val="000000"/>
                <w:sz w:val="15"/>
                <w:szCs w:val="15"/>
              </w:rPr>
              <w:t>Los usuarios tienen pleno aprovechamiento de los módulos que les fueron vinculados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635557" w:rsidRDefault="00635557" w:rsidP="00343891">
      <w:pPr>
        <w:rPr>
          <w:sz w:val="15"/>
          <w:szCs w:val="15"/>
        </w:rPr>
        <w:sectPr w:rsidR="00635557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020"/>
        <w:gridCol w:w="3020"/>
        <w:gridCol w:w="3020"/>
      </w:tblGrid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24CA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U - OTROS SUBSIDIOS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24CA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17 ACCESO A UNA VIDA LIBRE DE VIOLENCIA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524CA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5 TRANSVERSAL 2.- COLIMA POR LA IGUALDAD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864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190101 TRANSFERENCIAS, ASIGN, SUBSIDIOS Y OTROS / 44573 CENTRO DE APOYO A LA MUJER GRISELDA ÁLVAREZ A.C.</w:t>
            </w:r>
          </w:p>
        </w:tc>
      </w:tr>
      <w:tr w:rsidR="00343891" w:rsidRPr="000127AB" w:rsidTr="00D507F2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D507F2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Contribuir a fortalecer la erradicación de la violencia de genero mediante la prevención y la atención de las víctimas de violencia de genero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Índice de violencia de genero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Estadísticas de violencia en el estado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D507F2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La población del estado de colima en lo particular las mujeres que viven violencia de género y reciben la atención para superarla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Población atendida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Informes anual de labores de la institución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Coordinación de la atención y prevención de la violencia de genero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Metas cumplidas en los programas de atención y prevención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Registros internos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3891" w:rsidRPr="000127AB" w:rsidTr="00D507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Orientación y asesoría a mujeres que viven violencia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Entrevistas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864795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64795">
              <w:rPr>
                <w:rFonts w:ascii="Arial" w:hAnsi="Arial" w:cs="Arial"/>
                <w:color w:val="000000"/>
                <w:sz w:val="15"/>
                <w:szCs w:val="15"/>
              </w:rPr>
              <w:t>Expedientes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Default="00343891" w:rsidP="00D507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635557" w:rsidRDefault="00635557" w:rsidP="00343891">
      <w:pPr>
        <w:rPr>
          <w:sz w:val="15"/>
          <w:szCs w:val="15"/>
        </w:rPr>
        <w:sectPr w:rsidR="00635557" w:rsidSect="00F26DBA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p w:rsidR="00343891" w:rsidRDefault="00343891" w:rsidP="00343891">
      <w:pPr>
        <w:rPr>
          <w:sz w:val="15"/>
          <w:szCs w:val="15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20"/>
        <w:gridCol w:w="3645"/>
        <w:gridCol w:w="2395"/>
        <w:gridCol w:w="3020"/>
      </w:tblGrid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Clasificación Programática: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A45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N - DESASTRES NATURALES</w:t>
            </w:r>
          </w:p>
        </w:tc>
      </w:tr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Denominación del Pp: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A45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79 COMPROMISO CON LA SALVAGUARDA DE LA POBLACIÓN EN MATERIA DE PROTECCIÓN CIVIL</w:t>
            </w:r>
          </w:p>
        </w:tc>
      </w:tr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Eje de la Política Pública (PED):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A45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3 COLIMA SEGURO</w:t>
            </w:r>
          </w:p>
        </w:tc>
      </w:tr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E600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Dependencia/Organismo</w:t>
            </w: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: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  <w:r w:rsidRPr="006A452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020101 DESPACHO DEL SECRETARIO GENERAL DE GOBIERNO / 44801 UNIDAD ESTATAL DE PROTECCIÓN CIVIL</w:t>
            </w:r>
            <w:r w:rsidRPr="0086479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  <w:t>.</w:t>
            </w:r>
          </w:p>
        </w:tc>
      </w:tr>
      <w:tr w:rsidR="00343891" w:rsidRPr="000127AB" w:rsidTr="00635557">
        <w:trPr>
          <w:cantSplit/>
          <w:trHeight w:val="225"/>
          <w:tblHeader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Resumen narrativo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Indicador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Medios de verificación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Supuesto</w:t>
            </w:r>
          </w:p>
        </w:tc>
      </w:tr>
      <w:tr w:rsidR="00343891" w:rsidRPr="000127AB" w:rsidTr="00635557">
        <w:trPr>
          <w:trHeight w:val="13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Fin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4E" w:rsidRPr="006A4522" w:rsidRDefault="00343891" w:rsidP="006355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Contribuir a coordinar todas las acciones púb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licas a favor de la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 así como promove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 A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poyar fomentar vigilar y evaluar estrategias y p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rogramas que se deriven en una Gestión I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 xml:space="preserve">ntegral de riesgos de conformidad con los principios objetivos y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disposiciones contenidas en la Ley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Indicador de seguridad en materia de protección civil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Informes y registros de la unidad estatal de protección civil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los recursos humanos y materiales que permiten fomentar e incrementar la cultura de la autoprotección en el estado de colima</w:t>
            </w:r>
          </w:p>
        </w:tc>
      </w:tr>
      <w:tr w:rsidR="00343891" w:rsidRPr="000127AB" w:rsidTr="00635557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Propósito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4E" w:rsidRPr="006A4522" w:rsidRDefault="00343891" w:rsidP="006355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impulsa la Educación y la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ultura de la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Protección Civil en la población del E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stado de colima a efecto de crear conciencia de que la prevención de riesgos es un factor importante tomando en cuenta las condicione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 físicas y climatológicas del E</w:t>
            </w:r>
            <w:r w:rsidR="00A9544E">
              <w:rPr>
                <w:rFonts w:ascii="Arial" w:hAnsi="Arial" w:cs="Arial"/>
                <w:color w:val="000000"/>
                <w:sz w:val="15"/>
                <w:szCs w:val="15"/>
              </w:rPr>
              <w:t>stado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Salvaguarda de la población ante la presencia de fenómenos perturbadores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Informes y reportes de la unidad estatal de protección civil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Argumentar que el objetivo de la unidad estatal de protección civil es la salvaguarda de la población ante la presencia de fenómenos perturbadores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Componentes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 Unidad Estatal de P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ro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 coordinada eficientemente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Porcentaje de población atendida por la unidad estatal de protección civil mediante cursos de capacitación planes y programas implementados y operativos con el fin de fomentar e incrementar la cultura de la prevención y la autoprotección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Informes y registros de la unidad estatal de protección civil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el apoyo de los tres órdenes de gobierno instituciones y sociedad civil.</w:t>
            </w:r>
          </w:p>
        </w:tc>
      </w:tr>
      <w:tr w:rsidR="00635557" w:rsidRPr="000127AB" w:rsidTr="00892E55">
        <w:trPr>
          <w:trHeight w:val="4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557" w:rsidRPr="000127AB" w:rsidRDefault="00635557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  <w:p w:rsidR="00635557" w:rsidRPr="000127AB" w:rsidRDefault="00635557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57" w:rsidRPr="006A4522" w:rsidRDefault="00635557" w:rsidP="00635557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Contribuir a la infraestructura y equipa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miento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57" w:rsidRPr="006A4522" w:rsidRDefault="00635557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Porcentaje de equipamiento e infraestructura adquiridos para incrementar modernizar y eficientar la res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puesta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 a la población en caso de emergencias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57" w:rsidRPr="006A4522" w:rsidRDefault="00635557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Informes y 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portes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57" w:rsidRPr="006A4522" w:rsidRDefault="00635557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apoyo de los tres órdenes de Gobierno Instituciones y Sociedad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ivil.</w:t>
            </w:r>
          </w:p>
        </w:tc>
      </w:tr>
      <w:tr w:rsidR="00635557" w:rsidRPr="000127AB" w:rsidTr="00892E55"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57" w:rsidRPr="000127AB" w:rsidRDefault="00635557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57" w:rsidRPr="006A4522" w:rsidRDefault="00635557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a fomentar la cultura de la autoprotección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en la población del Estado de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57" w:rsidRPr="006A4522" w:rsidRDefault="00635557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Porcentaje de personas atendidas con el fin de fomentar la cultura de la prevención y la autoprotección mediante cursos de capacitación y simulacros de evacuación a dependencias de todos los niveles de gobierno así como planteles educativos de todo los niveles y empresas del sector privado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557" w:rsidRPr="006A4522" w:rsidRDefault="00635557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Informes y reportes de la unidad estatal de protección civil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57" w:rsidRPr="006A4522" w:rsidRDefault="00635557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apoyo de los tres órdenes de Gobierno Instituciones y Sociedad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ivil.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635557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0127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Actividades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 xml:space="preserve">Contribuir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 incrementar la seguridad del E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 xml:space="preserve">stado de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 xml:space="preserve">olima mediante monitoreo actividad y seguimiento del volcán de fuego ciclones tropicales </w:t>
            </w:r>
            <w:r w:rsidR="006242FA">
              <w:rPr>
                <w:rFonts w:ascii="Arial" w:hAnsi="Arial" w:cs="Arial"/>
                <w:color w:val="000000"/>
                <w:sz w:val="15"/>
                <w:szCs w:val="15"/>
              </w:rPr>
              <w:t>y otros fenómenos naturales yo A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ntropogénicos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Porcentaje de fenómenos naturales y</w:t>
            </w:r>
            <w:r w:rsidR="006242FA">
              <w:rPr>
                <w:rFonts w:ascii="Arial" w:hAnsi="Arial" w:cs="Arial"/>
                <w:color w:val="000000"/>
                <w:sz w:val="15"/>
                <w:szCs w:val="15"/>
              </w:rPr>
              <w:t>o A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ntropogén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icos atendidos en el Estado de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olima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rmes y reportes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apoyo de los tres órdenes de Gobierno Instituciones y Sociedad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ivil.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Contribuir a la logística operación y funciona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miento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 xml:space="preserve">Porcentaje de recursos presupuestados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para la operación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rmes y reportes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apoyo de los tres órdenes de Gobierno Instituciones y Sociedad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ivil.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Contribuir a la modernización de la red de monitoreo volcánico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Porcentaje de Recursos P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resupuestados mediante proye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cto preventivo con recursos Federales y E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statales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rmes y reportes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apoyo de los tres órdenes de Gobierno Instituciones y Sociedad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Contribuir a la planeación y conducción de la política de protección civil (servicios personales)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Porcentaje de recursos ejercidos para el pago de nomina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rmes y reportes de la Unidad Estatal de Protección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 apoyo de los tres órdenes de Gobierno Instituciones y Sociedad C</w:t>
            </w: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ivil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Contribuir a que la población del estado de colima sea atendida ante cualquier contingencia mediante operativos programados y no programados (atención a emergencias)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Porcentaje de servicios prestados por la unidad de protección civil en operativos programados y no programados así como programa específico de escolta a vehículos que transportan material explosivo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Informes y reportes de la unidad estatal de protección civil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Se cuenta con el apoyo de los tres órdenes de gobierno instituciones y sociedad civil.</w:t>
            </w:r>
          </w:p>
        </w:tc>
      </w:tr>
      <w:tr w:rsidR="00343891" w:rsidRPr="000127AB" w:rsidTr="00635557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91" w:rsidRPr="000127AB" w:rsidRDefault="00343891" w:rsidP="00D50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Contribuir con el programa de inspecciones y verificaciones en inmuebles estancias albergues y refugios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Porcentaje de inmuebles verificados que cumplan con los requisitos mínimos de seguridad en materia de protección civil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Informes y reportes de la unidad estatal de protección civil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91" w:rsidRPr="006A4522" w:rsidRDefault="00343891" w:rsidP="00D507F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4522">
              <w:rPr>
                <w:rFonts w:ascii="Arial" w:hAnsi="Arial" w:cs="Arial"/>
                <w:color w:val="000000"/>
                <w:sz w:val="15"/>
                <w:szCs w:val="15"/>
              </w:rPr>
              <w:t>Inmuebles seguros en materia de protección civil</w:t>
            </w:r>
          </w:p>
        </w:tc>
      </w:tr>
    </w:tbl>
    <w:p w:rsidR="00343891" w:rsidRDefault="00343891" w:rsidP="00343891">
      <w:pPr>
        <w:rPr>
          <w:sz w:val="15"/>
          <w:szCs w:val="15"/>
        </w:rPr>
      </w:pPr>
    </w:p>
    <w:sectPr w:rsidR="00343891" w:rsidSect="00F26DBA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3E" w:rsidRDefault="000A763E" w:rsidP="00723D70">
      <w:pPr>
        <w:spacing w:after="0" w:line="240" w:lineRule="auto"/>
      </w:pPr>
      <w:r>
        <w:separator/>
      </w:r>
    </w:p>
  </w:endnote>
  <w:endnote w:type="continuationSeparator" w:id="0">
    <w:p w:rsidR="000A763E" w:rsidRDefault="000A763E" w:rsidP="007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988403"/>
      <w:docPartObj>
        <w:docPartGallery w:val="Page Numbers (Bottom of Page)"/>
        <w:docPartUnique/>
      </w:docPartObj>
    </w:sdtPr>
    <w:sdtEndPr/>
    <w:sdtContent>
      <w:p w:rsidR="0050720D" w:rsidRDefault="0050720D" w:rsidP="00E402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A0" w:rsidRPr="000D55A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3E" w:rsidRDefault="000A763E" w:rsidP="00723D70">
      <w:pPr>
        <w:spacing w:after="0" w:line="240" w:lineRule="auto"/>
      </w:pPr>
      <w:r>
        <w:separator/>
      </w:r>
    </w:p>
  </w:footnote>
  <w:footnote w:type="continuationSeparator" w:id="0">
    <w:p w:rsidR="000A763E" w:rsidRDefault="000A763E" w:rsidP="0072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0D" w:rsidRDefault="008B1C55">
    <w:pPr>
      <w:pStyle w:val="Encabezado"/>
    </w:pPr>
    <w:r w:rsidRPr="0019519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BFEED7C" wp14:editId="5DE99466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439545" cy="1323340"/>
          <wp:effectExtent l="0" t="0" r="8255" b="0"/>
          <wp:wrapTight wrapText="bothSides">
            <wp:wrapPolygon edited="0">
              <wp:start x="3716" y="0"/>
              <wp:lineTo x="3716" y="9950"/>
              <wp:lineTo x="0" y="12438"/>
              <wp:lineTo x="0" y="21144"/>
              <wp:lineTo x="21438" y="21144"/>
              <wp:lineTo x="21438" y="12438"/>
              <wp:lineTo x="17436" y="9950"/>
              <wp:lineTo x="17436" y="0"/>
              <wp:lineTo x="3716" y="0"/>
            </wp:wrapPolygon>
          </wp:wrapTight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50720D" w:rsidRDefault="005072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B5" w:rsidRDefault="00FC24B5">
    <w:pPr>
      <w:pStyle w:val="Encabezado"/>
    </w:pPr>
    <w:r w:rsidRPr="00195195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3E4248" wp14:editId="69819E84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439545" cy="1323340"/>
          <wp:effectExtent l="0" t="0" r="8255" b="0"/>
          <wp:wrapTight wrapText="bothSides">
            <wp:wrapPolygon edited="0">
              <wp:start x="3716" y="0"/>
              <wp:lineTo x="3716" y="9950"/>
              <wp:lineTo x="0" y="12438"/>
              <wp:lineTo x="0" y="21144"/>
              <wp:lineTo x="21438" y="21144"/>
              <wp:lineTo x="21438" y="12438"/>
              <wp:lineTo x="17436" y="9950"/>
              <wp:lineTo x="17436" y="0"/>
              <wp:lineTo x="3716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FC24B5" w:rsidRDefault="00FC24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B5" w:rsidRDefault="00FC24B5">
    <w:pPr>
      <w:pStyle w:val="Encabezado"/>
    </w:pPr>
    <w:r w:rsidRPr="00195195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D67BAFF" wp14:editId="3F7DC877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439545" cy="1323340"/>
          <wp:effectExtent l="0" t="0" r="8255" b="0"/>
          <wp:wrapTight wrapText="bothSides">
            <wp:wrapPolygon edited="0">
              <wp:start x="3716" y="0"/>
              <wp:lineTo x="3716" y="9950"/>
              <wp:lineTo x="0" y="12438"/>
              <wp:lineTo x="0" y="21144"/>
              <wp:lineTo x="21438" y="21144"/>
              <wp:lineTo x="21438" y="12438"/>
              <wp:lineTo x="17436" y="9950"/>
              <wp:lineTo x="17436" y="0"/>
              <wp:lineTo x="3716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FC24B5" w:rsidRDefault="00FC24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6"/>
    <w:rsid w:val="0000230D"/>
    <w:rsid w:val="00006A8D"/>
    <w:rsid w:val="00006F55"/>
    <w:rsid w:val="0000785D"/>
    <w:rsid w:val="00007A03"/>
    <w:rsid w:val="000127AB"/>
    <w:rsid w:val="00013DD9"/>
    <w:rsid w:val="00017C44"/>
    <w:rsid w:val="00023000"/>
    <w:rsid w:val="00032A00"/>
    <w:rsid w:val="000349A0"/>
    <w:rsid w:val="00036397"/>
    <w:rsid w:val="000378AD"/>
    <w:rsid w:val="000417A0"/>
    <w:rsid w:val="000428A3"/>
    <w:rsid w:val="00043F7E"/>
    <w:rsid w:val="00044572"/>
    <w:rsid w:val="00051B75"/>
    <w:rsid w:val="00051C92"/>
    <w:rsid w:val="00055673"/>
    <w:rsid w:val="0005750C"/>
    <w:rsid w:val="00057519"/>
    <w:rsid w:val="00063FDC"/>
    <w:rsid w:val="000679E7"/>
    <w:rsid w:val="0007218A"/>
    <w:rsid w:val="0007377E"/>
    <w:rsid w:val="000752E7"/>
    <w:rsid w:val="00077624"/>
    <w:rsid w:val="00080D3E"/>
    <w:rsid w:val="00081BE2"/>
    <w:rsid w:val="000838D8"/>
    <w:rsid w:val="00084636"/>
    <w:rsid w:val="00091D15"/>
    <w:rsid w:val="00092BDC"/>
    <w:rsid w:val="00095725"/>
    <w:rsid w:val="00095E48"/>
    <w:rsid w:val="0009684D"/>
    <w:rsid w:val="00097A1F"/>
    <w:rsid w:val="000A0779"/>
    <w:rsid w:val="000A0E74"/>
    <w:rsid w:val="000A1A1A"/>
    <w:rsid w:val="000A4B8F"/>
    <w:rsid w:val="000A53A7"/>
    <w:rsid w:val="000A5C81"/>
    <w:rsid w:val="000A763E"/>
    <w:rsid w:val="000B42AB"/>
    <w:rsid w:val="000B6181"/>
    <w:rsid w:val="000B6BB8"/>
    <w:rsid w:val="000B7031"/>
    <w:rsid w:val="000C141D"/>
    <w:rsid w:val="000C2915"/>
    <w:rsid w:val="000C5A5C"/>
    <w:rsid w:val="000C5E2D"/>
    <w:rsid w:val="000C663D"/>
    <w:rsid w:val="000D0A3D"/>
    <w:rsid w:val="000D0FA0"/>
    <w:rsid w:val="000D32B6"/>
    <w:rsid w:val="000D55A0"/>
    <w:rsid w:val="000D66B2"/>
    <w:rsid w:val="000D6BC5"/>
    <w:rsid w:val="000E3853"/>
    <w:rsid w:val="000E50F1"/>
    <w:rsid w:val="000F2975"/>
    <w:rsid w:val="000F6847"/>
    <w:rsid w:val="000F7AED"/>
    <w:rsid w:val="000F7EDD"/>
    <w:rsid w:val="00101145"/>
    <w:rsid w:val="001021E5"/>
    <w:rsid w:val="00105F8A"/>
    <w:rsid w:val="00105FE6"/>
    <w:rsid w:val="001062D1"/>
    <w:rsid w:val="0011109F"/>
    <w:rsid w:val="001115F0"/>
    <w:rsid w:val="00113EAC"/>
    <w:rsid w:val="00121BA9"/>
    <w:rsid w:val="001225CF"/>
    <w:rsid w:val="001267F4"/>
    <w:rsid w:val="00127B34"/>
    <w:rsid w:val="00132DA7"/>
    <w:rsid w:val="00136348"/>
    <w:rsid w:val="00136442"/>
    <w:rsid w:val="00142408"/>
    <w:rsid w:val="00143353"/>
    <w:rsid w:val="00143403"/>
    <w:rsid w:val="001468A8"/>
    <w:rsid w:val="001471F1"/>
    <w:rsid w:val="00150380"/>
    <w:rsid w:val="001518A2"/>
    <w:rsid w:val="001540CE"/>
    <w:rsid w:val="00155765"/>
    <w:rsid w:val="00161502"/>
    <w:rsid w:val="0016302A"/>
    <w:rsid w:val="001666B5"/>
    <w:rsid w:val="00170B2E"/>
    <w:rsid w:val="00173525"/>
    <w:rsid w:val="00174551"/>
    <w:rsid w:val="00176E1B"/>
    <w:rsid w:val="001812E1"/>
    <w:rsid w:val="00187A57"/>
    <w:rsid w:val="0019125D"/>
    <w:rsid w:val="00195195"/>
    <w:rsid w:val="001A333C"/>
    <w:rsid w:val="001A4F92"/>
    <w:rsid w:val="001A748A"/>
    <w:rsid w:val="001A7AA3"/>
    <w:rsid w:val="001B03B3"/>
    <w:rsid w:val="001B0DB2"/>
    <w:rsid w:val="001B5382"/>
    <w:rsid w:val="001B54F7"/>
    <w:rsid w:val="001B6F18"/>
    <w:rsid w:val="001B7F00"/>
    <w:rsid w:val="001C3AEA"/>
    <w:rsid w:val="001C5A8C"/>
    <w:rsid w:val="001C6370"/>
    <w:rsid w:val="001D148F"/>
    <w:rsid w:val="001D1AFE"/>
    <w:rsid w:val="001D4AE8"/>
    <w:rsid w:val="001E3B22"/>
    <w:rsid w:val="001F0030"/>
    <w:rsid w:val="001F51D7"/>
    <w:rsid w:val="00200CF5"/>
    <w:rsid w:val="00204FF4"/>
    <w:rsid w:val="00205321"/>
    <w:rsid w:val="00211064"/>
    <w:rsid w:val="00222084"/>
    <w:rsid w:val="00227E7C"/>
    <w:rsid w:val="002312A6"/>
    <w:rsid w:val="0023443D"/>
    <w:rsid w:val="002362F4"/>
    <w:rsid w:val="002432CA"/>
    <w:rsid w:val="002433E6"/>
    <w:rsid w:val="00265E99"/>
    <w:rsid w:val="00267208"/>
    <w:rsid w:val="0027066D"/>
    <w:rsid w:val="00270A9F"/>
    <w:rsid w:val="00270FDE"/>
    <w:rsid w:val="00272169"/>
    <w:rsid w:val="0027360A"/>
    <w:rsid w:val="002738CA"/>
    <w:rsid w:val="00273E4C"/>
    <w:rsid w:val="00280157"/>
    <w:rsid w:val="002821C8"/>
    <w:rsid w:val="0028623C"/>
    <w:rsid w:val="00287BD1"/>
    <w:rsid w:val="0029170C"/>
    <w:rsid w:val="00291F04"/>
    <w:rsid w:val="00292729"/>
    <w:rsid w:val="00294570"/>
    <w:rsid w:val="00296808"/>
    <w:rsid w:val="002A2D48"/>
    <w:rsid w:val="002B3116"/>
    <w:rsid w:val="002B7276"/>
    <w:rsid w:val="002C0BA9"/>
    <w:rsid w:val="002C0D13"/>
    <w:rsid w:val="002C13C0"/>
    <w:rsid w:val="002C51A4"/>
    <w:rsid w:val="002C712A"/>
    <w:rsid w:val="002D3AA5"/>
    <w:rsid w:val="002D727C"/>
    <w:rsid w:val="002E0B0F"/>
    <w:rsid w:val="002E79D8"/>
    <w:rsid w:val="002F01ED"/>
    <w:rsid w:val="002F2834"/>
    <w:rsid w:val="002F5AB2"/>
    <w:rsid w:val="00303F21"/>
    <w:rsid w:val="0030503A"/>
    <w:rsid w:val="003131B1"/>
    <w:rsid w:val="00313D29"/>
    <w:rsid w:val="00314FC9"/>
    <w:rsid w:val="00324424"/>
    <w:rsid w:val="003321D6"/>
    <w:rsid w:val="003413ED"/>
    <w:rsid w:val="00341D2C"/>
    <w:rsid w:val="0034204B"/>
    <w:rsid w:val="00343891"/>
    <w:rsid w:val="00343F0B"/>
    <w:rsid w:val="003462F1"/>
    <w:rsid w:val="003546AC"/>
    <w:rsid w:val="003558FD"/>
    <w:rsid w:val="00361118"/>
    <w:rsid w:val="003619B7"/>
    <w:rsid w:val="00362056"/>
    <w:rsid w:val="0037113A"/>
    <w:rsid w:val="00372E96"/>
    <w:rsid w:val="0037324F"/>
    <w:rsid w:val="00373F32"/>
    <w:rsid w:val="003838D0"/>
    <w:rsid w:val="003862A6"/>
    <w:rsid w:val="0038666F"/>
    <w:rsid w:val="00390D10"/>
    <w:rsid w:val="00391EB9"/>
    <w:rsid w:val="003935E6"/>
    <w:rsid w:val="003974B4"/>
    <w:rsid w:val="003A33DB"/>
    <w:rsid w:val="003A493B"/>
    <w:rsid w:val="003A7A80"/>
    <w:rsid w:val="003B4358"/>
    <w:rsid w:val="003B4792"/>
    <w:rsid w:val="003B7676"/>
    <w:rsid w:val="003C1043"/>
    <w:rsid w:val="003C1C5C"/>
    <w:rsid w:val="003C3301"/>
    <w:rsid w:val="003C34B1"/>
    <w:rsid w:val="003C4D7C"/>
    <w:rsid w:val="003C4D96"/>
    <w:rsid w:val="003C537C"/>
    <w:rsid w:val="003C6450"/>
    <w:rsid w:val="003C653D"/>
    <w:rsid w:val="003C7539"/>
    <w:rsid w:val="003D5062"/>
    <w:rsid w:val="003E0D0A"/>
    <w:rsid w:val="003E2D82"/>
    <w:rsid w:val="003E35BD"/>
    <w:rsid w:val="003E36AE"/>
    <w:rsid w:val="003F1C29"/>
    <w:rsid w:val="003F7A83"/>
    <w:rsid w:val="00400503"/>
    <w:rsid w:val="00404C20"/>
    <w:rsid w:val="00416351"/>
    <w:rsid w:val="004269D0"/>
    <w:rsid w:val="004277FC"/>
    <w:rsid w:val="00430683"/>
    <w:rsid w:val="00431B9C"/>
    <w:rsid w:val="00431EF9"/>
    <w:rsid w:val="00442011"/>
    <w:rsid w:val="00445AE4"/>
    <w:rsid w:val="004462FD"/>
    <w:rsid w:val="00446781"/>
    <w:rsid w:val="0045553A"/>
    <w:rsid w:val="00460911"/>
    <w:rsid w:val="00461F9F"/>
    <w:rsid w:val="00463D1A"/>
    <w:rsid w:val="004663C5"/>
    <w:rsid w:val="004673DC"/>
    <w:rsid w:val="00473F40"/>
    <w:rsid w:val="00475291"/>
    <w:rsid w:val="00476FE0"/>
    <w:rsid w:val="00480F88"/>
    <w:rsid w:val="00481543"/>
    <w:rsid w:val="00481E86"/>
    <w:rsid w:val="00484D71"/>
    <w:rsid w:val="00490350"/>
    <w:rsid w:val="00492B02"/>
    <w:rsid w:val="004A068B"/>
    <w:rsid w:val="004A6DAC"/>
    <w:rsid w:val="004A71E8"/>
    <w:rsid w:val="004B0287"/>
    <w:rsid w:val="004B1123"/>
    <w:rsid w:val="004B6F8E"/>
    <w:rsid w:val="004B755B"/>
    <w:rsid w:val="004C3759"/>
    <w:rsid w:val="004C38CC"/>
    <w:rsid w:val="004D2CD6"/>
    <w:rsid w:val="004D379F"/>
    <w:rsid w:val="004E37A9"/>
    <w:rsid w:val="004E38DC"/>
    <w:rsid w:val="004E6956"/>
    <w:rsid w:val="004F1671"/>
    <w:rsid w:val="004F364F"/>
    <w:rsid w:val="004F4601"/>
    <w:rsid w:val="004F660F"/>
    <w:rsid w:val="004F6987"/>
    <w:rsid w:val="004F77A6"/>
    <w:rsid w:val="00500B81"/>
    <w:rsid w:val="005010E4"/>
    <w:rsid w:val="00504570"/>
    <w:rsid w:val="00504F21"/>
    <w:rsid w:val="00506236"/>
    <w:rsid w:val="0050720D"/>
    <w:rsid w:val="0051519C"/>
    <w:rsid w:val="005156E4"/>
    <w:rsid w:val="00515E6F"/>
    <w:rsid w:val="0051637E"/>
    <w:rsid w:val="00524CA5"/>
    <w:rsid w:val="00525B53"/>
    <w:rsid w:val="00526484"/>
    <w:rsid w:val="00527846"/>
    <w:rsid w:val="00531706"/>
    <w:rsid w:val="00535D6D"/>
    <w:rsid w:val="005367C3"/>
    <w:rsid w:val="0054486F"/>
    <w:rsid w:val="00544AF5"/>
    <w:rsid w:val="00546632"/>
    <w:rsid w:val="005473E9"/>
    <w:rsid w:val="00547E94"/>
    <w:rsid w:val="00551F2C"/>
    <w:rsid w:val="00552E22"/>
    <w:rsid w:val="00557C6D"/>
    <w:rsid w:val="005613E5"/>
    <w:rsid w:val="00561411"/>
    <w:rsid w:val="00561FCE"/>
    <w:rsid w:val="005620CC"/>
    <w:rsid w:val="005701B8"/>
    <w:rsid w:val="0057072E"/>
    <w:rsid w:val="00576BE4"/>
    <w:rsid w:val="00577395"/>
    <w:rsid w:val="005834B6"/>
    <w:rsid w:val="00587144"/>
    <w:rsid w:val="005942F3"/>
    <w:rsid w:val="005957F6"/>
    <w:rsid w:val="00597405"/>
    <w:rsid w:val="005A01F5"/>
    <w:rsid w:val="005A028D"/>
    <w:rsid w:val="005A3041"/>
    <w:rsid w:val="005A4ABE"/>
    <w:rsid w:val="005A4EBD"/>
    <w:rsid w:val="005A54F1"/>
    <w:rsid w:val="005B05D8"/>
    <w:rsid w:val="005B2755"/>
    <w:rsid w:val="005B2CDC"/>
    <w:rsid w:val="005B2F31"/>
    <w:rsid w:val="005B698D"/>
    <w:rsid w:val="005C0350"/>
    <w:rsid w:val="005C5978"/>
    <w:rsid w:val="005C5B35"/>
    <w:rsid w:val="005C6237"/>
    <w:rsid w:val="005D0F39"/>
    <w:rsid w:val="005D444A"/>
    <w:rsid w:val="005D4CD7"/>
    <w:rsid w:val="005E2627"/>
    <w:rsid w:val="005E31DA"/>
    <w:rsid w:val="005E3A46"/>
    <w:rsid w:val="005F37C2"/>
    <w:rsid w:val="005F5803"/>
    <w:rsid w:val="005F7F00"/>
    <w:rsid w:val="0060033C"/>
    <w:rsid w:val="00612C3A"/>
    <w:rsid w:val="0061624C"/>
    <w:rsid w:val="0061651A"/>
    <w:rsid w:val="006242FA"/>
    <w:rsid w:val="00626233"/>
    <w:rsid w:val="00626467"/>
    <w:rsid w:val="00627FBE"/>
    <w:rsid w:val="00631B5B"/>
    <w:rsid w:val="00634044"/>
    <w:rsid w:val="00635110"/>
    <w:rsid w:val="00635557"/>
    <w:rsid w:val="00635857"/>
    <w:rsid w:val="00635E99"/>
    <w:rsid w:val="006363E7"/>
    <w:rsid w:val="00636D98"/>
    <w:rsid w:val="00637385"/>
    <w:rsid w:val="006434D4"/>
    <w:rsid w:val="00646086"/>
    <w:rsid w:val="00646AE3"/>
    <w:rsid w:val="00647470"/>
    <w:rsid w:val="006476C4"/>
    <w:rsid w:val="00651EA8"/>
    <w:rsid w:val="00652DD4"/>
    <w:rsid w:val="00656689"/>
    <w:rsid w:val="006626CB"/>
    <w:rsid w:val="00664C28"/>
    <w:rsid w:val="0066656E"/>
    <w:rsid w:val="0066770B"/>
    <w:rsid w:val="00672013"/>
    <w:rsid w:val="00675DA1"/>
    <w:rsid w:val="00676C39"/>
    <w:rsid w:val="00681510"/>
    <w:rsid w:val="00682121"/>
    <w:rsid w:val="00682725"/>
    <w:rsid w:val="00690B1C"/>
    <w:rsid w:val="00692922"/>
    <w:rsid w:val="006946D5"/>
    <w:rsid w:val="00694B21"/>
    <w:rsid w:val="006953A0"/>
    <w:rsid w:val="00695897"/>
    <w:rsid w:val="00697192"/>
    <w:rsid w:val="00697C35"/>
    <w:rsid w:val="006A0D1E"/>
    <w:rsid w:val="006A115A"/>
    <w:rsid w:val="006A18D3"/>
    <w:rsid w:val="006A31F6"/>
    <w:rsid w:val="006A4522"/>
    <w:rsid w:val="006A51C1"/>
    <w:rsid w:val="006B0437"/>
    <w:rsid w:val="006B2207"/>
    <w:rsid w:val="006B250E"/>
    <w:rsid w:val="006B6861"/>
    <w:rsid w:val="006B7D2D"/>
    <w:rsid w:val="006D1EAC"/>
    <w:rsid w:val="006D64F2"/>
    <w:rsid w:val="006D7A80"/>
    <w:rsid w:val="006E0A40"/>
    <w:rsid w:val="006E0BF2"/>
    <w:rsid w:val="006E137E"/>
    <w:rsid w:val="006E1BFA"/>
    <w:rsid w:val="006E25F0"/>
    <w:rsid w:val="006F2CDA"/>
    <w:rsid w:val="006F3899"/>
    <w:rsid w:val="00702123"/>
    <w:rsid w:val="00714108"/>
    <w:rsid w:val="007215B1"/>
    <w:rsid w:val="00723D70"/>
    <w:rsid w:val="007249BB"/>
    <w:rsid w:val="00726D66"/>
    <w:rsid w:val="007319AA"/>
    <w:rsid w:val="00731A42"/>
    <w:rsid w:val="00731D53"/>
    <w:rsid w:val="00733CED"/>
    <w:rsid w:val="007364F3"/>
    <w:rsid w:val="00745D76"/>
    <w:rsid w:val="007463D7"/>
    <w:rsid w:val="007514AA"/>
    <w:rsid w:val="0075633C"/>
    <w:rsid w:val="00757E4B"/>
    <w:rsid w:val="00767328"/>
    <w:rsid w:val="00770302"/>
    <w:rsid w:val="00771BA5"/>
    <w:rsid w:val="0077287F"/>
    <w:rsid w:val="007741B4"/>
    <w:rsid w:val="00774EAA"/>
    <w:rsid w:val="007806EA"/>
    <w:rsid w:val="00781052"/>
    <w:rsid w:val="0078141D"/>
    <w:rsid w:val="00781A0A"/>
    <w:rsid w:val="00781CC6"/>
    <w:rsid w:val="00792937"/>
    <w:rsid w:val="007957FB"/>
    <w:rsid w:val="007A3DDB"/>
    <w:rsid w:val="007A7F4B"/>
    <w:rsid w:val="007B5715"/>
    <w:rsid w:val="007C04AE"/>
    <w:rsid w:val="007C1F99"/>
    <w:rsid w:val="007C2A8E"/>
    <w:rsid w:val="007C2F54"/>
    <w:rsid w:val="007C44EE"/>
    <w:rsid w:val="007C7DC4"/>
    <w:rsid w:val="007D1909"/>
    <w:rsid w:val="007D32FA"/>
    <w:rsid w:val="007E0732"/>
    <w:rsid w:val="007E123C"/>
    <w:rsid w:val="007E54A5"/>
    <w:rsid w:val="007E75C2"/>
    <w:rsid w:val="007F11B9"/>
    <w:rsid w:val="007F3E56"/>
    <w:rsid w:val="007F5E41"/>
    <w:rsid w:val="00803EED"/>
    <w:rsid w:val="00804E9F"/>
    <w:rsid w:val="0081103D"/>
    <w:rsid w:val="008258A7"/>
    <w:rsid w:val="00826865"/>
    <w:rsid w:val="008344DC"/>
    <w:rsid w:val="00845B64"/>
    <w:rsid w:val="0086168A"/>
    <w:rsid w:val="008640A7"/>
    <w:rsid w:val="00864795"/>
    <w:rsid w:val="00864C77"/>
    <w:rsid w:val="0086505A"/>
    <w:rsid w:val="008669AF"/>
    <w:rsid w:val="00867521"/>
    <w:rsid w:val="008726CD"/>
    <w:rsid w:val="00874ABC"/>
    <w:rsid w:val="00876785"/>
    <w:rsid w:val="00880180"/>
    <w:rsid w:val="00880BCE"/>
    <w:rsid w:val="00882D50"/>
    <w:rsid w:val="0089122C"/>
    <w:rsid w:val="008916CE"/>
    <w:rsid w:val="00891A39"/>
    <w:rsid w:val="00892E55"/>
    <w:rsid w:val="00893046"/>
    <w:rsid w:val="008957EC"/>
    <w:rsid w:val="008958BA"/>
    <w:rsid w:val="00895910"/>
    <w:rsid w:val="0089675D"/>
    <w:rsid w:val="00897276"/>
    <w:rsid w:val="008A0B17"/>
    <w:rsid w:val="008A146C"/>
    <w:rsid w:val="008A3824"/>
    <w:rsid w:val="008A5C69"/>
    <w:rsid w:val="008B1C55"/>
    <w:rsid w:val="008B467A"/>
    <w:rsid w:val="008B63A4"/>
    <w:rsid w:val="008B65BB"/>
    <w:rsid w:val="008B6AD2"/>
    <w:rsid w:val="008B7A05"/>
    <w:rsid w:val="008C07B0"/>
    <w:rsid w:val="008C32A7"/>
    <w:rsid w:val="008C3A35"/>
    <w:rsid w:val="008C3FA5"/>
    <w:rsid w:val="008D5A31"/>
    <w:rsid w:val="008D60CB"/>
    <w:rsid w:val="008E255E"/>
    <w:rsid w:val="008E5558"/>
    <w:rsid w:val="008E69AA"/>
    <w:rsid w:val="008F61F3"/>
    <w:rsid w:val="008F7AFF"/>
    <w:rsid w:val="009004EE"/>
    <w:rsid w:val="00900AAF"/>
    <w:rsid w:val="0090288D"/>
    <w:rsid w:val="00904E96"/>
    <w:rsid w:val="0091289F"/>
    <w:rsid w:val="00916BFF"/>
    <w:rsid w:val="00916CD9"/>
    <w:rsid w:val="009236D0"/>
    <w:rsid w:val="0093221A"/>
    <w:rsid w:val="00933C5C"/>
    <w:rsid w:val="00935F49"/>
    <w:rsid w:val="009415C6"/>
    <w:rsid w:val="0094555D"/>
    <w:rsid w:val="00945BB2"/>
    <w:rsid w:val="00947C27"/>
    <w:rsid w:val="00947CBD"/>
    <w:rsid w:val="00952C5C"/>
    <w:rsid w:val="0095364B"/>
    <w:rsid w:val="00953B32"/>
    <w:rsid w:val="009573C8"/>
    <w:rsid w:val="00960DFC"/>
    <w:rsid w:val="00963CED"/>
    <w:rsid w:val="00964CC0"/>
    <w:rsid w:val="009651A3"/>
    <w:rsid w:val="00967781"/>
    <w:rsid w:val="00972E69"/>
    <w:rsid w:val="00976AFC"/>
    <w:rsid w:val="00980C0E"/>
    <w:rsid w:val="009818F7"/>
    <w:rsid w:val="009824C0"/>
    <w:rsid w:val="00990EF5"/>
    <w:rsid w:val="00991F66"/>
    <w:rsid w:val="00992A99"/>
    <w:rsid w:val="00993EF7"/>
    <w:rsid w:val="00995D68"/>
    <w:rsid w:val="009A1522"/>
    <w:rsid w:val="009A60A0"/>
    <w:rsid w:val="009A78F3"/>
    <w:rsid w:val="009A7EF9"/>
    <w:rsid w:val="009B2386"/>
    <w:rsid w:val="009B2856"/>
    <w:rsid w:val="009B3894"/>
    <w:rsid w:val="009B5524"/>
    <w:rsid w:val="009B5B13"/>
    <w:rsid w:val="009B6739"/>
    <w:rsid w:val="009C28D1"/>
    <w:rsid w:val="009C3013"/>
    <w:rsid w:val="009C3F35"/>
    <w:rsid w:val="009C6B15"/>
    <w:rsid w:val="009E1457"/>
    <w:rsid w:val="009E2117"/>
    <w:rsid w:val="009E2D24"/>
    <w:rsid w:val="009E309D"/>
    <w:rsid w:val="009E593B"/>
    <w:rsid w:val="009E6277"/>
    <w:rsid w:val="009E70E0"/>
    <w:rsid w:val="009E7E76"/>
    <w:rsid w:val="009F001D"/>
    <w:rsid w:val="009F2A96"/>
    <w:rsid w:val="009F75CC"/>
    <w:rsid w:val="00A01344"/>
    <w:rsid w:val="00A04725"/>
    <w:rsid w:val="00A07A83"/>
    <w:rsid w:val="00A177CC"/>
    <w:rsid w:val="00A23E2E"/>
    <w:rsid w:val="00A33C27"/>
    <w:rsid w:val="00A36576"/>
    <w:rsid w:val="00A36D46"/>
    <w:rsid w:val="00A379D9"/>
    <w:rsid w:val="00A41148"/>
    <w:rsid w:val="00A46920"/>
    <w:rsid w:val="00A47A40"/>
    <w:rsid w:val="00A47CEE"/>
    <w:rsid w:val="00A51E36"/>
    <w:rsid w:val="00A52223"/>
    <w:rsid w:val="00A60548"/>
    <w:rsid w:val="00A63DB1"/>
    <w:rsid w:val="00A73977"/>
    <w:rsid w:val="00A74D12"/>
    <w:rsid w:val="00A8276A"/>
    <w:rsid w:val="00A8473F"/>
    <w:rsid w:val="00A86B47"/>
    <w:rsid w:val="00A94D2B"/>
    <w:rsid w:val="00A9544E"/>
    <w:rsid w:val="00A96C34"/>
    <w:rsid w:val="00A974C9"/>
    <w:rsid w:val="00AA1346"/>
    <w:rsid w:val="00AA303D"/>
    <w:rsid w:val="00AA3B68"/>
    <w:rsid w:val="00AA6918"/>
    <w:rsid w:val="00AC2629"/>
    <w:rsid w:val="00AC2F38"/>
    <w:rsid w:val="00AC30EF"/>
    <w:rsid w:val="00AC4A98"/>
    <w:rsid w:val="00AD1B39"/>
    <w:rsid w:val="00AD24CA"/>
    <w:rsid w:val="00AD5558"/>
    <w:rsid w:val="00AD7FF1"/>
    <w:rsid w:val="00AE4602"/>
    <w:rsid w:val="00AE5D51"/>
    <w:rsid w:val="00AF16B0"/>
    <w:rsid w:val="00AF23E4"/>
    <w:rsid w:val="00AF3C31"/>
    <w:rsid w:val="00AF5414"/>
    <w:rsid w:val="00AF5EA0"/>
    <w:rsid w:val="00B004B1"/>
    <w:rsid w:val="00B06194"/>
    <w:rsid w:val="00B1224F"/>
    <w:rsid w:val="00B134AC"/>
    <w:rsid w:val="00B1364D"/>
    <w:rsid w:val="00B1445B"/>
    <w:rsid w:val="00B17937"/>
    <w:rsid w:val="00B22419"/>
    <w:rsid w:val="00B25B06"/>
    <w:rsid w:val="00B26858"/>
    <w:rsid w:val="00B33947"/>
    <w:rsid w:val="00B37D51"/>
    <w:rsid w:val="00B40C1B"/>
    <w:rsid w:val="00B458E0"/>
    <w:rsid w:val="00B47848"/>
    <w:rsid w:val="00B51030"/>
    <w:rsid w:val="00B5425A"/>
    <w:rsid w:val="00B60C0D"/>
    <w:rsid w:val="00B642F2"/>
    <w:rsid w:val="00B6654F"/>
    <w:rsid w:val="00B70CA5"/>
    <w:rsid w:val="00B714FC"/>
    <w:rsid w:val="00B741BE"/>
    <w:rsid w:val="00B77C6E"/>
    <w:rsid w:val="00B827A4"/>
    <w:rsid w:val="00B8677F"/>
    <w:rsid w:val="00B93411"/>
    <w:rsid w:val="00BA3DAE"/>
    <w:rsid w:val="00BA6A56"/>
    <w:rsid w:val="00BA7D80"/>
    <w:rsid w:val="00BB12B5"/>
    <w:rsid w:val="00BB273A"/>
    <w:rsid w:val="00BB2F34"/>
    <w:rsid w:val="00BB6D5F"/>
    <w:rsid w:val="00BC0ED4"/>
    <w:rsid w:val="00BC1028"/>
    <w:rsid w:val="00BC14FB"/>
    <w:rsid w:val="00BC2C22"/>
    <w:rsid w:val="00BD2B12"/>
    <w:rsid w:val="00BD399A"/>
    <w:rsid w:val="00BD507A"/>
    <w:rsid w:val="00BD53B5"/>
    <w:rsid w:val="00BD57B1"/>
    <w:rsid w:val="00BE04C1"/>
    <w:rsid w:val="00BE45EE"/>
    <w:rsid w:val="00BF341E"/>
    <w:rsid w:val="00BF522E"/>
    <w:rsid w:val="00C047D4"/>
    <w:rsid w:val="00C10D57"/>
    <w:rsid w:val="00C15BEC"/>
    <w:rsid w:val="00C17AEF"/>
    <w:rsid w:val="00C26380"/>
    <w:rsid w:val="00C3555B"/>
    <w:rsid w:val="00C35DB7"/>
    <w:rsid w:val="00C37D24"/>
    <w:rsid w:val="00C439AB"/>
    <w:rsid w:val="00C53E08"/>
    <w:rsid w:val="00C54CD5"/>
    <w:rsid w:val="00C575C7"/>
    <w:rsid w:val="00C6229C"/>
    <w:rsid w:val="00C64511"/>
    <w:rsid w:val="00C65CA7"/>
    <w:rsid w:val="00C704C0"/>
    <w:rsid w:val="00C70859"/>
    <w:rsid w:val="00C76E04"/>
    <w:rsid w:val="00C80BF3"/>
    <w:rsid w:val="00C84CE3"/>
    <w:rsid w:val="00C84D34"/>
    <w:rsid w:val="00C850A3"/>
    <w:rsid w:val="00C86D1E"/>
    <w:rsid w:val="00C87E79"/>
    <w:rsid w:val="00C9199D"/>
    <w:rsid w:val="00C93266"/>
    <w:rsid w:val="00C96C9A"/>
    <w:rsid w:val="00CA0CF0"/>
    <w:rsid w:val="00CB1CD8"/>
    <w:rsid w:val="00CB493E"/>
    <w:rsid w:val="00CB77D8"/>
    <w:rsid w:val="00CD11E3"/>
    <w:rsid w:val="00CD2066"/>
    <w:rsid w:val="00CD2E52"/>
    <w:rsid w:val="00CD55B0"/>
    <w:rsid w:val="00CD68EF"/>
    <w:rsid w:val="00CE736D"/>
    <w:rsid w:val="00CF15F4"/>
    <w:rsid w:val="00CF41FA"/>
    <w:rsid w:val="00D025F0"/>
    <w:rsid w:val="00D077D2"/>
    <w:rsid w:val="00D13CF7"/>
    <w:rsid w:val="00D235FA"/>
    <w:rsid w:val="00D2452E"/>
    <w:rsid w:val="00D31FFF"/>
    <w:rsid w:val="00D325FB"/>
    <w:rsid w:val="00D33344"/>
    <w:rsid w:val="00D34416"/>
    <w:rsid w:val="00D3753C"/>
    <w:rsid w:val="00D4795E"/>
    <w:rsid w:val="00D507F2"/>
    <w:rsid w:val="00D5085C"/>
    <w:rsid w:val="00D50986"/>
    <w:rsid w:val="00D50A9F"/>
    <w:rsid w:val="00D542D4"/>
    <w:rsid w:val="00D54911"/>
    <w:rsid w:val="00D559F6"/>
    <w:rsid w:val="00D62E39"/>
    <w:rsid w:val="00D64CF8"/>
    <w:rsid w:val="00D719F0"/>
    <w:rsid w:val="00D721B8"/>
    <w:rsid w:val="00D72688"/>
    <w:rsid w:val="00D7443B"/>
    <w:rsid w:val="00D807CA"/>
    <w:rsid w:val="00D83F49"/>
    <w:rsid w:val="00D84FFA"/>
    <w:rsid w:val="00D86353"/>
    <w:rsid w:val="00D90C02"/>
    <w:rsid w:val="00D92CA1"/>
    <w:rsid w:val="00D94986"/>
    <w:rsid w:val="00D97F01"/>
    <w:rsid w:val="00DA1667"/>
    <w:rsid w:val="00DA669B"/>
    <w:rsid w:val="00DA7FEA"/>
    <w:rsid w:val="00DB2CBA"/>
    <w:rsid w:val="00DB5AA8"/>
    <w:rsid w:val="00DB6537"/>
    <w:rsid w:val="00DB6CB7"/>
    <w:rsid w:val="00DB719C"/>
    <w:rsid w:val="00DB74E0"/>
    <w:rsid w:val="00DB7E58"/>
    <w:rsid w:val="00DC1B45"/>
    <w:rsid w:val="00DC3802"/>
    <w:rsid w:val="00DD0ED0"/>
    <w:rsid w:val="00DD62AA"/>
    <w:rsid w:val="00DE0459"/>
    <w:rsid w:val="00DE14EB"/>
    <w:rsid w:val="00DE3D26"/>
    <w:rsid w:val="00DE5A4F"/>
    <w:rsid w:val="00DE6A8E"/>
    <w:rsid w:val="00DE7DCC"/>
    <w:rsid w:val="00DF08D4"/>
    <w:rsid w:val="00DF12FF"/>
    <w:rsid w:val="00DF204E"/>
    <w:rsid w:val="00DF58C8"/>
    <w:rsid w:val="00DF5B90"/>
    <w:rsid w:val="00DF6E14"/>
    <w:rsid w:val="00E11E4E"/>
    <w:rsid w:val="00E14942"/>
    <w:rsid w:val="00E156D0"/>
    <w:rsid w:val="00E236EB"/>
    <w:rsid w:val="00E26CE6"/>
    <w:rsid w:val="00E346AF"/>
    <w:rsid w:val="00E402E2"/>
    <w:rsid w:val="00E43285"/>
    <w:rsid w:val="00E54C14"/>
    <w:rsid w:val="00E57ED8"/>
    <w:rsid w:val="00E6003F"/>
    <w:rsid w:val="00E6795B"/>
    <w:rsid w:val="00E72FAD"/>
    <w:rsid w:val="00E7542F"/>
    <w:rsid w:val="00E75A2D"/>
    <w:rsid w:val="00E75E29"/>
    <w:rsid w:val="00E76FB8"/>
    <w:rsid w:val="00E83776"/>
    <w:rsid w:val="00E83988"/>
    <w:rsid w:val="00E944B7"/>
    <w:rsid w:val="00E960DE"/>
    <w:rsid w:val="00E978C9"/>
    <w:rsid w:val="00EA333C"/>
    <w:rsid w:val="00EA4985"/>
    <w:rsid w:val="00EA7065"/>
    <w:rsid w:val="00EB2D0C"/>
    <w:rsid w:val="00EB3A66"/>
    <w:rsid w:val="00EB51B2"/>
    <w:rsid w:val="00EB6DC5"/>
    <w:rsid w:val="00EB75BA"/>
    <w:rsid w:val="00EB7D86"/>
    <w:rsid w:val="00EC0D0B"/>
    <w:rsid w:val="00EC2BB5"/>
    <w:rsid w:val="00EC2FF6"/>
    <w:rsid w:val="00EC3E50"/>
    <w:rsid w:val="00EC421C"/>
    <w:rsid w:val="00EC6196"/>
    <w:rsid w:val="00EC6E12"/>
    <w:rsid w:val="00EC765C"/>
    <w:rsid w:val="00ED076D"/>
    <w:rsid w:val="00ED2610"/>
    <w:rsid w:val="00ED42E8"/>
    <w:rsid w:val="00EE3E91"/>
    <w:rsid w:val="00EE43D0"/>
    <w:rsid w:val="00EF45B7"/>
    <w:rsid w:val="00F03584"/>
    <w:rsid w:val="00F07A8A"/>
    <w:rsid w:val="00F12CDF"/>
    <w:rsid w:val="00F133E1"/>
    <w:rsid w:val="00F14B67"/>
    <w:rsid w:val="00F15648"/>
    <w:rsid w:val="00F17076"/>
    <w:rsid w:val="00F24A26"/>
    <w:rsid w:val="00F25513"/>
    <w:rsid w:val="00F25A4B"/>
    <w:rsid w:val="00F26DBA"/>
    <w:rsid w:val="00F30A21"/>
    <w:rsid w:val="00F310A2"/>
    <w:rsid w:val="00F37AD5"/>
    <w:rsid w:val="00F405E5"/>
    <w:rsid w:val="00F4349F"/>
    <w:rsid w:val="00F4355F"/>
    <w:rsid w:val="00F45C93"/>
    <w:rsid w:val="00F57BD8"/>
    <w:rsid w:val="00F61024"/>
    <w:rsid w:val="00F63709"/>
    <w:rsid w:val="00F66F8E"/>
    <w:rsid w:val="00F72494"/>
    <w:rsid w:val="00F74854"/>
    <w:rsid w:val="00F75876"/>
    <w:rsid w:val="00F76203"/>
    <w:rsid w:val="00F809B9"/>
    <w:rsid w:val="00F84BBB"/>
    <w:rsid w:val="00F87DCC"/>
    <w:rsid w:val="00F90317"/>
    <w:rsid w:val="00F9340B"/>
    <w:rsid w:val="00FA2282"/>
    <w:rsid w:val="00FA3CD5"/>
    <w:rsid w:val="00FA60D3"/>
    <w:rsid w:val="00FB04FB"/>
    <w:rsid w:val="00FB4CA0"/>
    <w:rsid w:val="00FC0152"/>
    <w:rsid w:val="00FC0DC7"/>
    <w:rsid w:val="00FC23BD"/>
    <w:rsid w:val="00FC24B5"/>
    <w:rsid w:val="00FC67D6"/>
    <w:rsid w:val="00FD1B00"/>
    <w:rsid w:val="00FD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4EE28-8FEB-4567-A273-BD1C7FE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D70"/>
  </w:style>
  <w:style w:type="paragraph" w:styleId="Piedepgina">
    <w:name w:val="footer"/>
    <w:basedOn w:val="Normal"/>
    <w:link w:val="PiedepginaCar"/>
    <w:uiPriority w:val="99"/>
    <w:unhideWhenUsed/>
    <w:rsid w:val="0072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D70"/>
  </w:style>
  <w:style w:type="table" w:styleId="Tablaconcuadrcula">
    <w:name w:val="Table Grid"/>
    <w:basedOn w:val="Tablanormal"/>
    <w:uiPriority w:val="59"/>
    <w:rsid w:val="0063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0B36-4170-42C6-AAEC-655CE1BA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40518</Words>
  <Characters>222849</Characters>
  <Application>Microsoft Office Word</Application>
  <DocSecurity>0</DocSecurity>
  <Lines>1857</Lines>
  <Paragraphs>525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Informática</cp:lastModifiedBy>
  <cp:revision>2</cp:revision>
  <cp:lastPrinted>2016-10-19T21:47:00Z</cp:lastPrinted>
  <dcterms:created xsi:type="dcterms:W3CDTF">2016-11-18T15:58:00Z</dcterms:created>
  <dcterms:modified xsi:type="dcterms:W3CDTF">2016-11-18T15:58:00Z</dcterms:modified>
</cp:coreProperties>
</file>