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767" w:rsidRDefault="00402767"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Pr="003F35C9" w:rsidRDefault="00E752F0" w:rsidP="00E752F0">
      <w:pPr>
        <w:spacing w:line="240" w:lineRule="auto"/>
        <w:jc w:val="center"/>
        <w:rPr>
          <w:rFonts w:ascii="Arial" w:hAnsi="Arial" w:cs="Arial"/>
          <w:b/>
          <w:sz w:val="40"/>
          <w:szCs w:val="40"/>
        </w:rPr>
      </w:pPr>
      <w:r w:rsidRPr="003F35C9">
        <w:rPr>
          <w:rFonts w:ascii="Arial" w:hAnsi="Arial" w:cs="Arial"/>
          <w:b/>
          <w:sz w:val="40"/>
          <w:szCs w:val="40"/>
        </w:rPr>
        <w:t xml:space="preserve">PRESUPUESTO DE </w:t>
      </w:r>
      <w:r>
        <w:rPr>
          <w:rFonts w:ascii="Arial" w:hAnsi="Arial" w:cs="Arial"/>
          <w:b/>
          <w:sz w:val="40"/>
          <w:szCs w:val="40"/>
        </w:rPr>
        <w:t xml:space="preserve">                            </w:t>
      </w:r>
      <w:r w:rsidRPr="003F35C9">
        <w:rPr>
          <w:rFonts w:ascii="Arial" w:hAnsi="Arial" w:cs="Arial"/>
          <w:b/>
          <w:sz w:val="40"/>
          <w:szCs w:val="40"/>
        </w:rPr>
        <w:t xml:space="preserve">EGRESOS DEL </w:t>
      </w:r>
      <w:r>
        <w:rPr>
          <w:rFonts w:ascii="Arial" w:hAnsi="Arial" w:cs="Arial"/>
          <w:b/>
          <w:sz w:val="40"/>
          <w:szCs w:val="40"/>
        </w:rPr>
        <w:t>ESTADO DE COLIMA</w:t>
      </w:r>
      <w:r w:rsidR="001D415F">
        <w:rPr>
          <w:rFonts w:ascii="Arial" w:hAnsi="Arial" w:cs="Arial"/>
          <w:b/>
          <w:sz w:val="40"/>
          <w:szCs w:val="40"/>
        </w:rPr>
        <w:t xml:space="preserve"> PARA EL EJERCICIO FISCAL 2020</w:t>
      </w:r>
    </w:p>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p>
    <w:p w:rsidR="002A1177" w:rsidRDefault="002A1177" w:rsidP="00E752F0">
      <w:pPr>
        <w:autoSpaceDE w:val="0"/>
        <w:autoSpaceDN w:val="0"/>
        <w:adjustRightInd w:val="0"/>
        <w:spacing w:after="0" w:line="240" w:lineRule="auto"/>
        <w:jc w:val="center"/>
        <w:rPr>
          <w:rFonts w:ascii="Arial" w:eastAsia="Times New Roman" w:hAnsi="Arial" w:cs="Arial"/>
          <w:b/>
          <w:sz w:val="40"/>
          <w:szCs w:val="40"/>
        </w:rPr>
      </w:pPr>
    </w:p>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p>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p>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p>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p>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p>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p>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p>
    <w:p w:rsidR="00E752F0" w:rsidRDefault="00E752F0" w:rsidP="00E752F0">
      <w:pPr>
        <w:autoSpaceDE w:val="0"/>
        <w:autoSpaceDN w:val="0"/>
        <w:adjustRightInd w:val="0"/>
        <w:spacing w:after="0" w:line="240" w:lineRule="auto"/>
        <w:jc w:val="center"/>
        <w:rPr>
          <w:rFonts w:ascii="Arial" w:eastAsia="Times New Roman" w:hAnsi="Arial" w:cs="Arial"/>
          <w:b/>
          <w:sz w:val="40"/>
          <w:szCs w:val="40"/>
        </w:rPr>
      </w:pPr>
      <w:r w:rsidRPr="00E752F0">
        <w:rPr>
          <w:rFonts w:ascii="Arial" w:eastAsia="Times New Roman" w:hAnsi="Arial" w:cs="Arial"/>
          <w:b/>
          <w:sz w:val="40"/>
          <w:szCs w:val="40"/>
        </w:rPr>
        <w:t>TOMO I. EXPOSICIÓN DE MOTIVOS</w:t>
      </w: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1D415F" w:rsidP="00E752F0">
      <w:pPr>
        <w:autoSpaceDE w:val="0"/>
        <w:autoSpaceDN w:val="0"/>
        <w:adjustRightInd w:val="0"/>
        <w:spacing w:after="0" w:line="240" w:lineRule="auto"/>
        <w:jc w:val="center"/>
        <w:rPr>
          <w:rFonts w:ascii="Arial" w:eastAsia="Times New Roman" w:hAnsi="Arial" w:cs="Arial"/>
          <w:b/>
          <w:sz w:val="40"/>
          <w:szCs w:val="40"/>
        </w:rPr>
      </w:pPr>
    </w:p>
    <w:p w:rsidR="001D415F" w:rsidRDefault="00724E3A" w:rsidP="000759FE">
      <w:pPr>
        <w:autoSpaceDE w:val="0"/>
        <w:autoSpaceDN w:val="0"/>
        <w:adjustRightInd w:val="0"/>
        <w:spacing w:after="0" w:line="240" w:lineRule="auto"/>
        <w:jc w:val="both"/>
        <w:rPr>
          <w:rFonts w:ascii="Arial" w:eastAsia="Times New Roman" w:hAnsi="Arial" w:cs="Arial"/>
          <w:b/>
          <w:sz w:val="24"/>
          <w:szCs w:val="40"/>
        </w:rPr>
      </w:pPr>
      <w:r w:rsidRPr="00724E3A">
        <w:rPr>
          <w:rFonts w:ascii="Arial" w:eastAsia="Times New Roman" w:hAnsi="Arial" w:cs="Arial"/>
          <w:b/>
          <w:sz w:val="24"/>
          <w:szCs w:val="40"/>
        </w:rPr>
        <w:lastRenderedPageBreak/>
        <w:t>CC.</w:t>
      </w:r>
      <w:r w:rsidRPr="00D96528">
        <w:rPr>
          <w:rFonts w:ascii="Arial" w:eastAsia="Times New Roman" w:hAnsi="Arial" w:cs="Arial"/>
          <w:b/>
          <w:sz w:val="24"/>
          <w:szCs w:val="40"/>
        </w:rPr>
        <w:t xml:space="preserve"> DIPUTADA PRESIDENTE, </w:t>
      </w:r>
      <w:r w:rsidR="00B63453">
        <w:rPr>
          <w:rFonts w:ascii="Arial" w:eastAsia="Times New Roman" w:hAnsi="Arial" w:cs="Arial"/>
          <w:b/>
          <w:sz w:val="24"/>
          <w:szCs w:val="40"/>
        </w:rPr>
        <w:t>DIPUTADAS SECRETARIA</w:t>
      </w:r>
      <w:r>
        <w:rPr>
          <w:rFonts w:ascii="Arial" w:eastAsia="Times New Roman" w:hAnsi="Arial" w:cs="Arial"/>
          <w:b/>
          <w:sz w:val="24"/>
          <w:szCs w:val="40"/>
        </w:rPr>
        <w:t>S DE LA MESA DIRECTIVA DEL H. CONGRESO DEL ESTADO DE COLIMA.</w:t>
      </w:r>
    </w:p>
    <w:p w:rsidR="00724E3A" w:rsidRDefault="00724E3A" w:rsidP="000759FE">
      <w:pPr>
        <w:autoSpaceDE w:val="0"/>
        <w:autoSpaceDN w:val="0"/>
        <w:adjustRightInd w:val="0"/>
        <w:spacing w:after="0" w:line="240" w:lineRule="auto"/>
        <w:jc w:val="both"/>
        <w:rPr>
          <w:rFonts w:ascii="Arial" w:eastAsia="Times New Roman" w:hAnsi="Arial" w:cs="Arial"/>
          <w:b/>
          <w:sz w:val="24"/>
          <w:szCs w:val="40"/>
        </w:rPr>
      </w:pPr>
      <w:r>
        <w:rPr>
          <w:rFonts w:ascii="Arial" w:eastAsia="Times New Roman" w:hAnsi="Arial" w:cs="Arial"/>
          <w:b/>
          <w:sz w:val="24"/>
          <w:szCs w:val="40"/>
        </w:rPr>
        <w:t>PRESENTES.-</w:t>
      </w:r>
    </w:p>
    <w:p w:rsidR="00724E3A" w:rsidRDefault="00724E3A" w:rsidP="000759FE">
      <w:pPr>
        <w:autoSpaceDE w:val="0"/>
        <w:autoSpaceDN w:val="0"/>
        <w:adjustRightInd w:val="0"/>
        <w:spacing w:after="0" w:line="240" w:lineRule="auto"/>
        <w:jc w:val="both"/>
        <w:rPr>
          <w:rFonts w:ascii="Arial" w:eastAsia="Times New Roman" w:hAnsi="Arial" w:cs="Arial"/>
          <w:b/>
          <w:sz w:val="24"/>
          <w:szCs w:val="40"/>
        </w:rPr>
      </w:pPr>
    </w:p>
    <w:p w:rsidR="00724E3A" w:rsidRDefault="00F032DA" w:rsidP="000759FE">
      <w:pPr>
        <w:autoSpaceDE w:val="0"/>
        <w:autoSpaceDN w:val="0"/>
        <w:adjustRightInd w:val="0"/>
        <w:spacing w:after="0" w:line="240" w:lineRule="auto"/>
        <w:jc w:val="both"/>
        <w:rPr>
          <w:rFonts w:ascii="Arial" w:eastAsia="Times New Roman" w:hAnsi="Arial" w:cs="Arial"/>
          <w:sz w:val="24"/>
          <w:szCs w:val="40"/>
        </w:rPr>
      </w:pPr>
      <w:r>
        <w:rPr>
          <w:rFonts w:ascii="Arial" w:eastAsia="Times New Roman" w:hAnsi="Arial" w:cs="Arial"/>
          <w:b/>
          <w:sz w:val="24"/>
          <w:szCs w:val="40"/>
        </w:rPr>
        <w:t xml:space="preserve">JOSÉ IGNACIO PERALTA SANCHÉZ, </w:t>
      </w:r>
      <w:r w:rsidR="001910C1" w:rsidRPr="001910C1">
        <w:rPr>
          <w:rFonts w:ascii="Arial" w:eastAsia="Times New Roman" w:hAnsi="Arial" w:cs="Arial"/>
          <w:b/>
          <w:sz w:val="24"/>
          <w:szCs w:val="40"/>
        </w:rPr>
        <w:t>Gobernador Constitucional del Estado Libre y Soberano de Colima</w:t>
      </w:r>
      <w:r w:rsidR="001910C1">
        <w:rPr>
          <w:rFonts w:ascii="Arial" w:eastAsia="Times New Roman" w:hAnsi="Arial" w:cs="Arial"/>
          <w:sz w:val="24"/>
          <w:szCs w:val="40"/>
        </w:rPr>
        <w:t xml:space="preserve">, en ejercicio de la facultad que me confiere </w:t>
      </w:r>
      <w:r w:rsidR="009A1CFE">
        <w:rPr>
          <w:rFonts w:ascii="Arial" w:eastAsia="Times New Roman" w:hAnsi="Arial" w:cs="Arial"/>
          <w:sz w:val="24"/>
          <w:szCs w:val="40"/>
        </w:rPr>
        <w:t xml:space="preserve">el artículo </w:t>
      </w:r>
      <w:r w:rsidR="001910C1">
        <w:rPr>
          <w:rFonts w:ascii="Arial" w:eastAsia="Times New Roman" w:hAnsi="Arial" w:cs="Arial"/>
          <w:sz w:val="24"/>
          <w:szCs w:val="40"/>
        </w:rPr>
        <w:t>58, fracción XIX</w:t>
      </w:r>
      <w:r w:rsidR="009A1CFE">
        <w:rPr>
          <w:rFonts w:ascii="Arial" w:eastAsia="Times New Roman" w:hAnsi="Arial" w:cs="Arial"/>
          <w:sz w:val="24"/>
          <w:szCs w:val="40"/>
        </w:rPr>
        <w:t>, lo estipulado en el artículo 35, fracción II</w:t>
      </w:r>
      <w:r w:rsidR="001910C1">
        <w:rPr>
          <w:rFonts w:ascii="Arial" w:eastAsia="Times New Roman" w:hAnsi="Arial" w:cs="Arial"/>
          <w:sz w:val="24"/>
          <w:szCs w:val="40"/>
        </w:rPr>
        <w:t xml:space="preserve"> de la Constitución Política del Estado Libre y Soberano de Colima</w:t>
      </w:r>
      <w:r w:rsidR="009A1CFE">
        <w:rPr>
          <w:rFonts w:ascii="Arial" w:eastAsia="Times New Roman" w:hAnsi="Arial" w:cs="Arial"/>
          <w:sz w:val="24"/>
          <w:szCs w:val="40"/>
        </w:rPr>
        <w:t>,</w:t>
      </w:r>
      <w:r w:rsidR="001910C1">
        <w:rPr>
          <w:rFonts w:ascii="Arial" w:eastAsia="Times New Roman" w:hAnsi="Arial" w:cs="Arial"/>
          <w:sz w:val="24"/>
          <w:szCs w:val="40"/>
        </w:rPr>
        <w:t xml:space="preserve"> y </w:t>
      </w:r>
      <w:r w:rsidR="00D3303A">
        <w:rPr>
          <w:rFonts w:ascii="Arial" w:eastAsia="Times New Roman" w:hAnsi="Arial" w:cs="Arial"/>
          <w:sz w:val="24"/>
          <w:szCs w:val="40"/>
        </w:rPr>
        <w:t xml:space="preserve">en cumplimiento del </w:t>
      </w:r>
      <w:r w:rsidR="009A1CFE">
        <w:rPr>
          <w:rFonts w:ascii="Arial" w:eastAsia="Times New Roman" w:hAnsi="Arial" w:cs="Arial"/>
          <w:sz w:val="24"/>
          <w:szCs w:val="40"/>
        </w:rPr>
        <w:t xml:space="preserve">artículo </w:t>
      </w:r>
      <w:r w:rsidR="001910C1">
        <w:rPr>
          <w:rFonts w:ascii="Arial" w:eastAsia="Times New Roman" w:hAnsi="Arial" w:cs="Arial"/>
          <w:sz w:val="24"/>
          <w:szCs w:val="40"/>
        </w:rPr>
        <w:t>16 de la Ley de Presupuesto y Responsabilidad Hacendaria del Estado de Coli</w:t>
      </w:r>
      <w:r w:rsidR="00C24EE9">
        <w:rPr>
          <w:rFonts w:ascii="Arial" w:eastAsia="Times New Roman" w:hAnsi="Arial" w:cs="Arial"/>
          <w:sz w:val="24"/>
          <w:szCs w:val="40"/>
        </w:rPr>
        <w:t>ma, tengo a bien presentar y pon</w:t>
      </w:r>
      <w:r w:rsidR="001910C1">
        <w:rPr>
          <w:rFonts w:ascii="Arial" w:eastAsia="Times New Roman" w:hAnsi="Arial" w:cs="Arial"/>
          <w:sz w:val="24"/>
          <w:szCs w:val="40"/>
        </w:rPr>
        <w:t>er a consideración de esta Quincuagésima</w:t>
      </w:r>
      <w:r w:rsidR="001C2304">
        <w:rPr>
          <w:rFonts w:ascii="Arial" w:eastAsia="Times New Roman" w:hAnsi="Arial" w:cs="Arial"/>
          <w:sz w:val="24"/>
          <w:szCs w:val="40"/>
        </w:rPr>
        <w:t xml:space="preserve"> Novena Legislatura “de la Paridad de Género” Estatal, la presente </w:t>
      </w:r>
      <w:r w:rsidR="001C2304" w:rsidRPr="001C2304">
        <w:rPr>
          <w:rFonts w:ascii="Arial" w:eastAsia="Times New Roman" w:hAnsi="Arial" w:cs="Arial"/>
          <w:b/>
          <w:sz w:val="24"/>
          <w:szCs w:val="40"/>
        </w:rPr>
        <w:t>Iniciativa con Proyecto de Decreto por la que se expide el PRESUPUESTO DE EGRESOS DEL ESTADO DE COLIMA PARA EL EJERCICIO FISCAL 2020</w:t>
      </w:r>
      <w:r w:rsidR="001C2304">
        <w:rPr>
          <w:rFonts w:ascii="Arial" w:eastAsia="Times New Roman" w:hAnsi="Arial" w:cs="Arial"/>
          <w:sz w:val="24"/>
          <w:szCs w:val="40"/>
        </w:rPr>
        <w:t>, de conformidad con lo siguiente:</w:t>
      </w:r>
    </w:p>
    <w:p w:rsidR="001C2304" w:rsidRPr="00E752F0" w:rsidRDefault="001C2304" w:rsidP="000759FE">
      <w:pPr>
        <w:autoSpaceDE w:val="0"/>
        <w:autoSpaceDN w:val="0"/>
        <w:adjustRightInd w:val="0"/>
        <w:spacing w:after="0" w:line="240" w:lineRule="auto"/>
        <w:jc w:val="both"/>
        <w:rPr>
          <w:rFonts w:ascii="Arial" w:eastAsia="Times New Roman" w:hAnsi="Arial" w:cs="Arial"/>
          <w:szCs w:val="40"/>
        </w:rPr>
      </w:pPr>
    </w:p>
    <w:p w:rsidR="001C2304" w:rsidRPr="009A1CFE" w:rsidRDefault="001C2304" w:rsidP="000759FE">
      <w:pPr>
        <w:pStyle w:val="Prrafodelista"/>
        <w:numPr>
          <w:ilvl w:val="0"/>
          <w:numId w:val="1"/>
        </w:numPr>
        <w:spacing w:after="0" w:line="240" w:lineRule="auto"/>
        <w:ind w:left="426"/>
        <w:jc w:val="both"/>
        <w:rPr>
          <w:b/>
          <w:sz w:val="24"/>
        </w:rPr>
      </w:pPr>
      <w:r w:rsidRPr="009A1CFE">
        <w:rPr>
          <w:rFonts w:ascii="Arial" w:hAnsi="Arial" w:cs="Arial"/>
          <w:b/>
          <w:sz w:val="28"/>
        </w:rPr>
        <w:t>EXPOSICIÓN DE MOTIVOS</w:t>
      </w:r>
    </w:p>
    <w:p w:rsidR="000759FE" w:rsidRPr="00555C3A" w:rsidRDefault="001C2304" w:rsidP="000759FE">
      <w:pPr>
        <w:pStyle w:val="Prrafodelista"/>
        <w:numPr>
          <w:ilvl w:val="1"/>
          <w:numId w:val="1"/>
        </w:numPr>
        <w:spacing w:after="0" w:line="240" w:lineRule="auto"/>
        <w:ind w:left="426"/>
        <w:jc w:val="both"/>
        <w:rPr>
          <w:rFonts w:ascii="Arial" w:hAnsi="Arial" w:cs="Arial"/>
          <w:b/>
          <w:sz w:val="24"/>
        </w:rPr>
      </w:pPr>
      <w:r w:rsidRPr="00555C3A">
        <w:rPr>
          <w:rFonts w:ascii="Arial" w:hAnsi="Arial" w:cs="Arial"/>
          <w:b/>
          <w:sz w:val="24"/>
        </w:rPr>
        <w:t>CONSIDERACIONES PRELIMINARES</w:t>
      </w:r>
    </w:p>
    <w:p w:rsidR="001C2304" w:rsidRDefault="001C2304" w:rsidP="000759FE">
      <w:pPr>
        <w:pStyle w:val="Prrafodelista"/>
        <w:spacing w:after="0" w:line="240" w:lineRule="auto"/>
        <w:ind w:left="0"/>
        <w:jc w:val="both"/>
        <w:rPr>
          <w:rFonts w:ascii="Arial" w:hAnsi="Arial" w:cs="Arial"/>
          <w:sz w:val="24"/>
        </w:rPr>
      </w:pPr>
      <w:r w:rsidRPr="002936BB">
        <w:rPr>
          <w:rFonts w:ascii="Arial" w:hAnsi="Arial" w:cs="Arial"/>
          <w:sz w:val="24"/>
        </w:rPr>
        <w:t xml:space="preserve"> </w:t>
      </w:r>
    </w:p>
    <w:p w:rsidR="002936BB" w:rsidRDefault="002936BB" w:rsidP="008A0DF1">
      <w:pPr>
        <w:spacing w:after="0" w:line="240" w:lineRule="auto"/>
        <w:jc w:val="both"/>
        <w:rPr>
          <w:rFonts w:ascii="Arial" w:hAnsi="Arial" w:cs="Arial"/>
          <w:sz w:val="24"/>
        </w:rPr>
      </w:pPr>
      <w:r>
        <w:rPr>
          <w:rFonts w:ascii="Arial" w:hAnsi="Arial" w:cs="Arial"/>
          <w:sz w:val="24"/>
        </w:rPr>
        <w:t xml:space="preserve">La Constitución Política del Estado Libre y Soberano de Colima, en su artículo 58, fracción XIX, establece como obligación del Ejecutivo a mi cargo: “Remitir cada año para su aprobación al Congreso del Estado, a más tardar el 31 de </w:t>
      </w:r>
      <w:r w:rsidR="000759FE">
        <w:rPr>
          <w:rFonts w:ascii="Arial" w:hAnsi="Arial" w:cs="Arial"/>
          <w:sz w:val="24"/>
        </w:rPr>
        <w:t>octubre, y en su caso, hasta el 15 de noviembre de cada seis años, cuando por motivo del cambio de gobierno del Ejecutivo del Estado, los proyectos de Ley de Ingresos y Presupuesto de Egresos del Estado”.</w:t>
      </w:r>
    </w:p>
    <w:p w:rsidR="008A0DF1" w:rsidRDefault="008A0DF1" w:rsidP="008A0DF1">
      <w:pPr>
        <w:spacing w:after="0" w:line="240" w:lineRule="auto"/>
        <w:jc w:val="both"/>
        <w:rPr>
          <w:rFonts w:ascii="Arial" w:hAnsi="Arial" w:cs="Arial"/>
          <w:sz w:val="24"/>
        </w:rPr>
      </w:pPr>
    </w:p>
    <w:p w:rsidR="000759FE" w:rsidRDefault="000759FE" w:rsidP="008A0DF1">
      <w:pPr>
        <w:spacing w:after="0" w:line="240" w:lineRule="auto"/>
        <w:jc w:val="both"/>
        <w:rPr>
          <w:rFonts w:ascii="Arial" w:hAnsi="Arial" w:cs="Arial"/>
          <w:sz w:val="24"/>
        </w:rPr>
      </w:pPr>
      <w:r>
        <w:rPr>
          <w:rFonts w:ascii="Arial" w:hAnsi="Arial" w:cs="Arial"/>
          <w:sz w:val="24"/>
        </w:rPr>
        <w:t xml:space="preserve">La </w:t>
      </w:r>
      <w:r w:rsidR="00BB0A2C">
        <w:rPr>
          <w:rFonts w:ascii="Arial" w:hAnsi="Arial" w:cs="Arial"/>
          <w:sz w:val="24"/>
        </w:rPr>
        <w:t>I</w:t>
      </w:r>
      <w:r>
        <w:rPr>
          <w:rFonts w:ascii="Arial" w:hAnsi="Arial" w:cs="Arial"/>
          <w:sz w:val="24"/>
        </w:rPr>
        <w:t>niciativa que se somete a la consideración de esta Honorable Soberanía, se elaboró con fundamento en las expectativas y proyecciones económicas que establece el Poder Ejecutivo Federal en los Criterios Generales de Política Económica</w:t>
      </w:r>
      <w:r w:rsidR="008A0DF1">
        <w:rPr>
          <w:rFonts w:ascii="Arial" w:hAnsi="Arial" w:cs="Arial"/>
          <w:sz w:val="24"/>
        </w:rPr>
        <w:t>, para el Ejercicio Fiscal 2020</w:t>
      </w:r>
      <w:r w:rsidR="004B3348">
        <w:rPr>
          <w:rFonts w:ascii="Arial" w:hAnsi="Arial" w:cs="Arial"/>
          <w:sz w:val="24"/>
        </w:rPr>
        <w:t>; así como en las recomendaciones de la Secretaría de Hacienda y Crédito Público.</w:t>
      </w:r>
    </w:p>
    <w:p w:rsidR="004B3348" w:rsidRDefault="004B3348" w:rsidP="008A0DF1">
      <w:pPr>
        <w:spacing w:after="0" w:line="240" w:lineRule="auto"/>
        <w:jc w:val="both"/>
        <w:rPr>
          <w:rFonts w:ascii="Arial" w:hAnsi="Arial" w:cs="Arial"/>
          <w:sz w:val="24"/>
        </w:rPr>
      </w:pPr>
    </w:p>
    <w:p w:rsidR="004B3348" w:rsidRDefault="004B3348" w:rsidP="008A0DF1">
      <w:pPr>
        <w:spacing w:after="0" w:line="240" w:lineRule="auto"/>
        <w:jc w:val="both"/>
        <w:rPr>
          <w:rFonts w:ascii="Arial" w:hAnsi="Arial" w:cs="Arial"/>
          <w:sz w:val="24"/>
        </w:rPr>
      </w:pPr>
      <w:r>
        <w:rPr>
          <w:rFonts w:ascii="Arial" w:hAnsi="Arial" w:cs="Arial"/>
          <w:sz w:val="24"/>
        </w:rPr>
        <w:t>Las expectativas que se establecen en dichos Criterios</w:t>
      </w:r>
      <w:r w:rsidR="004534B5">
        <w:rPr>
          <w:rFonts w:ascii="Arial" w:hAnsi="Arial" w:cs="Arial"/>
          <w:sz w:val="24"/>
        </w:rPr>
        <w:t xml:space="preserve">, se sustentan en la disciplina y prudencia en la política fiscal, el apego a los lineamientos de austeridad republicana y un entorno económico internacional en el que prevalece la incertidumbre. </w:t>
      </w:r>
    </w:p>
    <w:p w:rsidR="004534B5" w:rsidRDefault="004534B5" w:rsidP="008A0DF1">
      <w:pPr>
        <w:spacing w:after="0" w:line="240" w:lineRule="auto"/>
        <w:jc w:val="both"/>
        <w:rPr>
          <w:rFonts w:ascii="Arial" w:hAnsi="Arial" w:cs="Arial"/>
          <w:sz w:val="24"/>
        </w:rPr>
      </w:pPr>
    </w:p>
    <w:p w:rsidR="004534B5" w:rsidRDefault="004534B5" w:rsidP="008A0DF1">
      <w:pPr>
        <w:spacing w:after="0" w:line="240" w:lineRule="auto"/>
        <w:jc w:val="both"/>
        <w:rPr>
          <w:rFonts w:ascii="Arial" w:hAnsi="Arial" w:cs="Arial"/>
          <w:sz w:val="24"/>
        </w:rPr>
      </w:pPr>
      <w:r>
        <w:rPr>
          <w:rFonts w:ascii="Arial" w:hAnsi="Arial" w:cs="Arial"/>
          <w:sz w:val="24"/>
        </w:rPr>
        <w:t xml:space="preserve">En este contexto, el crecimiento económico global comenzó a dar señales de desaceleración </w:t>
      </w:r>
      <w:r w:rsidR="00C10B6E">
        <w:rPr>
          <w:rFonts w:ascii="Arial" w:hAnsi="Arial" w:cs="Arial"/>
          <w:sz w:val="24"/>
        </w:rPr>
        <w:t>desde mediados de 2018. D</w:t>
      </w:r>
      <w:r>
        <w:rPr>
          <w:rFonts w:ascii="Arial" w:hAnsi="Arial" w:cs="Arial"/>
          <w:sz w:val="24"/>
        </w:rPr>
        <w:t>icha desacel</w:t>
      </w:r>
      <w:r w:rsidR="00C10B6E">
        <w:rPr>
          <w:rFonts w:ascii="Arial" w:hAnsi="Arial" w:cs="Arial"/>
          <w:sz w:val="24"/>
        </w:rPr>
        <w:t xml:space="preserve">eración del ciclo económico a nivel global se vio agravado por las disputas comerciales, </w:t>
      </w:r>
      <w:r w:rsidR="00C10B6E">
        <w:rPr>
          <w:rFonts w:ascii="Arial" w:hAnsi="Arial" w:cs="Arial"/>
          <w:sz w:val="24"/>
        </w:rPr>
        <w:lastRenderedPageBreak/>
        <w:t>principalmente, entre Estados Unidos y China, y la posible salida de Reino Unido de la Unión Europea.</w:t>
      </w:r>
    </w:p>
    <w:p w:rsidR="00C10B6E" w:rsidRDefault="00C10B6E" w:rsidP="008A0DF1">
      <w:pPr>
        <w:spacing w:after="0" w:line="240" w:lineRule="auto"/>
        <w:jc w:val="both"/>
        <w:rPr>
          <w:rFonts w:ascii="Arial" w:hAnsi="Arial" w:cs="Arial"/>
          <w:sz w:val="24"/>
        </w:rPr>
      </w:pPr>
    </w:p>
    <w:p w:rsidR="00C10B6E" w:rsidRDefault="00C10B6E" w:rsidP="008A0DF1">
      <w:pPr>
        <w:spacing w:after="0" w:line="240" w:lineRule="auto"/>
        <w:jc w:val="both"/>
        <w:rPr>
          <w:rFonts w:ascii="Arial" w:hAnsi="Arial" w:cs="Arial"/>
          <w:sz w:val="24"/>
        </w:rPr>
      </w:pPr>
      <w:r>
        <w:rPr>
          <w:rFonts w:ascii="Arial" w:hAnsi="Arial" w:cs="Arial"/>
          <w:sz w:val="24"/>
        </w:rPr>
        <w:t>Las disputas comerciales para 2019 se intensificaron generando, una mayor, incertidumbre, episodios de alta volatilidad y de mayor aversión al riesgo en los mercados financieros, afectado de manera más fuerte a las economías emergentes.</w:t>
      </w:r>
    </w:p>
    <w:p w:rsidR="002D3DC4" w:rsidRDefault="002D3DC4" w:rsidP="008A0DF1">
      <w:pPr>
        <w:spacing w:after="0" w:line="240" w:lineRule="auto"/>
        <w:jc w:val="both"/>
        <w:rPr>
          <w:rFonts w:ascii="Arial" w:hAnsi="Arial" w:cs="Arial"/>
          <w:sz w:val="24"/>
        </w:rPr>
      </w:pPr>
    </w:p>
    <w:p w:rsidR="002D3DC4" w:rsidRDefault="000D3688" w:rsidP="008A0DF1">
      <w:pPr>
        <w:spacing w:after="0" w:line="240" w:lineRule="auto"/>
        <w:jc w:val="both"/>
        <w:rPr>
          <w:rFonts w:ascii="Arial" w:hAnsi="Arial" w:cs="Arial"/>
          <w:sz w:val="24"/>
        </w:rPr>
      </w:pPr>
      <w:r>
        <w:rPr>
          <w:rFonts w:ascii="Arial" w:hAnsi="Arial" w:cs="Arial"/>
          <w:sz w:val="24"/>
        </w:rPr>
        <w:t>En este sentido, durante 2019 los precios de los hidrocarburos han presentado niveles menores respecto a 2018 debido a factores de oferta y demanda, destacando el crecimiento de la producción de petróleo y gas de esquisto en Estados Unidos, así como la expansión</w:t>
      </w:r>
      <w:r w:rsidR="007439B2">
        <w:rPr>
          <w:rFonts w:ascii="Arial" w:hAnsi="Arial" w:cs="Arial"/>
          <w:sz w:val="24"/>
        </w:rPr>
        <w:t xml:space="preserve"> de la producción </w:t>
      </w:r>
      <w:r>
        <w:rPr>
          <w:rFonts w:ascii="Arial" w:hAnsi="Arial" w:cs="Arial"/>
          <w:sz w:val="24"/>
        </w:rPr>
        <w:t>de gas natural licuado a nivel mundial.</w:t>
      </w:r>
    </w:p>
    <w:p w:rsidR="000D3688" w:rsidRDefault="000D3688" w:rsidP="008A0DF1">
      <w:pPr>
        <w:spacing w:after="0" w:line="240" w:lineRule="auto"/>
        <w:jc w:val="both"/>
        <w:rPr>
          <w:rFonts w:ascii="Arial" w:hAnsi="Arial" w:cs="Arial"/>
          <w:sz w:val="24"/>
        </w:rPr>
      </w:pPr>
    </w:p>
    <w:p w:rsidR="000D3688" w:rsidRDefault="000D3688" w:rsidP="008A0DF1">
      <w:pPr>
        <w:spacing w:after="0" w:line="240" w:lineRule="auto"/>
        <w:jc w:val="both"/>
        <w:rPr>
          <w:rFonts w:ascii="Arial" w:hAnsi="Arial" w:cs="Arial"/>
          <w:sz w:val="24"/>
        </w:rPr>
      </w:pPr>
      <w:r>
        <w:rPr>
          <w:rFonts w:ascii="Arial" w:hAnsi="Arial" w:cs="Arial"/>
          <w:sz w:val="24"/>
        </w:rPr>
        <w:t>Debido a este proceso de desaceleración de la economía mundial, de menores precios de los energéticos y de menores presiones inflacionarias, particularmente en economías avanzadas, a principios de 2019 los principales bancos centrales replantearon el ritmo de normalización de la política monetaria y se mantuvieron a la espera de mayor información. En la segunda mitad del presente año, ante un mayor deterioro de los indicadores de actividad económica agregada, los bancos centrales empezaron a relajar la posición de su política monetaria.</w:t>
      </w:r>
    </w:p>
    <w:p w:rsidR="000D3688" w:rsidRDefault="000D3688" w:rsidP="008A0DF1">
      <w:pPr>
        <w:spacing w:after="0" w:line="240" w:lineRule="auto"/>
        <w:jc w:val="both"/>
        <w:rPr>
          <w:rFonts w:ascii="Arial" w:hAnsi="Arial" w:cs="Arial"/>
          <w:sz w:val="24"/>
        </w:rPr>
      </w:pPr>
    </w:p>
    <w:p w:rsidR="000D3688" w:rsidRDefault="000D3688" w:rsidP="008A0DF1">
      <w:pPr>
        <w:spacing w:after="0" w:line="240" w:lineRule="auto"/>
        <w:jc w:val="both"/>
        <w:rPr>
          <w:rFonts w:ascii="Arial" w:hAnsi="Arial" w:cs="Arial"/>
          <w:sz w:val="24"/>
        </w:rPr>
      </w:pPr>
      <w:r>
        <w:rPr>
          <w:rFonts w:ascii="Arial" w:hAnsi="Arial" w:cs="Arial"/>
          <w:sz w:val="24"/>
        </w:rPr>
        <w:t>Según el Fondo Monetario Internacional, en sus estimaciones de junio de 2019, proyectó que el crecimiento mundial alcan</w:t>
      </w:r>
      <w:r w:rsidR="007439B2">
        <w:rPr>
          <w:rFonts w:ascii="Arial" w:hAnsi="Arial" w:cs="Arial"/>
          <w:sz w:val="24"/>
        </w:rPr>
        <w:t>zará</w:t>
      </w:r>
      <w:r>
        <w:rPr>
          <w:rFonts w:ascii="Arial" w:hAnsi="Arial" w:cs="Arial"/>
          <w:sz w:val="24"/>
        </w:rPr>
        <w:t xml:space="preserve"> una tasa real anual de 3.2 por ciento en 2019, ello implica una revisión a la baja de 0.1 puntos porcentuales respecto de la</w:t>
      </w:r>
      <w:r w:rsidR="007439B2">
        <w:rPr>
          <w:rFonts w:ascii="Arial" w:hAnsi="Arial" w:cs="Arial"/>
          <w:sz w:val="24"/>
        </w:rPr>
        <w:t xml:space="preserve"> estimación</w:t>
      </w:r>
      <w:r>
        <w:rPr>
          <w:rFonts w:ascii="Arial" w:hAnsi="Arial" w:cs="Arial"/>
          <w:sz w:val="24"/>
        </w:rPr>
        <w:t xml:space="preserve"> de enero de 2019.</w:t>
      </w:r>
    </w:p>
    <w:p w:rsidR="00D60EC8" w:rsidRDefault="00D60EC8" w:rsidP="008A0DF1">
      <w:pPr>
        <w:spacing w:after="0" w:line="240" w:lineRule="auto"/>
        <w:jc w:val="both"/>
        <w:rPr>
          <w:rFonts w:ascii="Arial" w:hAnsi="Arial" w:cs="Arial"/>
          <w:sz w:val="24"/>
        </w:rPr>
      </w:pPr>
    </w:p>
    <w:p w:rsidR="00D60EC8" w:rsidRDefault="00D60EC8" w:rsidP="008A0DF1">
      <w:pPr>
        <w:spacing w:after="0" w:line="240" w:lineRule="auto"/>
        <w:jc w:val="both"/>
        <w:rPr>
          <w:rFonts w:ascii="Arial" w:hAnsi="Arial" w:cs="Arial"/>
          <w:sz w:val="24"/>
        </w:rPr>
      </w:pPr>
      <w:r>
        <w:rPr>
          <w:rFonts w:ascii="Arial" w:hAnsi="Arial" w:cs="Arial"/>
          <w:sz w:val="24"/>
        </w:rPr>
        <w:t>Por otro lado, el Fondo Monetario Internacional anticipa que el crecimiento mundial en 2020 se ubicará en 3.5 por ciento, 0.1 puntos porcentuales menos que las proyecciones previas, señalando que las revisiones a las tasas de crecimiento son consistentes con el desarrollo de las tensiones comerciales, un aumento prolongado de la aversión al riesgo y la existencia de presiones deflacionarias.</w:t>
      </w:r>
    </w:p>
    <w:p w:rsidR="00D60EC8" w:rsidRDefault="00D60EC8" w:rsidP="008A0DF1">
      <w:pPr>
        <w:spacing w:after="0" w:line="240" w:lineRule="auto"/>
        <w:jc w:val="both"/>
        <w:rPr>
          <w:rFonts w:ascii="Arial" w:hAnsi="Arial" w:cs="Arial"/>
          <w:sz w:val="24"/>
        </w:rPr>
      </w:pPr>
    </w:p>
    <w:p w:rsidR="00D60EC8" w:rsidRDefault="00D60EC8" w:rsidP="008A0DF1">
      <w:pPr>
        <w:spacing w:after="0" w:line="240" w:lineRule="auto"/>
        <w:jc w:val="both"/>
        <w:rPr>
          <w:rFonts w:ascii="Arial" w:hAnsi="Arial" w:cs="Arial"/>
          <w:sz w:val="24"/>
        </w:rPr>
      </w:pPr>
      <w:r>
        <w:rPr>
          <w:rFonts w:ascii="Arial" w:hAnsi="Arial" w:cs="Arial"/>
          <w:sz w:val="24"/>
        </w:rPr>
        <w:t>Ante el descrito entorno internacional complejo, la economía mexicana mostró resultados mixtos. La actividad industrial y la inversión han mostrado una mayor debilidad, las exportaciones no petroleras continúan presentando una tendencia positiva, acompañadas por un desempeño estable del mercado laboral con crecimientos en el salario real.</w:t>
      </w:r>
    </w:p>
    <w:p w:rsidR="00D60EC8" w:rsidRDefault="00D60EC8" w:rsidP="008A0DF1">
      <w:pPr>
        <w:spacing w:after="0" w:line="240" w:lineRule="auto"/>
        <w:jc w:val="both"/>
        <w:rPr>
          <w:rFonts w:ascii="Arial" w:hAnsi="Arial" w:cs="Arial"/>
          <w:sz w:val="24"/>
        </w:rPr>
      </w:pPr>
      <w:r>
        <w:rPr>
          <w:rFonts w:ascii="Arial" w:hAnsi="Arial" w:cs="Arial"/>
          <w:sz w:val="24"/>
        </w:rPr>
        <w:lastRenderedPageBreak/>
        <w:t>Se señala que la desaceleración presentada en la actividad económica agregada tanto en México como a nivel global, tiene que ver con factores relacionados al ciclo económico y no con factores que tienen un efecto permanente sobre la economía y que determinan el crecimiento de las actividades en el largo plazo.</w:t>
      </w:r>
    </w:p>
    <w:p w:rsidR="00D60EC8" w:rsidRDefault="00D60EC8" w:rsidP="008A0DF1">
      <w:pPr>
        <w:spacing w:after="0" w:line="240" w:lineRule="auto"/>
        <w:jc w:val="both"/>
        <w:rPr>
          <w:rFonts w:ascii="Arial" w:hAnsi="Arial" w:cs="Arial"/>
          <w:sz w:val="24"/>
        </w:rPr>
      </w:pPr>
    </w:p>
    <w:p w:rsidR="00A35839" w:rsidRDefault="0013665C" w:rsidP="008A0DF1">
      <w:pPr>
        <w:spacing w:after="0" w:line="240" w:lineRule="auto"/>
        <w:jc w:val="both"/>
        <w:rPr>
          <w:rFonts w:ascii="Arial" w:hAnsi="Arial" w:cs="Arial"/>
          <w:sz w:val="24"/>
        </w:rPr>
      </w:pPr>
      <w:r>
        <w:rPr>
          <w:rFonts w:ascii="Arial" w:hAnsi="Arial" w:cs="Arial"/>
          <w:sz w:val="24"/>
        </w:rPr>
        <w:t>Durante 2019, en lo que respecta al tipo de cambio, a pesar del entorno internacional con elevada volatilidad, el peso se ha mantenido dentro de los parámetros esperados. En el primer semestre del año el tipo de cambio reflejó una apreciación, mientras que la curva de rendimientos se desplazó hacia abajo en línea con los mercados internacionales.</w:t>
      </w:r>
    </w:p>
    <w:p w:rsidR="00DC0E24" w:rsidRDefault="00DC0E24" w:rsidP="008A0DF1">
      <w:pPr>
        <w:spacing w:after="0" w:line="240" w:lineRule="auto"/>
        <w:jc w:val="both"/>
        <w:rPr>
          <w:rFonts w:ascii="Arial" w:hAnsi="Arial" w:cs="Arial"/>
          <w:sz w:val="24"/>
        </w:rPr>
      </w:pPr>
    </w:p>
    <w:p w:rsidR="00A35839" w:rsidRDefault="00A35839" w:rsidP="008A0DF1">
      <w:pPr>
        <w:spacing w:after="0" w:line="240" w:lineRule="auto"/>
        <w:jc w:val="both"/>
        <w:rPr>
          <w:rFonts w:ascii="Arial" w:hAnsi="Arial" w:cs="Arial"/>
          <w:sz w:val="24"/>
        </w:rPr>
      </w:pPr>
      <w:r>
        <w:rPr>
          <w:rFonts w:ascii="Arial" w:hAnsi="Arial" w:cs="Arial"/>
          <w:sz w:val="24"/>
        </w:rPr>
        <w:t xml:space="preserve">Se señala que la inflación general anual mostró una trayectoria descendente durante 2019 debido a reducciones en la inflación no subyacente y en particular a menores aumentos en los precios de los energéticos, ubicándose </w:t>
      </w:r>
      <w:r w:rsidR="006C3958">
        <w:rPr>
          <w:rFonts w:ascii="Arial" w:hAnsi="Arial" w:cs="Arial"/>
          <w:sz w:val="24"/>
        </w:rPr>
        <w:t>en 3.29</w:t>
      </w:r>
      <w:r>
        <w:rPr>
          <w:rFonts w:ascii="Arial" w:hAnsi="Arial" w:cs="Arial"/>
          <w:sz w:val="24"/>
        </w:rPr>
        <w:t xml:space="preserve"> por ciento en la primera quincena de agosto de 2019. </w:t>
      </w:r>
    </w:p>
    <w:p w:rsidR="00A35839" w:rsidRDefault="00A35839" w:rsidP="008A0DF1">
      <w:pPr>
        <w:spacing w:after="0" w:line="240" w:lineRule="auto"/>
        <w:jc w:val="both"/>
        <w:rPr>
          <w:rFonts w:ascii="Arial" w:hAnsi="Arial" w:cs="Arial"/>
          <w:sz w:val="24"/>
        </w:rPr>
      </w:pPr>
    </w:p>
    <w:p w:rsidR="00A35839" w:rsidRDefault="00A35839" w:rsidP="008A0DF1">
      <w:pPr>
        <w:spacing w:after="0" w:line="240" w:lineRule="auto"/>
        <w:jc w:val="both"/>
        <w:rPr>
          <w:rFonts w:ascii="Arial" w:hAnsi="Arial" w:cs="Arial"/>
          <w:sz w:val="24"/>
        </w:rPr>
      </w:pPr>
      <w:r>
        <w:rPr>
          <w:rFonts w:ascii="Arial" w:hAnsi="Arial" w:cs="Arial"/>
          <w:sz w:val="24"/>
        </w:rPr>
        <w:t>En este contexto, el Banco de México en su última reunión decidió disminuir la tasa objetivo en 25 puntos base a un nivel de 8 por ciento. En donde la Junta de Gobierno destacó que dicha acción considera que la inflación general ha disminuido conforme a lo previsto.</w:t>
      </w:r>
    </w:p>
    <w:p w:rsidR="00A35839" w:rsidRDefault="00A35839" w:rsidP="008A0DF1">
      <w:pPr>
        <w:spacing w:after="0" w:line="240" w:lineRule="auto"/>
        <w:jc w:val="both"/>
        <w:rPr>
          <w:rFonts w:ascii="Arial" w:hAnsi="Arial" w:cs="Arial"/>
          <w:sz w:val="24"/>
        </w:rPr>
      </w:pPr>
    </w:p>
    <w:p w:rsidR="00A35839" w:rsidRDefault="00DD51E9" w:rsidP="008A0DF1">
      <w:pPr>
        <w:spacing w:after="0" w:line="240" w:lineRule="auto"/>
        <w:jc w:val="both"/>
        <w:rPr>
          <w:rFonts w:ascii="Arial" w:hAnsi="Arial" w:cs="Arial"/>
          <w:sz w:val="24"/>
        </w:rPr>
      </w:pPr>
      <w:r>
        <w:rPr>
          <w:rFonts w:ascii="Arial" w:hAnsi="Arial" w:cs="Arial"/>
          <w:sz w:val="24"/>
        </w:rPr>
        <w:t xml:space="preserve">Para el 2019 se estima que el crecimiento del Producto Interno Bruto se ubique entre 0.6 y 1.2 por ciento. En la segunda parte del año el crecimiento se verá impulsado por un mayor gasto corriente y de inversión pública, en línea con el presupuesto aprobado para el mismo año; por las acciones para impulsar la economía </w:t>
      </w:r>
      <w:r w:rsidR="00C041EB">
        <w:rPr>
          <w:rFonts w:ascii="Arial" w:hAnsi="Arial" w:cs="Arial"/>
          <w:sz w:val="24"/>
        </w:rPr>
        <w:t>anunciadas</w:t>
      </w:r>
      <w:r>
        <w:rPr>
          <w:rFonts w:ascii="Arial" w:hAnsi="Arial" w:cs="Arial"/>
          <w:sz w:val="24"/>
        </w:rPr>
        <w:t xml:space="preserve"> en julio, y por mayores oportunidades de inversión por la expectativa de la ratificación del Tratado entre México, Estados Unidos y </w:t>
      </w:r>
      <w:r w:rsidR="00D96528">
        <w:rPr>
          <w:rFonts w:ascii="Arial" w:hAnsi="Arial" w:cs="Arial"/>
          <w:sz w:val="24"/>
        </w:rPr>
        <w:t>Canadá (</w:t>
      </w:r>
      <w:r>
        <w:rPr>
          <w:rFonts w:ascii="Arial" w:hAnsi="Arial" w:cs="Arial"/>
          <w:sz w:val="24"/>
        </w:rPr>
        <w:t>T-MEC). Se espera que el consumo y las exportaciones no petroleras contribuyan a la recuperación de la actividad económica, de la misma manera</w:t>
      </w:r>
      <w:r w:rsidR="00DC0E24">
        <w:rPr>
          <w:rFonts w:ascii="Arial" w:hAnsi="Arial" w:cs="Arial"/>
          <w:sz w:val="24"/>
        </w:rPr>
        <w:t>,</w:t>
      </w:r>
      <w:r>
        <w:rPr>
          <w:rFonts w:ascii="Arial" w:hAnsi="Arial" w:cs="Arial"/>
          <w:sz w:val="24"/>
        </w:rPr>
        <w:t xml:space="preserve"> el Gobierno de México</w:t>
      </w:r>
      <w:r w:rsidR="00DC0E24">
        <w:rPr>
          <w:rFonts w:ascii="Arial" w:hAnsi="Arial" w:cs="Arial"/>
          <w:sz w:val="24"/>
        </w:rPr>
        <w:t>,</w:t>
      </w:r>
      <w:r>
        <w:rPr>
          <w:rFonts w:ascii="Arial" w:hAnsi="Arial" w:cs="Arial"/>
          <w:sz w:val="24"/>
        </w:rPr>
        <w:t xml:space="preserve"> está llevando a cabo acciones para generar mayor certidumbre, como la solución de controversias para reiniciar la operación de los gasoductos detenidos</w:t>
      </w:r>
      <w:r w:rsidR="00C041EB">
        <w:rPr>
          <w:rFonts w:ascii="Arial" w:hAnsi="Arial" w:cs="Arial"/>
          <w:sz w:val="24"/>
        </w:rPr>
        <w:t>.</w:t>
      </w:r>
    </w:p>
    <w:p w:rsidR="00C041EB" w:rsidRDefault="00C041EB" w:rsidP="008A0DF1">
      <w:pPr>
        <w:spacing w:after="0" w:line="240" w:lineRule="auto"/>
        <w:jc w:val="both"/>
        <w:rPr>
          <w:rFonts w:ascii="Arial" w:hAnsi="Arial" w:cs="Arial"/>
          <w:sz w:val="24"/>
        </w:rPr>
      </w:pPr>
    </w:p>
    <w:p w:rsidR="00C041EB" w:rsidRDefault="00C041EB" w:rsidP="00C041EB">
      <w:pPr>
        <w:spacing w:after="0" w:line="240" w:lineRule="auto"/>
        <w:jc w:val="both"/>
        <w:rPr>
          <w:rFonts w:ascii="Arial" w:hAnsi="Arial" w:cs="Arial"/>
          <w:sz w:val="24"/>
        </w:rPr>
      </w:pPr>
      <w:r>
        <w:rPr>
          <w:rFonts w:ascii="Arial" w:hAnsi="Arial" w:cs="Arial"/>
          <w:sz w:val="24"/>
        </w:rPr>
        <w:t xml:space="preserve">En 2019 se estima que el </w:t>
      </w:r>
      <w:r w:rsidR="00DC0E24">
        <w:rPr>
          <w:rFonts w:ascii="Arial" w:hAnsi="Arial" w:cs="Arial"/>
          <w:sz w:val="24"/>
        </w:rPr>
        <w:t xml:space="preserve">precio </w:t>
      </w:r>
      <w:r>
        <w:rPr>
          <w:rFonts w:ascii="Arial" w:hAnsi="Arial" w:cs="Arial"/>
          <w:sz w:val="24"/>
        </w:rPr>
        <w:t>promedio de la mezcla mexicana de petróleo sea de 55 dólares por barril (dpb) y que el tipo de cambio alcance un promedio de 19.4 pesos por dólar. Para el cierre de 2019 se prevé una inflación anual de 3.2 que corresponde al pronóstico de inflación del Banco de México para el cuarto trimestre del año.</w:t>
      </w:r>
    </w:p>
    <w:p w:rsidR="00594957" w:rsidRDefault="00594957" w:rsidP="00C041EB">
      <w:pPr>
        <w:spacing w:after="0" w:line="240" w:lineRule="auto"/>
        <w:jc w:val="both"/>
        <w:rPr>
          <w:rFonts w:ascii="Arial" w:hAnsi="Arial" w:cs="Arial"/>
          <w:sz w:val="24"/>
        </w:rPr>
      </w:pPr>
    </w:p>
    <w:p w:rsidR="00C041EB" w:rsidRDefault="00B90F16" w:rsidP="00C041EB">
      <w:pPr>
        <w:spacing w:after="0" w:line="240" w:lineRule="auto"/>
        <w:jc w:val="both"/>
        <w:rPr>
          <w:rFonts w:ascii="Arial" w:hAnsi="Arial" w:cs="Arial"/>
          <w:sz w:val="24"/>
        </w:rPr>
      </w:pPr>
      <w:r>
        <w:rPr>
          <w:rFonts w:ascii="Arial" w:hAnsi="Arial" w:cs="Arial"/>
          <w:sz w:val="24"/>
        </w:rPr>
        <w:lastRenderedPageBreak/>
        <w:t xml:space="preserve">Los Criterios </w:t>
      </w:r>
      <w:r w:rsidR="00DC0E24">
        <w:rPr>
          <w:rFonts w:ascii="Arial" w:hAnsi="Arial" w:cs="Arial"/>
          <w:sz w:val="24"/>
        </w:rPr>
        <w:t xml:space="preserve">Generales </w:t>
      </w:r>
      <w:r>
        <w:rPr>
          <w:rFonts w:ascii="Arial" w:hAnsi="Arial" w:cs="Arial"/>
          <w:sz w:val="24"/>
        </w:rPr>
        <w:t>señalan</w:t>
      </w:r>
      <w:r w:rsidR="00DC0E24">
        <w:rPr>
          <w:rFonts w:ascii="Arial" w:hAnsi="Arial" w:cs="Arial"/>
          <w:sz w:val="24"/>
        </w:rPr>
        <w:t>,</w:t>
      </w:r>
      <w:r>
        <w:rPr>
          <w:rFonts w:ascii="Arial" w:hAnsi="Arial" w:cs="Arial"/>
          <w:sz w:val="24"/>
        </w:rPr>
        <w:t xml:space="preserve"> además, que el panorama económico para 2020 se basa en un marco macroeconómico prudente y acorde con las expectativas de los mercados, dada la incertidumbre que prevalece en el entorno económico internacional. Se estima que el fortalecimiento del mercado interno, la creación de empleos, el repunte del crédito y la inversión en infraestructura pública y privada generen un mayor dinamismo durante el año.</w:t>
      </w:r>
    </w:p>
    <w:p w:rsidR="00B90F16" w:rsidRDefault="00B90F16" w:rsidP="00C041EB">
      <w:pPr>
        <w:spacing w:after="0" w:line="240" w:lineRule="auto"/>
        <w:jc w:val="both"/>
        <w:rPr>
          <w:rFonts w:ascii="Arial" w:hAnsi="Arial" w:cs="Arial"/>
          <w:sz w:val="24"/>
        </w:rPr>
      </w:pPr>
    </w:p>
    <w:p w:rsidR="00B90F16" w:rsidRDefault="00B90F16" w:rsidP="00C041EB">
      <w:pPr>
        <w:spacing w:after="0" w:line="240" w:lineRule="auto"/>
        <w:jc w:val="both"/>
        <w:rPr>
          <w:rFonts w:ascii="Arial" w:hAnsi="Arial" w:cs="Arial"/>
          <w:sz w:val="24"/>
        </w:rPr>
      </w:pPr>
      <w:r>
        <w:rPr>
          <w:rFonts w:ascii="Arial" w:hAnsi="Arial" w:cs="Arial"/>
          <w:sz w:val="24"/>
        </w:rPr>
        <w:t>Lo anterior, se encontraría impulsado por factores externos</w:t>
      </w:r>
      <w:r w:rsidR="00DC0E24">
        <w:rPr>
          <w:rFonts w:ascii="Arial" w:hAnsi="Arial" w:cs="Arial"/>
          <w:sz w:val="24"/>
        </w:rPr>
        <w:t>,</w:t>
      </w:r>
      <w:r>
        <w:rPr>
          <w:rFonts w:ascii="Arial" w:hAnsi="Arial" w:cs="Arial"/>
          <w:sz w:val="24"/>
        </w:rPr>
        <w:t xml:space="preserve"> como mejores condiciones comerciales por la probable ratificación del T-MEC, y factores internos como la </w:t>
      </w:r>
      <w:r w:rsidR="001644F8">
        <w:rPr>
          <w:rFonts w:ascii="Arial" w:hAnsi="Arial" w:cs="Arial"/>
          <w:sz w:val="24"/>
        </w:rPr>
        <w:t>disipación</w:t>
      </w:r>
      <w:r>
        <w:rPr>
          <w:rFonts w:ascii="Arial" w:hAnsi="Arial" w:cs="Arial"/>
          <w:sz w:val="24"/>
        </w:rPr>
        <w:t xml:space="preserve"> de la </w:t>
      </w:r>
      <w:r w:rsidR="001644F8">
        <w:rPr>
          <w:rFonts w:ascii="Arial" w:hAnsi="Arial" w:cs="Arial"/>
          <w:sz w:val="24"/>
        </w:rPr>
        <w:t>incertidumbre ante nuevas políticas gubernamentales y de presiones inflacionarias.</w:t>
      </w:r>
    </w:p>
    <w:p w:rsidR="001644F8" w:rsidRDefault="001644F8" w:rsidP="00C041EB">
      <w:pPr>
        <w:spacing w:after="0" w:line="240" w:lineRule="auto"/>
        <w:jc w:val="both"/>
        <w:rPr>
          <w:rFonts w:ascii="Arial" w:hAnsi="Arial" w:cs="Arial"/>
          <w:sz w:val="24"/>
        </w:rPr>
      </w:pPr>
    </w:p>
    <w:p w:rsidR="001644F8" w:rsidRDefault="001644F8" w:rsidP="00777B76">
      <w:pPr>
        <w:spacing w:after="0" w:line="240" w:lineRule="auto"/>
        <w:jc w:val="both"/>
        <w:rPr>
          <w:rFonts w:ascii="Arial" w:hAnsi="Arial" w:cs="Arial"/>
          <w:sz w:val="24"/>
        </w:rPr>
      </w:pPr>
      <w:r>
        <w:rPr>
          <w:rFonts w:ascii="Arial" w:hAnsi="Arial" w:cs="Arial"/>
          <w:sz w:val="24"/>
        </w:rPr>
        <w:t xml:space="preserve">Es así </w:t>
      </w:r>
      <w:r w:rsidR="00DC0E24">
        <w:rPr>
          <w:rFonts w:ascii="Arial" w:hAnsi="Arial" w:cs="Arial"/>
          <w:sz w:val="24"/>
        </w:rPr>
        <w:t>como</w:t>
      </w:r>
      <w:r>
        <w:rPr>
          <w:rFonts w:ascii="Arial" w:hAnsi="Arial" w:cs="Arial"/>
          <w:sz w:val="24"/>
        </w:rPr>
        <w:t xml:space="preserve">, se prevé un crecimiento real anual del PIB </w:t>
      </w:r>
      <w:r w:rsidR="00880F01">
        <w:rPr>
          <w:rFonts w:ascii="Arial" w:hAnsi="Arial" w:cs="Arial"/>
          <w:sz w:val="24"/>
        </w:rPr>
        <w:t xml:space="preserve">nacional </w:t>
      </w:r>
      <w:r>
        <w:rPr>
          <w:rFonts w:ascii="Arial" w:hAnsi="Arial" w:cs="Arial"/>
          <w:sz w:val="24"/>
        </w:rPr>
        <w:t xml:space="preserve">en 2020 de entre 1.5 y 2.5 por ciento, para efectos de finanzas públicas se considera un crecimiento puntual del 2 por ciento </w:t>
      </w:r>
      <w:proofErr w:type="gramStart"/>
      <w:r>
        <w:rPr>
          <w:rFonts w:ascii="Arial" w:hAnsi="Arial" w:cs="Arial"/>
          <w:sz w:val="24"/>
        </w:rPr>
        <w:t>real anual</w:t>
      </w:r>
      <w:proofErr w:type="gramEnd"/>
      <w:r>
        <w:rPr>
          <w:rFonts w:ascii="Arial" w:hAnsi="Arial" w:cs="Arial"/>
          <w:sz w:val="24"/>
        </w:rPr>
        <w:t xml:space="preserve">. </w:t>
      </w:r>
    </w:p>
    <w:p w:rsidR="001644F8" w:rsidRDefault="001644F8" w:rsidP="00C041EB">
      <w:pPr>
        <w:spacing w:after="0" w:line="240" w:lineRule="auto"/>
        <w:jc w:val="both"/>
        <w:rPr>
          <w:rFonts w:ascii="Arial" w:hAnsi="Arial" w:cs="Arial"/>
          <w:sz w:val="24"/>
        </w:rPr>
      </w:pPr>
    </w:p>
    <w:p w:rsidR="001644F8" w:rsidRDefault="001644F8" w:rsidP="00C041EB">
      <w:pPr>
        <w:spacing w:after="0" w:line="240" w:lineRule="auto"/>
        <w:jc w:val="both"/>
        <w:rPr>
          <w:rFonts w:ascii="Arial" w:hAnsi="Arial" w:cs="Arial"/>
          <w:sz w:val="24"/>
        </w:rPr>
      </w:pPr>
      <w:r>
        <w:rPr>
          <w:rFonts w:ascii="Arial" w:hAnsi="Arial" w:cs="Arial"/>
          <w:sz w:val="24"/>
        </w:rPr>
        <w:t>Al cierre de 2020 se prevé una inflación anual de 3 por ciento, igual a la proyectada por el Banco de México, un tipo de cambio nominal de 20 pesos por dólar y una tasa de interés nominal promedio de Cetes a 28 días de 7.4 por ciento.</w:t>
      </w:r>
    </w:p>
    <w:p w:rsidR="001644F8" w:rsidRDefault="001644F8" w:rsidP="00C041EB">
      <w:pPr>
        <w:spacing w:after="0" w:line="240" w:lineRule="auto"/>
        <w:jc w:val="both"/>
        <w:rPr>
          <w:rFonts w:ascii="Arial" w:hAnsi="Arial" w:cs="Arial"/>
          <w:sz w:val="24"/>
        </w:rPr>
      </w:pPr>
    </w:p>
    <w:p w:rsidR="001644F8" w:rsidRDefault="001644F8" w:rsidP="00C041EB">
      <w:pPr>
        <w:spacing w:after="0" w:line="240" w:lineRule="auto"/>
        <w:jc w:val="both"/>
        <w:rPr>
          <w:rFonts w:ascii="Arial" w:hAnsi="Arial" w:cs="Arial"/>
          <w:sz w:val="24"/>
        </w:rPr>
      </w:pPr>
      <w:r>
        <w:rPr>
          <w:rFonts w:ascii="Arial" w:hAnsi="Arial" w:cs="Arial"/>
          <w:sz w:val="24"/>
        </w:rPr>
        <w:t>Para 2020 se proyecta un precio para la mezcla mexicana de exportación de 49 dpb, por una menor demanda del energético, asimismo, se propone una plataforma de producción de 1,951 miles de b</w:t>
      </w:r>
      <w:r w:rsidR="00787859">
        <w:rPr>
          <w:rFonts w:ascii="Arial" w:hAnsi="Arial" w:cs="Arial"/>
          <w:sz w:val="24"/>
        </w:rPr>
        <w:t xml:space="preserve">arriles de petróleo diarios. </w:t>
      </w:r>
    </w:p>
    <w:p w:rsidR="00787859" w:rsidRDefault="00787859" w:rsidP="00C041EB">
      <w:pPr>
        <w:spacing w:after="0" w:line="240" w:lineRule="auto"/>
        <w:jc w:val="both"/>
        <w:rPr>
          <w:rFonts w:ascii="Arial" w:hAnsi="Arial" w:cs="Arial"/>
          <w:sz w:val="24"/>
        </w:rPr>
      </w:pPr>
    </w:p>
    <w:p w:rsidR="00787859" w:rsidRDefault="00787859" w:rsidP="00C041EB">
      <w:pPr>
        <w:spacing w:after="0" w:line="240" w:lineRule="auto"/>
        <w:jc w:val="both"/>
        <w:rPr>
          <w:rFonts w:ascii="Arial" w:hAnsi="Arial" w:cs="Arial"/>
          <w:sz w:val="24"/>
        </w:rPr>
      </w:pPr>
      <w:r>
        <w:rPr>
          <w:rFonts w:ascii="Arial" w:hAnsi="Arial" w:cs="Arial"/>
          <w:sz w:val="24"/>
        </w:rPr>
        <w:t>Dicho marco macroeconómico podría verse afectado si llegaran a exacerbarse algunos riesgos destacando: un mayor retraso en la aprobación del T-MEC; un escalamiento de los conflictos geopolíticos y comerciales a nivel mundial; una mayor desaceleración de la economía mundial, principalmente, en la producción industrial de Estados Unidos; un mayor deterioro en la calificación crediticia de Pemex con su posible contagio a la deuda soberana; y una mayor debilidad de la inversión privada.</w:t>
      </w:r>
    </w:p>
    <w:p w:rsidR="003337A7" w:rsidRDefault="003337A7" w:rsidP="00C041EB">
      <w:pPr>
        <w:spacing w:after="0" w:line="240" w:lineRule="auto"/>
        <w:jc w:val="both"/>
        <w:rPr>
          <w:rFonts w:ascii="Arial" w:hAnsi="Arial" w:cs="Arial"/>
          <w:sz w:val="24"/>
        </w:rPr>
      </w:pPr>
    </w:p>
    <w:p w:rsidR="003337A7" w:rsidRDefault="003337A7" w:rsidP="00C041EB">
      <w:pPr>
        <w:spacing w:after="0" w:line="240" w:lineRule="auto"/>
        <w:jc w:val="both"/>
        <w:rPr>
          <w:rFonts w:ascii="Arial" w:hAnsi="Arial" w:cs="Arial"/>
          <w:sz w:val="24"/>
        </w:rPr>
      </w:pPr>
      <w:r>
        <w:rPr>
          <w:rFonts w:ascii="Arial" w:hAnsi="Arial" w:cs="Arial"/>
          <w:sz w:val="24"/>
        </w:rPr>
        <w:t>En 2020, se propone una meta de los Requerimientos Financieros del Sector Público de 2.6 por ciento del PIB, el Balance Presupuestario presenta un déficit de 2.1 por ciento del PIB, consistente con un superávit en el balance primario de 0.7 por ciento del PIB.</w:t>
      </w:r>
    </w:p>
    <w:p w:rsidR="003337A7" w:rsidRDefault="003337A7" w:rsidP="00C041EB">
      <w:pPr>
        <w:spacing w:after="0" w:line="240" w:lineRule="auto"/>
        <w:jc w:val="both"/>
        <w:rPr>
          <w:rFonts w:ascii="Arial" w:hAnsi="Arial" w:cs="Arial"/>
          <w:sz w:val="24"/>
        </w:rPr>
      </w:pPr>
    </w:p>
    <w:p w:rsidR="00370E53" w:rsidRDefault="00370E53" w:rsidP="00C041EB">
      <w:pPr>
        <w:spacing w:after="0" w:line="240" w:lineRule="auto"/>
        <w:jc w:val="both"/>
        <w:rPr>
          <w:rFonts w:ascii="Arial" w:hAnsi="Arial" w:cs="Arial"/>
          <w:sz w:val="24"/>
        </w:rPr>
      </w:pPr>
      <w:r>
        <w:rPr>
          <w:rFonts w:ascii="Arial" w:hAnsi="Arial" w:cs="Arial"/>
          <w:sz w:val="24"/>
        </w:rPr>
        <w:t xml:space="preserve">De esta manera, en línea con las expectativas nacionales señaladas así como las proyecciones al cierre de 2019 contenidas en los Criterios </w:t>
      </w:r>
      <w:r w:rsidR="00880F01">
        <w:rPr>
          <w:rFonts w:ascii="Arial" w:hAnsi="Arial" w:cs="Arial"/>
          <w:sz w:val="24"/>
        </w:rPr>
        <w:t xml:space="preserve">Generales </w:t>
      </w:r>
      <w:r>
        <w:rPr>
          <w:rFonts w:ascii="Arial" w:hAnsi="Arial" w:cs="Arial"/>
          <w:sz w:val="24"/>
        </w:rPr>
        <w:t xml:space="preserve">de </w:t>
      </w:r>
      <w:r>
        <w:rPr>
          <w:rFonts w:ascii="Arial" w:hAnsi="Arial" w:cs="Arial"/>
          <w:sz w:val="24"/>
        </w:rPr>
        <w:lastRenderedPageBreak/>
        <w:t>Política Económica 2020, las previsiones y prospectivas contenidas en el Plan de Gran Visión 20</w:t>
      </w:r>
      <w:r w:rsidR="00880F01">
        <w:rPr>
          <w:rFonts w:ascii="Arial" w:hAnsi="Arial" w:cs="Arial"/>
          <w:sz w:val="24"/>
        </w:rPr>
        <w:t>40</w:t>
      </w:r>
      <w:r>
        <w:rPr>
          <w:rFonts w:ascii="Arial" w:hAnsi="Arial" w:cs="Arial"/>
          <w:sz w:val="24"/>
        </w:rPr>
        <w:t xml:space="preserve"> y en el Plan Estatal de Desarrollo 2016-2021, el Proyecto de Presupuesto de Egresos que se somete a la consideración de esa Honorable Soberanía, está orientado</w:t>
      </w:r>
      <w:r w:rsidR="00BA4188">
        <w:rPr>
          <w:rFonts w:ascii="Arial" w:hAnsi="Arial" w:cs="Arial"/>
          <w:sz w:val="24"/>
        </w:rPr>
        <w:t xml:space="preserve"> a dar respuesta a las demandas y necesidades más sentidas de la sociedad, para seguir impulsado el desarrollo integral del estado y generar las condiciones y oportunidades para lograr mejores niveles de vida y bienestar para las familias colimenses.</w:t>
      </w:r>
    </w:p>
    <w:p w:rsidR="00BA4188" w:rsidRDefault="00BA4188" w:rsidP="00C041EB">
      <w:pPr>
        <w:spacing w:after="0" w:line="240" w:lineRule="auto"/>
        <w:jc w:val="both"/>
        <w:rPr>
          <w:rFonts w:ascii="Arial" w:hAnsi="Arial" w:cs="Arial"/>
          <w:sz w:val="24"/>
        </w:rPr>
      </w:pPr>
    </w:p>
    <w:p w:rsidR="00BA4188" w:rsidRDefault="00957F58" w:rsidP="00C041EB">
      <w:pPr>
        <w:spacing w:after="0" w:line="240" w:lineRule="auto"/>
        <w:jc w:val="both"/>
        <w:rPr>
          <w:rFonts w:ascii="Arial" w:hAnsi="Arial" w:cs="Arial"/>
          <w:sz w:val="24"/>
        </w:rPr>
      </w:pPr>
      <w:r>
        <w:rPr>
          <w:rFonts w:ascii="Arial" w:hAnsi="Arial" w:cs="Arial"/>
          <w:sz w:val="24"/>
        </w:rPr>
        <w:t xml:space="preserve">En congruencia con el Plan Estatal de Desarrollo, que se constituye como la carta de navegación de la gestión gubernamental, se integró el presente Proyecto de Presupuesto, mismo que se turna a esa Honorable Soberanía para su análisis, discusión y </w:t>
      </w:r>
      <w:r w:rsidR="00F84CEB">
        <w:rPr>
          <w:rFonts w:ascii="Arial" w:hAnsi="Arial" w:cs="Arial"/>
          <w:sz w:val="24"/>
        </w:rPr>
        <w:t xml:space="preserve">en su caso </w:t>
      </w:r>
      <w:r>
        <w:rPr>
          <w:rFonts w:ascii="Arial" w:hAnsi="Arial" w:cs="Arial"/>
          <w:sz w:val="24"/>
        </w:rPr>
        <w:t>aprobación.</w:t>
      </w:r>
    </w:p>
    <w:p w:rsidR="00957F58" w:rsidRDefault="00957F58" w:rsidP="00C041EB">
      <w:pPr>
        <w:spacing w:after="0" w:line="240" w:lineRule="auto"/>
        <w:jc w:val="both"/>
        <w:rPr>
          <w:rFonts w:ascii="Arial" w:hAnsi="Arial" w:cs="Arial"/>
          <w:sz w:val="24"/>
        </w:rPr>
      </w:pPr>
    </w:p>
    <w:p w:rsidR="00957F58" w:rsidRDefault="00471E4B" w:rsidP="00C041EB">
      <w:pPr>
        <w:spacing w:after="0" w:line="240" w:lineRule="auto"/>
        <w:jc w:val="both"/>
        <w:rPr>
          <w:rFonts w:ascii="Arial" w:hAnsi="Arial" w:cs="Arial"/>
          <w:sz w:val="24"/>
        </w:rPr>
      </w:pPr>
      <w:r>
        <w:rPr>
          <w:rFonts w:ascii="Arial" w:hAnsi="Arial" w:cs="Arial"/>
          <w:sz w:val="24"/>
        </w:rPr>
        <w:t>Su aprobación, fortalecerá las polític</w:t>
      </w:r>
      <w:r w:rsidR="00663455">
        <w:rPr>
          <w:rFonts w:ascii="Arial" w:hAnsi="Arial" w:cs="Arial"/>
          <w:sz w:val="24"/>
        </w:rPr>
        <w:t>as públicas que serán emprendidas</w:t>
      </w:r>
      <w:r>
        <w:rPr>
          <w:rFonts w:ascii="Arial" w:hAnsi="Arial" w:cs="Arial"/>
          <w:sz w:val="24"/>
        </w:rPr>
        <w:t xml:space="preserve"> en el ejercicio fiscal 2020</w:t>
      </w:r>
      <w:r w:rsidR="00F84CEB">
        <w:rPr>
          <w:rFonts w:ascii="Arial" w:hAnsi="Arial" w:cs="Arial"/>
          <w:sz w:val="24"/>
        </w:rPr>
        <w:t>,</w:t>
      </w:r>
      <w:r>
        <w:rPr>
          <w:rFonts w:ascii="Arial" w:hAnsi="Arial" w:cs="Arial"/>
          <w:sz w:val="24"/>
        </w:rPr>
        <w:t xml:space="preserve"> para atender prioridades vinculadas con aquellas acciones que proporcionan el bienestar social, el crecimiento económico y la seguridad de la población; de igual manera, posibilitarán el seguir trabajando por una mejor calidad de vida, la disminución de la pobreza y for</w:t>
      </w:r>
      <w:r w:rsidR="004C5606">
        <w:rPr>
          <w:rFonts w:ascii="Arial" w:hAnsi="Arial" w:cs="Arial"/>
          <w:sz w:val="24"/>
        </w:rPr>
        <w:t>talecer los esfuerzos para que C</w:t>
      </w:r>
      <w:r>
        <w:rPr>
          <w:rFonts w:ascii="Arial" w:hAnsi="Arial" w:cs="Arial"/>
          <w:sz w:val="24"/>
        </w:rPr>
        <w:t>olima sea, nuevamente, uno de los estados más seguros del país.</w:t>
      </w:r>
    </w:p>
    <w:p w:rsidR="004C5606" w:rsidRDefault="004C5606" w:rsidP="00C041EB">
      <w:pPr>
        <w:spacing w:after="0" w:line="240" w:lineRule="auto"/>
        <w:jc w:val="both"/>
        <w:rPr>
          <w:rFonts w:ascii="Arial" w:hAnsi="Arial" w:cs="Arial"/>
          <w:sz w:val="24"/>
        </w:rPr>
      </w:pPr>
    </w:p>
    <w:p w:rsidR="004C5606" w:rsidRDefault="004C5606" w:rsidP="00C041EB">
      <w:pPr>
        <w:spacing w:after="0" w:line="240" w:lineRule="auto"/>
        <w:jc w:val="both"/>
        <w:rPr>
          <w:rFonts w:ascii="Arial" w:hAnsi="Arial" w:cs="Arial"/>
          <w:sz w:val="24"/>
        </w:rPr>
      </w:pPr>
      <w:r>
        <w:rPr>
          <w:rFonts w:ascii="Arial" w:hAnsi="Arial" w:cs="Arial"/>
          <w:sz w:val="24"/>
        </w:rPr>
        <w:t xml:space="preserve">Producto de lo anterior, la política presupuestaria para el próximo ejercicio fiscal será de prudencia, austeridad y de estricta racionalidad en el ejercicio del gasto público, fincado en una visión que priorice dar respuestas oportunas a las demandas </w:t>
      </w:r>
      <w:r w:rsidR="00B70249">
        <w:rPr>
          <w:rFonts w:ascii="Arial" w:hAnsi="Arial" w:cs="Arial"/>
          <w:sz w:val="24"/>
        </w:rPr>
        <w:t>de las familias colimenses, especialmen</w:t>
      </w:r>
      <w:r w:rsidR="00351217">
        <w:rPr>
          <w:rFonts w:ascii="Arial" w:hAnsi="Arial" w:cs="Arial"/>
          <w:sz w:val="24"/>
        </w:rPr>
        <w:t>te aquellas provenientes de los sectores más vulnerables.</w:t>
      </w:r>
    </w:p>
    <w:p w:rsidR="00351217" w:rsidRDefault="00351217" w:rsidP="00C041EB">
      <w:pPr>
        <w:spacing w:after="0" w:line="240" w:lineRule="auto"/>
        <w:jc w:val="both"/>
        <w:rPr>
          <w:rFonts w:ascii="Arial" w:hAnsi="Arial" w:cs="Arial"/>
          <w:sz w:val="24"/>
        </w:rPr>
      </w:pPr>
    </w:p>
    <w:p w:rsidR="00351217" w:rsidRDefault="00351217" w:rsidP="00C041EB">
      <w:pPr>
        <w:spacing w:after="0" w:line="240" w:lineRule="auto"/>
        <w:jc w:val="both"/>
        <w:rPr>
          <w:rFonts w:ascii="Arial" w:hAnsi="Arial" w:cs="Arial"/>
          <w:sz w:val="24"/>
        </w:rPr>
      </w:pPr>
      <w:r>
        <w:rPr>
          <w:rFonts w:ascii="Arial" w:hAnsi="Arial" w:cs="Arial"/>
          <w:sz w:val="24"/>
        </w:rPr>
        <w:t>Regidos con la Visión 2021 Colima con mayor bienestar para sus habitantes, el presente Proyecto de Presupuesto que se somete a la consideración del Honorable Congreso del Estado, incorpora prioridades de desarrollo vinculadas con los ejes estratégicos del Plan Estatal de Desarrollo 2016-2021 (PED).</w:t>
      </w:r>
    </w:p>
    <w:p w:rsidR="00351217" w:rsidRDefault="00351217" w:rsidP="00C041EB">
      <w:pPr>
        <w:spacing w:after="0" w:line="240" w:lineRule="auto"/>
        <w:jc w:val="both"/>
        <w:rPr>
          <w:rFonts w:ascii="Arial" w:hAnsi="Arial" w:cs="Arial"/>
          <w:sz w:val="24"/>
        </w:rPr>
      </w:pPr>
    </w:p>
    <w:p w:rsidR="00594957" w:rsidRDefault="00351217" w:rsidP="00C041EB">
      <w:pPr>
        <w:spacing w:after="0" w:line="240" w:lineRule="auto"/>
        <w:jc w:val="both"/>
        <w:rPr>
          <w:rFonts w:ascii="Arial" w:hAnsi="Arial" w:cs="Arial"/>
          <w:sz w:val="24"/>
        </w:rPr>
      </w:pPr>
      <w:r>
        <w:rPr>
          <w:rFonts w:ascii="Arial" w:hAnsi="Arial" w:cs="Arial"/>
          <w:sz w:val="24"/>
        </w:rPr>
        <w:t>La reactivación de Colima por medio de la acción públic</w:t>
      </w:r>
      <w:r w:rsidR="008E3660">
        <w:rPr>
          <w:rFonts w:ascii="Arial" w:hAnsi="Arial" w:cs="Arial"/>
          <w:sz w:val="24"/>
        </w:rPr>
        <w:t>a</w:t>
      </w:r>
      <w:r>
        <w:rPr>
          <w:rFonts w:ascii="Arial" w:hAnsi="Arial" w:cs="Arial"/>
          <w:sz w:val="24"/>
        </w:rPr>
        <w:t xml:space="preserve"> en la que se ha venido trabajando se fortalecerá en 2020, ello en línea con la visión 2021 del PED cuyo propósito se orienta a ser el estado del país que brinde el mayor bienestar a sus habitantes, con base en la competitividad y sustentabilidad de su economía del conocimiento, que ofrezca más empleos y mejor pagados y que funcione en un círculo virtuoso con el desarrollo social, donde sus habitantes vivan seguros y sin pobreza extrema, dentro de un entorno igualitario, además de un estado verde y con gobierno abierto, responsable y austero.</w:t>
      </w:r>
    </w:p>
    <w:p w:rsidR="00351217" w:rsidRDefault="001F1499" w:rsidP="00C041EB">
      <w:pPr>
        <w:spacing w:after="0" w:line="240" w:lineRule="auto"/>
        <w:jc w:val="both"/>
        <w:rPr>
          <w:rFonts w:ascii="Arial" w:hAnsi="Arial" w:cs="Arial"/>
          <w:sz w:val="24"/>
        </w:rPr>
      </w:pPr>
      <w:r>
        <w:rPr>
          <w:rFonts w:ascii="Arial" w:hAnsi="Arial" w:cs="Arial"/>
          <w:sz w:val="24"/>
        </w:rPr>
        <w:lastRenderedPageBreak/>
        <w:t xml:space="preserve">En este tenor, el proceso de programación-presupuestación 2020, se realizó en estrecha congruencia con los objetivos y metas de los Programas Sectoriales, Especiales, Regionales e Institucionales que formularon las Dependencias y Entidades, como mecanismos para ejecutar las acciones prioritarias que demandan los colimenses para alcanzar mejores </w:t>
      </w:r>
      <w:r w:rsidR="008E3660">
        <w:rPr>
          <w:rFonts w:ascii="Arial" w:hAnsi="Arial" w:cs="Arial"/>
          <w:sz w:val="24"/>
        </w:rPr>
        <w:t>estadios</w:t>
      </w:r>
      <w:r>
        <w:rPr>
          <w:rFonts w:ascii="Arial" w:hAnsi="Arial" w:cs="Arial"/>
          <w:sz w:val="24"/>
        </w:rPr>
        <w:t xml:space="preserve"> de desarrollo.</w:t>
      </w:r>
    </w:p>
    <w:p w:rsidR="001F1499" w:rsidRDefault="001F1499" w:rsidP="00C041EB">
      <w:pPr>
        <w:spacing w:after="0" w:line="240" w:lineRule="auto"/>
        <w:jc w:val="both"/>
        <w:rPr>
          <w:rFonts w:ascii="Arial" w:hAnsi="Arial" w:cs="Arial"/>
          <w:sz w:val="24"/>
        </w:rPr>
      </w:pPr>
    </w:p>
    <w:p w:rsidR="001F1499" w:rsidRDefault="001F1499" w:rsidP="00C041EB">
      <w:pPr>
        <w:spacing w:after="0" w:line="240" w:lineRule="auto"/>
        <w:jc w:val="both"/>
        <w:rPr>
          <w:rFonts w:ascii="Arial" w:hAnsi="Arial" w:cs="Arial"/>
          <w:sz w:val="24"/>
        </w:rPr>
      </w:pPr>
      <w:r>
        <w:rPr>
          <w:rFonts w:ascii="Arial" w:hAnsi="Arial" w:cs="Arial"/>
          <w:sz w:val="24"/>
        </w:rPr>
        <w:t>En función de lo anterior, el Proyecto de Presupuesto de Egresos se encuentra alineado</w:t>
      </w:r>
      <w:r w:rsidR="00373574">
        <w:rPr>
          <w:rFonts w:ascii="Arial" w:hAnsi="Arial" w:cs="Arial"/>
          <w:sz w:val="24"/>
        </w:rPr>
        <w:t xml:space="preserve"> con el Eje Transversal del PED denominado, </w:t>
      </w:r>
      <w:r w:rsidR="00373574" w:rsidRPr="002E5441">
        <w:rPr>
          <w:rFonts w:ascii="Arial" w:hAnsi="Arial" w:cs="Arial"/>
          <w:i/>
          <w:sz w:val="24"/>
        </w:rPr>
        <w:t>Colima con un Gobierno Moderno, Efectivo y Transparente</w:t>
      </w:r>
      <w:r w:rsidR="00373574">
        <w:rPr>
          <w:rFonts w:ascii="Arial" w:hAnsi="Arial" w:cs="Arial"/>
          <w:sz w:val="24"/>
        </w:rPr>
        <w:t>, mismo que en su visión 2021, se orienta, entre otros aspectos, al fortalecimiento de las finanzas públicas que incentiven el pleno desarrollo de los sectores productivos, un Presupuesto basado en Resultados (</w:t>
      </w:r>
      <w:proofErr w:type="spellStart"/>
      <w:r w:rsidR="00373574">
        <w:rPr>
          <w:rFonts w:ascii="Arial" w:hAnsi="Arial" w:cs="Arial"/>
          <w:sz w:val="24"/>
        </w:rPr>
        <w:t>PbR</w:t>
      </w:r>
      <w:proofErr w:type="spellEnd"/>
      <w:r w:rsidR="00373574">
        <w:rPr>
          <w:rFonts w:ascii="Arial" w:hAnsi="Arial" w:cs="Arial"/>
          <w:sz w:val="24"/>
        </w:rPr>
        <w:t>) y un sistema moderno e integral de implementación, monitoreo y evaluación de programas sociales.</w:t>
      </w:r>
    </w:p>
    <w:p w:rsidR="00373574" w:rsidRDefault="00373574" w:rsidP="00C041EB">
      <w:pPr>
        <w:spacing w:after="0" w:line="240" w:lineRule="auto"/>
        <w:jc w:val="both"/>
        <w:rPr>
          <w:rFonts w:ascii="Arial" w:hAnsi="Arial" w:cs="Arial"/>
          <w:sz w:val="24"/>
        </w:rPr>
      </w:pPr>
    </w:p>
    <w:p w:rsidR="00373574" w:rsidRDefault="00373574" w:rsidP="00C041EB">
      <w:pPr>
        <w:spacing w:after="0" w:line="240" w:lineRule="auto"/>
        <w:jc w:val="both"/>
        <w:rPr>
          <w:rFonts w:ascii="Arial" w:hAnsi="Arial" w:cs="Arial"/>
          <w:sz w:val="24"/>
        </w:rPr>
      </w:pPr>
      <w:r>
        <w:rPr>
          <w:rFonts w:ascii="Arial" w:hAnsi="Arial" w:cs="Arial"/>
          <w:sz w:val="24"/>
        </w:rPr>
        <w:t>La propuesta que se somete a consideración de esa Honorable Soberanía, se formuló con una visión responsable y objetiva, privilegiando la asignación del presupuesto a la prevención del delito, la seguridad pública, salud y bienestar social, educación, desarrollo económico, apoyo a los jóvenes, superación de la pobreza de grupos vulnerables, apoyo al campo, impulso de la infraestructura social, para mejorar los niveles de bienestar y propiciar la generación de empleos de calidad.</w:t>
      </w:r>
    </w:p>
    <w:p w:rsidR="00373574" w:rsidRDefault="00373574" w:rsidP="00C041EB">
      <w:pPr>
        <w:spacing w:after="0" w:line="240" w:lineRule="auto"/>
        <w:jc w:val="both"/>
        <w:rPr>
          <w:rFonts w:ascii="Arial" w:hAnsi="Arial" w:cs="Arial"/>
          <w:sz w:val="24"/>
        </w:rPr>
      </w:pPr>
    </w:p>
    <w:p w:rsidR="002E5441" w:rsidRDefault="002E5441" w:rsidP="00C041EB">
      <w:pPr>
        <w:spacing w:after="0" w:line="240" w:lineRule="auto"/>
        <w:jc w:val="both"/>
        <w:rPr>
          <w:rFonts w:ascii="Arial" w:hAnsi="Arial" w:cs="Arial"/>
          <w:sz w:val="24"/>
        </w:rPr>
      </w:pPr>
      <w:r>
        <w:rPr>
          <w:rFonts w:ascii="Arial" w:hAnsi="Arial" w:cs="Arial"/>
          <w:sz w:val="24"/>
        </w:rPr>
        <w:t>En congruencia con lo previsto en el artículo 73, fracción XXVIII de la Constitución Política de los Estados Unidos Mexicanos, así como en los artículos 6 y 7 de la Ley General de Contabilidad Gubernamental, que señalan la obligatoriedad de que los entes públicos adopten e implementen, en el ámbito de sus respetivas competencias, las decisiones que tome el Consejo Nacional de Armonización Contable (CONAC), órgano de coordinación en la materia, emisor de normas y lineamientos para la generación de información financiera</w:t>
      </w:r>
      <w:r w:rsidR="006122BD">
        <w:rPr>
          <w:rFonts w:ascii="Arial" w:hAnsi="Arial" w:cs="Arial"/>
          <w:sz w:val="24"/>
        </w:rPr>
        <w:t xml:space="preserve">, </w:t>
      </w:r>
      <w:r>
        <w:rPr>
          <w:rFonts w:ascii="Arial" w:hAnsi="Arial" w:cs="Arial"/>
          <w:sz w:val="24"/>
        </w:rPr>
        <w:t>el G</w:t>
      </w:r>
      <w:r w:rsidR="00BC36DF">
        <w:rPr>
          <w:rFonts w:ascii="Arial" w:hAnsi="Arial" w:cs="Arial"/>
          <w:sz w:val="24"/>
        </w:rPr>
        <w:t xml:space="preserve">obierno del Estado de Colima, </w:t>
      </w:r>
      <w:r>
        <w:rPr>
          <w:rFonts w:ascii="Arial" w:hAnsi="Arial" w:cs="Arial"/>
          <w:sz w:val="24"/>
        </w:rPr>
        <w:t>continua impulsando las acciones necesarias para seguir modificando, adaptando y consolidando el sistema presupuestario, acorde con los clasificadores y lineamientos que emite dicho Consejo.</w:t>
      </w:r>
    </w:p>
    <w:p w:rsidR="00373574" w:rsidRDefault="00373574" w:rsidP="00C041EB">
      <w:pPr>
        <w:spacing w:after="0" w:line="240" w:lineRule="auto"/>
        <w:jc w:val="both"/>
        <w:rPr>
          <w:rFonts w:ascii="Arial" w:hAnsi="Arial" w:cs="Arial"/>
          <w:sz w:val="24"/>
        </w:rPr>
      </w:pPr>
    </w:p>
    <w:p w:rsidR="00392D00" w:rsidRDefault="004B3CF6" w:rsidP="00C041EB">
      <w:pPr>
        <w:spacing w:after="0" w:line="240" w:lineRule="auto"/>
        <w:jc w:val="both"/>
        <w:rPr>
          <w:rFonts w:ascii="Arial" w:hAnsi="Arial" w:cs="Arial"/>
          <w:sz w:val="24"/>
        </w:rPr>
      </w:pPr>
      <w:r>
        <w:rPr>
          <w:rFonts w:ascii="Arial" w:hAnsi="Arial" w:cs="Arial"/>
          <w:sz w:val="24"/>
        </w:rPr>
        <w:t>En el presente Proyecto, se retoman los postulados es</w:t>
      </w:r>
      <w:r w:rsidR="00713A0B">
        <w:rPr>
          <w:rFonts w:ascii="Arial" w:hAnsi="Arial" w:cs="Arial"/>
          <w:sz w:val="24"/>
        </w:rPr>
        <w:t>tablecidos en la Ley de Disciplina Financiera de las Entidades Federativas</w:t>
      </w:r>
      <w:r w:rsidR="00BB7F7B">
        <w:rPr>
          <w:rFonts w:ascii="Arial" w:hAnsi="Arial" w:cs="Arial"/>
          <w:sz w:val="24"/>
        </w:rPr>
        <w:t xml:space="preserve"> y los Municipios</w:t>
      </w:r>
      <w:r w:rsidR="00713A0B">
        <w:rPr>
          <w:rFonts w:ascii="Arial" w:hAnsi="Arial" w:cs="Arial"/>
          <w:sz w:val="24"/>
        </w:rPr>
        <w:t xml:space="preserve"> y los previstos en la Ley de Presupuesto y Responsabilidad Hacendaria, dichas leyes se encuentran armonizadas. La Ley de Presupuesto fue aprobada por el H. Congreso del Estado en enero de 2017 y publi</w:t>
      </w:r>
      <w:r w:rsidR="00351BA5">
        <w:rPr>
          <w:rFonts w:ascii="Arial" w:hAnsi="Arial" w:cs="Arial"/>
          <w:sz w:val="24"/>
        </w:rPr>
        <w:t xml:space="preserve">cada </w:t>
      </w:r>
      <w:r w:rsidR="00713A0B">
        <w:rPr>
          <w:rFonts w:ascii="Arial" w:hAnsi="Arial" w:cs="Arial"/>
          <w:sz w:val="24"/>
        </w:rPr>
        <w:t>en el Periódico Oficial “El Estado de Colima”, el 28 de enero del mismo año.</w:t>
      </w:r>
    </w:p>
    <w:p w:rsidR="00351BA5" w:rsidRDefault="00351BA5" w:rsidP="00C041EB">
      <w:pPr>
        <w:spacing w:after="0" w:line="240" w:lineRule="auto"/>
        <w:jc w:val="both"/>
        <w:rPr>
          <w:rFonts w:ascii="Arial" w:hAnsi="Arial" w:cs="Arial"/>
          <w:sz w:val="24"/>
        </w:rPr>
      </w:pPr>
    </w:p>
    <w:p w:rsidR="00351BA5" w:rsidRDefault="00BB0A2C" w:rsidP="00C041EB">
      <w:pPr>
        <w:spacing w:after="0" w:line="240" w:lineRule="auto"/>
        <w:jc w:val="both"/>
        <w:rPr>
          <w:rFonts w:ascii="Arial" w:hAnsi="Arial" w:cs="Arial"/>
          <w:sz w:val="24"/>
        </w:rPr>
      </w:pPr>
      <w:r>
        <w:rPr>
          <w:rFonts w:ascii="Arial" w:hAnsi="Arial" w:cs="Arial"/>
          <w:sz w:val="24"/>
        </w:rPr>
        <w:lastRenderedPageBreak/>
        <w:t>Aunado a lo anterior, la</w:t>
      </w:r>
      <w:r w:rsidR="009A6E9E">
        <w:rPr>
          <w:rFonts w:ascii="Arial" w:hAnsi="Arial" w:cs="Arial"/>
          <w:sz w:val="24"/>
        </w:rPr>
        <w:t xml:space="preserve"> presente</w:t>
      </w:r>
      <w:r>
        <w:rPr>
          <w:rFonts w:ascii="Arial" w:hAnsi="Arial" w:cs="Arial"/>
          <w:sz w:val="24"/>
        </w:rPr>
        <w:t xml:space="preserve"> I</w:t>
      </w:r>
      <w:r w:rsidR="00351BA5">
        <w:rPr>
          <w:rFonts w:ascii="Arial" w:hAnsi="Arial" w:cs="Arial"/>
          <w:sz w:val="24"/>
        </w:rPr>
        <w:t xml:space="preserve">niciativa, es congruente con lo previsto en el artículo 107 de la Constitución Política del Estado Libre y Soberano de Colima, el cual prevé que </w:t>
      </w:r>
      <w:r w:rsidR="00351BA5" w:rsidRPr="00720EA8">
        <w:rPr>
          <w:rFonts w:ascii="Arial" w:hAnsi="Arial" w:cs="Arial"/>
          <w:sz w:val="24"/>
        </w:rPr>
        <w:t xml:space="preserve">las finanzas públicas del Estado estarán apegadas a un criterio de racionalidad y de disciplina fiscal, de manera que </w:t>
      </w:r>
      <w:r w:rsidR="00663455" w:rsidRPr="00720EA8">
        <w:rPr>
          <w:rFonts w:ascii="Arial" w:hAnsi="Arial" w:cs="Arial"/>
          <w:sz w:val="24"/>
        </w:rPr>
        <w:t xml:space="preserve">cada </w:t>
      </w:r>
      <w:r w:rsidR="00351BA5" w:rsidRPr="00720EA8">
        <w:rPr>
          <w:rFonts w:ascii="Arial" w:hAnsi="Arial" w:cs="Arial"/>
          <w:sz w:val="24"/>
        </w:rPr>
        <w:t xml:space="preserve">año el nivel de gasto que se establezca en el Presupuesto de Egresos sea igual o inferior a los ingresos previstos para el </w:t>
      </w:r>
      <w:r w:rsidR="00DB69CD" w:rsidRPr="00720EA8">
        <w:rPr>
          <w:rFonts w:ascii="Arial" w:hAnsi="Arial" w:cs="Arial"/>
          <w:sz w:val="24"/>
        </w:rPr>
        <w:t>mismo ejercicio fiscal. Asimismo, se encuentra en línea con lo establecido en el artículo 108 del mismo ordenamiento</w:t>
      </w:r>
      <w:r w:rsidR="00DB69CD">
        <w:rPr>
          <w:rFonts w:ascii="Arial" w:hAnsi="Arial" w:cs="Arial"/>
          <w:sz w:val="24"/>
        </w:rPr>
        <w:t xml:space="preserve"> en el cual se prevé que: </w:t>
      </w:r>
    </w:p>
    <w:p w:rsidR="00DB69CD" w:rsidRDefault="00DB69CD" w:rsidP="00C041EB">
      <w:pPr>
        <w:spacing w:after="0" w:line="240" w:lineRule="auto"/>
        <w:jc w:val="both"/>
        <w:rPr>
          <w:rFonts w:ascii="Arial" w:hAnsi="Arial" w:cs="Arial"/>
          <w:sz w:val="24"/>
        </w:rPr>
      </w:pPr>
    </w:p>
    <w:p w:rsidR="00DB69CD" w:rsidRPr="00057B07" w:rsidRDefault="00DB69CD" w:rsidP="00C041EB">
      <w:pPr>
        <w:spacing w:after="0" w:line="240" w:lineRule="auto"/>
        <w:jc w:val="both"/>
        <w:rPr>
          <w:rFonts w:ascii="Arial" w:hAnsi="Arial" w:cs="Arial"/>
          <w:i/>
          <w:iCs/>
          <w:sz w:val="24"/>
        </w:rPr>
      </w:pPr>
      <w:r w:rsidRPr="00057B07">
        <w:rPr>
          <w:rFonts w:ascii="Arial" w:hAnsi="Arial" w:cs="Arial"/>
          <w:i/>
          <w:iCs/>
          <w:sz w:val="24"/>
        </w:rPr>
        <w:t>“Los recursos y fondos públicos que administren, custodien o ejerzan los poderes del Estado, los municipios, los órganos autónomos previstos por esta Constitución, los organismos descentralizados contemplados en las leyes, empresas de participación pública, fideicomisos públicos del Estado y municipios, así como a cargo de cualquier persona física o moral, pública o privada, se manejarán con eficiencia, eficacia, economía, transparencia y honradez, para satisfacer los objetivos a los que están destinados.</w:t>
      </w:r>
    </w:p>
    <w:p w:rsidR="00DB69CD" w:rsidRDefault="00DB69CD" w:rsidP="00C041EB">
      <w:pPr>
        <w:spacing w:after="0" w:line="240" w:lineRule="auto"/>
        <w:jc w:val="both"/>
        <w:rPr>
          <w:rFonts w:ascii="Arial" w:hAnsi="Arial" w:cs="Arial"/>
          <w:sz w:val="24"/>
        </w:rPr>
      </w:pPr>
    </w:p>
    <w:p w:rsidR="00DB69CD" w:rsidRPr="00057B07" w:rsidRDefault="00DB69CD" w:rsidP="00C041EB">
      <w:pPr>
        <w:spacing w:after="0" w:line="240" w:lineRule="auto"/>
        <w:jc w:val="both"/>
        <w:rPr>
          <w:rFonts w:ascii="Arial" w:hAnsi="Arial" w:cs="Arial"/>
          <w:i/>
          <w:iCs/>
          <w:sz w:val="24"/>
        </w:rPr>
      </w:pPr>
      <w:r w:rsidRPr="00057B07">
        <w:rPr>
          <w:rFonts w:ascii="Arial" w:hAnsi="Arial" w:cs="Arial"/>
          <w:i/>
          <w:iCs/>
          <w:sz w:val="24"/>
        </w:rPr>
        <w:t>El ejercicio de dichos recursos será</w:t>
      </w:r>
      <w:r w:rsidR="000F679E" w:rsidRPr="00057B07">
        <w:rPr>
          <w:rFonts w:ascii="Arial" w:hAnsi="Arial" w:cs="Arial"/>
          <w:i/>
          <w:iCs/>
          <w:sz w:val="24"/>
        </w:rPr>
        <w:t xml:space="preserve"> objeto de evaluación, control y fiscalización por parte del Órgano Superior de Auditoría y Fiscalización Gubernamental del Estado previsto por esta Constitución, con el propósito de que los recursos que se asignen en los respectivos presupuestos, se administren y ejerzan en los términos del párrafo anterior”.</w:t>
      </w:r>
    </w:p>
    <w:p w:rsidR="000F679E" w:rsidRDefault="000F679E" w:rsidP="00C041EB">
      <w:pPr>
        <w:spacing w:after="0" w:line="240" w:lineRule="auto"/>
        <w:jc w:val="both"/>
        <w:rPr>
          <w:rFonts w:ascii="Arial" w:hAnsi="Arial" w:cs="Arial"/>
          <w:sz w:val="24"/>
        </w:rPr>
      </w:pPr>
    </w:p>
    <w:p w:rsidR="00E2351C" w:rsidRDefault="008905B5" w:rsidP="00C041EB">
      <w:pPr>
        <w:spacing w:after="0" w:line="240" w:lineRule="auto"/>
        <w:jc w:val="both"/>
        <w:rPr>
          <w:rFonts w:ascii="Arial" w:hAnsi="Arial" w:cs="Arial"/>
          <w:sz w:val="24"/>
        </w:rPr>
      </w:pPr>
      <w:r>
        <w:rPr>
          <w:rFonts w:ascii="Arial" w:hAnsi="Arial" w:cs="Arial"/>
          <w:sz w:val="24"/>
        </w:rPr>
        <w:t>En este sentido, dentro del Plan Estatal de Desarrollo se estableció el Eje III. denominado Colima Seguro</w:t>
      </w:r>
      <w:r w:rsidR="00DA200C">
        <w:rPr>
          <w:rFonts w:ascii="Arial" w:hAnsi="Arial" w:cs="Arial"/>
          <w:sz w:val="24"/>
        </w:rPr>
        <w:t xml:space="preserve">, así como la Línea de Política correspondiente a contar con un sistema de procuración e impartición de justicia transparente, eficiente e igualitario, </w:t>
      </w:r>
      <w:r w:rsidR="00B1630F">
        <w:rPr>
          <w:rFonts w:ascii="Arial" w:hAnsi="Arial" w:cs="Arial"/>
          <w:sz w:val="24"/>
        </w:rPr>
        <w:t xml:space="preserve">respecto a ello </w:t>
      </w:r>
      <w:r w:rsidR="00AD2828">
        <w:rPr>
          <w:rFonts w:ascii="Arial" w:hAnsi="Arial" w:cs="Arial"/>
          <w:sz w:val="24"/>
        </w:rPr>
        <w:t>el H. Congreso del Estado, aprobó, reformó, adicionó y derogó diversas disposiciones en la Constitución Política del Estado Libre y Soberano de Colima mediante las cuales se crea la Fiscalía General del Estado en sustitución de la Procuraduría General de Justicia, dicha reforma fue publicada mediante el Decreto 08 en el Periódico Oficial “El Estado de Colima”, el 07 de noviembre de 2015</w:t>
      </w:r>
      <w:r w:rsidR="00AD7C21">
        <w:rPr>
          <w:rFonts w:ascii="Arial" w:hAnsi="Arial" w:cs="Arial"/>
          <w:sz w:val="24"/>
        </w:rPr>
        <w:t>.</w:t>
      </w:r>
    </w:p>
    <w:p w:rsidR="00AD7C21" w:rsidRDefault="00AD7C21" w:rsidP="00C041EB">
      <w:pPr>
        <w:spacing w:after="0" w:line="240" w:lineRule="auto"/>
        <w:jc w:val="both"/>
        <w:rPr>
          <w:rFonts w:ascii="Arial" w:hAnsi="Arial" w:cs="Arial"/>
          <w:sz w:val="24"/>
        </w:rPr>
      </w:pPr>
    </w:p>
    <w:p w:rsidR="00AD7C21" w:rsidRDefault="00AD7C21" w:rsidP="00C041EB">
      <w:pPr>
        <w:spacing w:after="0" w:line="240" w:lineRule="auto"/>
        <w:jc w:val="both"/>
        <w:rPr>
          <w:rFonts w:ascii="Arial" w:hAnsi="Arial" w:cs="Arial"/>
          <w:sz w:val="24"/>
        </w:rPr>
      </w:pPr>
      <w:r>
        <w:rPr>
          <w:rFonts w:ascii="Arial" w:hAnsi="Arial" w:cs="Arial"/>
          <w:sz w:val="24"/>
        </w:rPr>
        <w:t>En el marco de la reforma constitucional en materia de combate a la corrupción se prevé un Sistema Anticorrupción como la instancia de coordinación entre las autoridades de todos los órdenes de gobierno competentes en la prevención, detección y sanción de responsabilidades administrativas y hechos de corrupción, así como en la fiscalización y control de recursos públicos.</w:t>
      </w:r>
    </w:p>
    <w:p w:rsidR="00594957" w:rsidRDefault="00594957" w:rsidP="00C041EB">
      <w:pPr>
        <w:spacing w:after="0" w:line="240" w:lineRule="auto"/>
        <w:jc w:val="both"/>
        <w:rPr>
          <w:rFonts w:ascii="Arial" w:hAnsi="Arial" w:cs="Arial"/>
          <w:sz w:val="24"/>
        </w:rPr>
      </w:pPr>
    </w:p>
    <w:p w:rsidR="00AD7C21" w:rsidRDefault="00AD7C21" w:rsidP="00C041EB">
      <w:pPr>
        <w:spacing w:after="0" w:line="240" w:lineRule="auto"/>
        <w:jc w:val="both"/>
        <w:rPr>
          <w:rFonts w:ascii="Arial" w:hAnsi="Arial" w:cs="Arial"/>
          <w:sz w:val="24"/>
        </w:rPr>
      </w:pPr>
      <w:r>
        <w:rPr>
          <w:rFonts w:ascii="Arial" w:hAnsi="Arial" w:cs="Arial"/>
          <w:sz w:val="24"/>
        </w:rPr>
        <w:lastRenderedPageBreak/>
        <w:t>Dicho sistema integra a las instancias administrativas y jurisdiccionales encargadas de la identificación, prevención, supervisión, investigación y sanción de hechos, no solo del servidor público o particular que realicen hechos conocidos o identificados como de corrupción en contra de la administración pública, sino también en aquellos casos en que su función, cargo o comisión las realice en contra de los principios de legalidad, honradez, lealtad, imparcialidad y eficiencia.</w:t>
      </w:r>
    </w:p>
    <w:p w:rsidR="00AD7C21" w:rsidRDefault="00AD7C21" w:rsidP="00C041EB">
      <w:pPr>
        <w:spacing w:after="0" w:line="240" w:lineRule="auto"/>
        <w:jc w:val="both"/>
        <w:rPr>
          <w:rFonts w:ascii="Arial" w:hAnsi="Arial" w:cs="Arial"/>
          <w:sz w:val="24"/>
        </w:rPr>
      </w:pPr>
    </w:p>
    <w:p w:rsidR="005646E0" w:rsidRDefault="00951EC0" w:rsidP="00C041EB">
      <w:pPr>
        <w:spacing w:after="0" w:line="240" w:lineRule="auto"/>
        <w:jc w:val="both"/>
        <w:rPr>
          <w:rFonts w:ascii="Arial" w:hAnsi="Arial" w:cs="Arial"/>
          <w:sz w:val="24"/>
        </w:rPr>
      </w:pPr>
      <w:r>
        <w:rPr>
          <w:rFonts w:ascii="Arial" w:hAnsi="Arial" w:cs="Arial"/>
          <w:sz w:val="24"/>
        </w:rPr>
        <w:t>Por otra parte, con el propósito de continuar trabajando en la prevención social de la violencia y el delito, erradicar las causas que generan la violencia, en el fortalecimiento institucional y operativo de las corporaciones de seguridad, vía el uso intenso de los sistemas de inteligencia, y coordinación ef</w:t>
      </w:r>
      <w:r w:rsidR="005646E0">
        <w:rPr>
          <w:rFonts w:ascii="Arial" w:hAnsi="Arial" w:cs="Arial"/>
          <w:sz w:val="24"/>
        </w:rPr>
        <w:t>ectiva entre los tres órdenes de gobierno, se asignan recursos para continuar con la</w:t>
      </w:r>
      <w:r w:rsidR="00743841">
        <w:rPr>
          <w:rFonts w:ascii="Arial" w:hAnsi="Arial" w:cs="Arial"/>
          <w:sz w:val="24"/>
        </w:rPr>
        <w:t xml:space="preserve"> implementación del Centro de Coordinación</w:t>
      </w:r>
      <w:r w:rsidR="005646E0">
        <w:rPr>
          <w:rFonts w:ascii="Arial" w:hAnsi="Arial" w:cs="Arial"/>
          <w:sz w:val="24"/>
        </w:rPr>
        <w:t xml:space="preserve">, Comando, </w:t>
      </w:r>
      <w:r w:rsidR="00743841">
        <w:rPr>
          <w:rFonts w:ascii="Arial" w:hAnsi="Arial" w:cs="Arial"/>
          <w:sz w:val="24"/>
        </w:rPr>
        <w:t>Control</w:t>
      </w:r>
      <w:r w:rsidR="005646E0">
        <w:rPr>
          <w:rFonts w:ascii="Arial" w:hAnsi="Arial" w:cs="Arial"/>
          <w:sz w:val="24"/>
        </w:rPr>
        <w:t>, C</w:t>
      </w:r>
      <w:r w:rsidR="00743841">
        <w:rPr>
          <w:rFonts w:ascii="Arial" w:hAnsi="Arial" w:cs="Arial"/>
          <w:sz w:val="24"/>
        </w:rPr>
        <w:t>omunicaciones, Cómputo e Inteligencia del Estado de Colima (</w:t>
      </w:r>
      <w:r w:rsidR="005646E0">
        <w:rPr>
          <w:rFonts w:ascii="Arial" w:hAnsi="Arial" w:cs="Arial"/>
          <w:sz w:val="24"/>
        </w:rPr>
        <w:t>C5i).</w:t>
      </w:r>
      <w:r w:rsidR="002A505B">
        <w:rPr>
          <w:rFonts w:ascii="Arial" w:hAnsi="Arial" w:cs="Arial"/>
          <w:sz w:val="24"/>
        </w:rPr>
        <w:t xml:space="preserve"> </w:t>
      </w:r>
      <w:r w:rsidR="005646E0">
        <w:rPr>
          <w:rFonts w:ascii="Arial" w:hAnsi="Arial" w:cs="Arial"/>
          <w:sz w:val="24"/>
        </w:rPr>
        <w:t>Mediante dicho esfuerzo se dispondrá de tecnología de punta para otorgar servicios oportunos de seguridad pública y de atención de emergencias.</w:t>
      </w:r>
    </w:p>
    <w:p w:rsidR="005646E0" w:rsidRDefault="005646E0" w:rsidP="00C041EB">
      <w:pPr>
        <w:spacing w:after="0" w:line="240" w:lineRule="auto"/>
        <w:jc w:val="both"/>
        <w:rPr>
          <w:rFonts w:ascii="Arial" w:hAnsi="Arial" w:cs="Arial"/>
          <w:sz w:val="24"/>
        </w:rPr>
      </w:pPr>
    </w:p>
    <w:p w:rsidR="005646E0" w:rsidRDefault="005646E0" w:rsidP="00C041EB">
      <w:pPr>
        <w:spacing w:after="0" w:line="240" w:lineRule="auto"/>
        <w:jc w:val="both"/>
        <w:rPr>
          <w:rFonts w:ascii="Arial" w:hAnsi="Arial" w:cs="Arial"/>
          <w:sz w:val="24"/>
        </w:rPr>
      </w:pPr>
      <w:r>
        <w:rPr>
          <w:rFonts w:ascii="Arial" w:hAnsi="Arial" w:cs="Arial"/>
          <w:sz w:val="24"/>
        </w:rPr>
        <w:t xml:space="preserve">De merecer la presente </w:t>
      </w:r>
      <w:r w:rsidR="00BB0A2C">
        <w:rPr>
          <w:rFonts w:ascii="Arial" w:hAnsi="Arial" w:cs="Arial"/>
          <w:sz w:val="24"/>
        </w:rPr>
        <w:t>I</w:t>
      </w:r>
      <w:r>
        <w:rPr>
          <w:rFonts w:ascii="Arial" w:hAnsi="Arial" w:cs="Arial"/>
          <w:sz w:val="24"/>
        </w:rPr>
        <w:t>niciativa la aprobación de esa Honorable Soberanía</w:t>
      </w:r>
      <w:r w:rsidR="009E2C88">
        <w:rPr>
          <w:rFonts w:ascii="Arial" w:hAnsi="Arial" w:cs="Arial"/>
          <w:sz w:val="24"/>
        </w:rPr>
        <w:t xml:space="preserve"> se continuaría trabajando en las acciones que promuevan la igualdad entre mujeres y hombres, la erradicación de la violencia de género y la eliminación de cualquier forma de discriminación de género, acciones que se sustentan en el Eje Transversal 2.- Colima por la Igualdad.</w:t>
      </w:r>
    </w:p>
    <w:p w:rsidR="009E2C88" w:rsidRDefault="009E2C88" w:rsidP="00C041EB">
      <w:pPr>
        <w:spacing w:after="0" w:line="240" w:lineRule="auto"/>
        <w:jc w:val="both"/>
        <w:rPr>
          <w:rFonts w:ascii="Arial" w:hAnsi="Arial" w:cs="Arial"/>
          <w:sz w:val="24"/>
        </w:rPr>
      </w:pPr>
    </w:p>
    <w:p w:rsidR="009E2C88" w:rsidRDefault="009E2C88" w:rsidP="00C041EB">
      <w:pPr>
        <w:spacing w:after="0" w:line="240" w:lineRule="auto"/>
        <w:jc w:val="both"/>
        <w:rPr>
          <w:rFonts w:ascii="Arial" w:hAnsi="Arial" w:cs="Arial"/>
          <w:sz w:val="24"/>
        </w:rPr>
      </w:pPr>
      <w:r>
        <w:rPr>
          <w:rFonts w:ascii="Arial" w:hAnsi="Arial" w:cs="Arial"/>
          <w:sz w:val="24"/>
        </w:rPr>
        <w:t>De esta manera, atendiendo los resolutivos de la Declaratoria de Alerta de Género contra las Mujeres del Estado de Colima</w:t>
      </w:r>
      <w:r w:rsidR="000D21AC">
        <w:rPr>
          <w:rFonts w:ascii="Arial" w:hAnsi="Arial" w:cs="Arial"/>
          <w:sz w:val="24"/>
        </w:rPr>
        <w:t>, emitida por la Secretaría de Gobernación el 20 de junio de 2017 para los municipios de Coquimatlán, Colima, Cuauhtémoc, Tecomán y Villa de Álvarez, así como las observaciones derivadas del Informe del Grupo de Trabajo conformado para atender la solicitud de alerta de violencia de género contra las mujeres en el Estado de Colima, se fortalecieron los Lineamientos para la Elaboración del Anteproyecto de Presupuesto de Egresos para el Ejercicio Fiscal 2020, en aras de atender las observaciones para etiquetar más recursos para el precitado tema y en cumplimiento del artículo 41, fracción II de la Ley Federal de Presupuesto y Responsabilidad Hacendaria</w:t>
      </w:r>
      <w:r w:rsidR="00C70C49">
        <w:rPr>
          <w:rFonts w:ascii="Arial" w:hAnsi="Arial" w:cs="Arial"/>
          <w:sz w:val="24"/>
        </w:rPr>
        <w:t>.</w:t>
      </w:r>
    </w:p>
    <w:p w:rsidR="00C70C49" w:rsidRDefault="00C70C49" w:rsidP="00C041EB">
      <w:pPr>
        <w:spacing w:after="0" w:line="240" w:lineRule="auto"/>
        <w:jc w:val="both"/>
        <w:rPr>
          <w:rFonts w:ascii="Arial" w:hAnsi="Arial" w:cs="Arial"/>
          <w:sz w:val="24"/>
        </w:rPr>
      </w:pPr>
    </w:p>
    <w:p w:rsidR="00C70C49" w:rsidRDefault="00C70C49" w:rsidP="00C041EB">
      <w:pPr>
        <w:spacing w:after="0" w:line="240" w:lineRule="auto"/>
        <w:jc w:val="both"/>
        <w:rPr>
          <w:rFonts w:ascii="Arial" w:hAnsi="Arial" w:cs="Arial"/>
          <w:sz w:val="24"/>
        </w:rPr>
      </w:pPr>
      <w:r>
        <w:rPr>
          <w:rFonts w:ascii="Arial" w:hAnsi="Arial" w:cs="Arial"/>
          <w:sz w:val="24"/>
        </w:rPr>
        <w:t>Así mismo, en atención a metodología propuesta por el Fo</w:t>
      </w:r>
      <w:r w:rsidR="00D87F65">
        <w:rPr>
          <w:rFonts w:ascii="Arial" w:hAnsi="Arial" w:cs="Arial"/>
          <w:sz w:val="24"/>
        </w:rPr>
        <w:t>ndo de Naciones Unidas para la Infancia (UNICEF), se incluye en el presente Proyecto de Presupuesto, las previsiones de gasto a la atención de la niñez, para identificar y cuantificar el gasto público destinado para la atención de la infancia.</w:t>
      </w:r>
    </w:p>
    <w:p w:rsidR="00D87F65" w:rsidRDefault="00D87F65" w:rsidP="00C041EB">
      <w:pPr>
        <w:spacing w:after="0" w:line="240" w:lineRule="auto"/>
        <w:jc w:val="both"/>
        <w:rPr>
          <w:rFonts w:ascii="Arial" w:hAnsi="Arial" w:cs="Arial"/>
          <w:sz w:val="24"/>
        </w:rPr>
      </w:pPr>
      <w:r>
        <w:rPr>
          <w:rFonts w:ascii="Arial" w:hAnsi="Arial" w:cs="Arial"/>
          <w:sz w:val="24"/>
        </w:rPr>
        <w:lastRenderedPageBreak/>
        <w:t>La UNICEF propone el desarrollo de anexos transversales en todos los presupuestos de egresos estatales con el fin de orientar el ejercicio de los recursos públicos bajo un enfoque de derechos y contar con herramientas que favorezcan la igualdad de oportunidades y garanticen el bienestar de la niñez.</w:t>
      </w:r>
    </w:p>
    <w:p w:rsidR="00D87F65" w:rsidRDefault="00D87F65" w:rsidP="00C041EB">
      <w:pPr>
        <w:spacing w:after="0" w:line="240" w:lineRule="auto"/>
        <w:jc w:val="both"/>
        <w:rPr>
          <w:rFonts w:ascii="Arial" w:hAnsi="Arial" w:cs="Arial"/>
          <w:sz w:val="24"/>
        </w:rPr>
      </w:pPr>
    </w:p>
    <w:p w:rsidR="00D87F65" w:rsidRDefault="00D87F65" w:rsidP="00C041EB">
      <w:pPr>
        <w:spacing w:after="0" w:line="240" w:lineRule="auto"/>
        <w:jc w:val="both"/>
        <w:rPr>
          <w:rFonts w:ascii="Arial" w:hAnsi="Arial" w:cs="Arial"/>
          <w:sz w:val="24"/>
        </w:rPr>
      </w:pPr>
      <w:r>
        <w:rPr>
          <w:rFonts w:ascii="Arial" w:hAnsi="Arial" w:cs="Arial"/>
          <w:sz w:val="24"/>
        </w:rPr>
        <w:t>En este sentido, con el fin de contar con catálogo más completo que refleje la transversalidad del gasto estatal, para el ejercicio fiscal 2020 se incluye la desagregación por metas de la Agenda 2030 y los Objetivos del Desarrollo Sostenib</w:t>
      </w:r>
      <w:r w:rsidR="00796E22">
        <w:rPr>
          <w:rFonts w:ascii="Arial" w:hAnsi="Arial" w:cs="Arial"/>
          <w:sz w:val="24"/>
        </w:rPr>
        <w:t>le.</w:t>
      </w:r>
    </w:p>
    <w:p w:rsidR="00796E22" w:rsidRDefault="00796E22" w:rsidP="00C041EB">
      <w:pPr>
        <w:spacing w:after="0" w:line="240" w:lineRule="auto"/>
        <w:jc w:val="both"/>
        <w:rPr>
          <w:rFonts w:ascii="Arial" w:hAnsi="Arial" w:cs="Arial"/>
          <w:sz w:val="24"/>
        </w:rPr>
      </w:pPr>
    </w:p>
    <w:p w:rsidR="00594957" w:rsidRDefault="00796E22" w:rsidP="00C041EB">
      <w:pPr>
        <w:spacing w:after="0" w:line="240" w:lineRule="auto"/>
        <w:jc w:val="both"/>
        <w:rPr>
          <w:rFonts w:ascii="Arial" w:hAnsi="Arial" w:cs="Arial"/>
          <w:sz w:val="24"/>
        </w:rPr>
      </w:pPr>
      <w:r>
        <w:rPr>
          <w:rFonts w:ascii="Arial" w:hAnsi="Arial" w:cs="Arial"/>
          <w:sz w:val="24"/>
        </w:rPr>
        <w:t>La Agenda 2030 se distribuye en 17 Objetivos del Desarrollo Sostenible y a su</w:t>
      </w:r>
      <w:r w:rsidR="002A505B">
        <w:rPr>
          <w:rFonts w:ascii="Arial" w:hAnsi="Arial" w:cs="Arial"/>
          <w:sz w:val="24"/>
        </w:rPr>
        <w:t xml:space="preserve"> </w:t>
      </w:r>
      <w:r>
        <w:rPr>
          <w:rFonts w:ascii="Arial" w:hAnsi="Arial" w:cs="Arial"/>
          <w:sz w:val="24"/>
        </w:rPr>
        <w:t>vez</w:t>
      </w:r>
      <w:r w:rsidR="002A505B">
        <w:rPr>
          <w:rFonts w:ascii="Arial" w:hAnsi="Arial" w:cs="Arial"/>
          <w:sz w:val="24"/>
        </w:rPr>
        <w:t>, estos,</w:t>
      </w:r>
      <w:r>
        <w:rPr>
          <w:rFonts w:ascii="Arial" w:hAnsi="Arial" w:cs="Arial"/>
          <w:sz w:val="24"/>
        </w:rPr>
        <w:t xml:space="preserve"> en 169 metas</w:t>
      </w:r>
      <w:r w:rsidR="002A505B">
        <w:rPr>
          <w:rFonts w:ascii="Arial" w:hAnsi="Arial" w:cs="Arial"/>
          <w:sz w:val="24"/>
        </w:rPr>
        <w:t>.</w:t>
      </w:r>
      <w:r>
        <w:rPr>
          <w:rFonts w:ascii="Arial" w:hAnsi="Arial" w:cs="Arial"/>
          <w:sz w:val="24"/>
        </w:rPr>
        <w:t xml:space="preserve"> </w:t>
      </w:r>
      <w:r w:rsidR="002A505B">
        <w:rPr>
          <w:rFonts w:ascii="Arial" w:hAnsi="Arial" w:cs="Arial"/>
          <w:sz w:val="24"/>
        </w:rPr>
        <w:t>Pa</w:t>
      </w:r>
      <w:r>
        <w:rPr>
          <w:rFonts w:ascii="Arial" w:hAnsi="Arial" w:cs="Arial"/>
          <w:sz w:val="24"/>
        </w:rPr>
        <w:t>ra el ejercicio fiscal 2020</w:t>
      </w:r>
      <w:r w:rsidR="002A505B">
        <w:rPr>
          <w:rFonts w:ascii="Arial" w:hAnsi="Arial" w:cs="Arial"/>
          <w:sz w:val="24"/>
        </w:rPr>
        <w:t>,</w:t>
      </w:r>
      <w:r>
        <w:rPr>
          <w:rFonts w:ascii="Arial" w:hAnsi="Arial" w:cs="Arial"/>
          <w:sz w:val="24"/>
        </w:rPr>
        <w:t xml:space="preserve"> con dicha desagregación, se tendrá</w:t>
      </w:r>
      <w:r w:rsidR="00420607">
        <w:rPr>
          <w:rFonts w:ascii="Arial" w:hAnsi="Arial" w:cs="Arial"/>
          <w:sz w:val="24"/>
        </w:rPr>
        <w:t>n</w:t>
      </w:r>
      <w:r>
        <w:rPr>
          <w:rFonts w:ascii="Arial" w:hAnsi="Arial" w:cs="Arial"/>
          <w:sz w:val="24"/>
        </w:rPr>
        <w:t xml:space="preserve"> plenamente identificado</w:t>
      </w:r>
      <w:r w:rsidR="00420607">
        <w:rPr>
          <w:rFonts w:ascii="Arial" w:hAnsi="Arial" w:cs="Arial"/>
          <w:sz w:val="24"/>
        </w:rPr>
        <w:t>s los recursos destinados transversalmente para el cumplimiento de la referida Agenda como se detalla a continuación:</w:t>
      </w:r>
    </w:p>
    <w:p w:rsidR="00985640" w:rsidRDefault="00796E22" w:rsidP="00C041EB">
      <w:pPr>
        <w:spacing w:after="0" w:line="240" w:lineRule="auto"/>
        <w:jc w:val="both"/>
        <w:rPr>
          <w:rFonts w:ascii="Arial" w:hAnsi="Arial" w:cs="Arial"/>
          <w:sz w:val="24"/>
        </w:rPr>
      </w:pPr>
      <w:r>
        <w:rPr>
          <w:rFonts w:ascii="Arial" w:hAnsi="Arial" w:cs="Arial"/>
          <w:sz w:val="24"/>
        </w:rPr>
        <w:t xml:space="preserve"> </w:t>
      </w:r>
    </w:p>
    <w:tbl>
      <w:tblPr>
        <w:tblW w:w="9100" w:type="dxa"/>
        <w:tblCellMar>
          <w:left w:w="70" w:type="dxa"/>
          <w:right w:w="70" w:type="dxa"/>
        </w:tblCellMar>
        <w:tblLook w:val="04A0" w:firstRow="1" w:lastRow="0" w:firstColumn="1" w:lastColumn="0" w:noHBand="0" w:noVBand="1"/>
      </w:tblPr>
      <w:tblGrid>
        <w:gridCol w:w="1200"/>
        <w:gridCol w:w="7900"/>
      </w:tblGrid>
      <w:tr w:rsidR="00185A41" w:rsidRPr="00985640" w:rsidTr="0026481B">
        <w:trPr>
          <w:trHeight w:val="525"/>
        </w:trPr>
        <w:tc>
          <w:tcPr>
            <w:tcW w:w="9100" w:type="dxa"/>
            <w:gridSpan w:val="2"/>
            <w:tcBorders>
              <w:top w:val="single" w:sz="8" w:space="0" w:color="auto"/>
              <w:left w:val="single" w:sz="8" w:space="0" w:color="auto"/>
              <w:bottom w:val="single" w:sz="8" w:space="0" w:color="auto"/>
              <w:right w:val="single" w:sz="8" w:space="0" w:color="auto"/>
            </w:tcBorders>
            <w:shd w:val="clear" w:color="000000" w:fill="D9D9D9"/>
            <w:vAlign w:val="center"/>
          </w:tcPr>
          <w:p w:rsidR="00185A41" w:rsidRPr="00185A41" w:rsidRDefault="00185A41" w:rsidP="00985640">
            <w:pPr>
              <w:spacing w:after="0" w:line="240" w:lineRule="auto"/>
              <w:jc w:val="center"/>
              <w:rPr>
                <w:rFonts w:ascii="Arial" w:eastAsia="Times New Roman" w:hAnsi="Arial" w:cs="Arial"/>
                <w:b/>
                <w:bCs/>
                <w:color w:val="000000"/>
                <w:sz w:val="12"/>
                <w:szCs w:val="20"/>
                <w:lang w:val="es-ES" w:eastAsia="es-ES"/>
              </w:rPr>
            </w:pPr>
            <w:r>
              <w:rPr>
                <w:rFonts w:ascii="Arial" w:eastAsia="Times New Roman" w:hAnsi="Arial" w:cs="Arial"/>
                <w:b/>
                <w:bCs/>
                <w:color w:val="000000"/>
                <w:sz w:val="28"/>
                <w:szCs w:val="20"/>
                <w:lang w:val="es-ES" w:eastAsia="es-ES"/>
              </w:rPr>
              <w:t xml:space="preserve">Metas de la Agenda 2030 y los ODS </w:t>
            </w:r>
            <w:r>
              <w:rPr>
                <w:rFonts w:ascii="Arial" w:eastAsia="Times New Roman" w:hAnsi="Arial" w:cs="Arial"/>
                <w:b/>
                <w:bCs/>
                <w:color w:val="000000"/>
                <w:sz w:val="12"/>
                <w:szCs w:val="20"/>
                <w:lang w:val="es-ES" w:eastAsia="es-ES"/>
              </w:rPr>
              <w:t>(</w:t>
            </w:r>
            <w:r w:rsidRPr="00185A41">
              <w:rPr>
                <w:rFonts w:ascii="Arial" w:eastAsia="Times New Roman" w:hAnsi="Arial" w:cs="Arial"/>
                <w:b/>
                <w:bCs/>
                <w:color w:val="000000"/>
                <w:sz w:val="14"/>
                <w:szCs w:val="20"/>
                <w:lang w:val="es-ES" w:eastAsia="es-ES"/>
              </w:rPr>
              <w:t>Resumen)</w:t>
            </w:r>
          </w:p>
        </w:tc>
      </w:tr>
      <w:tr w:rsidR="00985640" w:rsidRPr="00985640" w:rsidTr="00985640">
        <w:trPr>
          <w:trHeight w:val="525"/>
        </w:trPr>
        <w:tc>
          <w:tcPr>
            <w:tcW w:w="12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Objetivo/ Meta</w:t>
            </w:r>
          </w:p>
        </w:tc>
        <w:tc>
          <w:tcPr>
            <w:tcW w:w="7900" w:type="dxa"/>
            <w:tcBorders>
              <w:top w:val="single" w:sz="8" w:space="0" w:color="auto"/>
              <w:left w:val="nil"/>
              <w:bottom w:val="single" w:sz="8" w:space="0" w:color="auto"/>
              <w:right w:val="single" w:sz="8" w:space="0" w:color="auto"/>
            </w:tcBorders>
            <w:shd w:val="clear" w:color="000000" w:fill="D9D9D9"/>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Concepto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A</w:t>
            </w:r>
          </w:p>
        </w:tc>
        <w:tc>
          <w:tcPr>
            <w:tcW w:w="7900" w:type="dxa"/>
            <w:tcBorders>
              <w:top w:val="nil"/>
              <w:left w:val="nil"/>
              <w:bottom w:val="single" w:sz="8" w:space="0" w:color="auto"/>
              <w:right w:val="single" w:sz="8" w:space="0" w:color="auto"/>
            </w:tcBorders>
            <w:shd w:val="clear" w:color="000000" w:fill="F2F2F2"/>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 xml:space="preserve">Fin de la Pobreza. </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Erradicar la pobreza extrema.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Reducir la pobreza.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Protección social a los pobres y los vulnerables.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servicios básicos a los pobres y los vulnerables.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Grupos en situación de vulnerabilidad.</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A.F</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Financiamiento (internacional) contra la pobreza.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A.G</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Marco legal pobreza.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B</w:t>
            </w:r>
          </w:p>
        </w:tc>
        <w:tc>
          <w:tcPr>
            <w:tcW w:w="7900" w:type="dxa"/>
            <w:tcBorders>
              <w:top w:val="nil"/>
              <w:left w:val="nil"/>
              <w:bottom w:val="single" w:sz="8" w:space="0" w:color="auto"/>
              <w:right w:val="single" w:sz="8" w:space="0" w:color="auto"/>
            </w:tcBorders>
            <w:shd w:val="clear" w:color="000000" w:fill="F2F2F2"/>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 xml:space="preserve">Hambre Cero. </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Comedores comunitarios, despensas, programas de alimentación.</w:t>
            </w:r>
          </w:p>
        </w:tc>
      </w:tr>
      <w:tr w:rsidR="00985640" w:rsidRPr="00985640" w:rsidTr="00985640">
        <w:trPr>
          <w:trHeight w:val="52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Programas de nutrición</w:t>
            </w:r>
            <w:r w:rsidR="00985640" w:rsidRPr="00985640">
              <w:rPr>
                <w:rFonts w:ascii="Arial" w:eastAsia="Times New Roman" w:hAnsi="Arial" w:cs="Arial"/>
                <w:color w:val="000000"/>
                <w:sz w:val="18"/>
                <w:szCs w:val="20"/>
                <w:lang w:val="es-ES" w:eastAsia="es-ES"/>
              </w:rPr>
              <w:t xml:space="preserve"> (adolescentes, mujeres embarazadas, lactantes, adultos mayores)</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Programas de apoyo agrícola</w:t>
            </w:r>
            <w:r w:rsidR="00985640" w:rsidRPr="00985640">
              <w:rPr>
                <w:rFonts w:ascii="Arial" w:eastAsia="Times New Roman" w:hAnsi="Arial" w:cs="Arial"/>
                <w:color w:val="000000"/>
                <w:sz w:val="18"/>
                <w:szCs w:val="20"/>
                <w:lang w:val="es-ES" w:eastAsia="es-ES"/>
              </w:rPr>
              <w:t xml:space="preserve"> (mujeres campesinas, indígenas, pescadores)</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Programas de transferenc</w:t>
            </w:r>
            <w:r w:rsidR="00005445">
              <w:rPr>
                <w:rFonts w:ascii="Arial" w:eastAsia="Times New Roman" w:hAnsi="Arial" w:cs="Arial"/>
                <w:color w:val="000000"/>
                <w:sz w:val="18"/>
                <w:szCs w:val="20"/>
                <w:lang w:val="es-ES" w:eastAsia="es-ES"/>
              </w:rPr>
              <w:t xml:space="preserve">ias tecnologías y capacitación </w:t>
            </w:r>
            <w:r w:rsidRPr="00985640">
              <w:rPr>
                <w:rFonts w:ascii="Arial" w:eastAsia="Times New Roman" w:hAnsi="Arial" w:cs="Arial"/>
                <w:color w:val="000000"/>
                <w:sz w:val="18"/>
                <w:szCs w:val="20"/>
                <w:lang w:val="es-ES" w:eastAsia="es-ES"/>
              </w:rPr>
              <w:t>(agrícola)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005445">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Utilización de los recursos genéticos y los conocimientos tradicionales (agrícola)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B.F</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 xml:space="preserve">Inversión en infraestructura rural, investigación agrícola, desarrollo tecnológico. </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B.G</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Impulso a mercados agropecuarios.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B.H</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Impulso a mercados productos básicos.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lastRenderedPageBreak/>
              <w:t>C</w:t>
            </w:r>
          </w:p>
        </w:tc>
        <w:tc>
          <w:tcPr>
            <w:tcW w:w="7900" w:type="dxa"/>
            <w:tcBorders>
              <w:top w:val="nil"/>
              <w:left w:val="nil"/>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 xml:space="preserve">Salud y Bienestar. </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Mortalidad materna.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Mortalidad neonatal.</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 xml:space="preserve">Poner fin </w:t>
            </w:r>
            <w:r w:rsidR="00005445">
              <w:rPr>
                <w:rFonts w:ascii="Arial" w:eastAsia="Times New Roman" w:hAnsi="Arial" w:cs="Arial"/>
                <w:color w:val="000000"/>
                <w:sz w:val="18"/>
                <w:szCs w:val="20"/>
                <w:lang w:val="es-ES" w:eastAsia="es-ES"/>
              </w:rPr>
              <w:t>a las epidemias</w:t>
            </w:r>
            <w:r w:rsidRPr="00985640">
              <w:rPr>
                <w:rFonts w:ascii="Arial" w:eastAsia="Times New Roman" w:hAnsi="Arial" w:cs="Arial"/>
                <w:color w:val="000000"/>
                <w:sz w:val="18"/>
                <w:szCs w:val="20"/>
                <w:lang w:val="es-ES" w:eastAsia="es-ES"/>
              </w:rPr>
              <w:t xml:space="preserve"> (SIDA, tuberculosis, malaria, enfermedades tropicales)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w:t>
            </w:r>
            <w:r w:rsidR="00005445">
              <w:rPr>
                <w:rFonts w:ascii="Arial" w:eastAsia="Times New Roman" w:hAnsi="Arial" w:cs="Arial"/>
                <w:color w:val="000000"/>
                <w:sz w:val="18"/>
                <w:szCs w:val="20"/>
                <w:lang w:val="es-ES" w:eastAsia="es-ES"/>
              </w:rPr>
              <w:t xml:space="preserve">educir la mortalidad prematura </w:t>
            </w:r>
            <w:r w:rsidRPr="00985640">
              <w:rPr>
                <w:rFonts w:ascii="Arial" w:eastAsia="Times New Roman" w:hAnsi="Arial" w:cs="Arial"/>
                <w:color w:val="000000"/>
                <w:sz w:val="18"/>
                <w:szCs w:val="20"/>
                <w:lang w:val="es-ES" w:eastAsia="es-ES"/>
              </w:rPr>
              <w:t>(enfermedades no transmisibles)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Prevención y tratamiento del abuso de sustancias adictivas.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C.F</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Muertes y lesiones por accidentes de tráfico.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C.G</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a la salud sexual y reproductiva.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C.H</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Cobertura sanitaria universal</w:t>
            </w:r>
            <w:r w:rsidR="00985640" w:rsidRPr="00985640">
              <w:rPr>
                <w:rFonts w:ascii="Arial" w:eastAsia="Times New Roman" w:hAnsi="Arial" w:cs="Arial"/>
                <w:color w:val="000000"/>
                <w:sz w:val="18"/>
                <w:szCs w:val="20"/>
                <w:lang w:val="es-ES" w:eastAsia="es-ES"/>
              </w:rPr>
              <w:t xml:space="preserve"> (Seguro Popular, Siglo XXI, Riesgos Catastróficos)</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C.I</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Reducir las muertes y enfermedades por medio ambiente.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C.J</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Control del Tabaco</w:t>
            </w:r>
            <w:r w:rsidR="00985640" w:rsidRPr="00985640">
              <w:rPr>
                <w:rFonts w:ascii="Arial" w:eastAsia="Times New Roman" w:hAnsi="Arial" w:cs="Arial"/>
                <w:color w:val="000000"/>
                <w:sz w:val="18"/>
                <w:szCs w:val="20"/>
                <w:lang w:val="es-ES" w:eastAsia="es-ES"/>
              </w:rPr>
              <w:t xml:space="preserve"> (enfermedades derivadas)</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C.K</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Vacunas y medicamentos para las enfermedades transmisibles y no transmisibles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C.L</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Financiación de la salud</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C.M</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Gestión de los riesgos para la salud</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D</w:t>
            </w:r>
          </w:p>
        </w:tc>
        <w:tc>
          <w:tcPr>
            <w:tcW w:w="7900" w:type="dxa"/>
            <w:tcBorders>
              <w:top w:val="nil"/>
              <w:left w:val="nil"/>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Educación de Calidad.</w:t>
            </w:r>
            <w:r w:rsidRPr="00985640">
              <w:rPr>
                <w:rFonts w:ascii="Arial" w:eastAsia="Times New Roman" w:hAnsi="Arial" w:cs="Arial"/>
                <w:color w:val="000000"/>
                <w:sz w:val="18"/>
                <w:szCs w:val="20"/>
                <w:lang w:val="es-ES" w:eastAsia="es-ES"/>
              </w:rPr>
              <w:t xml:space="preserve"> </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D.A</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Educación básica.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D.B</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Educación inicial.</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D.C</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Educación superior.</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D.D</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Educación media superior.</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D.E</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Equidad en la educación.</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D.F</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Educación para adultos.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D.G</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Educación ambiental</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D.H</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Infraestructura educativa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D.I</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Becas educación</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D.J</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Capacitación docente</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E</w:t>
            </w:r>
          </w:p>
        </w:tc>
        <w:tc>
          <w:tcPr>
            <w:tcW w:w="7900" w:type="dxa"/>
            <w:tcBorders>
              <w:top w:val="nil"/>
              <w:left w:val="nil"/>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Igualdad de Género.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E.A</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Dis</w:t>
            </w:r>
            <w:r w:rsidR="00005445">
              <w:rPr>
                <w:rFonts w:ascii="Arial" w:eastAsia="Times New Roman" w:hAnsi="Arial" w:cs="Arial"/>
                <w:color w:val="000000"/>
                <w:sz w:val="18"/>
                <w:szCs w:val="20"/>
                <w:lang w:val="es-ES" w:eastAsia="es-ES"/>
              </w:rPr>
              <w:t>criminación por cuestiones de gé</w:t>
            </w:r>
            <w:r w:rsidRPr="00985640">
              <w:rPr>
                <w:rFonts w:ascii="Arial" w:eastAsia="Times New Roman" w:hAnsi="Arial" w:cs="Arial"/>
                <w:color w:val="000000"/>
                <w:sz w:val="18"/>
                <w:szCs w:val="20"/>
                <w:lang w:val="es-ES" w:eastAsia="es-ES"/>
              </w:rPr>
              <w:t>nero</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E.B</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Violencia por cuestiones de gé</w:t>
            </w:r>
            <w:r w:rsidR="00985640" w:rsidRPr="00985640">
              <w:rPr>
                <w:rFonts w:ascii="Arial" w:eastAsia="Times New Roman" w:hAnsi="Arial" w:cs="Arial"/>
                <w:color w:val="000000"/>
                <w:sz w:val="18"/>
                <w:szCs w:val="20"/>
                <w:lang w:val="es-ES" w:eastAsia="es-ES"/>
              </w:rPr>
              <w:t>nero</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E.C</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Matrimonio infantil</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E.D</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Trabajo doméstico no remunerado (acceso a protección social)</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E.E</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Igualdad sustantiva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E.F</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Derechos reproductivos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E.G</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Equidad patrimonial</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lastRenderedPageBreak/>
              <w:t>E.H</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Empoderamiento mujeres (TIC)</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E.I</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 xml:space="preserve">Marco </w:t>
            </w:r>
            <w:r w:rsidR="00005445">
              <w:rPr>
                <w:rFonts w:ascii="Arial" w:eastAsia="Times New Roman" w:hAnsi="Arial" w:cs="Arial"/>
                <w:color w:val="000000"/>
                <w:sz w:val="18"/>
                <w:szCs w:val="20"/>
                <w:lang w:val="es-ES" w:eastAsia="es-ES"/>
              </w:rPr>
              <w:t>legal igualdad gé</w:t>
            </w:r>
            <w:r w:rsidRPr="00985640">
              <w:rPr>
                <w:rFonts w:ascii="Arial" w:eastAsia="Times New Roman" w:hAnsi="Arial" w:cs="Arial"/>
                <w:color w:val="000000"/>
                <w:sz w:val="18"/>
                <w:szCs w:val="20"/>
                <w:lang w:val="es-ES" w:eastAsia="es-ES"/>
              </w:rPr>
              <w:t>nero</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F</w:t>
            </w:r>
          </w:p>
        </w:tc>
        <w:tc>
          <w:tcPr>
            <w:tcW w:w="7900" w:type="dxa"/>
            <w:tcBorders>
              <w:top w:val="nil"/>
              <w:left w:val="nil"/>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Agua Limpia y Saneamiento.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F.A</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universal y equitativo al agua potable</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F.B</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a servicios de saneamiento e higiene</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F.C</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Calidad del agua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F.D</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Uso eficiente de los recursos hídricos</w:t>
            </w:r>
            <w:r w:rsidR="00005445">
              <w:rPr>
                <w:rFonts w:ascii="Arial" w:eastAsia="Times New Roman" w:hAnsi="Arial" w:cs="Arial"/>
                <w:color w:val="000000"/>
                <w:sz w:val="18"/>
                <w:szCs w:val="20"/>
                <w:lang w:val="es-ES" w:eastAsia="es-ES"/>
              </w:rPr>
              <w:t>.</w:t>
            </w:r>
            <w:r w:rsidRPr="00985640">
              <w:rPr>
                <w:rFonts w:ascii="Arial" w:eastAsia="Times New Roman" w:hAnsi="Arial" w:cs="Arial"/>
                <w:color w:val="000000"/>
                <w:sz w:val="18"/>
                <w:szCs w:val="20"/>
                <w:lang w:val="es-ES" w:eastAsia="es-ES"/>
              </w:rPr>
              <w:t xml:space="preserve"> </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F.E</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Gestión int</w:t>
            </w:r>
            <w:r w:rsidR="00005445">
              <w:rPr>
                <w:rFonts w:ascii="Arial" w:eastAsia="Times New Roman" w:hAnsi="Arial" w:cs="Arial"/>
                <w:color w:val="000000"/>
                <w:sz w:val="18"/>
                <w:szCs w:val="20"/>
                <w:lang w:val="es-ES" w:eastAsia="es-ES"/>
              </w:rPr>
              <w:t>egrada de los recursos hídricos.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F.F</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Proteger ecosistemas (fuentes de agua)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F.G</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Cooperación internacional (agua)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F.H</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Participación de comunidades locales (gestión del agua)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G</w:t>
            </w:r>
          </w:p>
        </w:tc>
        <w:tc>
          <w:tcPr>
            <w:tcW w:w="7900" w:type="dxa"/>
            <w:tcBorders>
              <w:top w:val="nil"/>
              <w:left w:val="nil"/>
              <w:bottom w:val="single" w:sz="8" w:space="0" w:color="auto"/>
              <w:right w:val="single" w:sz="8" w:space="0" w:color="auto"/>
            </w:tcBorders>
            <w:shd w:val="clear" w:color="000000" w:fill="F2F2F2"/>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Energía Asequible y No Contaminante</w:t>
            </w:r>
            <w:r w:rsidRPr="00985640">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 xml:space="preserve">Acceso universal a servicios energéticos. </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Inversión en energía renovable.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Mejorar la eficiencia energética.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Cooperación internacional</w:t>
            </w:r>
            <w:r w:rsidR="00985640" w:rsidRPr="00985640">
              <w:rPr>
                <w:rFonts w:ascii="Arial" w:eastAsia="Times New Roman" w:hAnsi="Arial" w:cs="Arial"/>
                <w:color w:val="000000"/>
                <w:sz w:val="18"/>
                <w:szCs w:val="20"/>
                <w:lang w:val="es-ES" w:eastAsia="es-ES"/>
              </w:rPr>
              <w:t xml:space="preserve"> (energías limpias y renovables)</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Infraestructura y tecnología para prestar servicios energéticos modernos y sostenibles.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H</w:t>
            </w:r>
          </w:p>
        </w:tc>
        <w:tc>
          <w:tcPr>
            <w:tcW w:w="7900" w:type="dxa"/>
            <w:tcBorders>
              <w:top w:val="nil"/>
              <w:left w:val="nil"/>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Trabajo Decente y Crecimiento económico.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H.A</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Crecimiento económico</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H.B</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Modernización tecnológica e innovación.</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H.C</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MYPYMES (innovación, emprendimiento).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H.D</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Crecimiento económico sustentable.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H.E</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Equidad laboral.</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H.F</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Jóvenes que no están empleados y no cursan estudios ni reciben capacitación.</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H.G</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Erradicar el trabajo forzoso y eliminación de las peores formas de trabajo infantil.</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H.H</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Proteger los derechos laborales y promover un entorno de trabajo seguro y sin riesgos.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H.I</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Promover un turismo sostenible.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H.J</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Fomentar y ampliar el acceso a los servicios bancarios, financieros y de seguros.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H.K</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Iniciativa de ayuda para el comercio en los países en desarrollo.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H.L</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Empleo de los jóvenes.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I</w:t>
            </w:r>
          </w:p>
        </w:tc>
        <w:tc>
          <w:tcPr>
            <w:tcW w:w="7900" w:type="dxa"/>
            <w:tcBorders>
              <w:top w:val="nil"/>
              <w:left w:val="nil"/>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Industria, Innovación e Infraestructura.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I.A</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Infraestructura y obra pública.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I.B</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Industrialización inclusiva y sostenible.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lastRenderedPageBreak/>
              <w:t>I.C</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Financiamiento a MYPYME.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I.D</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Tecnologías y procesos industriales limpios y ambientalmente racionales.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I.E</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Investigación científica y capacidad tecnológica.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I.F</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Apoyo financiero, tecnológico y técnico a infraestructura sostenible.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I.G</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 xml:space="preserve">Marco normativo </w:t>
            </w:r>
            <w:r w:rsidR="00985640" w:rsidRPr="00985640">
              <w:rPr>
                <w:rFonts w:ascii="Arial" w:eastAsia="Times New Roman" w:hAnsi="Arial" w:cs="Arial"/>
                <w:color w:val="000000"/>
                <w:sz w:val="18"/>
                <w:szCs w:val="20"/>
                <w:lang w:val="es-ES" w:eastAsia="es-ES"/>
              </w:rPr>
              <w:t>(</w:t>
            </w:r>
            <w:proofErr w:type="spellStart"/>
            <w:r w:rsidR="00985640" w:rsidRPr="00985640">
              <w:rPr>
                <w:rFonts w:ascii="Arial" w:eastAsia="Times New Roman" w:hAnsi="Arial" w:cs="Arial"/>
                <w:color w:val="000000"/>
                <w:sz w:val="18"/>
                <w:szCs w:val="20"/>
                <w:lang w:val="es-ES" w:eastAsia="es-ES"/>
              </w:rPr>
              <w:t>TICs</w:t>
            </w:r>
            <w:proofErr w:type="spellEnd"/>
            <w:r w:rsidR="00985640" w:rsidRPr="00985640">
              <w:rPr>
                <w:rFonts w:ascii="Arial" w:eastAsia="Times New Roman" w:hAnsi="Arial" w:cs="Arial"/>
                <w:color w:val="000000"/>
                <w:sz w:val="18"/>
                <w:szCs w:val="20"/>
                <w:lang w:val="es-ES" w:eastAsia="es-ES"/>
              </w:rPr>
              <w:t>)</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I.H</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TIC e internet.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J</w:t>
            </w:r>
          </w:p>
        </w:tc>
        <w:tc>
          <w:tcPr>
            <w:tcW w:w="7900" w:type="dxa"/>
            <w:tcBorders>
              <w:top w:val="nil"/>
              <w:left w:val="nil"/>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Reducción de Desigualdades.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J.A</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Promover la inclusión social, económica y política de todas las personas.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J.B</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 xml:space="preserve">Igualdad de oportunidades </w:t>
            </w:r>
            <w:r w:rsidR="00985640" w:rsidRPr="00985640">
              <w:rPr>
                <w:rFonts w:ascii="Arial" w:eastAsia="Times New Roman" w:hAnsi="Arial" w:cs="Arial"/>
                <w:color w:val="000000"/>
                <w:sz w:val="18"/>
                <w:szCs w:val="20"/>
                <w:lang w:val="es-ES" w:eastAsia="es-ES"/>
              </w:rPr>
              <w:t>(marco legal)</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J.C</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005445">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Igualdad de oportunidades (política fiscal)</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J.D</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Reglamentación y vigilancia de las instituciones y los mercados financieros.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J.E</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Sistema financiero (rendición de cuentas)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J.F</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Migración y la movilidad ordenadas.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J.G</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005445" w:rsidP="00985640">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Trato especial y diferenciado</w:t>
            </w:r>
            <w:r w:rsidR="00985640" w:rsidRPr="00985640">
              <w:rPr>
                <w:rFonts w:ascii="Arial" w:eastAsia="Times New Roman" w:hAnsi="Arial" w:cs="Arial"/>
                <w:color w:val="000000"/>
                <w:sz w:val="18"/>
                <w:szCs w:val="20"/>
                <w:lang w:val="es-ES" w:eastAsia="es-ES"/>
              </w:rPr>
              <w:t xml:space="preserve"> (OMC)</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J.H</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Fomento a la inversión extranjera directa.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J.I</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Remesas migrantes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K</w:t>
            </w:r>
          </w:p>
        </w:tc>
        <w:tc>
          <w:tcPr>
            <w:tcW w:w="7900" w:type="dxa"/>
            <w:tcBorders>
              <w:top w:val="nil"/>
              <w:left w:val="nil"/>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Ciudades y Comunidades Sostenibles.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K.A</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a viviendas y servicios básicos.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K.B</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a sistemas de transporte.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K.C</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Urbanización inclusiva y sostenible.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K.D</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Salvaguardar el patrimonio cultural y natural.</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K.E</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Protección civil</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K.F</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Calidad del aire y la gestión de los desechos municipales.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K.G</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universal a zonas verdes y espacios públicos seguros.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K.H</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Planeación del desarrollo</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K.I</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Gestión integral de los riesgos de desastre.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K.J</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 xml:space="preserve">Asistencia financiera y técnica para construir edificios sostenibles y </w:t>
            </w:r>
            <w:proofErr w:type="spellStart"/>
            <w:r w:rsidRPr="00985640">
              <w:rPr>
                <w:rFonts w:ascii="Arial" w:eastAsia="Times New Roman" w:hAnsi="Arial" w:cs="Arial"/>
                <w:color w:val="000000"/>
                <w:sz w:val="18"/>
                <w:szCs w:val="20"/>
                <w:lang w:val="es-ES" w:eastAsia="es-ES"/>
              </w:rPr>
              <w:t>resilientes</w:t>
            </w:r>
            <w:proofErr w:type="spellEnd"/>
            <w:r w:rsidRPr="00985640">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L</w:t>
            </w:r>
          </w:p>
        </w:tc>
        <w:tc>
          <w:tcPr>
            <w:tcW w:w="7900" w:type="dxa"/>
            <w:tcBorders>
              <w:top w:val="nil"/>
              <w:left w:val="nil"/>
              <w:bottom w:val="single" w:sz="8" w:space="0" w:color="auto"/>
              <w:right w:val="single" w:sz="8" w:space="0" w:color="auto"/>
            </w:tcBorders>
            <w:shd w:val="clear" w:color="000000" w:fill="F2F2F2"/>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Producción y Consumo Responsables.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Programas sobre Modalidades de Consumo y Producción Sostenible.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Gestión sostenible y el uso eficiente de los recursos naturales.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Reducir el desperdicio de alimentos.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 xml:space="preserve">Gestión ecológica de los productos químicos y </w:t>
            </w:r>
            <w:r w:rsidR="006C3958" w:rsidRPr="00985640">
              <w:rPr>
                <w:rFonts w:ascii="Arial" w:eastAsia="Times New Roman" w:hAnsi="Arial" w:cs="Arial"/>
                <w:color w:val="000000"/>
                <w:sz w:val="18"/>
                <w:szCs w:val="20"/>
                <w:lang w:val="es-ES" w:eastAsia="es-ES"/>
              </w:rPr>
              <w:t>de los</w:t>
            </w:r>
            <w:r w:rsidRPr="00985640">
              <w:rPr>
                <w:rFonts w:ascii="Arial" w:eastAsia="Times New Roman" w:hAnsi="Arial" w:cs="Arial"/>
                <w:color w:val="000000"/>
                <w:sz w:val="18"/>
                <w:szCs w:val="20"/>
                <w:lang w:val="es-ES" w:eastAsia="es-ES"/>
              </w:rPr>
              <w:t xml:space="preserve"> desechos.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Actividades de prevención, reducción, reciclado y reutilización de desechos.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lastRenderedPageBreak/>
              <w:t>L.F</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Ad</w:t>
            </w:r>
            <w:r w:rsidR="00005445">
              <w:rPr>
                <w:rFonts w:ascii="Arial" w:eastAsia="Times New Roman" w:hAnsi="Arial" w:cs="Arial"/>
                <w:color w:val="000000"/>
                <w:sz w:val="18"/>
                <w:szCs w:val="20"/>
                <w:lang w:val="es-ES" w:eastAsia="es-ES"/>
              </w:rPr>
              <w:t>opción de prácticas sostenibles</w:t>
            </w:r>
            <w:r w:rsidRPr="00985640">
              <w:rPr>
                <w:rFonts w:ascii="Arial" w:eastAsia="Times New Roman" w:hAnsi="Arial" w:cs="Arial"/>
                <w:color w:val="000000"/>
                <w:sz w:val="18"/>
                <w:szCs w:val="20"/>
                <w:lang w:val="es-ES" w:eastAsia="es-ES"/>
              </w:rPr>
              <w:t xml:space="preserve"> (empresas)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L.G</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Promover prácticas de adquisición pública sostenibles.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L.H</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Programas de difusión de información para el desarrollo sostenible.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L.I</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Capacidad científica y tecnológica para consumo y producción sostenibles.</w:t>
            </w:r>
          </w:p>
        </w:tc>
      </w:tr>
      <w:tr w:rsidR="00985640" w:rsidRPr="00985640" w:rsidTr="00985640">
        <w:trPr>
          <w:trHeight w:val="52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L.J</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Turismo sostenible que cree puestos de trabajo y promueva la cultura y los productos locales.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L.K</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Subsidios energía alternativa.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M</w:t>
            </w:r>
          </w:p>
        </w:tc>
        <w:tc>
          <w:tcPr>
            <w:tcW w:w="7900" w:type="dxa"/>
            <w:tcBorders>
              <w:top w:val="nil"/>
              <w:left w:val="nil"/>
              <w:bottom w:val="single" w:sz="8" w:space="0" w:color="auto"/>
              <w:right w:val="single" w:sz="8" w:space="0" w:color="auto"/>
            </w:tcBorders>
            <w:shd w:val="clear" w:color="000000" w:fill="F2F2F2"/>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Acción por el Clima.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Riesgos relacionados con el clima y los desastres naturales.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Políticas y estrategias relativas al cambio climático.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Educación para cambio climático.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005445" w:rsidP="00005445">
            <w:pPr>
              <w:spacing w:after="0" w:line="240" w:lineRule="auto"/>
              <w:rPr>
                <w:rFonts w:ascii="Arial" w:eastAsia="Times New Roman" w:hAnsi="Arial" w:cs="Arial"/>
                <w:color w:val="000000"/>
                <w:sz w:val="18"/>
                <w:szCs w:val="20"/>
                <w:lang w:val="es-ES" w:eastAsia="es-ES"/>
              </w:rPr>
            </w:pPr>
            <w:r>
              <w:rPr>
                <w:rFonts w:ascii="Arial" w:eastAsia="Times New Roman" w:hAnsi="Arial" w:cs="Arial"/>
                <w:color w:val="000000"/>
                <w:sz w:val="18"/>
                <w:szCs w:val="20"/>
                <w:lang w:val="es-ES" w:eastAsia="es-ES"/>
              </w:rPr>
              <w:t xml:space="preserve">Fondo Verde para el Clima </w:t>
            </w:r>
            <w:r w:rsidR="00985640" w:rsidRPr="00985640">
              <w:rPr>
                <w:rFonts w:ascii="Arial" w:eastAsia="Times New Roman" w:hAnsi="Arial" w:cs="Arial"/>
                <w:color w:val="000000"/>
                <w:sz w:val="18"/>
                <w:szCs w:val="20"/>
                <w:lang w:val="es-ES" w:eastAsia="es-ES"/>
              </w:rPr>
              <w:t>(ONU)</w:t>
            </w:r>
            <w:r>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Planificación y gestión eficaces en relación con el cambio climático.</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N</w:t>
            </w:r>
          </w:p>
        </w:tc>
        <w:tc>
          <w:tcPr>
            <w:tcW w:w="7900" w:type="dxa"/>
            <w:tcBorders>
              <w:top w:val="nil"/>
              <w:left w:val="nil"/>
              <w:bottom w:val="single" w:sz="8" w:space="0" w:color="auto"/>
              <w:right w:val="single" w:sz="8" w:space="0" w:color="auto"/>
            </w:tcBorders>
            <w:shd w:val="clear" w:color="000000" w:fill="F2F2F2"/>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Vida Submarina</w:t>
            </w:r>
            <w:r w:rsidRPr="00985640">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Prevenir y reducir la contaminación marina.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Gestionar y proteger los ecosistemas marinos y costeros.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Minimizar los efectos de la acidificación de los océanos.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Reglamentar la explotación pesquera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Conservación zonas costeras y marinas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N.F</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Eliminar los factores que contribuyen a la pesca ilegal.</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N.G</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Uso sostenible de los recursos marinos.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N.H</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Investigación y tecnología marina para mejorar la salud de los océanos.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N.I</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de los pescadores artesanales a los recursos marinos y los mercados.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N.J</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Convención de las Naciones Unidas sobre el Derecho del Mar.</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O</w:t>
            </w:r>
          </w:p>
        </w:tc>
        <w:tc>
          <w:tcPr>
            <w:tcW w:w="7900" w:type="dxa"/>
            <w:tcBorders>
              <w:top w:val="nil"/>
              <w:left w:val="nil"/>
              <w:bottom w:val="single" w:sz="8" w:space="0" w:color="auto"/>
              <w:right w:val="single" w:sz="8" w:space="0" w:color="auto"/>
            </w:tcBorders>
            <w:shd w:val="clear" w:color="000000" w:fill="F2F2F2"/>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Vida de Ecosistemas Terrestres.</w:t>
            </w:r>
          </w:p>
        </w:tc>
      </w:tr>
      <w:tr w:rsidR="00985640" w:rsidRPr="00985640" w:rsidTr="00985640">
        <w:trPr>
          <w:trHeight w:val="52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Conservación, restablecimiento y uso sostenible de los ecosistemas terrestres y los ecosistemas interiores de agua dulce.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Gestión sostenible de todos los tipos de bosques.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Acciones contra la desertificación, rehabilitación de tierras y suelos degradados.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Conservación de ecosistemas montañosos.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Reducir degradación de hábitats naturales.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O.F</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Acceso adecuado a recursos genéticos.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O.G</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Fin caza furtiva y el tráfico de especies protegidas.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O.H</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Prevenir introducción especies exóticas invasoras.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lastRenderedPageBreak/>
              <w:t>O.I</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Integrar los valores de los ecosistemas y la diversidad biológica en la planificación.</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O.J</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Financiamiento para la conservación biológica y de los ecosistemas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O.K</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Financiamiento de la gestión forestal sostenible.</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O.L</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Apoyo internacional para lucha contra la caza furtiva y el tráfico de especies protegidas.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000000" w:fill="F2F2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P</w:t>
            </w:r>
          </w:p>
        </w:tc>
        <w:tc>
          <w:tcPr>
            <w:tcW w:w="7900" w:type="dxa"/>
            <w:tcBorders>
              <w:top w:val="nil"/>
              <w:left w:val="nil"/>
              <w:bottom w:val="single" w:sz="8" w:space="0" w:color="auto"/>
              <w:right w:val="single" w:sz="8" w:space="0" w:color="auto"/>
            </w:tcBorders>
            <w:shd w:val="clear" w:color="000000" w:fill="F2F2F2"/>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Paz, Justicia e Instituciones Sólidas</w:t>
            </w:r>
            <w:r w:rsidRPr="00985640">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P.A</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Reducir la violencia y las tasas de mortalidad.</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P.B</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Derecho a la protección (UNICEF)</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P.C</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Garantizar el acceso a la justicia.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P.D</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Lucha contra la delincuencia organizada.</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P.E</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Combate a la corrupción.</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P.F</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Rendición de cuentas.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P.G</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Participación social</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P.H</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Gobernanza mundial</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P.I</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Registro Civil.</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P.J</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Derechos Humanos</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P.K</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Prevención de la Violencia, Terrorismo y Delincuencia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P.L</w:t>
            </w:r>
          </w:p>
        </w:tc>
        <w:tc>
          <w:tcPr>
            <w:tcW w:w="7900" w:type="dxa"/>
            <w:tcBorders>
              <w:top w:val="nil"/>
              <w:left w:val="nil"/>
              <w:bottom w:val="single" w:sz="8" w:space="0" w:color="auto"/>
              <w:right w:val="single" w:sz="8" w:space="0" w:color="auto"/>
            </w:tcBorders>
            <w:shd w:val="clear" w:color="auto" w:fill="auto"/>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Impartición de justicia</w:t>
            </w:r>
            <w:r w:rsidR="00005445">
              <w:rPr>
                <w:rFonts w:ascii="Arial" w:eastAsia="Times New Roman" w:hAnsi="Arial" w:cs="Arial"/>
                <w:color w:val="000000"/>
                <w:sz w:val="18"/>
                <w:szCs w:val="20"/>
                <w:lang w:val="es-ES" w:eastAsia="es-ES"/>
              </w:rPr>
              <w:t>.</w:t>
            </w:r>
          </w:p>
        </w:tc>
      </w:tr>
      <w:tr w:rsidR="00985640" w:rsidRPr="00985640" w:rsidTr="00005445">
        <w:trPr>
          <w:trHeight w:val="315"/>
        </w:trPr>
        <w:tc>
          <w:tcPr>
            <w:tcW w:w="1200"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rsidR="00985640" w:rsidRPr="00985640" w:rsidRDefault="00985640" w:rsidP="00985640">
            <w:pPr>
              <w:spacing w:after="0" w:line="240" w:lineRule="auto"/>
              <w:jc w:val="center"/>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Q</w:t>
            </w:r>
          </w:p>
        </w:tc>
        <w:tc>
          <w:tcPr>
            <w:tcW w:w="7900" w:type="dxa"/>
            <w:tcBorders>
              <w:top w:val="nil"/>
              <w:left w:val="nil"/>
              <w:bottom w:val="single" w:sz="8" w:space="0" w:color="auto"/>
              <w:right w:val="single" w:sz="8" w:space="0" w:color="auto"/>
            </w:tcBorders>
            <w:shd w:val="clear" w:color="auto" w:fill="F2F2F2" w:themeFill="background1" w:themeFillShade="F2"/>
            <w:noWrap/>
            <w:vAlign w:val="center"/>
            <w:hideMark/>
          </w:tcPr>
          <w:p w:rsidR="00985640" w:rsidRPr="00985640" w:rsidRDefault="00985640" w:rsidP="00985640">
            <w:pPr>
              <w:spacing w:after="0" w:line="240" w:lineRule="auto"/>
              <w:rPr>
                <w:rFonts w:ascii="Arial" w:eastAsia="Times New Roman" w:hAnsi="Arial" w:cs="Arial"/>
                <w:b/>
                <w:bCs/>
                <w:color w:val="000000"/>
                <w:sz w:val="18"/>
                <w:szCs w:val="20"/>
                <w:lang w:val="es-ES" w:eastAsia="es-ES"/>
              </w:rPr>
            </w:pPr>
            <w:r w:rsidRPr="00985640">
              <w:rPr>
                <w:rFonts w:ascii="Arial" w:eastAsia="Times New Roman" w:hAnsi="Arial" w:cs="Arial"/>
                <w:b/>
                <w:bCs/>
                <w:color w:val="000000"/>
                <w:sz w:val="18"/>
                <w:szCs w:val="20"/>
                <w:lang w:val="es-ES" w:eastAsia="es-ES"/>
              </w:rPr>
              <w:t>Alianzas para lograr los Objetivos</w:t>
            </w:r>
            <w:r w:rsidRPr="00985640">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Q.A</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Recaudación de ingresos fiscales.</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Q.B</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Asistencia para el desarrollo</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Q.C</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Financiamiento del desarrollo</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Q.D</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Deuda pública</w:t>
            </w:r>
            <w:r w:rsidR="00005445">
              <w:rPr>
                <w:rFonts w:ascii="Arial" w:eastAsia="Times New Roman" w:hAnsi="Arial" w:cs="Arial"/>
                <w:color w:val="000000"/>
                <w:sz w:val="18"/>
                <w:szCs w:val="20"/>
                <w:lang w:val="es-ES" w:eastAsia="es-ES"/>
              </w:rPr>
              <w:t>.</w:t>
            </w:r>
          </w:p>
        </w:tc>
      </w:tr>
      <w:tr w:rsidR="00985640" w:rsidRPr="00985640" w:rsidTr="00985640">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jc w:val="center"/>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Q.E</w:t>
            </w:r>
          </w:p>
        </w:tc>
        <w:tc>
          <w:tcPr>
            <w:tcW w:w="7900" w:type="dxa"/>
            <w:tcBorders>
              <w:top w:val="nil"/>
              <w:left w:val="nil"/>
              <w:bottom w:val="single" w:sz="8" w:space="0" w:color="auto"/>
              <w:right w:val="single" w:sz="8" w:space="0" w:color="auto"/>
            </w:tcBorders>
            <w:shd w:val="clear" w:color="auto" w:fill="auto"/>
            <w:noWrap/>
            <w:vAlign w:val="center"/>
            <w:hideMark/>
          </w:tcPr>
          <w:p w:rsidR="00985640" w:rsidRPr="00985640" w:rsidRDefault="00985640" w:rsidP="00985640">
            <w:pPr>
              <w:spacing w:after="0" w:line="240" w:lineRule="auto"/>
              <w:rPr>
                <w:rFonts w:ascii="Arial" w:eastAsia="Times New Roman" w:hAnsi="Arial" w:cs="Arial"/>
                <w:color w:val="000000"/>
                <w:sz w:val="18"/>
                <w:szCs w:val="20"/>
                <w:lang w:val="es-ES" w:eastAsia="es-ES"/>
              </w:rPr>
            </w:pPr>
            <w:r w:rsidRPr="00985640">
              <w:rPr>
                <w:rFonts w:ascii="Arial" w:eastAsia="Times New Roman" w:hAnsi="Arial" w:cs="Arial"/>
                <w:color w:val="000000"/>
                <w:sz w:val="18"/>
                <w:szCs w:val="20"/>
                <w:lang w:val="es-ES" w:eastAsia="es-ES"/>
              </w:rPr>
              <w:t>Promoción de las inversiones en favor de los países menos adelantados.</w:t>
            </w:r>
          </w:p>
        </w:tc>
      </w:tr>
    </w:tbl>
    <w:p w:rsidR="00796E22" w:rsidRDefault="00796E22" w:rsidP="00C041EB">
      <w:pPr>
        <w:spacing w:after="0" w:line="240" w:lineRule="auto"/>
        <w:jc w:val="both"/>
        <w:rPr>
          <w:rFonts w:ascii="Arial" w:hAnsi="Arial" w:cs="Arial"/>
          <w:sz w:val="24"/>
        </w:rPr>
      </w:pPr>
    </w:p>
    <w:p w:rsidR="00402767" w:rsidRDefault="00402767" w:rsidP="00C041EB">
      <w:pPr>
        <w:spacing w:after="0" w:line="240" w:lineRule="auto"/>
        <w:jc w:val="both"/>
        <w:rPr>
          <w:rFonts w:ascii="Arial" w:hAnsi="Arial" w:cs="Arial"/>
          <w:sz w:val="24"/>
        </w:rPr>
      </w:pPr>
      <w:r>
        <w:rPr>
          <w:rFonts w:ascii="Arial" w:hAnsi="Arial" w:cs="Arial"/>
          <w:sz w:val="24"/>
        </w:rPr>
        <w:t xml:space="preserve">Por otro lado, sensible a las condiciones adversas que enfrenta la economía, la presente administración promueve políticas y ejecuta acciones encaminadas a fortalecer la economía de las familias colimenses; en función de ello, se prevén </w:t>
      </w:r>
      <w:r w:rsidRPr="00091B63">
        <w:rPr>
          <w:rFonts w:ascii="Arial" w:hAnsi="Arial" w:cs="Arial"/>
          <w:sz w:val="24"/>
        </w:rPr>
        <w:t>recursos para continuar subsidiando el Impuesto Sobre Tenencia o Uso de Vehículos Automotores.</w:t>
      </w:r>
      <w:r>
        <w:rPr>
          <w:rFonts w:ascii="Arial" w:hAnsi="Arial" w:cs="Arial"/>
          <w:sz w:val="24"/>
        </w:rPr>
        <w:t xml:space="preserve"> </w:t>
      </w:r>
    </w:p>
    <w:p w:rsidR="00402767" w:rsidRDefault="00402767" w:rsidP="00C041EB">
      <w:pPr>
        <w:spacing w:after="0" w:line="240" w:lineRule="auto"/>
        <w:jc w:val="both"/>
        <w:rPr>
          <w:rFonts w:ascii="Arial" w:hAnsi="Arial" w:cs="Arial"/>
          <w:sz w:val="24"/>
        </w:rPr>
      </w:pPr>
    </w:p>
    <w:p w:rsidR="00CB5DFA" w:rsidRDefault="00402767" w:rsidP="00C041EB">
      <w:pPr>
        <w:spacing w:after="0" w:line="240" w:lineRule="auto"/>
        <w:jc w:val="both"/>
        <w:rPr>
          <w:rFonts w:ascii="Arial" w:hAnsi="Arial" w:cs="Arial"/>
          <w:sz w:val="24"/>
        </w:rPr>
      </w:pPr>
      <w:r>
        <w:rPr>
          <w:rFonts w:ascii="Arial" w:hAnsi="Arial" w:cs="Arial"/>
          <w:sz w:val="24"/>
        </w:rPr>
        <w:t>En el marco de la Gestión Pública para Resultados (</w:t>
      </w:r>
      <w:proofErr w:type="spellStart"/>
      <w:r>
        <w:rPr>
          <w:rFonts w:ascii="Arial" w:hAnsi="Arial" w:cs="Arial"/>
          <w:sz w:val="24"/>
        </w:rPr>
        <w:t>GpR</w:t>
      </w:r>
      <w:proofErr w:type="spellEnd"/>
      <w:r>
        <w:rPr>
          <w:rFonts w:ascii="Arial" w:hAnsi="Arial" w:cs="Arial"/>
          <w:sz w:val="24"/>
        </w:rPr>
        <w:t>), y en congruencia con lo ya mencionado, se redoblan esfuerzos para fortalecer el Presupuesto basado en Resultados (</w:t>
      </w:r>
      <w:proofErr w:type="spellStart"/>
      <w:r>
        <w:rPr>
          <w:rFonts w:ascii="Arial" w:hAnsi="Arial" w:cs="Arial"/>
          <w:sz w:val="24"/>
        </w:rPr>
        <w:t>PbR</w:t>
      </w:r>
      <w:proofErr w:type="spellEnd"/>
      <w:r>
        <w:rPr>
          <w:rFonts w:ascii="Arial" w:hAnsi="Arial" w:cs="Arial"/>
          <w:sz w:val="24"/>
        </w:rPr>
        <w:t>)</w:t>
      </w:r>
      <w:r w:rsidR="00CB5DFA">
        <w:rPr>
          <w:rFonts w:ascii="Arial" w:hAnsi="Arial" w:cs="Arial"/>
          <w:sz w:val="24"/>
        </w:rPr>
        <w:t xml:space="preserve"> y el Sistema de Evaluación del Desempeño</w:t>
      </w:r>
      <w:r w:rsidR="00112BEB">
        <w:rPr>
          <w:rFonts w:ascii="Arial" w:hAnsi="Arial" w:cs="Arial"/>
          <w:sz w:val="24"/>
        </w:rPr>
        <w:t xml:space="preserve"> (SED)</w:t>
      </w:r>
      <w:r w:rsidR="00CB5DFA">
        <w:rPr>
          <w:rFonts w:ascii="Arial" w:hAnsi="Arial" w:cs="Arial"/>
          <w:sz w:val="24"/>
        </w:rPr>
        <w:t>.</w:t>
      </w:r>
    </w:p>
    <w:p w:rsidR="00CB5DFA" w:rsidRDefault="00CB5DFA" w:rsidP="00C041EB">
      <w:pPr>
        <w:spacing w:after="0" w:line="240" w:lineRule="auto"/>
        <w:jc w:val="both"/>
        <w:rPr>
          <w:rFonts w:ascii="Arial" w:hAnsi="Arial" w:cs="Arial"/>
          <w:sz w:val="24"/>
        </w:rPr>
      </w:pPr>
    </w:p>
    <w:p w:rsidR="00CB5DFA" w:rsidRDefault="00CB5DFA" w:rsidP="00C041EB">
      <w:pPr>
        <w:spacing w:after="0" w:line="240" w:lineRule="auto"/>
        <w:jc w:val="both"/>
        <w:rPr>
          <w:rFonts w:ascii="Arial" w:hAnsi="Arial" w:cs="Arial"/>
          <w:sz w:val="24"/>
        </w:rPr>
      </w:pPr>
      <w:r>
        <w:rPr>
          <w:rFonts w:ascii="Arial" w:hAnsi="Arial" w:cs="Arial"/>
          <w:sz w:val="24"/>
        </w:rPr>
        <w:t xml:space="preserve">El </w:t>
      </w:r>
      <w:proofErr w:type="spellStart"/>
      <w:r>
        <w:rPr>
          <w:rFonts w:ascii="Arial" w:hAnsi="Arial" w:cs="Arial"/>
          <w:sz w:val="24"/>
        </w:rPr>
        <w:t>PbR</w:t>
      </w:r>
      <w:proofErr w:type="spellEnd"/>
      <w:r>
        <w:rPr>
          <w:rFonts w:ascii="Arial" w:hAnsi="Arial" w:cs="Arial"/>
          <w:sz w:val="24"/>
        </w:rPr>
        <w:t xml:space="preserve"> se concibe como el instrumento metodológico y el modelo de cultura organizacional cuyo objetivo es que los recursos públicos se asignen </w:t>
      </w:r>
      <w:r w:rsidRPr="00091B63">
        <w:rPr>
          <w:rFonts w:ascii="Arial" w:hAnsi="Arial" w:cs="Arial"/>
          <w:sz w:val="24"/>
        </w:rPr>
        <w:lastRenderedPageBreak/>
        <w:t>prioritariamente a los Programas Presupuestarios que generen más beneficios a la población y que se corrija el diseño de aquellos que no están funcionando.</w:t>
      </w:r>
      <w:r w:rsidR="00EC05DC" w:rsidRPr="00091B63">
        <w:rPr>
          <w:rFonts w:ascii="Arial" w:hAnsi="Arial" w:cs="Arial"/>
          <w:sz w:val="24"/>
        </w:rPr>
        <w:t xml:space="preserve"> Un presupuesto con enfoque en el logro de resultados consiste en que los órganos públicos establezcan de manera puntua</w:t>
      </w:r>
      <w:r w:rsidR="00112BEB" w:rsidRPr="00091B63">
        <w:rPr>
          <w:rFonts w:ascii="Arial" w:hAnsi="Arial" w:cs="Arial"/>
          <w:sz w:val="24"/>
        </w:rPr>
        <w:t>l los objetivos que se alcanzará</w:t>
      </w:r>
      <w:r w:rsidR="00EC05DC" w:rsidRPr="00091B63">
        <w:rPr>
          <w:rFonts w:ascii="Arial" w:hAnsi="Arial" w:cs="Arial"/>
          <w:sz w:val="24"/>
        </w:rPr>
        <w:t>n con los recursos que se asignen</w:t>
      </w:r>
      <w:r w:rsidR="00EC05DC">
        <w:rPr>
          <w:rFonts w:ascii="Arial" w:hAnsi="Arial" w:cs="Arial"/>
          <w:sz w:val="24"/>
        </w:rPr>
        <w:t xml:space="preserve"> </w:t>
      </w:r>
      <w:r w:rsidR="00112BEB">
        <w:rPr>
          <w:rFonts w:ascii="Arial" w:hAnsi="Arial" w:cs="Arial"/>
          <w:sz w:val="24"/>
        </w:rPr>
        <w:t xml:space="preserve">a sus respectivos programas y que el grado de consecución de dichos objetivos pueda ser efectivamente confirmado mediante el Sistema de Evaluación del Desempeño. </w:t>
      </w:r>
    </w:p>
    <w:p w:rsidR="00112BEB" w:rsidRDefault="00112BEB" w:rsidP="00C041EB">
      <w:pPr>
        <w:spacing w:after="0" w:line="240" w:lineRule="auto"/>
        <w:jc w:val="both"/>
        <w:rPr>
          <w:rFonts w:ascii="Arial" w:hAnsi="Arial" w:cs="Arial"/>
          <w:sz w:val="24"/>
        </w:rPr>
      </w:pPr>
    </w:p>
    <w:p w:rsidR="00112BEB" w:rsidRDefault="00112BEB" w:rsidP="00C041EB">
      <w:pPr>
        <w:spacing w:after="0" w:line="240" w:lineRule="auto"/>
        <w:jc w:val="both"/>
        <w:rPr>
          <w:rFonts w:ascii="Arial" w:hAnsi="Arial" w:cs="Arial"/>
          <w:sz w:val="24"/>
        </w:rPr>
      </w:pPr>
      <w:r>
        <w:rPr>
          <w:rFonts w:ascii="Arial" w:hAnsi="Arial" w:cs="Arial"/>
          <w:sz w:val="24"/>
        </w:rPr>
        <w:t xml:space="preserve">Asimismo, mediante la construcción de Matrices de Indicadores para Resultados (MIR) de los Programas Presupuestarios alineados al Plan Estatal de Desarrollo y los Objetivos del Desarrollo Sostenible y Metas de la Agenda 2030, permite incorporar, en forma automatizada, la información en el Sistema Integral de Administración Financiera, para poder emitir, además de los diferentes informes institucionales obligados por Ley, los informes en sus diferentes clasificaciones sobre los temas de referencia y a la vez fortalecer el seguimiento puntual en el ejercicio de dichos recursos. </w:t>
      </w:r>
    </w:p>
    <w:p w:rsidR="00B01491" w:rsidRDefault="00B01491" w:rsidP="00C041EB">
      <w:pPr>
        <w:spacing w:after="0" w:line="240" w:lineRule="auto"/>
        <w:jc w:val="both"/>
        <w:rPr>
          <w:rFonts w:ascii="Arial" w:hAnsi="Arial" w:cs="Arial"/>
          <w:sz w:val="24"/>
        </w:rPr>
      </w:pPr>
    </w:p>
    <w:p w:rsidR="00B01491" w:rsidRDefault="00B01491" w:rsidP="00C041EB">
      <w:pPr>
        <w:spacing w:after="0" w:line="240" w:lineRule="auto"/>
        <w:jc w:val="both"/>
        <w:rPr>
          <w:rFonts w:ascii="Arial" w:hAnsi="Arial" w:cs="Arial"/>
          <w:sz w:val="24"/>
        </w:rPr>
      </w:pPr>
      <w:r>
        <w:rPr>
          <w:rFonts w:ascii="Arial" w:hAnsi="Arial" w:cs="Arial"/>
          <w:sz w:val="24"/>
        </w:rPr>
        <w:t xml:space="preserve">En el proceso de integración del presente proyecto, se otorgó especial atención a la evaluación y se tomaron en consideración los resultados de las evaluaciones de Programas Presupuestarios que fueron evaluados por agentes externos, mismas que </w:t>
      </w:r>
      <w:r w:rsidR="007D2E94">
        <w:rPr>
          <w:rFonts w:ascii="Arial" w:hAnsi="Arial" w:cs="Arial"/>
          <w:sz w:val="24"/>
        </w:rPr>
        <w:t xml:space="preserve">han sido </w:t>
      </w:r>
      <w:r>
        <w:rPr>
          <w:rFonts w:ascii="Arial" w:hAnsi="Arial" w:cs="Arial"/>
          <w:sz w:val="24"/>
        </w:rPr>
        <w:t>incluidas en los programas anuales de evaluación correspondientes a los ejercicios 2016, 2017 y 2018.</w:t>
      </w:r>
      <w:r w:rsidR="00AA2C2F">
        <w:rPr>
          <w:rFonts w:ascii="Arial" w:hAnsi="Arial" w:cs="Arial"/>
          <w:sz w:val="24"/>
        </w:rPr>
        <w:t xml:space="preserve"> </w:t>
      </w:r>
      <w:r>
        <w:rPr>
          <w:rFonts w:ascii="Arial" w:hAnsi="Arial" w:cs="Arial"/>
          <w:sz w:val="24"/>
        </w:rPr>
        <w:t>Con dicha acción se atiende a lo previsto en la materia en el artículo 108 de la Constitución Política del E</w:t>
      </w:r>
      <w:r w:rsidR="00AA2C2F">
        <w:rPr>
          <w:rFonts w:ascii="Arial" w:hAnsi="Arial" w:cs="Arial"/>
          <w:sz w:val="24"/>
        </w:rPr>
        <w:t>stado Libre y Soberano de Colima.</w:t>
      </w:r>
      <w:r>
        <w:rPr>
          <w:rFonts w:ascii="Arial" w:hAnsi="Arial" w:cs="Arial"/>
          <w:sz w:val="24"/>
        </w:rPr>
        <w:t xml:space="preserve"> </w:t>
      </w:r>
    </w:p>
    <w:p w:rsidR="00B01491" w:rsidRDefault="00B01491" w:rsidP="00B01491">
      <w:pPr>
        <w:spacing w:after="0" w:line="240" w:lineRule="auto"/>
        <w:jc w:val="both"/>
        <w:rPr>
          <w:rFonts w:ascii="Arial" w:hAnsi="Arial" w:cs="Arial"/>
          <w:i/>
          <w:sz w:val="24"/>
        </w:rPr>
      </w:pPr>
    </w:p>
    <w:p w:rsidR="00DD3020" w:rsidRDefault="00615B5D" w:rsidP="00C041EB">
      <w:pPr>
        <w:spacing w:after="0" w:line="240" w:lineRule="auto"/>
        <w:jc w:val="both"/>
        <w:rPr>
          <w:rFonts w:ascii="Arial" w:hAnsi="Arial" w:cs="Arial"/>
          <w:sz w:val="24"/>
        </w:rPr>
      </w:pPr>
      <w:r>
        <w:rPr>
          <w:rFonts w:ascii="Arial" w:hAnsi="Arial" w:cs="Arial"/>
          <w:sz w:val="24"/>
        </w:rPr>
        <w:t xml:space="preserve">Aunado a ello, y atendiendo lo previsto en el Objetivo IV.1.3 del Plan Estatal de Desarrollo, la presente administración impulsa importantes acciones encaminadas a sanear el sistema de pensiones del Estado mediante su evaluación, reestructuración </w:t>
      </w:r>
      <w:r w:rsidR="00DD3020">
        <w:rPr>
          <w:rFonts w:ascii="Arial" w:hAnsi="Arial" w:cs="Arial"/>
          <w:sz w:val="24"/>
        </w:rPr>
        <w:t>y seguimiento, con el fin de reducir la carga fiscal a mediano plazo, garantizar y regular la seguridad social, así como buscar la sustentabilidad financiera del sistema de pensiones de los servidores públicos.</w:t>
      </w:r>
    </w:p>
    <w:p w:rsidR="00DD3020" w:rsidRDefault="00DD3020" w:rsidP="00C041EB">
      <w:pPr>
        <w:spacing w:after="0" w:line="240" w:lineRule="auto"/>
        <w:jc w:val="both"/>
        <w:rPr>
          <w:rFonts w:ascii="Arial" w:hAnsi="Arial" w:cs="Arial"/>
          <w:sz w:val="24"/>
        </w:rPr>
      </w:pPr>
    </w:p>
    <w:p w:rsidR="00DD3020" w:rsidRDefault="000D30A6" w:rsidP="00C041EB">
      <w:pPr>
        <w:spacing w:after="0" w:line="240" w:lineRule="auto"/>
        <w:jc w:val="both"/>
        <w:rPr>
          <w:rFonts w:ascii="Arial" w:hAnsi="Arial" w:cs="Arial"/>
          <w:sz w:val="24"/>
        </w:rPr>
      </w:pPr>
      <w:r>
        <w:rPr>
          <w:rFonts w:ascii="Arial" w:hAnsi="Arial" w:cs="Arial"/>
          <w:sz w:val="24"/>
        </w:rPr>
        <w:t>Producto de lo anterior, y con el ya creado Instituto de Pensiones de los Servidores Públicos del Estado de Colima, en el presente Proyecto se contemplan previsiones y asignaciones presupuestarias en materia de cuotas y aportaciones previstas en los artículos 13 y 60 de la Ley de Pensiones de los Servidores Públicos del Estado de Colima, tales como:</w:t>
      </w:r>
    </w:p>
    <w:p w:rsidR="000D30A6" w:rsidRDefault="000D30A6" w:rsidP="00C041EB">
      <w:pPr>
        <w:spacing w:after="0" w:line="240" w:lineRule="auto"/>
        <w:jc w:val="both"/>
        <w:rPr>
          <w:rFonts w:ascii="Arial" w:hAnsi="Arial" w:cs="Arial"/>
          <w:sz w:val="24"/>
        </w:rPr>
      </w:pPr>
    </w:p>
    <w:p w:rsidR="000D30A6" w:rsidRDefault="000D30A6" w:rsidP="000D30A6">
      <w:pPr>
        <w:pStyle w:val="Prrafodelista"/>
        <w:numPr>
          <w:ilvl w:val="0"/>
          <w:numId w:val="2"/>
        </w:numPr>
        <w:spacing w:after="0" w:line="240" w:lineRule="auto"/>
        <w:jc w:val="both"/>
        <w:rPr>
          <w:rFonts w:ascii="Arial" w:hAnsi="Arial" w:cs="Arial"/>
          <w:sz w:val="24"/>
        </w:rPr>
      </w:pPr>
      <w:r>
        <w:rPr>
          <w:rFonts w:ascii="Arial" w:hAnsi="Arial" w:cs="Arial"/>
          <w:sz w:val="24"/>
        </w:rPr>
        <w:t>Una aportación diferenciada a cargo de la Entidad Pública Patronal, co</w:t>
      </w:r>
      <w:r w:rsidR="00F54118">
        <w:rPr>
          <w:rFonts w:ascii="Arial" w:hAnsi="Arial" w:cs="Arial"/>
          <w:sz w:val="24"/>
        </w:rPr>
        <w:t>nsistente en un porcentaje del 7</w:t>
      </w:r>
      <w:r>
        <w:rPr>
          <w:rFonts w:ascii="Arial" w:hAnsi="Arial" w:cs="Arial"/>
          <w:sz w:val="24"/>
        </w:rPr>
        <w:t xml:space="preserve">.5 por ciento para el ejercicio fiscal </w:t>
      </w:r>
      <w:r>
        <w:rPr>
          <w:rFonts w:ascii="Arial" w:hAnsi="Arial" w:cs="Arial"/>
          <w:sz w:val="24"/>
        </w:rPr>
        <w:lastRenderedPageBreak/>
        <w:t xml:space="preserve">2020, de los salarios de cotización, por cada uno </w:t>
      </w:r>
      <w:r w:rsidR="00F54118">
        <w:rPr>
          <w:rFonts w:ascii="Arial" w:hAnsi="Arial" w:cs="Arial"/>
          <w:sz w:val="24"/>
        </w:rPr>
        <w:t>de los servidores públicos estatales inscritos al Instituto; y,</w:t>
      </w:r>
    </w:p>
    <w:p w:rsidR="00F54118" w:rsidRDefault="00F54118" w:rsidP="000D30A6">
      <w:pPr>
        <w:pStyle w:val="Prrafodelista"/>
        <w:numPr>
          <w:ilvl w:val="0"/>
          <w:numId w:val="2"/>
        </w:numPr>
        <w:spacing w:after="0" w:line="240" w:lineRule="auto"/>
        <w:jc w:val="both"/>
        <w:rPr>
          <w:rFonts w:ascii="Arial" w:hAnsi="Arial" w:cs="Arial"/>
          <w:sz w:val="24"/>
        </w:rPr>
      </w:pPr>
      <w:r>
        <w:rPr>
          <w:rFonts w:ascii="Arial" w:hAnsi="Arial" w:cs="Arial"/>
          <w:sz w:val="24"/>
        </w:rPr>
        <w:t>Aportaciones extraordinarias al Instituto de Pensiones de los Servidores Públicos del Estado de Colima.</w:t>
      </w:r>
    </w:p>
    <w:p w:rsidR="00F54118" w:rsidRDefault="00F54118" w:rsidP="00F54118">
      <w:pPr>
        <w:spacing w:after="0" w:line="240" w:lineRule="auto"/>
        <w:jc w:val="both"/>
        <w:rPr>
          <w:rFonts w:ascii="Arial" w:hAnsi="Arial" w:cs="Arial"/>
          <w:sz w:val="24"/>
        </w:rPr>
      </w:pPr>
    </w:p>
    <w:p w:rsidR="00F54118" w:rsidRDefault="00F54118" w:rsidP="00F54118">
      <w:pPr>
        <w:spacing w:after="0" w:line="240" w:lineRule="auto"/>
        <w:jc w:val="both"/>
        <w:rPr>
          <w:rFonts w:ascii="Arial" w:hAnsi="Arial" w:cs="Arial"/>
          <w:sz w:val="24"/>
        </w:rPr>
      </w:pPr>
      <w:r>
        <w:rPr>
          <w:rFonts w:ascii="Arial" w:hAnsi="Arial" w:cs="Arial"/>
          <w:sz w:val="24"/>
        </w:rPr>
        <w:t xml:space="preserve">En otro orden de ideas, el presente </w:t>
      </w:r>
      <w:r w:rsidR="007D2E94">
        <w:rPr>
          <w:rFonts w:ascii="Arial" w:hAnsi="Arial" w:cs="Arial"/>
          <w:sz w:val="24"/>
        </w:rPr>
        <w:t>P</w:t>
      </w:r>
      <w:r>
        <w:rPr>
          <w:rFonts w:ascii="Arial" w:hAnsi="Arial" w:cs="Arial"/>
          <w:sz w:val="24"/>
        </w:rPr>
        <w:t>royecto que se somete a la consideración de esa Honorable Soberanía, incluye un apartado correspondiente a un tema que cobra cada vez mayor relevancia y que tiene como propósito el impulsar la participación ciudadana en la presupuestación vía el Presupuesto Participativo.</w:t>
      </w:r>
    </w:p>
    <w:p w:rsidR="00F54118" w:rsidRDefault="00F54118" w:rsidP="00F54118">
      <w:pPr>
        <w:spacing w:after="0" w:line="240" w:lineRule="auto"/>
        <w:jc w:val="both"/>
        <w:rPr>
          <w:rFonts w:ascii="Arial" w:hAnsi="Arial" w:cs="Arial"/>
          <w:sz w:val="24"/>
        </w:rPr>
      </w:pPr>
    </w:p>
    <w:p w:rsidR="007E4035" w:rsidRDefault="00F54118" w:rsidP="00F54118">
      <w:pPr>
        <w:spacing w:after="0" w:line="240" w:lineRule="auto"/>
        <w:jc w:val="both"/>
        <w:rPr>
          <w:rFonts w:ascii="Arial" w:hAnsi="Arial" w:cs="Arial"/>
          <w:sz w:val="24"/>
        </w:rPr>
      </w:pPr>
      <w:r>
        <w:rPr>
          <w:rFonts w:ascii="Arial" w:hAnsi="Arial" w:cs="Arial"/>
          <w:sz w:val="24"/>
        </w:rPr>
        <w:t>El Presupuesto Participativo es una política pública que permite que los ciudadanos diseñen con las autoridades la forma en que se implementará el presupuesto público, en México dicha práctica se ha realizado en algunos municipios del estado de Nuevo León</w:t>
      </w:r>
      <w:r w:rsidR="007E4035">
        <w:rPr>
          <w:rFonts w:ascii="Arial" w:hAnsi="Arial" w:cs="Arial"/>
          <w:sz w:val="24"/>
        </w:rPr>
        <w:t xml:space="preserve"> y en la Ciudad de México.</w:t>
      </w:r>
    </w:p>
    <w:p w:rsidR="007E4035" w:rsidRDefault="007E4035" w:rsidP="00F54118">
      <w:pPr>
        <w:spacing w:after="0" w:line="240" w:lineRule="auto"/>
        <w:jc w:val="both"/>
        <w:rPr>
          <w:rFonts w:ascii="Arial" w:hAnsi="Arial" w:cs="Arial"/>
          <w:sz w:val="24"/>
        </w:rPr>
      </w:pPr>
    </w:p>
    <w:p w:rsidR="00F54118" w:rsidRDefault="007E4035" w:rsidP="00F54118">
      <w:pPr>
        <w:spacing w:after="0" w:line="240" w:lineRule="auto"/>
        <w:jc w:val="both"/>
        <w:rPr>
          <w:rFonts w:ascii="Arial" w:hAnsi="Arial" w:cs="Arial"/>
          <w:sz w:val="24"/>
        </w:rPr>
      </w:pPr>
      <w:r>
        <w:rPr>
          <w:rFonts w:ascii="Arial" w:hAnsi="Arial" w:cs="Arial"/>
          <w:sz w:val="24"/>
        </w:rPr>
        <w:t>El Gobierno del Esta</w:t>
      </w:r>
      <w:r w:rsidR="00EF606F">
        <w:rPr>
          <w:rFonts w:ascii="Arial" w:hAnsi="Arial" w:cs="Arial"/>
          <w:sz w:val="24"/>
        </w:rPr>
        <w:t xml:space="preserve">do de Colima, como un ejercicio </w:t>
      </w:r>
      <w:r>
        <w:rPr>
          <w:rFonts w:ascii="Arial" w:hAnsi="Arial" w:cs="Arial"/>
          <w:sz w:val="24"/>
        </w:rPr>
        <w:t>de Presupuesto Participativo y en cumplimiento a la Ley de Fomento a las Organizaciones de la Socieda</w:t>
      </w:r>
      <w:r w:rsidR="00EF606F">
        <w:rPr>
          <w:rFonts w:ascii="Arial" w:hAnsi="Arial" w:cs="Arial"/>
          <w:sz w:val="24"/>
        </w:rPr>
        <w:t xml:space="preserve">d Civil de Estado de Colima, desde </w:t>
      </w:r>
      <w:r>
        <w:rPr>
          <w:rFonts w:ascii="Arial" w:hAnsi="Arial" w:cs="Arial"/>
          <w:sz w:val="24"/>
        </w:rPr>
        <w:t>2018</w:t>
      </w:r>
      <w:r w:rsidR="00EF606F">
        <w:rPr>
          <w:rFonts w:ascii="Arial" w:hAnsi="Arial" w:cs="Arial"/>
          <w:sz w:val="24"/>
        </w:rPr>
        <w:t xml:space="preserve"> ha destinado</w:t>
      </w:r>
      <w:r>
        <w:rPr>
          <w:rFonts w:ascii="Arial" w:hAnsi="Arial" w:cs="Arial"/>
          <w:sz w:val="24"/>
        </w:rPr>
        <w:t>, con la aprobación del H. Congreso, recursos a la partida “Ayudas para el fomento a las Organizaciones de la Sociedad Civil</w:t>
      </w:r>
      <w:r w:rsidR="007367F4">
        <w:rPr>
          <w:rFonts w:ascii="Arial" w:hAnsi="Arial" w:cs="Arial"/>
          <w:sz w:val="24"/>
        </w:rPr>
        <w:t>”</w:t>
      </w:r>
      <w:r>
        <w:rPr>
          <w:rFonts w:ascii="Arial" w:hAnsi="Arial" w:cs="Arial"/>
          <w:sz w:val="24"/>
        </w:rPr>
        <w:t>, para que la sociedad civil organizada, por medio de un Registro Estatal de Organizaciones y a través de una convocatoria pública definiera su aplicación, a través de la presentación de proyectos que</w:t>
      </w:r>
      <w:r w:rsidR="00F54118">
        <w:rPr>
          <w:rFonts w:ascii="Arial" w:hAnsi="Arial" w:cs="Arial"/>
          <w:sz w:val="24"/>
        </w:rPr>
        <w:t xml:space="preserve"> </w:t>
      </w:r>
      <w:r>
        <w:rPr>
          <w:rFonts w:ascii="Arial" w:hAnsi="Arial" w:cs="Arial"/>
          <w:sz w:val="24"/>
        </w:rPr>
        <w:t>fueron aprobados en el seno de la Comisión de Fomento a las Organizaciones de la Sociedad Civil.</w:t>
      </w:r>
    </w:p>
    <w:p w:rsidR="007E4035" w:rsidRDefault="007E4035" w:rsidP="00F54118">
      <w:pPr>
        <w:spacing w:after="0" w:line="240" w:lineRule="auto"/>
        <w:jc w:val="both"/>
        <w:rPr>
          <w:rFonts w:ascii="Arial" w:hAnsi="Arial" w:cs="Arial"/>
          <w:sz w:val="24"/>
        </w:rPr>
      </w:pPr>
    </w:p>
    <w:p w:rsidR="007E4035" w:rsidRDefault="007E4035" w:rsidP="00F54118">
      <w:pPr>
        <w:spacing w:after="0" w:line="240" w:lineRule="auto"/>
        <w:jc w:val="both"/>
        <w:rPr>
          <w:rFonts w:ascii="Arial" w:hAnsi="Arial" w:cs="Arial"/>
          <w:sz w:val="24"/>
        </w:rPr>
      </w:pPr>
      <w:r>
        <w:rPr>
          <w:rFonts w:ascii="Arial" w:hAnsi="Arial" w:cs="Arial"/>
          <w:sz w:val="24"/>
        </w:rPr>
        <w:t xml:space="preserve">Con el propósito de continuar con el impulso de la participación social en la presupuestación, para el ejercicio fiscal 2020, el </w:t>
      </w:r>
      <w:r w:rsidR="00EF606F">
        <w:rPr>
          <w:rFonts w:ascii="Arial" w:hAnsi="Arial" w:cs="Arial"/>
          <w:sz w:val="24"/>
        </w:rPr>
        <w:t xml:space="preserve">presente Proyecto de </w:t>
      </w:r>
      <w:r>
        <w:rPr>
          <w:rFonts w:ascii="Arial" w:hAnsi="Arial" w:cs="Arial"/>
          <w:sz w:val="24"/>
        </w:rPr>
        <w:t>Presupuesto de Egresos incluye un apartado correspondient</w:t>
      </w:r>
      <w:r w:rsidR="003B4927">
        <w:rPr>
          <w:rFonts w:ascii="Arial" w:hAnsi="Arial" w:cs="Arial"/>
          <w:sz w:val="24"/>
        </w:rPr>
        <w:t xml:space="preserve">e </w:t>
      </w:r>
      <w:r w:rsidR="00EF606F">
        <w:rPr>
          <w:rFonts w:ascii="Arial" w:hAnsi="Arial" w:cs="Arial"/>
          <w:sz w:val="24"/>
        </w:rPr>
        <w:t>a</w:t>
      </w:r>
      <w:r>
        <w:rPr>
          <w:rFonts w:ascii="Arial" w:hAnsi="Arial" w:cs="Arial"/>
          <w:sz w:val="24"/>
        </w:rPr>
        <w:t xml:space="preserve">l Presupuesto Participativo, por medio de la asignación presupuestaria a los siguientes apartados: </w:t>
      </w:r>
    </w:p>
    <w:p w:rsidR="007E4035" w:rsidRDefault="007E4035" w:rsidP="00F54118">
      <w:pPr>
        <w:spacing w:after="0" w:line="240" w:lineRule="auto"/>
        <w:jc w:val="both"/>
        <w:rPr>
          <w:rFonts w:ascii="Arial" w:hAnsi="Arial" w:cs="Arial"/>
          <w:sz w:val="24"/>
        </w:rPr>
      </w:pPr>
    </w:p>
    <w:p w:rsidR="007E4035" w:rsidRDefault="007E4035" w:rsidP="007E4035">
      <w:pPr>
        <w:pStyle w:val="Prrafodelista"/>
        <w:numPr>
          <w:ilvl w:val="0"/>
          <w:numId w:val="3"/>
        </w:numPr>
        <w:spacing w:after="0" w:line="240" w:lineRule="auto"/>
        <w:jc w:val="both"/>
        <w:rPr>
          <w:rFonts w:ascii="Arial" w:hAnsi="Arial" w:cs="Arial"/>
          <w:sz w:val="24"/>
        </w:rPr>
      </w:pPr>
      <w:r>
        <w:rPr>
          <w:rFonts w:ascii="Arial" w:hAnsi="Arial" w:cs="Arial"/>
          <w:sz w:val="24"/>
        </w:rPr>
        <w:t>La asignación presupuestal destinada a financiar proyectos de las Organizaciones de la Sociedad Civil;</w:t>
      </w:r>
    </w:p>
    <w:p w:rsidR="003B4927" w:rsidRPr="003B4927" w:rsidRDefault="007E4035" w:rsidP="003B4927">
      <w:pPr>
        <w:pStyle w:val="Prrafodelista"/>
        <w:numPr>
          <w:ilvl w:val="0"/>
          <w:numId w:val="3"/>
        </w:numPr>
        <w:spacing w:after="0" w:line="240" w:lineRule="auto"/>
        <w:jc w:val="both"/>
        <w:rPr>
          <w:rFonts w:ascii="Arial" w:hAnsi="Arial" w:cs="Arial"/>
          <w:sz w:val="24"/>
        </w:rPr>
      </w:pPr>
      <w:r>
        <w:rPr>
          <w:rFonts w:ascii="Arial" w:hAnsi="Arial" w:cs="Arial"/>
          <w:sz w:val="24"/>
        </w:rPr>
        <w:t>La asignación pre</w:t>
      </w:r>
      <w:r w:rsidR="00EF606F">
        <w:rPr>
          <w:rFonts w:ascii="Arial" w:hAnsi="Arial" w:cs="Arial"/>
          <w:sz w:val="24"/>
        </w:rPr>
        <w:t xml:space="preserve">supuestal destinada a </w:t>
      </w:r>
      <w:r w:rsidR="007367F4">
        <w:rPr>
          <w:rFonts w:ascii="Arial" w:hAnsi="Arial" w:cs="Arial"/>
          <w:sz w:val="24"/>
        </w:rPr>
        <w:t>financiar</w:t>
      </w:r>
      <w:r>
        <w:rPr>
          <w:rFonts w:ascii="Arial" w:hAnsi="Arial" w:cs="Arial"/>
          <w:sz w:val="24"/>
        </w:rPr>
        <w:t xml:space="preserve"> proyectos de las Instituciones de Asistencia Privada; y</w:t>
      </w:r>
    </w:p>
    <w:p w:rsidR="003B4927" w:rsidRDefault="003B4927" w:rsidP="007E4035">
      <w:pPr>
        <w:pStyle w:val="Prrafodelista"/>
        <w:numPr>
          <w:ilvl w:val="0"/>
          <w:numId w:val="3"/>
        </w:numPr>
        <w:spacing w:after="0" w:line="240" w:lineRule="auto"/>
        <w:jc w:val="both"/>
        <w:rPr>
          <w:rFonts w:ascii="Arial" w:hAnsi="Arial" w:cs="Arial"/>
          <w:sz w:val="24"/>
        </w:rPr>
      </w:pPr>
      <w:r>
        <w:rPr>
          <w:rFonts w:ascii="Arial" w:hAnsi="Arial" w:cs="Arial"/>
          <w:sz w:val="24"/>
        </w:rPr>
        <w:t>La asignación presupuestal destinada a ayudas extraordinarias a las Organizaciones de la Sociedad Civil.</w:t>
      </w:r>
    </w:p>
    <w:p w:rsidR="000F15DD" w:rsidRDefault="000F15DD" w:rsidP="003B4927">
      <w:pPr>
        <w:spacing w:after="0" w:line="240" w:lineRule="auto"/>
        <w:jc w:val="both"/>
        <w:rPr>
          <w:rFonts w:ascii="Arial" w:hAnsi="Arial" w:cs="Arial"/>
          <w:sz w:val="24"/>
        </w:rPr>
      </w:pPr>
    </w:p>
    <w:p w:rsidR="00124D57" w:rsidRPr="00FD00BE" w:rsidRDefault="00124D57" w:rsidP="003B4927">
      <w:pPr>
        <w:spacing w:after="0" w:line="240" w:lineRule="auto"/>
        <w:jc w:val="both"/>
        <w:rPr>
          <w:rFonts w:ascii="Arial" w:hAnsi="Arial" w:cs="Arial"/>
          <w:sz w:val="24"/>
        </w:rPr>
      </w:pPr>
      <w:r w:rsidRPr="00FD00BE">
        <w:rPr>
          <w:rFonts w:ascii="Arial" w:hAnsi="Arial" w:cs="Arial"/>
          <w:sz w:val="24"/>
        </w:rPr>
        <w:t>El Consejo Ejecutivo de la Comisión de Fomento a las Organizaciones de la Sociedad Civil del Estado de Colima</w:t>
      </w:r>
      <w:r w:rsidR="00EC64D2" w:rsidRPr="00FD00BE">
        <w:rPr>
          <w:rFonts w:ascii="Arial" w:hAnsi="Arial" w:cs="Arial"/>
          <w:sz w:val="24"/>
        </w:rPr>
        <w:t xml:space="preserve"> a través de la Convocatoria Registro Estatal </w:t>
      </w:r>
      <w:r w:rsidR="00EC64D2" w:rsidRPr="00FD00BE">
        <w:rPr>
          <w:rFonts w:ascii="Arial" w:hAnsi="Arial" w:cs="Arial"/>
          <w:sz w:val="24"/>
        </w:rPr>
        <w:lastRenderedPageBreak/>
        <w:t>de Organizaciones de la Sociedad Civil distribuyó recursos para financiar proyectos de la sociedad civil organizada,</w:t>
      </w:r>
      <w:r w:rsidR="006D18B7" w:rsidRPr="00FD00BE">
        <w:rPr>
          <w:rFonts w:ascii="Arial" w:hAnsi="Arial" w:cs="Arial"/>
          <w:sz w:val="24"/>
        </w:rPr>
        <w:t xml:space="preserve"> de esta manera</w:t>
      </w:r>
      <w:r w:rsidR="00B5730A" w:rsidRPr="00FD00BE">
        <w:rPr>
          <w:rFonts w:ascii="Arial" w:hAnsi="Arial" w:cs="Arial"/>
          <w:sz w:val="24"/>
        </w:rPr>
        <w:t xml:space="preserve"> durante 2019</w:t>
      </w:r>
      <w:r w:rsidR="006D18B7" w:rsidRPr="00FD00BE">
        <w:rPr>
          <w:rFonts w:ascii="Arial" w:hAnsi="Arial" w:cs="Arial"/>
          <w:sz w:val="24"/>
        </w:rPr>
        <w:t>, se beneficiaron los siguientes 45 proyectos:</w:t>
      </w:r>
    </w:p>
    <w:p w:rsidR="006D18B7" w:rsidRDefault="006D18B7" w:rsidP="003B4927">
      <w:pPr>
        <w:spacing w:after="0" w:line="240" w:lineRule="auto"/>
        <w:jc w:val="both"/>
        <w:rPr>
          <w:rFonts w:ascii="Arial" w:hAnsi="Arial" w:cs="Arial"/>
          <w:sz w:val="24"/>
          <w:highlight w:val="yellow"/>
        </w:rPr>
      </w:pPr>
    </w:p>
    <w:tbl>
      <w:tblPr>
        <w:tblStyle w:val="Tablaconcuadrcula"/>
        <w:tblW w:w="8647" w:type="dxa"/>
        <w:tblInd w:w="-147" w:type="dxa"/>
        <w:tblLayout w:type="fixed"/>
        <w:tblLook w:val="04A0" w:firstRow="1" w:lastRow="0" w:firstColumn="1" w:lastColumn="0" w:noHBand="0" w:noVBand="1"/>
      </w:tblPr>
      <w:tblGrid>
        <w:gridCol w:w="1505"/>
        <w:gridCol w:w="3173"/>
        <w:gridCol w:w="993"/>
        <w:gridCol w:w="1984"/>
        <w:gridCol w:w="992"/>
      </w:tblGrid>
      <w:tr w:rsidR="00D30721" w:rsidTr="00A1084B">
        <w:trPr>
          <w:trHeight w:val="598"/>
        </w:trPr>
        <w:tc>
          <w:tcPr>
            <w:tcW w:w="8647" w:type="dxa"/>
            <w:gridSpan w:val="5"/>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D30721" w:rsidRDefault="00911253">
            <w:pPr>
              <w:spacing w:after="0" w:line="240" w:lineRule="auto"/>
              <w:jc w:val="center"/>
              <w:rPr>
                <w:rFonts w:ascii="Arial" w:eastAsia="Times New Roman" w:hAnsi="Arial" w:cs="Arial"/>
                <w:b/>
                <w:color w:val="000000"/>
                <w:sz w:val="16"/>
                <w:szCs w:val="16"/>
              </w:rPr>
            </w:pPr>
            <w:r>
              <w:rPr>
                <w:rFonts w:ascii="Arial" w:eastAsia="Times New Roman" w:hAnsi="Arial" w:cs="Arial"/>
                <w:b/>
                <w:color w:val="000000"/>
                <w:sz w:val="28"/>
                <w:szCs w:val="16"/>
              </w:rPr>
              <w:t>Ayudas para el Fomento a las Organizaciones de l</w:t>
            </w:r>
            <w:r w:rsidR="00A1084B">
              <w:rPr>
                <w:rFonts w:ascii="Arial" w:eastAsia="Times New Roman" w:hAnsi="Arial" w:cs="Arial"/>
                <w:b/>
                <w:color w:val="000000"/>
                <w:sz w:val="28"/>
                <w:szCs w:val="16"/>
              </w:rPr>
              <w:t>a Sociedad Civil 2019</w:t>
            </w:r>
          </w:p>
        </w:tc>
      </w:tr>
      <w:tr w:rsidR="00D30721" w:rsidTr="00D30721">
        <w:trPr>
          <w:trHeight w:val="598"/>
        </w:trPr>
        <w:tc>
          <w:tcPr>
            <w:tcW w:w="150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D30721" w:rsidRDefault="00D30721">
            <w:pPr>
              <w:spacing w:after="0" w:line="240" w:lineRule="auto"/>
              <w:jc w:val="center"/>
              <w:rPr>
                <w:rFonts w:ascii="Arial" w:eastAsia="Times New Roman" w:hAnsi="Arial" w:cs="Arial"/>
                <w:b/>
                <w:color w:val="000000"/>
                <w:sz w:val="16"/>
                <w:szCs w:val="16"/>
              </w:rPr>
            </w:pPr>
            <w:r>
              <w:rPr>
                <w:rFonts w:ascii="Arial" w:eastAsia="Times New Roman" w:hAnsi="Arial" w:cs="Arial"/>
                <w:b/>
                <w:color w:val="000000"/>
                <w:sz w:val="16"/>
                <w:szCs w:val="16"/>
              </w:rPr>
              <w:t>Organización</w:t>
            </w:r>
          </w:p>
        </w:tc>
        <w:tc>
          <w:tcPr>
            <w:tcW w:w="317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D30721" w:rsidRDefault="00D30721">
            <w:pPr>
              <w:spacing w:after="0" w:line="240" w:lineRule="auto"/>
              <w:jc w:val="center"/>
              <w:rPr>
                <w:rFonts w:ascii="Arial" w:eastAsia="Times New Roman" w:hAnsi="Arial" w:cs="Arial"/>
                <w:b/>
                <w:color w:val="000000"/>
                <w:sz w:val="16"/>
                <w:szCs w:val="16"/>
              </w:rPr>
            </w:pPr>
            <w:r>
              <w:rPr>
                <w:rFonts w:ascii="Arial" w:eastAsia="Times New Roman" w:hAnsi="Arial" w:cs="Arial"/>
                <w:b/>
                <w:color w:val="000000"/>
                <w:sz w:val="16"/>
                <w:szCs w:val="16"/>
              </w:rPr>
              <w:t>Objeto Social</w:t>
            </w:r>
          </w:p>
        </w:tc>
        <w:tc>
          <w:tcPr>
            <w:tcW w:w="99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D30721" w:rsidRDefault="00D30721">
            <w:pPr>
              <w:spacing w:after="0" w:line="240" w:lineRule="auto"/>
              <w:jc w:val="center"/>
              <w:rPr>
                <w:rFonts w:ascii="Arial" w:eastAsia="Times New Roman" w:hAnsi="Arial" w:cs="Arial"/>
                <w:b/>
                <w:color w:val="000000"/>
                <w:sz w:val="16"/>
                <w:szCs w:val="16"/>
              </w:rPr>
            </w:pPr>
            <w:r>
              <w:rPr>
                <w:rFonts w:ascii="Arial" w:eastAsia="Times New Roman" w:hAnsi="Arial" w:cs="Arial"/>
                <w:b/>
                <w:color w:val="000000"/>
                <w:sz w:val="16"/>
                <w:szCs w:val="16"/>
              </w:rPr>
              <w:t>Población Objetivo</w:t>
            </w:r>
          </w:p>
        </w:tc>
        <w:tc>
          <w:tcPr>
            <w:tcW w:w="198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D30721" w:rsidRDefault="00D30721">
            <w:pPr>
              <w:spacing w:after="0" w:line="240" w:lineRule="auto"/>
              <w:jc w:val="center"/>
              <w:rPr>
                <w:rFonts w:ascii="Arial" w:eastAsia="Times New Roman" w:hAnsi="Arial" w:cs="Arial"/>
                <w:b/>
                <w:color w:val="000000"/>
                <w:sz w:val="16"/>
                <w:szCs w:val="16"/>
              </w:rPr>
            </w:pPr>
            <w:r>
              <w:rPr>
                <w:rFonts w:ascii="Arial" w:eastAsia="Times New Roman" w:hAnsi="Arial" w:cs="Arial"/>
                <w:b/>
                <w:color w:val="000000"/>
                <w:sz w:val="16"/>
                <w:szCs w:val="16"/>
              </w:rPr>
              <w:t>Propósito o destino del Subsidio</w:t>
            </w:r>
          </w:p>
        </w:tc>
        <w:tc>
          <w:tcPr>
            <w:tcW w:w="99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D30721" w:rsidRDefault="00D30721">
            <w:pPr>
              <w:spacing w:after="0" w:line="240" w:lineRule="auto"/>
              <w:jc w:val="center"/>
              <w:rPr>
                <w:rFonts w:ascii="Arial" w:eastAsia="Times New Roman" w:hAnsi="Arial" w:cs="Arial"/>
                <w:b/>
                <w:color w:val="000000"/>
                <w:sz w:val="16"/>
                <w:szCs w:val="16"/>
              </w:rPr>
            </w:pPr>
            <w:r w:rsidRPr="00AA2C2F">
              <w:rPr>
                <w:rFonts w:ascii="Arial" w:eastAsia="Times New Roman" w:hAnsi="Arial" w:cs="Arial"/>
                <w:b/>
                <w:color w:val="000000"/>
                <w:sz w:val="14"/>
                <w:szCs w:val="16"/>
              </w:rPr>
              <w:t>Número de Beneficiarios</w:t>
            </w:r>
          </w:p>
        </w:tc>
      </w:tr>
      <w:tr w:rsidR="00D30721" w:rsidTr="00D30721">
        <w:trPr>
          <w:trHeight w:val="598"/>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CAMINEMOS JUNTOS CON AMOR, LUZ Y ESPERANZA,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Atención en el desarrollo humano, emocional, físico, legal mental y espiritual, así como apoyo a pacientes en fase terminal como apoyo a sus familiares.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Personas con discapacidad.</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Otorgamiento de terapias físicas, psicológicas y ocupacionales, además de adquirir equipamiento.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90</w:t>
            </w:r>
          </w:p>
        </w:tc>
      </w:tr>
      <w:tr w:rsidR="00D30721" w:rsidTr="00594957">
        <w:trPr>
          <w:trHeight w:val="370"/>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CONSTRUCTORES DE CONQUISTAS PARA ADULTOS,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Lograr el mejoramiento social, económico, de salud y recreativo de los adultos mayores en desamparo, desarrollar acciones de protección y de prevención, desarrollar diversas acciones de asistencia social con grupos desplazados o en situación vulnerable.</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Adultos mayores.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Otorgamiento de paquetes alimenticios, capacitación para mejorar hábitos alimenticios y revisión de la salud.</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100</w:t>
            </w:r>
          </w:p>
        </w:tc>
      </w:tr>
      <w:tr w:rsidR="00D30721" w:rsidTr="00D30721">
        <w:trPr>
          <w:trHeight w:val="771"/>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FUNDACIÓN DON JOSÉ MANUEL ROMERO,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Brindar mediante la equinoterapia rehabilitación a niños, niñas, jóvenes, adultos y adultos mayores con discapacidad, además de difundir la equinoterapia y sus beneficios como alternativa de restablecimiento físico y emocional. </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Personas con discapacidad.</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Adquisición de material de oficina, didáctico, equipo para otorgar terapias, mantenimiento de caballos, combustible, construcción de rampa y pago de equinoterapeutas.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7367F4">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20</w:t>
            </w:r>
          </w:p>
        </w:tc>
      </w:tr>
      <w:tr w:rsidR="00D30721" w:rsidTr="00D30721">
        <w:trPr>
          <w:trHeight w:val="1336"/>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FUNDACIÓN UNIVERSIDAD POPULAR DE COLIMA, A.C.</w:t>
            </w:r>
          </w:p>
        </w:tc>
        <w:tc>
          <w:tcPr>
            <w:tcW w:w="3173" w:type="dxa"/>
            <w:tcBorders>
              <w:top w:val="single" w:sz="4" w:space="0" w:color="auto"/>
              <w:left w:val="single" w:sz="4" w:space="0" w:color="auto"/>
              <w:bottom w:val="single" w:sz="4" w:space="0" w:color="auto"/>
              <w:right w:val="single" w:sz="4" w:space="0" w:color="auto"/>
            </w:tcBorders>
            <w:noWrap/>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Coadyuvar con la Universidad de Colima a través del apoyo económico, social y moral que pueda brindarle para cumplir con proyectos concretos y tener como objetivos específicos solicitar y promover la obtención de recursos financieros y de otra naturaleza patrimonial de las personas e instituciones públicas, sociales y privadas, nacionales e internacionales, en formas, mecanismos y finalidades que garanticen su mejor aprovechamiento.</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Comunidad de la Universidad de Colima.</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Otorgar apoyos económicos a estudiantes de escasos recursos de bachillerato y profesional (becas).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95</w:t>
            </w:r>
          </w:p>
        </w:tc>
      </w:tr>
      <w:tr w:rsidR="00D30721" w:rsidTr="00D30721">
        <w:trPr>
          <w:trHeight w:val="852"/>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ASOCIACION DE PADRES DE HIJOS CON DISCAPACIDAD,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Dar atención a niños con ciertas limitaciones físicas y psicológicas (síndrome de Down, parálisis cerebral, mutilaciones, problemas auditivos y de lenguaje, invidentes, asimismo persona adultas.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discapacidad.</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Pago de papelería, equipo de cómputo, mantenimiento de equipo de cómputo, material de limpieza material didáctico, renta de oficinas y pago de recursos humanos.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23</w:t>
            </w:r>
          </w:p>
        </w:tc>
      </w:tr>
      <w:tr w:rsidR="00D30721" w:rsidTr="00D30721">
        <w:trPr>
          <w:trHeight w:val="594"/>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CENTRO DE RECUPERACIÓN Y REHABILITACIÓN PARA ENFERMOS DE ALCOHOLISMO Y DROGADICCIÓN MICHOACÁN,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Salvar vidas humanas hundidas en el alcoholismo y la drogadicción, brindándoles el apoyo material y moral posible.</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problemas de alcoholismo y drogadicción.</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Talleres para la rehabilitación del centro de rehabilitación de mujeres y mejoramiento de la infraestructura del centro.</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35</w:t>
            </w:r>
          </w:p>
        </w:tc>
      </w:tr>
      <w:tr w:rsidR="00D30721" w:rsidTr="00594957">
        <w:trPr>
          <w:trHeight w:val="129"/>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COMITE PRO DESARROLLO SOCIAL Y AMBIENTAL DE QUESERIA,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Promover y realizar actividades que beneficien a la sociedad mediante programas anuales de trabajo bien definidos en las que contempla atender cuatro áreas prioritarias, área ecológica, desarrollo comunitario, área cultural y deportiva y área de recreación.</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Medio ambiente y ecología</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Promover la separación y recolección de residuos orgánicos con la participación de la población, producir hortalizas orgánicas y formar promotores para la protección del medio ambiente. </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De la separación y recolección de basura 130 jefas de familia y 1 escuela. De la capacitación a 10 integrantes de la Asociación.</w:t>
            </w:r>
          </w:p>
        </w:tc>
      </w:tr>
      <w:tr w:rsidR="00D30721" w:rsidTr="00D30721">
        <w:trPr>
          <w:trHeight w:val="60"/>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lastRenderedPageBreak/>
              <w:t>FORJANDO LÍDERES A PLENITUD,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Inculcar en la población, niños y adultos, el hábito de vivir con los valores universales, la prevención para la salud y la preservación del ecosistema.</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Jóvenes estudiantes de primaria y secundaria.</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Desarrollar un sistema de educación llamado "Aprendiendo Jugando" para desarrollar líderes con valores y acercar a niños y niñas a la cultura mediante representaciones teatrales y programas de radio.</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16 niños(as)</w:t>
            </w:r>
          </w:p>
        </w:tc>
      </w:tr>
      <w:tr w:rsidR="00D30721" w:rsidTr="00D30721">
        <w:trPr>
          <w:trHeight w:val="1538"/>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RED DE ORGANIZACIONES SOCIALES SIGLO XXI,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Apoyar la vinculación de las organizaciones sociales adherentes con los gobiernos federal, estatal y municipal.</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Organizaciones de la sociedad civil.</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Afiliar organizaciones, visitas, capacitación y entrega del Galardón de la Red a la trayectoria.</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30 organizaciones afiliadas, 30 visitadas, 4 sesiones de capacitación y 1 evento para la entrega del galardón.</w:t>
            </w:r>
          </w:p>
        </w:tc>
      </w:tr>
      <w:tr w:rsidR="00D30721" w:rsidTr="00AA2C2F">
        <w:trPr>
          <w:trHeight w:val="1280"/>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CASA SOL, I.A.P.</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Contribuir al desarrollo integral de las niñas, niños y adolescentes de escasos recursos a través de una estancia de día proporcionándoles servicios de alimentación, salud, atención psicológica, becas educativas, capacitación, fortalecimiento familiar, orientación social, formación en valores, protección y defensa de sus derechos humanos.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Niños, niñas y adolescentes de escasos recursos.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Entrega de becas tecnológicas e impartición de talleres.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sidRPr="00AA2C2F">
              <w:rPr>
                <w:rFonts w:ascii="Arial" w:eastAsia="Times New Roman" w:hAnsi="Arial" w:cs="Arial"/>
                <w:color w:val="000000"/>
                <w:sz w:val="12"/>
                <w:szCs w:val="16"/>
              </w:rPr>
              <w:t>Becas tecnológicas 35, espacios y atención a jóvenes 160 y talleres 80 padres de familia.</w:t>
            </w:r>
          </w:p>
        </w:tc>
      </w:tr>
      <w:tr w:rsidR="00D30721" w:rsidTr="00D30721">
        <w:trPr>
          <w:trHeight w:val="913"/>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CLÍNICA REGIONAL PARA PERSONAS CON PROBLEMAS DE ADICCIONES, ARGE TON ZOE, I.A.P.</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Brindar un tratamiento integral para la rehabilitación de cualquier adicción a personas de escasos recursos, mediante un método innovador que comprende tanto lo familiar, comunitario, psicológico, medico clínico, espiritual, su formación y capacitación para lograr que el paciente se reencuentre consigo mismo e inicie una nueva experiencia de vida.</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problemas de adicciones.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Tratamiento de personas con adicciones, instalar sistema de vigilancia, gas estacionario, equipamiento y pago de salarios a profesionistas.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30 usuarios</w:t>
            </w:r>
          </w:p>
        </w:tc>
      </w:tr>
      <w:tr w:rsidR="00D30721" w:rsidTr="00D30721">
        <w:trPr>
          <w:trHeight w:val="693"/>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lang w:val="en-US"/>
              </w:rPr>
            </w:pPr>
            <w:r>
              <w:rPr>
                <w:rFonts w:ascii="Arial" w:eastAsia="Times New Roman" w:hAnsi="Arial" w:cs="Arial"/>
                <w:color w:val="000000"/>
                <w:sz w:val="14"/>
                <w:szCs w:val="16"/>
                <w:lang w:val="en-US"/>
              </w:rPr>
              <w:t>BILL Y BOB,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Rescatar a las personas con adicciones al alcohol y/o a las drogas a través de brindarle apoyo moral, ayuda material y profesional, procurando mejores métodos para su tratamiento con el propósito de lograr una pronta recuperación integral del individuo.</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problemas de adicciones.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Pago de honorarios a médico y Psicólogo especialistas en adicciones, mejorar el equipamiento del centro.</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90 personas</w:t>
            </w:r>
          </w:p>
        </w:tc>
      </w:tr>
      <w:tr w:rsidR="00D30721" w:rsidTr="00D30721">
        <w:trPr>
          <w:trHeight w:val="1362"/>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RECONSTRUYENDO LA VIDA,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La rehabilitación de alcohólicos/alcohólicas, fármaco-dependientes y drogadictos/drogadictas única y exclusivamente personas de escasos recursos o grupos vulnerables por edad, sexo o problemas de discapacidad, mediante técnicas individuales y grupales, basada en el trabajo, estudio y la practica atacando sus desviaciones psicológicas, para reintegrarlos a sus familias y a la sociedad, llevando una formación, información e instrucción para que puedan mejorar sus condiciones de existencia.</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Mujeres con problemas de adicciones.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Alimentación a usuarias y pago de honorarios de psicología, deporte y zumba.</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30 mujeres</w:t>
            </w:r>
          </w:p>
        </w:tc>
      </w:tr>
      <w:tr w:rsidR="00D30721" w:rsidTr="00D30721">
        <w:trPr>
          <w:trHeight w:val="216"/>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GRUPO BILL Y BOB SIGLO XXI,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La atención a requerimiento básicos de subsistencia en materia de alimentación, vestido y vivienda a todas aquellas personas que sufren de la enfermedad del alcoholismo y la drogadicción. </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problemas de adicción</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Mejorar la infraestructura del centro, incrementar y modernizar el equipamiento e incorporar asistencia médica y psicológica.</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60 usuarios</w:t>
            </w:r>
          </w:p>
        </w:tc>
      </w:tr>
      <w:tr w:rsidR="00D30721" w:rsidTr="00D30721">
        <w:trPr>
          <w:trHeight w:val="1618"/>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UNIÓN NACIONAL DE MUJERES TRABAJADORAS COLIMENSES,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Gestionar apoyos de todo tipo a productores agropecuarios para mejorar su calidad de vida, organizar ferias comerciales y eventos focalizados en la promoción de productos de la región, así como apoyar a madres de familia, madres solteras y personas de escasos recursos mediante capacitaciones en talleres en los sectores artesanal, turístico, industrial o agropecuario, para que puedan auto emplearse, promoviendo así la equidad de género.</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Mujeres maltratadas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Proyección de películas en comunidades del municipio de Coquimatlán para inculcar los valores familiares y poder reducir índices delictivos.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500 personas</w:t>
            </w:r>
          </w:p>
        </w:tc>
      </w:tr>
      <w:tr w:rsidR="00D30721" w:rsidTr="00D30721">
        <w:trPr>
          <w:trHeight w:val="410"/>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lastRenderedPageBreak/>
              <w:t>DI MÁS POR TI,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La atención a requerimiento básicos de subsistencia en materia de alimentación, vestido y vivienda a todas aquellas personas que sufren de la enfermedad del alcoholismo y la drogadicción. </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Niños, niñas y jóvenes.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Generar actividades lúdicas, deportivas y culturales para la prevención de adicciones.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300 niñas y niños, 100 jóvenes y 100 padres de familia</w:t>
            </w:r>
          </w:p>
        </w:tc>
      </w:tr>
      <w:tr w:rsidR="00D30721" w:rsidTr="00594957">
        <w:trPr>
          <w:trHeight w:val="1870"/>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IDENTIDADES SEXUALES DIVERSAS,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Generar espacios favorables libres de discriminación por homofobia; I.- Incrementar el respeto a los Derechos Humanos de la población </w:t>
            </w:r>
            <w:proofErr w:type="spellStart"/>
            <w:r>
              <w:rPr>
                <w:rFonts w:ascii="Arial" w:eastAsia="Times New Roman" w:hAnsi="Arial" w:cs="Arial"/>
                <w:color w:val="000000"/>
                <w:sz w:val="14"/>
                <w:szCs w:val="16"/>
              </w:rPr>
              <w:t>transgénero</w:t>
            </w:r>
            <w:proofErr w:type="spellEnd"/>
            <w:r>
              <w:rPr>
                <w:rFonts w:ascii="Arial" w:eastAsia="Times New Roman" w:hAnsi="Arial" w:cs="Arial"/>
                <w:color w:val="000000"/>
                <w:sz w:val="14"/>
                <w:szCs w:val="16"/>
              </w:rPr>
              <w:t xml:space="preserve">, transexual y otras identidades minoritarias, para mejorarla calidad de vida, diseño, programación e impartición de diplomados, cursos, seminarios, conferencias, ponencias, talleres, congresos, encuentros, coloquios, conversatorios y toda clase de eventos sobre temas relacionados con las ciencias, artes y tecnología. Además prestar servicios terapéuticos, de orientación psicológica y sexológica individual y de pareja. l).- La prestación de servicios terapéuticos. </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en general</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Promoción del sexo seguro y protegido, detección del VIH y sífilis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Promoción a 500 personas, exámenes de detección a 200 personas y acompañamiento de enfermos de VIH a 25 personas</w:t>
            </w:r>
          </w:p>
        </w:tc>
      </w:tr>
      <w:tr w:rsidR="00D30721" w:rsidTr="00D30721">
        <w:trPr>
          <w:trHeight w:val="1919"/>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ASOCIACIÓN DE JUBILADOS Y ADULTOS MAYORES,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Brindar orientación y prestar asistencia social y jurídica para ayudar a los adultos mayores y/o jubilados y pensionados que radiquen en el estado de colima para mejorar sus condiciones de subsistencia en materia de alimentación, salud, vestido y vivienda y la satisfacción de las necesidades básicas de la persona y su familia, apoyándolos en la defensa y promoción de sus derechos, así como en la resolución de la problemática que afecte a su comunidad y a su entorno de vida, sin participar en campañas políticas a favor o en contra de partidos políticos, agrupaciones religiosas o entidades del extranjero.</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Jubilados y adultos mayores.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Promoción del cuidado de la salud y tramitación de diversos servicios.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Promoción del cuidado de la salud 950 personas y tramitación de diversos servicios .500 personas.</w:t>
            </w:r>
          </w:p>
        </w:tc>
      </w:tr>
      <w:tr w:rsidR="00D30721" w:rsidTr="00594957">
        <w:trPr>
          <w:trHeight w:val="601"/>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ORGANIZACIÓN DE CIEGOS COLIMENSES,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Promover el empleo de los ciegos colimenses en empresas ya existentes.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discapacidad.</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Asesoría y charlas a personas ciegas, capacitación a personal docente y talleres de orientación a padres de familia.</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161 personas ciegas y 38 padres de familia</w:t>
            </w:r>
          </w:p>
        </w:tc>
      </w:tr>
      <w:tr w:rsidR="00D30721" w:rsidTr="004312F0">
        <w:trPr>
          <w:trHeight w:val="451"/>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BALLET FOLKLÓRICO VILLA DE ÁLVAREZ,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4312F0">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Rescatar nuestras tradiciones folklóricas, música, danza y trajes típicos de colima, con la colaboración de investigadores de otras instituciones, así como la colaboración de los integrantes del ballet.</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en general.</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Enseñanza del bailable </w:t>
            </w:r>
            <w:proofErr w:type="spellStart"/>
            <w:r>
              <w:rPr>
                <w:rFonts w:ascii="Arial" w:eastAsia="Times New Roman" w:hAnsi="Arial" w:cs="Arial"/>
                <w:color w:val="000000"/>
                <w:sz w:val="14"/>
                <w:szCs w:val="16"/>
              </w:rPr>
              <w:t>folklorico</w:t>
            </w:r>
            <w:proofErr w:type="spellEnd"/>
            <w:r>
              <w:rPr>
                <w:rFonts w:ascii="Arial" w:eastAsia="Times New Roman" w:hAnsi="Arial" w:cs="Arial"/>
                <w:color w:val="000000"/>
                <w:sz w:val="14"/>
                <w:szCs w:val="16"/>
              </w:rPr>
              <w:t xml:space="preserve"> y realizar presentaciones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80 nuevas personas y 5,000 asistentes a presentaciones</w:t>
            </w:r>
            <w:r w:rsidR="004312F0">
              <w:rPr>
                <w:rFonts w:ascii="Arial" w:eastAsia="Times New Roman" w:hAnsi="Arial" w:cs="Arial"/>
                <w:color w:val="000000"/>
                <w:sz w:val="14"/>
                <w:szCs w:val="16"/>
              </w:rPr>
              <w:t>.</w:t>
            </w:r>
          </w:p>
        </w:tc>
      </w:tr>
      <w:tr w:rsidR="00D30721" w:rsidTr="00D30721">
        <w:trPr>
          <w:trHeight w:val="721"/>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MOVIMIENTO DE ADULTOS MAYORES Y CON DISCAPACIDAD,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Ser una institución de asistencia social que proporciona a personas adultas mayores y personas con discapacidad que viven en pobreza; vivienda, alimentación y capacitación para el empleo en estancias de día y de noche así como la concientización a población abierta.</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Adultos mayores y discapacidad.</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Otorgar de estancia, comedor, atención psicológica y actividades recreativas.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88 personas</w:t>
            </w:r>
          </w:p>
        </w:tc>
      </w:tr>
      <w:tr w:rsidR="00D30721" w:rsidTr="00D30721">
        <w:trPr>
          <w:trHeight w:val="540"/>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FUNDACION IUS GÉNERO,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Con espíritu de solidaridad, procurar por todos los medios disponibles el mejoramiento de la comunidad femenina que se encuentra en condiciones de desigualdad económica, social, jurídica y cultural</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femenina.</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Prevenir la violencia de género contra las mujeres, asesoría jurídica y prevención de embarazos.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400 mujeres, 400 estudiantes y 60 mujeres.</w:t>
            </w:r>
          </w:p>
        </w:tc>
      </w:tr>
      <w:tr w:rsidR="00D30721" w:rsidTr="004312F0">
        <w:trPr>
          <w:trHeight w:val="1359"/>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MERCOFE, I.A.P.</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Ayudar a niños, adolescentes y jóvenes de escasos recursos, que se encuentran en exclusión social y laboral proporcionándoles capacitación, alimentación, salud, fortalecimiento familiar, orientación social, formación en valores, derechos humanos y de promoción de actividades culturales y artísticas para lograr con ello su crecimiento integral y desarrollo de su entorno.</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indígena.</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Reforzar el programa de alfabetización de niños y niñas jornaleros de la comunidad El </w:t>
            </w:r>
            <w:proofErr w:type="spellStart"/>
            <w:r>
              <w:rPr>
                <w:rFonts w:ascii="Arial" w:eastAsia="Times New Roman" w:hAnsi="Arial" w:cs="Arial"/>
                <w:color w:val="000000"/>
                <w:sz w:val="14"/>
                <w:szCs w:val="16"/>
              </w:rPr>
              <w:t>Chavarín</w:t>
            </w:r>
            <w:proofErr w:type="spellEnd"/>
            <w:r>
              <w:rPr>
                <w:rFonts w:ascii="Arial" w:eastAsia="Times New Roman" w:hAnsi="Arial" w:cs="Arial"/>
                <w:color w:val="000000"/>
                <w:sz w:val="14"/>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29 niños y niñas</w:t>
            </w:r>
          </w:p>
        </w:tc>
      </w:tr>
      <w:tr w:rsidR="00D30721" w:rsidTr="004312F0">
        <w:trPr>
          <w:trHeight w:val="1025"/>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lastRenderedPageBreak/>
              <w:t>TIERRA DE CAMPEONES,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Dedicación y prevención a salvar vidas atrapadas en las garras del alcoholismo, drogadicción y trastornos de la conducta alimenticia, situaciones psicológicas asesoradas por personal especializado</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problemas de alcoholismo y adicciones.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Tratamiento para la rehabilitación de personas con problemas de alcoholismo y drogadicción.</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100 personas</w:t>
            </w:r>
          </w:p>
        </w:tc>
      </w:tr>
      <w:tr w:rsidR="00D30721" w:rsidTr="00D30721">
        <w:trPr>
          <w:trHeight w:val="566"/>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CAMINO A LA FELICIDAD,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La asistencia social, conforme a lo establecido en la ley sobre el sistema nacional de asistencia social o la ley vigente en esa materia al momento de firma de este instrumento  </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Mujeres con problemas de alcoholismo y adicciones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Tratamiento para la rehabilitación de mujeres con problemas de alcoholismo y drogadicción</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25 mujeres</w:t>
            </w:r>
          </w:p>
        </w:tc>
      </w:tr>
      <w:tr w:rsidR="00D30721" w:rsidTr="00D30721">
        <w:trPr>
          <w:trHeight w:val="661"/>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AÚN HAY TIEMPO,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Dedicación y prevención a salvar vidas atrapadas en las garras del alcoholismo, drogadicción y trastornos de la conducta alimenticia, situaciones psicológicas asesoradas por personal especializado</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problemas de alcoholismo y adicciones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Tratamiento para la atención del consumo de drogas y alcohol en jóvenes y adultos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30 personas</w:t>
            </w:r>
          </w:p>
        </w:tc>
      </w:tr>
      <w:tr w:rsidR="00D30721" w:rsidTr="00D30721">
        <w:trPr>
          <w:trHeight w:val="1160"/>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UNIDOS EN LA ESPERANZA DE QUESERÍA, COLIM,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Promover la organización, la autogestión y la búsqueda de alternativas para personas discapacitadas en materia de capacitación para el trabajo, el empleo, la educación, la cultura, salud, asistencia social, deporte y recreación, para propiciar su incorporación al desarrollo social y fomentar entre sus miembros una cultura de participación social más activa en el proceso de toma de decisiones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discapacidad mental</w:t>
            </w:r>
            <w:r w:rsidR="004312F0">
              <w:rPr>
                <w:rFonts w:ascii="Arial" w:eastAsia="Times New Roman" w:hAnsi="Arial" w:cs="Arial"/>
                <w:color w:val="000000"/>
                <w:sz w:val="14"/>
                <w:szCs w:val="16"/>
              </w:rPr>
              <w:t>.</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Otorgar sesiones de educación especial, lenguaje y terapia física y corporal a personas con discapacidad mental. </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450</w:t>
            </w:r>
          </w:p>
        </w:tc>
      </w:tr>
      <w:tr w:rsidR="00D30721" w:rsidTr="00D30721">
        <w:trPr>
          <w:trHeight w:val="662"/>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BUSCANDO EDUCAR CON ACCIONES SOCIALES,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Promover la educación, la cultura, la investigación y la extensión de la cultura nacional e internacional</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Jóvenes en estado de vulnerabilidad</w:t>
            </w:r>
            <w:r w:rsidR="004312F0">
              <w:rPr>
                <w:rFonts w:ascii="Arial" w:eastAsia="Times New Roman" w:hAnsi="Arial" w:cs="Arial"/>
                <w:color w:val="000000"/>
                <w:sz w:val="14"/>
                <w:szCs w:val="16"/>
              </w:rPr>
              <w:t>.</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Otorgar becas a jóvenes en estado de vulnerabilidad para que terminen sus estudios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40 jóvenes</w:t>
            </w:r>
          </w:p>
        </w:tc>
      </w:tr>
      <w:tr w:rsidR="00D30721" w:rsidTr="00D30721">
        <w:trPr>
          <w:trHeight w:val="1538"/>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DONADORES COMPULSIVOS,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Promover entre la población del Estado de Colima y sus alrededores, el hábito y la cultura de la donación de sangre y/o órganos de flora altruista con el fin de incrementar la existencia de unidades de sangre y donadores de órganos en las y para las instituciones encargadas de proveerlas, resguardarlas y utilizarlas además de dar a conocer y promover los riesgos y consecuencia de la falta de sangrar.</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en general</w:t>
            </w:r>
            <w:r w:rsidR="004312F0">
              <w:rPr>
                <w:rFonts w:ascii="Arial" w:eastAsia="Times New Roman" w:hAnsi="Arial" w:cs="Arial"/>
                <w:color w:val="000000"/>
                <w:sz w:val="14"/>
                <w:szCs w:val="16"/>
              </w:rPr>
              <w:t>.</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Incrementar la cultura de donación de sangre en personas jóvenes y adultas de los municipios de Colima y Villa de Álvarez.</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200</w:t>
            </w:r>
          </w:p>
        </w:tc>
      </w:tr>
      <w:tr w:rsidR="00D30721" w:rsidTr="00D30721">
        <w:trPr>
          <w:trHeight w:val="1107"/>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ASOCIACIÓN COLIMENSE DE UNIVERSITARIAS,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Promover el entendimiento y amistad entre las mujeres universitarias, sin tomar en cuenta la raza, nacionalidad, religión o ideas políticas.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 xml:space="preserve">Población en general </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Promover el desarrollo de conocimientos enfocados en valores, actitud, promover la igualdad de género, diálogo democrático, plural y pacífico, entre niñas, niños, personal docente y padres de familia de la escuela Gregorio Torres Quintero, de la Colonia el Diezmo de la Ciudad de Colima.</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374 estudiantes, 60 docentes y directivos y 180 padres de familia</w:t>
            </w:r>
          </w:p>
        </w:tc>
      </w:tr>
      <w:tr w:rsidR="00D30721" w:rsidTr="00D30721">
        <w:trPr>
          <w:trHeight w:val="2267"/>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LOVELIA. GRUPO DE APOYO PARA FAMILIAS EN LA DIVERSIDAD AMOROSA Y SEXUAL,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Impulsar la promoción y la defensa de los derechos humanos LGBTTTI y mujeres desde la perspectiva de Igualdad.</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en general</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Promover la igualdad, inclusión y el respeto a los derechos de las personas, enfocándose en la infancia, juventud de la comunidad LGBTTTI y mujeres desde la perspectiva de Igualdad de género por medio de actividades como teatro, lecturas, presentación de arte, funciones de cine, funciones de danza, música, literatura, escritura libre, talleres y profesionalización de integrantes de </w:t>
            </w:r>
            <w:proofErr w:type="spellStart"/>
            <w:r>
              <w:rPr>
                <w:rFonts w:ascii="Arial" w:eastAsia="Times New Roman" w:hAnsi="Arial" w:cs="Arial"/>
                <w:color w:val="000000"/>
                <w:sz w:val="14"/>
                <w:szCs w:val="16"/>
              </w:rPr>
              <w:t>Lovelia</w:t>
            </w:r>
            <w:proofErr w:type="spellEnd"/>
            <w:r>
              <w:rPr>
                <w:rFonts w:ascii="Arial" w:eastAsia="Times New Roman" w:hAnsi="Arial" w:cs="Arial"/>
                <w:color w:val="000000"/>
                <w:sz w:val="14"/>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9332 personas</w:t>
            </w:r>
          </w:p>
        </w:tc>
      </w:tr>
      <w:tr w:rsidR="00D30721" w:rsidTr="00D30721">
        <w:trPr>
          <w:trHeight w:val="1538"/>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lastRenderedPageBreak/>
              <w:t>ALBERGUE ESTUDIANTIL GRACIANO SÁNCHEZ,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La formación de albergues estudiantiles para dar alojamiento y asistencia a estudiante de bajos recursos económicos que desean terminar el bachillerato o una carrera técnica o profesional.</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Jóvenes estudiantes de bachillerato y licenciatura.</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Ofrecer hospedaje y alimentación a los moradores del albergue. Alimentos y Recursos humanos.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Hospedaje: 80 estudiantes, Alimentación: 120 estudiantes, Impartición de talleres culturales: 50 estudiantes.</w:t>
            </w:r>
          </w:p>
        </w:tc>
      </w:tr>
      <w:tr w:rsidR="00D30721" w:rsidTr="00D30721">
        <w:trPr>
          <w:trHeight w:val="63"/>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FUNDACIÓN CON EQUIDAD, A. 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Modificar y mejorar las circunstancias de carácter social que impidan el desarrollo intelectual del individuo, así como la protección física, mental y social de personas en estado de necesidad, indefensión desventaja física y mental que se encuentren en niñas y niños, adolescentes, jóvenes, mujeres, indígenas, migrantes, adultos mayores.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 </w:t>
            </w:r>
            <w:r w:rsidR="00AE53C8">
              <w:rPr>
                <w:rFonts w:ascii="Arial" w:eastAsia="Times New Roman" w:hAnsi="Arial" w:cs="Arial"/>
                <w:color w:val="000000"/>
                <w:sz w:val="14"/>
                <w:szCs w:val="16"/>
              </w:rPr>
              <w:t>Población en general.</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Realización de talleres, mesas de trabajo, conversatorios, charlas informativas y cine comunitario</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680 personas</w:t>
            </w:r>
          </w:p>
        </w:tc>
      </w:tr>
      <w:tr w:rsidR="00D30721" w:rsidTr="00D30721">
        <w:trPr>
          <w:trHeight w:val="737"/>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PROMOTORES DE DERECHOS HUMANOS PROCEDER,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Resaltar la importancia que tienen los derechos humanos en su aplicación en la vida diaria, conformando una dinámica que consta en difundir información relacionada a los derechos humanos de una manera divertida y confiable.</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en general.</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Formar jóvenes promotoras y promotores de los derechos humanos, vinculándolos con las </w:t>
            </w:r>
            <w:proofErr w:type="spellStart"/>
            <w:r>
              <w:rPr>
                <w:rFonts w:ascii="Arial" w:eastAsia="Times New Roman" w:hAnsi="Arial" w:cs="Arial"/>
                <w:color w:val="000000"/>
                <w:sz w:val="14"/>
                <w:szCs w:val="16"/>
              </w:rPr>
              <w:t>OSC´s</w:t>
            </w:r>
            <w:proofErr w:type="spellEnd"/>
            <w:r>
              <w:rPr>
                <w:rFonts w:ascii="Arial" w:eastAsia="Times New Roman" w:hAnsi="Arial" w:cs="Arial"/>
                <w:color w:val="000000"/>
                <w:sz w:val="14"/>
                <w:szCs w:val="16"/>
              </w:rPr>
              <w:t xml:space="preserve"> y realizar acciones de promoción en el Estado de Colima durante el año 2019.</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15 jóvenes</w:t>
            </w:r>
          </w:p>
        </w:tc>
      </w:tr>
      <w:tr w:rsidR="00D30721" w:rsidTr="00D30721">
        <w:trPr>
          <w:trHeight w:val="205"/>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MUJER, CULTURA Y LIBERTAD,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La atención a requerimientos básicos de subsistencia en materia de alimentación, vestido o vivienda.</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 </w:t>
            </w:r>
            <w:r w:rsidR="00AE53C8">
              <w:rPr>
                <w:rFonts w:ascii="Arial" w:eastAsia="Times New Roman" w:hAnsi="Arial" w:cs="Arial"/>
                <w:color w:val="000000"/>
                <w:sz w:val="14"/>
                <w:szCs w:val="16"/>
              </w:rPr>
              <w:t>Población femenina.</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Mejorar las condiciones de escolaridad de niños, niñas y adolescentes para contribuir a disminuir la deserción escolar y rezago educativo en  educación básica</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135</w:t>
            </w:r>
          </w:p>
        </w:tc>
      </w:tr>
      <w:tr w:rsidR="00D30721" w:rsidTr="00AA2C2F">
        <w:trPr>
          <w:trHeight w:val="70"/>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AMIGOS PRO CONSEJO CIUDADANO,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La promoción de acciones en materia de seguridad ciudadana y fortalecimiento del tejido social, así como la promoción, difusión, defensa, denuncia y divulgación de los derechos humanos, las asistencia jurídica mediante la participación organizada de la población en acciones que mejoren sus propias condiciones de subsistencia en beneficio exclusivo de personas, sectores y regiones de escasos recursos, comunidades indígenas y a los grupos vulnerables por edad, sexo o problemas de discapacidad.</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en general.</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Desarrollar programas enfocados a la prevención del delito y cultura de protección civil.</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sidRPr="00D30721">
              <w:rPr>
                <w:rFonts w:ascii="Arial" w:eastAsia="Times New Roman" w:hAnsi="Arial" w:cs="Arial"/>
                <w:color w:val="000000"/>
                <w:sz w:val="12"/>
                <w:szCs w:val="16"/>
              </w:rPr>
              <w:t>Programa vs la trata de personas 2,000, Taller chécale dos veces 7,000, Prevención de adicciones como factor generador de violencia 800, Dar seguimiento a las incidencias delictivas a nivel nacional y local 1,089, Campaña dignificación policial 350, Ejecutar y fortalecer la presencia programa línea plateada 1,280</w:t>
            </w:r>
          </w:p>
        </w:tc>
      </w:tr>
      <w:tr w:rsidR="00D30721" w:rsidTr="00D30721">
        <w:trPr>
          <w:trHeight w:val="1016"/>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AYÚDAME A VIVIR CON HEMODIÁLISIS, I.A.P.</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Proporcionar ayuda integral a las personas con insuficiencia renal crónica de escasos recursos y sin seguridad social, apoyándolos con acciones que les permita un acceso oportuno y de calidad al tratamiento de hemodiálisis, así como material, físico y emocional para mejorar su calidad de vida e integrarse de manera productiva a la sociedad.</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Enfermos renales.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Otorgamiento de kits de hemodiálisis para enfermos renales de escasos recursos y sin servicios de salud, además de realizar talleres.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26 enfermos renales y 234 que recibirán talleres.</w:t>
            </w:r>
          </w:p>
        </w:tc>
      </w:tr>
      <w:tr w:rsidR="00D30721" w:rsidTr="00D30721">
        <w:trPr>
          <w:trHeight w:val="204"/>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ASOCIACIÓN MEXICANA DE MUJERES EMPRESARIAS DEL ESTADO DE COLIMA,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Agrupar solo a mujeres propietarias y accionistas de empresas comerciales, industriales, agrícolas, de servicios, de investigación, artesanales y que estén activas dentro las mismas, y que dichas empresas se encuentren dentro del estado de Colima, con el </w:t>
            </w:r>
            <w:r>
              <w:rPr>
                <w:rFonts w:ascii="Arial" w:eastAsia="Times New Roman" w:hAnsi="Arial" w:cs="Arial"/>
                <w:color w:val="000000"/>
                <w:sz w:val="14"/>
                <w:szCs w:val="16"/>
              </w:rPr>
              <w:lastRenderedPageBreak/>
              <w:t>fin de que unidas puedan mejorar sus derechos, necesidades e intereses relacionados con sus actividades.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lastRenderedPageBreak/>
              <w:t>Mujeres empresarias.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Brindar capacitación a las asociadas; gastos de operación, equipamiento y pago a personal.</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120 asociadas</w:t>
            </w:r>
          </w:p>
        </w:tc>
      </w:tr>
      <w:tr w:rsidR="00D30721" w:rsidTr="00D30721">
        <w:trPr>
          <w:trHeight w:val="141"/>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lastRenderedPageBreak/>
              <w:t>COMITÉ CIUDADANO DEL ESTADO DE COLIMA,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Ser conducto para recibir, registrar y sistematizar la opinión ciudadana respecto a la acción de gobierno., así como realizar análisis, estudios y evaluación de los resultados de la acción de Gobierno a nivel Estatal y Municipal, considerando los tres poderes de Gobierno: Ejecutivo, Legislativo y Judicial, además colaborar con las autoridades de los distintos niveles de gobierno, para la realización de obras de bienestar general. </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en general.</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Seguimiento de la actividad legislativa y realización de foros.</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Seguimiento población en general y foros 240 personas</w:t>
            </w:r>
          </w:p>
        </w:tc>
      </w:tr>
      <w:tr w:rsidR="00D30721" w:rsidTr="00D30721">
        <w:trPr>
          <w:trHeight w:val="968"/>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MÁS ÁRBOL,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El apoyo en el aprovechamiento de los recursos naturales, la protección del ambiente, la flora y la fauna, la preservación y restauración del equilibrio ecológico, así como la promoción del desarrollo sustentable a nivel regional y comunitario, de las zonas urbanas y rurales.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Medio ambiente y ecología.</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xml:space="preserve">Construcción de un huerto comunitario, dotar de hortalizas al comedor comunitario de la Fábrica de Innovación Creativa de la colonia El </w:t>
            </w:r>
            <w:proofErr w:type="spellStart"/>
            <w:r>
              <w:rPr>
                <w:rFonts w:ascii="Arial" w:eastAsia="Times New Roman" w:hAnsi="Arial" w:cs="Arial"/>
                <w:color w:val="000000"/>
                <w:sz w:val="14"/>
                <w:szCs w:val="16"/>
              </w:rPr>
              <w:t>Tívoli</w:t>
            </w:r>
            <w:proofErr w:type="spellEnd"/>
            <w:r>
              <w:rPr>
                <w:rFonts w:ascii="Arial" w:eastAsia="Times New Roman" w:hAnsi="Arial" w:cs="Arial"/>
                <w:color w:val="000000"/>
                <w:sz w:val="14"/>
                <w:szCs w:val="16"/>
              </w:rPr>
              <w:t xml:space="preserve"> y capacitación a pobladores. </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75</w:t>
            </w:r>
          </w:p>
        </w:tc>
      </w:tr>
      <w:tr w:rsidR="00D30721" w:rsidTr="00594957">
        <w:trPr>
          <w:trHeight w:val="1281"/>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CASA HOGAR PARA MENORES LIBORIO ESPINOZA, I.A.P.</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Atender a menores en situación de orfandad o de familias desintegradas de escasos recursos proporcionándoles casa, alimentación, vestido y educación; además de la asistencia médica, psicológica y canalizando a los menores que necesiten atención o educación especial a las instituciones u organismos que puedan proporcionárselas; favoreciendo su proceso de formación e integrándolos a la sociedad.</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Menores en situación de orfandad del municipio de Manzanillo.</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Adquirir un vehículo para el traslado de menores a sus centros de estudio.</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75</w:t>
            </w:r>
          </w:p>
        </w:tc>
      </w:tr>
      <w:tr w:rsidR="00D30721" w:rsidTr="00D30721">
        <w:trPr>
          <w:trHeight w:val="781"/>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REFUGIO Y ADOPCIONES HUELLAS,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Rescatar, albergar y dar en adopción a animales en maltrato, de la calle y de hogar, además concientizar a la sociedad de la importancia de la adopción tanto en mascotas adultos como en los pequeños, así como la necesidad del control de reproducción de las mascotas.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Población canina en situación de calle del municipio de Manzanillo.</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Mejorar las instalaciones del albergue y la atención a los animalitos.</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100 animalitos</w:t>
            </w:r>
          </w:p>
        </w:tc>
      </w:tr>
      <w:tr w:rsidR="00D30721" w:rsidTr="00594957">
        <w:trPr>
          <w:trHeight w:val="667"/>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IGUANARIO ARCHUNDIA,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Albergue, cuidado y alimentación de especies de iguanas y otros animales como mapaches, tejones, tortugas, palomas, entre otras, además, concientizar a la población del cuidado y conservación de estas especies en peligro de extinción.</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Iguanas y otras especies.</w:t>
            </w:r>
          </w:p>
        </w:tc>
        <w:tc>
          <w:tcPr>
            <w:tcW w:w="1984" w:type="dxa"/>
            <w:tcBorders>
              <w:top w:val="single" w:sz="4" w:space="0" w:color="auto"/>
              <w:left w:val="single" w:sz="4" w:space="0" w:color="auto"/>
              <w:bottom w:val="single" w:sz="4" w:space="0" w:color="auto"/>
              <w:right w:val="single" w:sz="4" w:space="0" w:color="auto"/>
            </w:tcBorders>
            <w:noWrap/>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 M</w:t>
            </w:r>
            <w:r>
              <w:rPr>
                <w:rFonts w:ascii="Arial" w:hAnsi="Arial" w:cs="Arial"/>
                <w:sz w:val="14"/>
                <w:szCs w:val="16"/>
              </w:rPr>
              <w:t>ejorar las instalaciones, proveer de alimentos, refugios naturales adecuados para los ejemplares y talleres de concientización a estudiantes.</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1,030 animalitos</w:t>
            </w:r>
          </w:p>
        </w:tc>
      </w:tr>
      <w:tr w:rsidR="00D30721" w:rsidTr="00594957">
        <w:trPr>
          <w:trHeight w:val="1376"/>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CENTRO DE APOYO A LA MUJER GRISELDA ALVAREZ,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sidRPr="00594957">
              <w:rPr>
                <w:rFonts w:ascii="Arial" w:eastAsia="Times New Roman" w:hAnsi="Arial" w:cs="Arial"/>
                <w:color w:val="000000"/>
                <w:sz w:val="12"/>
                <w:szCs w:val="16"/>
              </w:rPr>
              <w:t xml:space="preserve">Contribuir a la prevención de la violencia contra la mujer y proporcionar atención integral a las mujeres que hayan sufrido violencia doméstica o sexual, así como proporcionar orientación, asesoría y gestión de trámites jurídicos, cuando sea necesario y la mujer así lo solicite, además ofrecer apoyo psicológico individual /o grupal a todas las mujeres que manifiesten maltrato o violación. Realizar estudios personales y </w:t>
            </w:r>
            <w:proofErr w:type="spellStart"/>
            <w:r w:rsidRPr="00594957">
              <w:rPr>
                <w:rFonts w:ascii="Arial" w:eastAsia="Times New Roman" w:hAnsi="Arial" w:cs="Arial"/>
                <w:color w:val="000000"/>
                <w:sz w:val="12"/>
                <w:szCs w:val="16"/>
              </w:rPr>
              <w:t>victimológicos</w:t>
            </w:r>
            <w:proofErr w:type="spellEnd"/>
            <w:r w:rsidRPr="00594957">
              <w:rPr>
                <w:rFonts w:ascii="Arial" w:eastAsia="Times New Roman" w:hAnsi="Arial" w:cs="Arial"/>
                <w:color w:val="000000"/>
                <w:sz w:val="12"/>
                <w:szCs w:val="16"/>
              </w:rPr>
              <w:t xml:space="preserve"> en el ámbito estadístico de las mujeres usuarias del CAM, así como de los varones denunciados.</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Mujeres violentadas.</w:t>
            </w:r>
          </w:p>
        </w:tc>
        <w:tc>
          <w:tcPr>
            <w:tcW w:w="1984"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Realizar procesos directivos y administrativos para la operación del Centro de Atención a la Mujer Griselda Álvarez, A.C.</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1,558</w:t>
            </w:r>
          </w:p>
        </w:tc>
      </w:tr>
      <w:tr w:rsidR="00D30721" w:rsidTr="00594957">
        <w:trPr>
          <w:trHeight w:val="2112"/>
        </w:trPr>
        <w:tc>
          <w:tcPr>
            <w:tcW w:w="1505"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CENTRO DE INTEGRACIÓN JUVENIL DE COLIMA, A.C.</w:t>
            </w:r>
          </w:p>
        </w:tc>
        <w:tc>
          <w:tcPr>
            <w:tcW w:w="317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Atender a jóvenes que resultan vulnerables por presentar problemas de alcoholismo y fármaco dependencia, tratando de prevenir y rehabilitar en el Estado de Colima y zonas colindantes en el consumo de drogas legales e ilegales, mediante la atención que se brinda en los tres centros con los que cuenta esta asociación en los municipios de Manzanillo, Tecomán y Villa de Álvarez.</w:t>
            </w:r>
          </w:p>
        </w:tc>
        <w:tc>
          <w:tcPr>
            <w:tcW w:w="993" w:type="dxa"/>
            <w:tcBorders>
              <w:top w:val="single" w:sz="4" w:space="0" w:color="auto"/>
              <w:left w:val="single" w:sz="4" w:space="0" w:color="auto"/>
              <w:bottom w:val="single" w:sz="4" w:space="0" w:color="auto"/>
              <w:right w:val="single" w:sz="4" w:space="0" w:color="auto"/>
            </w:tcBorders>
            <w:hideMark/>
          </w:tcPr>
          <w:p w:rsidR="00D30721" w:rsidRDefault="00D30721" w:rsidP="008805A9">
            <w:pPr>
              <w:spacing w:after="0" w:line="240" w:lineRule="auto"/>
              <w:rPr>
                <w:rFonts w:ascii="Arial" w:eastAsia="Times New Roman" w:hAnsi="Arial" w:cs="Arial"/>
                <w:color w:val="000000"/>
                <w:sz w:val="14"/>
                <w:szCs w:val="16"/>
              </w:rPr>
            </w:pPr>
            <w:r>
              <w:rPr>
                <w:rFonts w:ascii="Arial" w:eastAsia="Times New Roman" w:hAnsi="Arial" w:cs="Arial"/>
                <w:color w:val="000000"/>
                <w:sz w:val="14"/>
                <w:szCs w:val="16"/>
              </w:rPr>
              <w:t>Personas con problemas de adicciones.</w:t>
            </w:r>
          </w:p>
        </w:tc>
        <w:tc>
          <w:tcPr>
            <w:tcW w:w="1984" w:type="dxa"/>
            <w:tcBorders>
              <w:top w:val="single" w:sz="4" w:space="0" w:color="auto"/>
              <w:left w:val="single" w:sz="4" w:space="0" w:color="auto"/>
              <w:bottom w:val="single" w:sz="4" w:space="0" w:color="auto"/>
              <w:right w:val="single" w:sz="4" w:space="0" w:color="auto"/>
            </w:tcBorders>
            <w:noWrap/>
            <w:hideMark/>
          </w:tcPr>
          <w:p w:rsidR="00D30721" w:rsidRDefault="00D30721" w:rsidP="008805A9">
            <w:pPr>
              <w:spacing w:after="0" w:line="240" w:lineRule="auto"/>
              <w:jc w:val="both"/>
              <w:rPr>
                <w:rFonts w:ascii="Arial" w:eastAsia="Times New Roman" w:hAnsi="Arial" w:cs="Arial"/>
                <w:color w:val="000000"/>
                <w:sz w:val="14"/>
                <w:szCs w:val="16"/>
              </w:rPr>
            </w:pPr>
            <w:r>
              <w:rPr>
                <w:rFonts w:ascii="Arial" w:eastAsia="Times New Roman" w:hAnsi="Arial" w:cs="Arial"/>
                <w:color w:val="000000"/>
                <w:sz w:val="14"/>
                <w:szCs w:val="16"/>
              </w:rPr>
              <w:t>Impartir pláticas informativas, jornadas preventivas, talleres, capacitación a niños y jóvenes, así como la realización de la “Carrera Estatal contra las Adicciones”.</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Pláticas informativas 71,800 personas.</w:t>
            </w:r>
          </w:p>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Jornadas 15,000 personas.</w:t>
            </w:r>
          </w:p>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Capacitación 10,100 personas.</w:t>
            </w:r>
          </w:p>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Talleres 120 personas.</w:t>
            </w:r>
          </w:p>
          <w:p w:rsidR="00D30721" w:rsidRDefault="00D30721" w:rsidP="008805A9">
            <w:pPr>
              <w:spacing w:after="0" w:line="240" w:lineRule="auto"/>
              <w:jc w:val="center"/>
              <w:rPr>
                <w:rFonts w:ascii="Arial" w:eastAsia="Times New Roman" w:hAnsi="Arial" w:cs="Arial"/>
                <w:color w:val="000000"/>
                <w:sz w:val="14"/>
                <w:szCs w:val="16"/>
              </w:rPr>
            </w:pPr>
            <w:r>
              <w:rPr>
                <w:rFonts w:ascii="Arial" w:eastAsia="Times New Roman" w:hAnsi="Arial" w:cs="Arial"/>
                <w:color w:val="000000"/>
                <w:sz w:val="14"/>
                <w:szCs w:val="16"/>
              </w:rPr>
              <w:t>Carrera 500 personas.</w:t>
            </w:r>
          </w:p>
        </w:tc>
      </w:tr>
    </w:tbl>
    <w:p w:rsidR="000F15DD" w:rsidRDefault="002F3432" w:rsidP="003B4927">
      <w:pPr>
        <w:spacing w:after="0" w:line="240" w:lineRule="auto"/>
        <w:jc w:val="both"/>
        <w:rPr>
          <w:rFonts w:ascii="Arial" w:hAnsi="Arial" w:cs="Arial"/>
          <w:sz w:val="16"/>
        </w:rPr>
      </w:pPr>
      <w:r w:rsidRPr="002F3432">
        <w:rPr>
          <w:rFonts w:ascii="Arial" w:hAnsi="Arial" w:cs="Arial"/>
          <w:sz w:val="16"/>
        </w:rPr>
        <w:t>Fuente: Registro Estatal de Organizaciones de la Sociedad Civil del</w:t>
      </w:r>
      <w:r>
        <w:rPr>
          <w:rFonts w:ascii="Arial" w:hAnsi="Arial" w:cs="Arial"/>
          <w:sz w:val="16"/>
        </w:rPr>
        <w:t xml:space="preserve"> Estado de Colima del </w:t>
      </w:r>
      <w:r w:rsidRPr="002F3432">
        <w:rPr>
          <w:rFonts w:ascii="Arial" w:hAnsi="Arial" w:cs="Arial"/>
          <w:sz w:val="16"/>
        </w:rPr>
        <w:t>Consejo de Participación Social del Estado de Colima, 2019.</w:t>
      </w:r>
    </w:p>
    <w:p w:rsidR="002F3432" w:rsidRPr="002F3432" w:rsidRDefault="002F3432" w:rsidP="003B4927">
      <w:pPr>
        <w:spacing w:after="0" w:line="240" w:lineRule="auto"/>
        <w:jc w:val="both"/>
        <w:rPr>
          <w:rFonts w:ascii="Arial" w:hAnsi="Arial" w:cs="Arial"/>
          <w:sz w:val="24"/>
        </w:rPr>
      </w:pPr>
    </w:p>
    <w:p w:rsidR="003B4927" w:rsidRDefault="003B4927" w:rsidP="003B4927">
      <w:pPr>
        <w:spacing w:after="0" w:line="240" w:lineRule="auto"/>
        <w:jc w:val="both"/>
        <w:rPr>
          <w:rFonts w:ascii="Arial" w:hAnsi="Arial" w:cs="Arial"/>
          <w:sz w:val="24"/>
        </w:rPr>
      </w:pPr>
      <w:r>
        <w:rPr>
          <w:rFonts w:ascii="Arial" w:hAnsi="Arial" w:cs="Arial"/>
          <w:sz w:val="24"/>
        </w:rPr>
        <w:lastRenderedPageBreak/>
        <w:t>En c</w:t>
      </w:r>
      <w:r w:rsidR="006C3958">
        <w:rPr>
          <w:rFonts w:ascii="Arial" w:hAnsi="Arial" w:cs="Arial"/>
          <w:sz w:val="24"/>
        </w:rPr>
        <w:t>onsecuencia</w:t>
      </w:r>
      <w:r>
        <w:rPr>
          <w:rFonts w:ascii="Arial" w:hAnsi="Arial" w:cs="Arial"/>
          <w:sz w:val="24"/>
        </w:rPr>
        <w:t xml:space="preserve"> de lo anteriormente planteado, en la presente </w:t>
      </w:r>
      <w:r w:rsidR="004B5F5B">
        <w:rPr>
          <w:rFonts w:ascii="Arial" w:hAnsi="Arial" w:cs="Arial"/>
          <w:sz w:val="24"/>
        </w:rPr>
        <w:t>I</w:t>
      </w:r>
      <w:r>
        <w:rPr>
          <w:rFonts w:ascii="Arial" w:hAnsi="Arial" w:cs="Arial"/>
          <w:sz w:val="24"/>
        </w:rPr>
        <w:t>niciativa, el presupuesto total se distribuye de la siguiente manera según sus Fuentes de Financiamiento:</w:t>
      </w:r>
    </w:p>
    <w:p w:rsidR="003B4927" w:rsidRDefault="003B4927" w:rsidP="003B4927">
      <w:pPr>
        <w:spacing w:after="0" w:line="240" w:lineRule="auto"/>
        <w:jc w:val="both"/>
        <w:rPr>
          <w:rFonts w:ascii="Arial" w:hAnsi="Arial" w:cs="Arial"/>
          <w:sz w:val="24"/>
        </w:rPr>
      </w:pPr>
    </w:p>
    <w:p w:rsidR="003B4927" w:rsidRPr="00C737BF" w:rsidRDefault="00F72923" w:rsidP="003B4927">
      <w:pPr>
        <w:spacing w:after="0" w:line="240" w:lineRule="auto"/>
        <w:jc w:val="both"/>
        <w:rPr>
          <w:rFonts w:ascii="Arial" w:hAnsi="Arial" w:cs="Arial"/>
          <w:sz w:val="24"/>
        </w:rPr>
      </w:pPr>
      <w:r w:rsidRPr="00C737BF">
        <w:rPr>
          <w:rFonts w:ascii="Arial" w:hAnsi="Arial" w:cs="Arial"/>
          <w:sz w:val="24"/>
        </w:rPr>
        <w:t>El 10</w:t>
      </w:r>
      <w:r w:rsidR="00643680" w:rsidRPr="00C737BF">
        <w:rPr>
          <w:rFonts w:ascii="Arial" w:hAnsi="Arial" w:cs="Arial"/>
          <w:sz w:val="24"/>
        </w:rPr>
        <w:t>.0</w:t>
      </w:r>
      <w:r w:rsidR="003B4927" w:rsidRPr="00C737BF">
        <w:rPr>
          <w:rFonts w:ascii="Arial" w:hAnsi="Arial" w:cs="Arial"/>
          <w:sz w:val="24"/>
        </w:rPr>
        <w:t xml:space="preserve"> por ciento </w:t>
      </w:r>
      <w:r w:rsidRPr="00C737BF">
        <w:rPr>
          <w:rFonts w:ascii="Arial" w:hAnsi="Arial" w:cs="Arial"/>
          <w:sz w:val="24"/>
        </w:rPr>
        <w:t xml:space="preserve">que </w:t>
      </w:r>
      <w:r w:rsidR="003B4927" w:rsidRPr="00C737BF">
        <w:rPr>
          <w:rFonts w:ascii="Arial" w:hAnsi="Arial" w:cs="Arial"/>
          <w:sz w:val="24"/>
        </w:rPr>
        <w:t xml:space="preserve">equivale a </w:t>
      </w:r>
      <w:r w:rsidRPr="00C737BF">
        <w:rPr>
          <w:rFonts w:ascii="Arial" w:hAnsi="Arial" w:cs="Arial"/>
          <w:sz w:val="24"/>
        </w:rPr>
        <w:t>1,6</w:t>
      </w:r>
      <w:r w:rsidR="00B26885" w:rsidRPr="00C737BF">
        <w:rPr>
          <w:rFonts w:ascii="Arial" w:hAnsi="Arial" w:cs="Arial"/>
          <w:sz w:val="24"/>
        </w:rPr>
        <w:t>7</w:t>
      </w:r>
      <w:r w:rsidR="00643680" w:rsidRPr="00C737BF">
        <w:rPr>
          <w:rFonts w:ascii="Arial" w:hAnsi="Arial" w:cs="Arial"/>
          <w:sz w:val="24"/>
        </w:rPr>
        <w:t>7</w:t>
      </w:r>
      <w:r w:rsidR="003B4927" w:rsidRPr="00C737BF">
        <w:rPr>
          <w:rFonts w:ascii="Arial" w:hAnsi="Arial" w:cs="Arial"/>
          <w:sz w:val="24"/>
        </w:rPr>
        <w:t xml:space="preserve"> millones de pesos, será financ</w:t>
      </w:r>
      <w:r w:rsidRPr="00C737BF">
        <w:rPr>
          <w:rFonts w:ascii="Arial" w:hAnsi="Arial" w:cs="Arial"/>
          <w:sz w:val="24"/>
        </w:rPr>
        <w:t>iado con ingresos locales; el 80</w:t>
      </w:r>
      <w:r w:rsidR="00643680" w:rsidRPr="00C737BF">
        <w:rPr>
          <w:rFonts w:ascii="Arial" w:hAnsi="Arial" w:cs="Arial"/>
          <w:sz w:val="24"/>
        </w:rPr>
        <w:t xml:space="preserve">.0 </w:t>
      </w:r>
      <w:r w:rsidR="003B4927" w:rsidRPr="00C737BF">
        <w:rPr>
          <w:rFonts w:ascii="Arial" w:hAnsi="Arial" w:cs="Arial"/>
          <w:sz w:val="24"/>
        </w:rPr>
        <w:t xml:space="preserve">por ciento asciende a </w:t>
      </w:r>
      <w:r w:rsidR="00B26885" w:rsidRPr="00C737BF">
        <w:rPr>
          <w:rFonts w:ascii="Arial" w:hAnsi="Arial" w:cs="Arial"/>
          <w:sz w:val="24"/>
        </w:rPr>
        <w:t>13,618</w:t>
      </w:r>
      <w:r w:rsidR="00643680" w:rsidRPr="00C737BF">
        <w:rPr>
          <w:rFonts w:ascii="Arial" w:hAnsi="Arial" w:cs="Arial"/>
          <w:sz w:val="24"/>
        </w:rPr>
        <w:t xml:space="preserve"> </w:t>
      </w:r>
      <w:r w:rsidR="003B4927" w:rsidRPr="00C737BF">
        <w:rPr>
          <w:rFonts w:ascii="Arial" w:hAnsi="Arial" w:cs="Arial"/>
          <w:sz w:val="24"/>
        </w:rPr>
        <w:t xml:space="preserve">millones de pesos, con recursos provenientes de Participaciones, Aportaciones, Convenios, Incentivos Derivados de la Colaboración Fiscal y Fondos Distintos de Aportaciones; y, el </w:t>
      </w:r>
      <w:r w:rsidR="00643680" w:rsidRPr="00C737BF">
        <w:rPr>
          <w:rFonts w:ascii="Arial" w:hAnsi="Arial" w:cs="Arial"/>
          <w:sz w:val="24"/>
        </w:rPr>
        <w:t xml:space="preserve">10.0 </w:t>
      </w:r>
      <w:r w:rsidR="003B4927" w:rsidRPr="00C737BF">
        <w:rPr>
          <w:rFonts w:ascii="Arial" w:hAnsi="Arial" w:cs="Arial"/>
          <w:sz w:val="24"/>
        </w:rPr>
        <w:t>por ciento restante</w:t>
      </w:r>
      <w:r w:rsidR="00B26885" w:rsidRPr="00C737BF">
        <w:rPr>
          <w:rFonts w:ascii="Arial" w:hAnsi="Arial" w:cs="Arial"/>
          <w:sz w:val="24"/>
        </w:rPr>
        <w:t>,</w:t>
      </w:r>
      <w:r w:rsidR="003B4927" w:rsidRPr="00C737BF">
        <w:rPr>
          <w:rFonts w:ascii="Arial" w:hAnsi="Arial" w:cs="Arial"/>
          <w:sz w:val="24"/>
        </w:rPr>
        <w:t xml:space="preserve"> </w:t>
      </w:r>
      <w:r w:rsidR="00B26885" w:rsidRPr="00C737BF">
        <w:rPr>
          <w:rFonts w:ascii="Arial" w:hAnsi="Arial" w:cs="Arial"/>
          <w:sz w:val="24"/>
        </w:rPr>
        <w:t xml:space="preserve">que </w:t>
      </w:r>
      <w:r w:rsidR="003B4927" w:rsidRPr="00C737BF">
        <w:rPr>
          <w:rFonts w:ascii="Arial" w:hAnsi="Arial" w:cs="Arial"/>
          <w:sz w:val="24"/>
        </w:rPr>
        <w:t xml:space="preserve">equivalente a </w:t>
      </w:r>
      <w:r w:rsidR="00643680" w:rsidRPr="00C737BF">
        <w:rPr>
          <w:rFonts w:ascii="Arial" w:hAnsi="Arial" w:cs="Arial"/>
          <w:sz w:val="24"/>
        </w:rPr>
        <w:t>1,728</w:t>
      </w:r>
      <w:r w:rsidR="003B4927" w:rsidRPr="00C737BF">
        <w:rPr>
          <w:rFonts w:ascii="Arial" w:hAnsi="Arial" w:cs="Arial"/>
          <w:sz w:val="24"/>
        </w:rPr>
        <w:t xml:space="preserve"> millones de pesos</w:t>
      </w:r>
      <w:r w:rsidR="00B26885" w:rsidRPr="00C737BF">
        <w:rPr>
          <w:rFonts w:ascii="Arial" w:hAnsi="Arial" w:cs="Arial"/>
          <w:sz w:val="24"/>
        </w:rPr>
        <w:t>,</w:t>
      </w:r>
      <w:r w:rsidR="003B4927" w:rsidRPr="00C737BF">
        <w:rPr>
          <w:rFonts w:ascii="Arial" w:hAnsi="Arial" w:cs="Arial"/>
          <w:sz w:val="24"/>
        </w:rPr>
        <w:t xml:space="preserve"> proviene de Transferencias, Asignaciones, Subsidios y Subvenciones, y Pensiones y Jubilaciones. </w:t>
      </w:r>
    </w:p>
    <w:p w:rsidR="003B4927" w:rsidRPr="007A6F93" w:rsidRDefault="003B4927" w:rsidP="003B4927">
      <w:pPr>
        <w:spacing w:after="0" w:line="240" w:lineRule="auto"/>
        <w:jc w:val="both"/>
        <w:rPr>
          <w:rFonts w:ascii="Arial" w:hAnsi="Arial" w:cs="Arial"/>
          <w:sz w:val="24"/>
          <w:highlight w:val="yellow"/>
        </w:rPr>
      </w:pPr>
    </w:p>
    <w:tbl>
      <w:tblPr>
        <w:tblW w:w="5030" w:type="pct"/>
        <w:tblInd w:w="-25" w:type="dxa"/>
        <w:tblLayout w:type="fixed"/>
        <w:tblCellMar>
          <w:left w:w="70" w:type="dxa"/>
          <w:right w:w="70" w:type="dxa"/>
        </w:tblCellMar>
        <w:tblLook w:val="04A0" w:firstRow="1" w:lastRow="0" w:firstColumn="1" w:lastColumn="0" w:noHBand="0" w:noVBand="1"/>
      </w:tblPr>
      <w:tblGrid>
        <w:gridCol w:w="1015"/>
        <w:gridCol w:w="5114"/>
        <w:gridCol w:w="1711"/>
        <w:gridCol w:w="715"/>
      </w:tblGrid>
      <w:tr w:rsidR="00643680" w:rsidRPr="00643680" w:rsidTr="00911253">
        <w:trPr>
          <w:trHeight w:val="690"/>
        </w:trPr>
        <w:tc>
          <w:tcPr>
            <w:tcW w:w="5000" w:type="pct"/>
            <w:gridSpan w:val="4"/>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643680" w:rsidRPr="00643680" w:rsidRDefault="00643680" w:rsidP="00643680">
            <w:pPr>
              <w:spacing w:after="0" w:line="240" w:lineRule="auto"/>
              <w:jc w:val="center"/>
              <w:rPr>
                <w:rFonts w:ascii="Arial" w:eastAsia="Times New Roman" w:hAnsi="Arial" w:cs="Arial"/>
                <w:b/>
                <w:bCs/>
                <w:szCs w:val="28"/>
                <w:lang w:val="es-ES" w:eastAsia="es-ES"/>
              </w:rPr>
            </w:pPr>
            <w:bookmarkStart w:id="0" w:name="RANGE!B2:E17"/>
            <w:r w:rsidRPr="00643680">
              <w:rPr>
                <w:rFonts w:ascii="Arial" w:eastAsia="Times New Roman" w:hAnsi="Arial" w:cs="Arial"/>
                <w:b/>
                <w:bCs/>
                <w:sz w:val="28"/>
                <w:szCs w:val="28"/>
                <w:lang w:val="es-ES" w:eastAsia="es-ES"/>
              </w:rPr>
              <w:t>Fuentes de Financiamiento del Gasto en 2020</w:t>
            </w:r>
            <w:bookmarkEnd w:id="0"/>
          </w:p>
        </w:tc>
      </w:tr>
      <w:tr w:rsidR="00643680" w:rsidRPr="00643680" w:rsidTr="00643680">
        <w:trPr>
          <w:trHeight w:val="315"/>
        </w:trPr>
        <w:tc>
          <w:tcPr>
            <w:tcW w:w="3582"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43680" w:rsidRPr="00643680" w:rsidRDefault="00643680" w:rsidP="00643680">
            <w:pPr>
              <w:spacing w:after="0" w:line="240" w:lineRule="auto"/>
              <w:jc w:val="center"/>
              <w:rPr>
                <w:rFonts w:ascii="Arial" w:eastAsia="Times New Roman" w:hAnsi="Arial" w:cs="Arial"/>
                <w:b/>
                <w:bCs/>
                <w:color w:val="000000"/>
                <w:szCs w:val="24"/>
                <w:lang w:val="es-ES" w:eastAsia="es-ES"/>
              </w:rPr>
            </w:pPr>
            <w:r w:rsidRPr="00643680">
              <w:rPr>
                <w:rFonts w:ascii="Arial" w:eastAsia="Times New Roman" w:hAnsi="Arial" w:cs="Arial"/>
                <w:b/>
                <w:bCs/>
                <w:color w:val="000000"/>
                <w:szCs w:val="24"/>
                <w:lang w:val="es-ES" w:eastAsia="es-ES"/>
              </w:rPr>
              <w:t>Origen de los Ingresos</w:t>
            </w:r>
          </w:p>
        </w:tc>
        <w:tc>
          <w:tcPr>
            <w:tcW w:w="1000" w:type="pct"/>
            <w:tcBorders>
              <w:top w:val="nil"/>
              <w:left w:val="nil"/>
              <w:bottom w:val="single" w:sz="4" w:space="0" w:color="auto"/>
              <w:right w:val="single" w:sz="4" w:space="0" w:color="auto"/>
            </w:tcBorders>
            <w:shd w:val="clear" w:color="000000" w:fill="D9D9D9"/>
            <w:noWrap/>
            <w:vAlign w:val="center"/>
            <w:hideMark/>
          </w:tcPr>
          <w:p w:rsidR="00643680" w:rsidRPr="00643680" w:rsidRDefault="00643680" w:rsidP="00643680">
            <w:pPr>
              <w:spacing w:after="0" w:line="240" w:lineRule="auto"/>
              <w:jc w:val="center"/>
              <w:rPr>
                <w:rFonts w:ascii="Arial" w:eastAsia="Times New Roman" w:hAnsi="Arial" w:cs="Arial"/>
                <w:b/>
                <w:bCs/>
                <w:color w:val="000000"/>
                <w:szCs w:val="24"/>
                <w:lang w:val="es-ES" w:eastAsia="es-ES"/>
              </w:rPr>
            </w:pPr>
            <w:r w:rsidRPr="00643680">
              <w:rPr>
                <w:rFonts w:ascii="Arial" w:eastAsia="Times New Roman" w:hAnsi="Arial" w:cs="Arial"/>
                <w:b/>
                <w:bCs/>
                <w:color w:val="000000"/>
                <w:szCs w:val="24"/>
                <w:lang w:val="es-ES" w:eastAsia="es-ES"/>
              </w:rPr>
              <w:t>Importe</w:t>
            </w:r>
          </w:p>
        </w:tc>
        <w:tc>
          <w:tcPr>
            <w:tcW w:w="418" w:type="pct"/>
            <w:tcBorders>
              <w:top w:val="nil"/>
              <w:left w:val="nil"/>
              <w:bottom w:val="single" w:sz="4" w:space="0" w:color="auto"/>
              <w:right w:val="single" w:sz="4" w:space="0" w:color="auto"/>
            </w:tcBorders>
            <w:shd w:val="clear" w:color="000000" w:fill="D9D9D9"/>
            <w:noWrap/>
            <w:vAlign w:val="center"/>
            <w:hideMark/>
          </w:tcPr>
          <w:p w:rsidR="00643680" w:rsidRPr="00643680" w:rsidRDefault="00643680" w:rsidP="00643680">
            <w:pPr>
              <w:spacing w:after="0" w:line="240" w:lineRule="auto"/>
              <w:jc w:val="center"/>
              <w:rPr>
                <w:rFonts w:ascii="Arial" w:eastAsia="Times New Roman" w:hAnsi="Arial" w:cs="Arial"/>
                <w:b/>
                <w:bCs/>
                <w:color w:val="000000"/>
                <w:szCs w:val="24"/>
                <w:lang w:val="es-ES" w:eastAsia="es-ES"/>
              </w:rPr>
            </w:pPr>
            <w:r w:rsidRPr="00643680">
              <w:rPr>
                <w:rFonts w:ascii="Arial" w:eastAsia="Times New Roman" w:hAnsi="Arial" w:cs="Arial"/>
                <w:b/>
                <w:bCs/>
                <w:color w:val="000000"/>
                <w:szCs w:val="24"/>
                <w:lang w:val="es-ES" w:eastAsia="es-ES"/>
              </w:rPr>
              <w:t>%</w:t>
            </w:r>
          </w:p>
        </w:tc>
      </w:tr>
      <w:tr w:rsidR="00643680" w:rsidRPr="00643680" w:rsidTr="00643680">
        <w:trPr>
          <w:trHeight w:val="327"/>
        </w:trPr>
        <w:tc>
          <w:tcPr>
            <w:tcW w:w="358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3680" w:rsidRPr="00643680" w:rsidRDefault="00643680" w:rsidP="00643680">
            <w:pPr>
              <w:spacing w:after="0" w:line="240" w:lineRule="auto"/>
              <w:jc w:val="right"/>
              <w:rPr>
                <w:rFonts w:ascii="Arial" w:eastAsia="Times New Roman" w:hAnsi="Arial" w:cs="Arial"/>
                <w:b/>
                <w:bCs/>
                <w:color w:val="000000"/>
                <w:szCs w:val="24"/>
                <w:lang w:val="es-ES" w:eastAsia="es-ES"/>
              </w:rPr>
            </w:pPr>
            <w:r w:rsidRPr="00643680">
              <w:rPr>
                <w:rFonts w:ascii="Arial" w:eastAsia="Times New Roman" w:hAnsi="Arial" w:cs="Arial"/>
                <w:b/>
                <w:bCs/>
                <w:color w:val="000000"/>
                <w:szCs w:val="24"/>
                <w:lang w:val="es-ES" w:eastAsia="es-ES"/>
              </w:rPr>
              <w:t>Total de Ingresos Locales</w:t>
            </w:r>
          </w:p>
        </w:tc>
        <w:tc>
          <w:tcPr>
            <w:tcW w:w="1000" w:type="pct"/>
            <w:tcBorders>
              <w:top w:val="nil"/>
              <w:left w:val="nil"/>
              <w:bottom w:val="single" w:sz="4" w:space="0" w:color="auto"/>
              <w:right w:val="single" w:sz="4" w:space="0" w:color="auto"/>
            </w:tcBorders>
            <w:shd w:val="clear" w:color="000000" w:fill="F2F2F2"/>
            <w:vAlign w:val="center"/>
            <w:hideMark/>
          </w:tcPr>
          <w:p w:rsidR="00643680" w:rsidRPr="00643680" w:rsidRDefault="00091B63" w:rsidP="00643680">
            <w:pPr>
              <w:spacing w:after="0" w:line="240" w:lineRule="auto"/>
              <w:jc w:val="right"/>
              <w:rPr>
                <w:rFonts w:ascii="Arial" w:eastAsia="Times New Roman" w:hAnsi="Arial" w:cs="Arial"/>
                <w:b/>
                <w:bCs/>
                <w:szCs w:val="24"/>
                <w:lang w:val="es-ES" w:eastAsia="es-ES"/>
              </w:rPr>
            </w:pPr>
            <w:r w:rsidRPr="00091B63">
              <w:rPr>
                <w:rFonts w:ascii="Arial" w:eastAsia="Times New Roman" w:hAnsi="Arial" w:cs="Arial"/>
                <w:b/>
                <w:bCs/>
                <w:szCs w:val="24"/>
                <w:lang w:val="es-ES" w:eastAsia="es-ES"/>
              </w:rPr>
              <w:t>1,677,179,479</w:t>
            </w:r>
          </w:p>
        </w:tc>
        <w:tc>
          <w:tcPr>
            <w:tcW w:w="418" w:type="pct"/>
            <w:tcBorders>
              <w:top w:val="nil"/>
              <w:left w:val="nil"/>
              <w:bottom w:val="single" w:sz="4" w:space="0" w:color="auto"/>
              <w:right w:val="single" w:sz="4" w:space="0" w:color="auto"/>
            </w:tcBorders>
            <w:shd w:val="clear" w:color="000000" w:fill="F2F2F2"/>
            <w:noWrap/>
            <w:vAlign w:val="center"/>
            <w:hideMark/>
          </w:tcPr>
          <w:p w:rsidR="00643680" w:rsidRPr="00643680" w:rsidRDefault="00091B63" w:rsidP="00643680">
            <w:pPr>
              <w:spacing w:after="0" w:line="240" w:lineRule="auto"/>
              <w:jc w:val="center"/>
              <w:rPr>
                <w:rFonts w:ascii="Arial" w:eastAsia="Times New Roman" w:hAnsi="Arial" w:cs="Arial"/>
                <w:b/>
                <w:szCs w:val="24"/>
                <w:lang w:val="es-ES" w:eastAsia="es-ES"/>
              </w:rPr>
            </w:pPr>
            <w:r>
              <w:rPr>
                <w:rFonts w:ascii="Arial" w:eastAsia="Times New Roman" w:hAnsi="Arial" w:cs="Arial"/>
                <w:b/>
                <w:szCs w:val="24"/>
                <w:lang w:val="es-ES" w:eastAsia="es-ES"/>
              </w:rPr>
              <w:t>10</w:t>
            </w:r>
            <w:r w:rsidR="00643680" w:rsidRPr="00643680">
              <w:rPr>
                <w:rFonts w:ascii="Arial" w:eastAsia="Times New Roman" w:hAnsi="Arial" w:cs="Arial"/>
                <w:b/>
                <w:szCs w:val="24"/>
                <w:lang w:val="es-ES" w:eastAsia="es-ES"/>
              </w:rPr>
              <w:t>%</w:t>
            </w:r>
          </w:p>
        </w:tc>
      </w:tr>
      <w:tr w:rsidR="00643680" w:rsidRPr="00643680" w:rsidTr="00643680">
        <w:trPr>
          <w:trHeight w:val="300"/>
        </w:trPr>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643680" w:rsidRPr="00643680" w:rsidRDefault="00643680" w:rsidP="00643680">
            <w:pPr>
              <w:spacing w:after="0" w:line="240" w:lineRule="auto"/>
              <w:jc w:val="center"/>
              <w:rPr>
                <w:rFonts w:ascii="Calibri" w:eastAsia="Times New Roman" w:hAnsi="Calibri" w:cs="Calibri"/>
                <w:b/>
                <w:bCs/>
                <w:color w:val="000000"/>
                <w:szCs w:val="28"/>
                <w:lang w:val="es-ES" w:eastAsia="es-ES"/>
              </w:rPr>
            </w:pPr>
            <w:r w:rsidRPr="00643680">
              <w:rPr>
                <w:rFonts w:ascii="Calibri" w:eastAsia="Times New Roman" w:hAnsi="Calibri" w:cs="Calibri"/>
                <w:b/>
                <w:bCs/>
                <w:color w:val="000000"/>
                <w:sz w:val="20"/>
                <w:szCs w:val="28"/>
                <w:lang w:val="es-ES" w:eastAsia="es-ES"/>
              </w:rPr>
              <w:t>Ingresos Locales</w:t>
            </w: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Impuestos</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091B63" w:rsidP="00643680">
            <w:pPr>
              <w:spacing w:after="0" w:line="240" w:lineRule="auto"/>
              <w:jc w:val="right"/>
              <w:rPr>
                <w:rFonts w:ascii="Arial" w:eastAsia="Times New Roman" w:hAnsi="Arial" w:cs="Arial"/>
                <w:sz w:val="20"/>
                <w:szCs w:val="24"/>
                <w:lang w:val="es-ES" w:eastAsia="es-ES"/>
              </w:rPr>
            </w:pPr>
            <w:r w:rsidRPr="00091B63">
              <w:rPr>
                <w:rFonts w:ascii="Arial" w:eastAsia="Times New Roman" w:hAnsi="Arial" w:cs="Arial"/>
                <w:sz w:val="20"/>
                <w:szCs w:val="24"/>
                <w:lang w:val="es-ES" w:eastAsia="es-ES"/>
              </w:rPr>
              <w:t>1,011,516,373</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091B63" w:rsidP="00643680">
            <w:pPr>
              <w:spacing w:after="0" w:line="240" w:lineRule="auto"/>
              <w:jc w:val="center"/>
              <w:rPr>
                <w:rFonts w:ascii="Arial" w:eastAsia="Times New Roman" w:hAnsi="Arial" w:cs="Arial"/>
                <w:szCs w:val="24"/>
                <w:lang w:val="es-ES" w:eastAsia="es-ES"/>
              </w:rPr>
            </w:pPr>
            <w:r>
              <w:rPr>
                <w:rFonts w:ascii="Arial" w:eastAsia="Times New Roman" w:hAnsi="Arial" w:cs="Arial"/>
                <w:szCs w:val="24"/>
                <w:lang w:val="es-ES" w:eastAsia="es-ES"/>
              </w:rPr>
              <w:t>6</w:t>
            </w:r>
            <w:r w:rsidR="00643680" w:rsidRPr="00643680">
              <w:rPr>
                <w:rFonts w:ascii="Arial" w:eastAsia="Times New Roman" w:hAnsi="Arial" w:cs="Arial"/>
                <w:szCs w:val="24"/>
                <w:lang w:val="es-ES" w:eastAsia="es-ES"/>
              </w:rPr>
              <w:t>%</w:t>
            </w:r>
          </w:p>
        </w:tc>
      </w:tr>
      <w:tr w:rsidR="00643680" w:rsidRPr="00643680" w:rsidTr="00643680">
        <w:trPr>
          <w:trHeight w:val="300"/>
        </w:trPr>
        <w:tc>
          <w:tcPr>
            <w:tcW w:w="593" w:type="pct"/>
            <w:vMerge/>
            <w:tcBorders>
              <w:top w:val="nil"/>
              <w:left w:val="single" w:sz="4" w:space="0" w:color="auto"/>
              <w:bottom w:val="single" w:sz="4" w:space="0" w:color="auto"/>
              <w:right w:val="single" w:sz="4" w:space="0" w:color="auto"/>
            </w:tcBorders>
            <w:vAlign w:val="center"/>
            <w:hideMark/>
          </w:tcPr>
          <w:p w:rsidR="00643680" w:rsidRPr="00643680" w:rsidRDefault="00643680" w:rsidP="00643680">
            <w:pPr>
              <w:spacing w:after="0" w:line="240" w:lineRule="auto"/>
              <w:rPr>
                <w:rFonts w:ascii="Calibri" w:eastAsia="Times New Roman" w:hAnsi="Calibri" w:cs="Calibri"/>
                <w:b/>
                <w:bCs/>
                <w:color w:val="000000"/>
                <w:szCs w:val="28"/>
                <w:lang w:val="es-ES" w:eastAsia="es-ES"/>
              </w:rPr>
            </w:pP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Cuotas y Aportaciones de Seguridad Social</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643680" w:rsidP="00643680">
            <w:pPr>
              <w:spacing w:after="0" w:line="240" w:lineRule="auto"/>
              <w:jc w:val="right"/>
              <w:rPr>
                <w:rFonts w:ascii="Arial" w:eastAsia="Times New Roman" w:hAnsi="Arial" w:cs="Arial"/>
                <w:sz w:val="20"/>
                <w:szCs w:val="24"/>
                <w:lang w:val="es-ES" w:eastAsia="es-ES"/>
              </w:rPr>
            </w:pPr>
            <w:r w:rsidRPr="00643680">
              <w:rPr>
                <w:rFonts w:ascii="Arial" w:eastAsia="Times New Roman" w:hAnsi="Arial" w:cs="Arial"/>
                <w:sz w:val="20"/>
                <w:szCs w:val="24"/>
                <w:lang w:val="es-ES" w:eastAsia="es-ES"/>
              </w:rPr>
              <w:t>0</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643680" w:rsidP="00643680">
            <w:pPr>
              <w:spacing w:after="0" w:line="240" w:lineRule="auto"/>
              <w:jc w:val="center"/>
              <w:rPr>
                <w:rFonts w:ascii="Arial" w:eastAsia="Times New Roman" w:hAnsi="Arial" w:cs="Arial"/>
                <w:szCs w:val="24"/>
                <w:lang w:val="es-ES" w:eastAsia="es-ES"/>
              </w:rPr>
            </w:pPr>
            <w:r w:rsidRPr="00643680">
              <w:rPr>
                <w:rFonts w:ascii="Arial" w:eastAsia="Times New Roman" w:hAnsi="Arial" w:cs="Arial"/>
                <w:szCs w:val="24"/>
                <w:lang w:val="es-ES" w:eastAsia="es-ES"/>
              </w:rPr>
              <w:t>0%</w:t>
            </w:r>
          </w:p>
        </w:tc>
      </w:tr>
      <w:tr w:rsidR="00643680" w:rsidRPr="00643680" w:rsidTr="00643680">
        <w:trPr>
          <w:trHeight w:val="300"/>
        </w:trPr>
        <w:tc>
          <w:tcPr>
            <w:tcW w:w="593" w:type="pct"/>
            <w:vMerge/>
            <w:tcBorders>
              <w:top w:val="nil"/>
              <w:left w:val="single" w:sz="4" w:space="0" w:color="auto"/>
              <w:bottom w:val="single" w:sz="4" w:space="0" w:color="auto"/>
              <w:right w:val="single" w:sz="4" w:space="0" w:color="auto"/>
            </w:tcBorders>
            <w:vAlign w:val="center"/>
            <w:hideMark/>
          </w:tcPr>
          <w:p w:rsidR="00643680" w:rsidRPr="00643680" w:rsidRDefault="00643680" w:rsidP="00643680">
            <w:pPr>
              <w:spacing w:after="0" w:line="240" w:lineRule="auto"/>
              <w:rPr>
                <w:rFonts w:ascii="Calibri" w:eastAsia="Times New Roman" w:hAnsi="Calibri" w:cs="Calibri"/>
                <w:b/>
                <w:bCs/>
                <w:color w:val="000000"/>
                <w:szCs w:val="28"/>
                <w:lang w:val="es-ES" w:eastAsia="es-ES"/>
              </w:rPr>
            </w:pP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Contribuciones de Mejoras</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643680" w:rsidP="00643680">
            <w:pPr>
              <w:spacing w:after="0" w:line="240" w:lineRule="auto"/>
              <w:jc w:val="right"/>
              <w:rPr>
                <w:rFonts w:ascii="Arial" w:eastAsia="Times New Roman" w:hAnsi="Arial" w:cs="Arial"/>
                <w:sz w:val="20"/>
                <w:szCs w:val="24"/>
                <w:lang w:val="es-ES" w:eastAsia="es-ES"/>
              </w:rPr>
            </w:pPr>
            <w:r w:rsidRPr="00643680">
              <w:rPr>
                <w:rFonts w:ascii="Arial" w:eastAsia="Times New Roman" w:hAnsi="Arial" w:cs="Arial"/>
                <w:sz w:val="20"/>
                <w:szCs w:val="24"/>
                <w:lang w:val="es-ES" w:eastAsia="es-ES"/>
              </w:rPr>
              <w:t>0</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643680" w:rsidP="00643680">
            <w:pPr>
              <w:spacing w:after="0" w:line="240" w:lineRule="auto"/>
              <w:jc w:val="center"/>
              <w:rPr>
                <w:rFonts w:ascii="Arial" w:eastAsia="Times New Roman" w:hAnsi="Arial" w:cs="Arial"/>
                <w:szCs w:val="24"/>
                <w:lang w:val="es-ES" w:eastAsia="es-ES"/>
              </w:rPr>
            </w:pPr>
            <w:r w:rsidRPr="00643680">
              <w:rPr>
                <w:rFonts w:ascii="Arial" w:eastAsia="Times New Roman" w:hAnsi="Arial" w:cs="Arial"/>
                <w:szCs w:val="24"/>
                <w:lang w:val="es-ES" w:eastAsia="es-ES"/>
              </w:rPr>
              <w:t>0%</w:t>
            </w:r>
          </w:p>
        </w:tc>
      </w:tr>
      <w:tr w:rsidR="00643680" w:rsidRPr="00643680" w:rsidTr="00643680">
        <w:trPr>
          <w:trHeight w:val="300"/>
        </w:trPr>
        <w:tc>
          <w:tcPr>
            <w:tcW w:w="593" w:type="pct"/>
            <w:vMerge/>
            <w:tcBorders>
              <w:top w:val="nil"/>
              <w:left w:val="single" w:sz="4" w:space="0" w:color="auto"/>
              <w:bottom w:val="single" w:sz="4" w:space="0" w:color="auto"/>
              <w:right w:val="single" w:sz="4" w:space="0" w:color="auto"/>
            </w:tcBorders>
            <w:vAlign w:val="center"/>
            <w:hideMark/>
          </w:tcPr>
          <w:p w:rsidR="00643680" w:rsidRPr="00643680" w:rsidRDefault="00643680" w:rsidP="00643680">
            <w:pPr>
              <w:spacing w:after="0" w:line="240" w:lineRule="auto"/>
              <w:rPr>
                <w:rFonts w:ascii="Calibri" w:eastAsia="Times New Roman" w:hAnsi="Calibri" w:cs="Calibri"/>
                <w:b/>
                <w:bCs/>
                <w:color w:val="000000"/>
                <w:szCs w:val="28"/>
                <w:lang w:val="es-ES" w:eastAsia="es-ES"/>
              </w:rPr>
            </w:pP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Derechos</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643680" w:rsidP="00643680">
            <w:pPr>
              <w:spacing w:after="0" w:line="240" w:lineRule="auto"/>
              <w:jc w:val="right"/>
              <w:rPr>
                <w:rFonts w:ascii="Arial" w:eastAsia="Times New Roman" w:hAnsi="Arial" w:cs="Arial"/>
                <w:sz w:val="20"/>
                <w:szCs w:val="24"/>
                <w:lang w:val="es-ES" w:eastAsia="es-ES"/>
              </w:rPr>
            </w:pPr>
            <w:r w:rsidRPr="00643680">
              <w:rPr>
                <w:rFonts w:ascii="Arial" w:eastAsia="Times New Roman" w:hAnsi="Arial" w:cs="Arial"/>
                <w:sz w:val="20"/>
                <w:szCs w:val="24"/>
                <w:lang w:val="es-ES" w:eastAsia="es-ES"/>
              </w:rPr>
              <w:t>430,383,250</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643680" w:rsidP="00643680">
            <w:pPr>
              <w:spacing w:after="0" w:line="240" w:lineRule="auto"/>
              <w:jc w:val="center"/>
              <w:rPr>
                <w:rFonts w:ascii="Arial" w:eastAsia="Times New Roman" w:hAnsi="Arial" w:cs="Arial"/>
                <w:szCs w:val="24"/>
                <w:lang w:val="es-ES" w:eastAsia="es-ES"/>
              </w:rPr>
            </w:pPr>
            <w:r w:rsidRPr="00643680">
              <w:rPr>
                <w:rFonts w:ascii="Arial" w:eastAsia="Times New Roman" w:hAnsi="Arial" w:cs="Arial"/>
                <w:szCs w:val="24"/>
                <w:lang w:val="es-ES" w:eastAsia="es-ES"/>
              </w:rPr>
              <w:t>3%</w:t>
            </w:r>
          </w:p>
        </w:tc>
      </w:tr>
      <w:tr w:rsidR="00643680" w:rsidRPr="00643680" w:rsidTr="00643680">
        <w:trPr>
          <w:trHeight w:val="300"/>
        </w:trPr>
        <w:tc>
          <w:tcPr>
            <w:tcW w:w="593" w:type="pct"/>
            <w:vMerge/>
            <w:tcBorders>
              <w:top w:val="nil"/>
              <w:left w:val="single" w:sz="4" w:space="0" w:color="auto"/>
              <w:bottom w:val="single" w:sz="4" w:space="0" w:color="auto"/>
              <w:right w:val="single" w:sz="4" w:space="0" w:color="auto"/>
            </w:tcBorders>
            <w:vAlign w:val="center"/>
            <w:hideMark/>
          </w:tcPr>
          <w:p w:rsidR="00643680" w:rsidRPr="00643680" w:rsidRDefault="00643680" w:rsidP="00643680">
            <w:pPr>
              <w:spacing w:after="0" w:line="240" w:lineRule="auto"/>
              <w:rPr>
                <w:rFonts w:ascii="Calibri" w:eastAsia="Times New Roman" w:hAnsi="Calibri" w:cs="Calibri"/>
                <w:b/>
                <w:bCs/>
                <w:color w:val="000000"/>
                <w:szCs w:val="28"/>
                <w:lang w:val="es-ES" w:eastAsia="es-ES"/>
              </w:rPr>
            </w:pP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Productos</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F747DB" w:rsidP="00643680">
            <w:pPr>
              <w:spacing w:after="0" w:line="240" w:lineRule="auto"/>
              <w:jc w:val="right"/>
              <w:rPr>
                <w:rFonts w:ascii="Arial" w:eastAsia="Times New Roman" w:hAnsi="Arial" w:cs="Arial"/>
                <w:sz w:val="20"/>
                <w:szCs w:val="24"/>
                <w:lang w:val="es-ES" w:eastAsia="es-ES"/>
              </w:rPr>
            </w:pPr>
            <w:r w:rsidRPr="00F747DB">
              <w:rPr>
                <w:rFonts w:ascii="Arial" w:eastAsia="Times New Roman" w:hAnsi="Arial" w:cs="Arial"/>
                <w:sz w:val="20"/>
                <w:szCs w:val="24"/>
                <w:lang w:val="es-ES" w:eastAsia="es-ES"/>
              </w:rPr>
              <w:t>33,240,226</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643680" w:rsidP="00643680">
            <w:pPr>
              <w:spacing w:after="0" w:line="240" w:lineRule="auto"/>
              <w:jc w:val="center"/>
              <w:rPr>
                <w:rFonts w:ascii="Arial" w:eastAsia="Times New Roman" w:hAnsi="Arial" w:cs="Arial"/>
                <w:szCs w:val="24"/>
                <w:lang w:val="es-ES" w:eastAsia="es-ES"/>
              </w:rPr>
            </w:pPr>
            <w:r w:rsidRPr="00643680">
              <w:rPr>
                <w:rFonts w:ascii="Arial" w:eastAsia="Times New Roman" w:hAnsi="Arial" w:cs="Arial"/>
                <w:szCs w:val="24"/>
                <w:lang w:val="es-ES" w:eastAsia="es-ES"/>
              </w:rPr>
              <w:t>0%</w:t>
            </w:r>
          </w:p>
        </w:tc>
      </w:tr>
      <w:tr w:rsidR="00643680" w:rsidRPr="00643680" w:rsidTr="00643680">
        <w:trPr>
          <w:trHeight w:val="300"/>
        </w:trPr>
        <w:tc>
          <w:tcPr>
            <w:tcW w:w="593" w:type="pct"/>
            <w:vMerge/>
            <w:tcBorders>
              <w:top w:val="nil"/>
              <w:left w:val="single" w:sz="4" w:space="0" w:color="auto"/>
              <w:bottom w:val="single" w:sz="4" w:space="0" w:color="auto"/>
              <w:right w:val="single" w:sz="4" w:space="0" w:color="auto"/>
            </w:tcBorders>
            <w:vAlign w:val="center"/>
            <w:hideMark/>
          </w:tcPr>
          <w:p w:rsidR="00643680" w:rsidRPr="00643680" w:rsidRDefault="00643680" w:rsidP="00643680">
            <w:pPr>
              <w:spacing w:after="0" w:line="240" w:lineRule="auto"/>
              <w:rPr>
                <w:rFonts w:ascii="Calibri" w:eastAsia="Times New Roman" w:hAnsi="Calibri" w:cs="Calibri"/>
                <w:b/>
                <w:bCs/>
                <w:color w:val="000000"/>
                <w:szCs w:val="28"/>
                <w:lang w:val="es-ES" w:eastAsia="es-ES"/>
              </w:rPr>
            </w:pP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Aprovechamientos</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F747DB" w:rsidP="00643680">
            <w:pPr>
              <w:spacing w:after="0" w:line="240" w:lineRule="auto"/>
              <w:jc w:val="right"/>
              <w:rPr>
                <w:rFonts w:ascii="Arial" w:eastAsia="Times New Roman" w:hAnsi="Arial" w:cs="Arial"/>
                <w:szCs w:val="24"/>
                <w:lang w:val="es-ES" w:eastAsia="es-ES"/>
              </w:rPr>
            </w:pPr>
            <w:r w:rsidRPr="00F747DB">
              <w:rPr>
                <w:rFonts w:ascii="Arial" w:eastAsia="Times New Roman" w:hAnsi="Arial" w:cs="Arial"/>
                <w:sz w:val="20"/>
                <w:szCs w:val="24"/>
                <w:lang w:val="es-ES" w:eastAsia="es-ES"/>
              </w:rPr>
              <w:t>202,039,630</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F747DB" w:rsidP="00643680">
            <w:pPr>
              <w:spacing w:after="0" w:line="240" w:lineRule="auto"/>
              <w:jc w:val="center"/>
              <w:rPr>
                <w:rFonts w:ascii="Arial" w:eastAsia="Times New Roman" w:hAnsi="Arial" w:cs="Arial"/>
                <w:szCs w:val="24"/>
                <w:lang w:val="es-ES" w:eastAsia="es-ES"/>
              </w:rPr>
            </w:pPr>
            <w:r>
              <w:rPr>
                <w:rFonts w:ascii="Arial" w:eastAsia="Times New Roman" w:hAnsi="Arial" w:cs="Arial"/>
                <w:szCs w:val="24"/>
                <w:lang w:val="es-ES" w:eastAsia="es-ES"/>
              </w:rPr>
              <w:t>1</w:t>
            </w:r>
            <w:r w:rsidR="00643680" w:rsidRPr="00643680">
              <w:rPr>
                <w:rFonts w:ascii="Arial" w:eastAsia="Times New Roman" w:hAnsi="Arial" w:cs="Arial"/>
                <w:szCs w:val="24"/>
                <w:lang w:val="es-ES" w:eastAsia="es-ES"/>
              </w:rPr>
              <w:t>%</w:t>
            </w:r>
          </w:p>
        </w:tc>
      </w:tr>
      <w:tr w:rsidR="00643680" w:rsidRPr="00643680" w:rsidTr="00643680">
        <w:trPr>
          <w:trHeight w:val="600"/>
        </w:trPr>
        <w:tc>
          <w:tcPr>
            <w:tcW w:w="593" w:type="pct"/>
            <w:vMerge/>
            <w:tcBorders>
              <w:top w:val="nil"/>
              <w:left w:val="single" w:sz="4" w:space="0" w:color="auto"/>
              <w:bottom w:val="single" w:sz="4" w:space="0" w:color="auto"/>
              <w:right w:val="single" w:sz="4" w:space="0" w:color="auto"/>
            </w:tcBorders>
            <w:vAlign w:val="center"/>
            <w:hideMark/>
          </w:tcPr>
          <w:p w:rsidR="00643680" w:rsidRPr="00643680" w:rsidRDefault="00643680" w:rsidP="00643680">
            <w:pPr>
              <w:spacing w:after="0" w:line="240" w:lineRule="auto"/>
              <w:rPr>
                <w:rFonts w:ascii="Calibri" w:eastAsia="Times New Roman" w:hAnsi="Calibri" w:cs="Calibri"/>
                <w:b/>
                <w:bCs/>
                <w:color w:val="000000"/>
                <w:szCs w:val="28"/>
                <w:lang w:val="es-ES" w:eastAsia="es-ES"/>
              </w:rPr>
            </w:pP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Ingresos por Venta de Bienes, Prestación de Servicios y Otros Ingresos</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643680" w:rsidP="00643680">
            <w:pPr>
              <w:spacing w:after="0" w:line="240" w:lineRule="auto"/>
              <w:jc w:val="right"/>
              <w:rPr>
                <w:rFonts w:ascii="Arial" w:eastAsia="Times New Roman" w:hAnsi="Arial" w:cs="Arial"/>
                <w:szCs w:val="24"/>
                <w:lang w:val="es-ES" w:eastAsia="es-ES"/>
              </w:rPr>
            </w:pPr>
            <w:r w:rsidRPr="00643680">
              <w:rPr>
                <w:rFonts w:ascii="Arial" w:eastAsia="Times New Roman" w:hAnsi="Arial" w:cs="Arial"/>
                <w:szCs w:val="24"/>
                <w:lang w:val="es-ES" w:eastAsia="es-ES"/>
              </w:rPr>
              <w:t>0</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643680" w:rsidP="00643680">
            <w:pPr>
              <w:spacing w:after="0" w:line="240" w:lineRule="auto"/>
              <w:jc w:val="center"/>
              <w:rPr>
                <w:rFonts w:ascii="Arial" w:eastAsia="Times New Roman" w:hAnsi="Arial" w:cs="Arial"/>
                <w:szCs w:val="24"/>
                <w:lang w:val="es-ES" w:eastAsia="es-ES"/>
              </w:rPr>
            </w:pPr>
            <w:r w:rsidRPr="00643680">
              <w:rPr>
                <w:rFonts w:ascii="Arial" w:eastAsia="Times New Roman" w:hAnsi="Arial" w:cs="Arial"/>
                <w:szCs w:val="24"/>
                <w:lang w:val="es-ES" w:eastAsia="es-ES"/>
              </w:rPr>
              <w:t>0%</w:t>
            </w:r>
          </w:p>
        </w:tc>
      </w:tr>
      <w:tr w:rsidR="00643680" w:rsidRPr="00643680" w:rsidTr="00643680">
        <w:trPr>
          <w:trHeight w:val="315"/>
        </w:trPr>
        <w:tc>
          <w:tcPr>
            <w:tcW w:w="358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3680" w:rsidRPr="00643680" w:rsidRDefault="00643680" w:rsidP="00643680">
            <w:pPr>
              <w:spacing w:after="0" w:line="240" w:lineRule="auto"/>
              <w:jc w:val="right"/>
              <w:rPr>
                <w:rFonts w:ascii="Arial" w:eastAsia="Times New Roman" w:hAnsi="Arial" w:cs="Arial"/>
                <w:b/>
                <w:bCs/>
                <w:color w:val="000000"/>
                <w:szCs w:val="24"/>
                <w:lang w:val="es-ES" w:eastAsia="es-ES"/>
              </w:rPr>
            </w:pPr>
            <w:r w:rsidRPr="00643680">
              <w:rPr>
                <w:rFonts w:ascii="Arial" w:eastAsia="Times New Roman" w:hAnsi="Arial" w:cs="Arial"/>
                <w:b/>
                <w:bCs/>
                <w:color w:val="000000"/>
                <w:szCs w:val="24"/>
                <w:lang w:val="es-ES" w:eastAsia="es-ES"/>
              </w:rPr>
              <w:t>Total de Recursos Federales</w:t>
            </w:r>
          </w:p>
        </w:tc>
        <w:tc>
          <w:tcPr>
            <w:tcW w:w="1000" w:type="pct"/>
            <w:tcBorders>
              <w:top w:val="nil"/>
              <w:left w:val="nil"/>
              <w:bottom w:val="single" w:sz="4" w:space="0" w:color="auto"/>
              <w:right w:val="single" w:sz="4" w:space="0" w:color="auto"/>
            </w:tcBorders>
            <w:shd w:val="clear" w:color="000000" w:fill="F2F2F2"/>
            <w:vAlign w:val="center"/>
            <w:hideMark/>
          </w:tcPr>
          <w:p w:rsidR="00643680" w:rsidRPr="00643680" w:rsidRDefault="00F747DB" w:rsidP="00643680">
            <w:pPr>
              <w:spacing w:after="0" w:line="240" w:lineRule="auto"/>
              <w:jc w:val="right"/>
              <w:rPr>
                <w:rFonts w:ascii="Arial" w:eastAsia="Times New Roman" w:hAnsi="Arial" w:cs="Arial"/>
                <w:b/>
                <w:bCs/>
                <w:szCs w:val="24"/>
                <w:lang w:val="es-ES" w:eastAsia="es-ES"/>
              </w:rPr>
            </w:pPr>
            <w:r w:rsidRPr="00F747DB">
              <w:rPr>
                <w:rFonts w:ascii="Arial" w:eastAsia="Times New Roman" w:hAnsi="Arial" w:cs="Arial"/>
                <w:b/>
                <w:bCs/>
                <w:szCs w:val="24"/>
                <w:lang w:val="es-ES" w:eastAsia="es-ES"/>
              </w:rPr>
              <w:t>15,346,820,521</w:t>
            </w:r>
          </w:p>
        </w:tc>
        <w:tc>
          <w:tcPr>
            <w:tcW w:w="418" w:type="pct"/>
            <w:tcBorders>
              <w:top w:val="nil"/>
              <w:left w:val="nil"/>
              <w:bottom w:val="single" w:sz="4" w:space="0" w:color="auto"/>
              <w:right w:val="single" w:sz="4" w:space="0" w:color="auto"/>
            </w:tcBorders>
            <w:shd w:val="clear" w:color="000000" w:fill="F2F2F2"/>
            <w:noWrap/>
            <w:vAlign w:val="center"/>
            <w:hideMark/>
          </w:tcPr>
          <w:p w:rsidR="00643680" w:rsidRPr="00643680" w:rsidRDefault="00643680" w:rsidP="00643680">
            <w:pPr>
              <w:spacing w:after="0" w:line="240" w:lineRule="auto"/>
              <w:jc w:val="center"/>
              <w:rPr>
                <w:rFonts w:ascii="Arial" w:eastAsia="Times New Roman" w:hAnsi="Arial" w:cs="Arial"/>
                <w:b/>
                <w:szCs w:val="24"/>
                <w:lang w:val="es-ES" w:eastAsia="es-ES"/>
              </w:rPr>
            </w:pPr>
            <w:r w:rsidRPr="00643680">
              <w:rPr>
                <w:rFonts w:ascii="Arial" w:eastAsia="Times New Roman" w:hAnsi="Arial" w:cs="Arial"/>
                <w:b/>
                <w:szCs w:val="24"/>
                <w:lang w:val="es-ES" w:eastAsia="es-ES"/>
              </w:rPr>
              <w:t>91%</w:t>
            </w:r>
          </w:p>
        </w:tc>
      </w:tr>
      <w:tr w:rsidR="00643680" w:rsidRPr="00643680" w:rsidTr="00643680">
        <w:trPr>
          <w:trHeight w:val="600"/>
        </w:trPr>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643680" w:rsidRPr="00643680" w:rsidRDefault="00643680" w:rsidP="00643680">
            <w:pPr>
              <w:spacing w:after="0" w:line="240" w:lineRule="auto"/>
              <w:jc w:val="center"/>
              <w:rPr>
                <w:rFonts w:ascii="Calibri" w:eastAsia="Times New Roman" w:hAnsi="Calibri" w:cs="Calibri"/>
                <w:b/>
                <w:bCs/>
                <w:color w:val="000000"/>
                <w:szCs w:val="28"/>
                <w:lang w:val="es-ES" w:eastAsia="es-ES"/>
              </w:rPr>
            </w:pPr>
            <w:r w:rsidRPr="00643680">
              <w:rPr>
                <w:rFonts w:ascii="Calibri" w:eastAsia="Times New Roman" w:hAnsi="Calibri" w:cs="Calibri"/>
                <w:b/>
                <w:bCs/>
                <w:color w:val="000000"/>
                <w:sz w:val="20"/>
                <w:szCs w:val="28"/>
                <w:lang w:val="es-ES" w:eastAsia="es-ES"/>
              </w:rPr>
              <w:t>Recursos Federales</w:t>
            </w: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Participaciones, Aportaciones, Convenios, Incentivos Derivados de la Colaboración Fiscal y Fondos Distintos de Aportaciones</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F747DB" w:rsidP="00643680">
            <w:pPr>
              <w:spacing w:after="0" w:line="240" w:lineRule="auto"/>
              <w:jc w:val="right"/>
              <w:rPr>
                <w:rFonts w:ascii="Arial" w:eastAsia="Times New Roman" w:hAnsi="Arial" w:cs="Arial"/>
                <w:sz w:val="20"/>
                <w:szCs w:val="24"/>
                <w:lang w:val="es-ES" w:eastAsia="es-ES"/>
              </w:rPr>
            </w:pPr>
            <w:r w:rsidRPr="00F747DB">
              <w:rPr>
                <w:rFonts w:ascii="Arial" w:eastAsia="Times New Roman" w:hAnsi="Arial" w:cs="Arial"/>
                <w:sz w:val="20"/>
                <w:szCs w:val="24"/>
                <w:lang w:val="es-ES" w:eastAsia="es-ES"/>
              </w:rPr>
              <w:t>13,618,264,440</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643680" w:rsidP="00643680">
            <w:pPr>
              <w:spacing w:after="0" w:line="240" w:lineRule="auto"/>
              <w:jc w:val="center"/>
              <w:rPr>
                <w:rFonts w:ascii="Arial" w:eastAsia="Times New Roman" w:hAnsi="Arial" w:cs="Arial"/>
                <w:sz w:val="20"/>
                <w:szCs w:val="24"/>
                <w:lang w:val="es-ES" w:eastAsia="es-ES"/>
              </w:rPr>
            </w:pPr>
            <w:r w:rsidRPr="00643680">
              <w:rPr>
                <w:rFonts w:ascii="Arial" w:eastAsia="Times New Roman" w:hAnsi="Arial" w:cs="Arial"/>
                <w:sz w:val="20"/>
                <w:szCs w:val="24"/>
                <w:lang w:val="es-ES" w:eastAsia="es-ES"/>
              </w:rPr>
              <w:t>81%</w:t>
            </w:r>
          </w:p>
        </w:tc>
      </w:tr>
      <w:tr w:rsidR="00643680" w:rsidRPr="00643680" w:rsidTr="00643680">
        <w:trPr>
          <w:trHeight w:val="600"/>
        </w:trPr>
        <w:tc>
          <w:tcPr>
            <w:tcW w:w="593" w:type="pct"/>
            <w:vMerge/>
            <w:tcBorders>
              <w:top w:val="nil"/>
              <w:left w:val="single" w:sz="4" w:space="0" w:color="auto"/>
              <w:bottom w:val="single" w:sz="4" w:space="0" w:color="auto"/>
              <w:right w:val="single" w:sz="4" w:space="0" w:color="auto"/>
            </w:tcBorders>
            <w:vAlign w:val="center"/>
            <w:hideMark/>
          </w:tcPr>
          <w:p w:rsidR="00643680" w:rsidRPr="00643680" w:rsidRDefault="00643680" w:rsidP="00643680">
            <w:pPr>
              <w:spacing w:after="0" w:line="240" w:lineRule="auto"/>
              <w:rPr>
                <w:rFonts w:ascii="Calibri" w:eastAsia="Times New Roman" w:hAnsi="Calibri" w:cs="Calibri"/>
                <w:b/>
                <w:bCs/>
                <w:color w:val="000000"/>
                <w:szCs w:val="28"/>
                <w:lang w:val="es-ES" w:eastAsia="es-ES"/>
              </w:rPr>
            </w:pPr>
          </w:p>
        </w:tc>
        <w:tc>
          <w:tcPr>
            <w:tcW w:w="2989" w:type="pct"/>
            <w:tcBorders>
              <w:top w:val="nil"/>
              <w:left w:val="nil"/>
              <w:bottom w:val="single" w:sz="4" w:space="0" w:color="auto"/>
              <w:right w:val="single" w:sz="4" w:space="0" w:color="auto"/>
            </w:tcBorders>
            <w:shd w:val="clear" w:color="000000" w:fill="FFFFFF"/>
            <w:noWrap/>
            <w:vAlign w:val="center"/>
            <w:hideMark/>
          </w:tcPr>
          <w:p w:rsidR="00643680" w:rsidRPr="00643680" w:rsidRDefault="00643680" w:rsidP="00643680">
            <w:pPr>
              <w:spacing w:after="0" w:line="240" w:lineRule="auto"/>
              <w:jc w:val="both"/>
              <w:rPr>
                <w:rFonts w:ascii="Arial" w:eastAsia="Times New Roman" w:hAnsi="Arial" w:cs="Arial"/>
                <w:color w:val="000000"/>
                <w:sz w:val="20"/>
                <w:szCs w:val="24"/>
                <w:lang w:val="es-ES" w:eastAsia="es-ES"/>
              </w:rPr>
            </w:pPr>
            <w:r w:rsidRPr="00643680">
              <w:rPr>
                <w:rFonts w:ascii="Arial" w:eastAsia="Times New Roman" w:hAnsi="Arial" w:cs="Arial"/>
                <w:color w:val="000000"/>
                <w:sz w:val="20"/>
                <w:szCs w:val="24"/>
                <w:lang w:val="es-ES" w:eastAsia="es-ES"/>
              </w:rPr>
              <w:t xml:space="preserve">Transferencias, Asignaciones, </w:t>
            </w:r>
            <w:r w:rsidRPr="002E0DB6">
              <w:rPr>
                <w:rFonts w:ascii="Arial" w:eastAsia="Times New Roman" w:hAnsi="Arial" w:cs="Arial"/>
                <w:color w:val="000000"/>
                <w:sz w:val="20"/>
                <w:szCs w:val="24"/>
                <w:lang w:val="es-ES" w:eastAsia="es-ES"/>
              </w:rPr>
              <w:t>Subsidios</w:t>
            </w:r>
            <w:r w:rsidRPr="00643680">
              <w:rPr>
                <w:rFonts w:ascii="Arial" w:eastAsia="Times New Roman" w:hAnsi="Arial" w:cs="Arial"/>
                <w:color w:val="000000"/>
                <w:sz w:val="20"/>
                <w:szCs w:val="24"/>
                <w:lang w:val="es-ES" w:eastAsia="es-ES"/>
              </w:rPr>
              <w:t xml:space="preserve"> y Subvenciones, y Pensiones y Jubilaciones</w:t>
            </w:r>
          </w:p>
        </w:tc>
        <w:tc>
          <w:tcPr>
            <w:tcW w:w="1000" w:type="pct"/>
            <w:tcBorders>
              <w:top w:val="nil"/>
              <w:left w:val="nil"/>
              <w:bottom w:val="single" w:sz="4" w:space="0" w:color="auto"/>
              <w:right w:val="single" w:sz="4" w:space="0" w:color="auto"/>
            </w:tcBorders>
            <w:shd w:val="clear" w:color="000000" w:fill="FFFFFF"/>
            <w:vAlign w:val="center"/>
            <w:hideMark/>
          </w:tcPr>
          <w:p w:rsidR="00643680" w:rsidRPr="00643680" w:rsidRDefault="00F747DB" w:rsidP="00643680">
            <w:pPr>
              <w:spacing w:after="0" w:line="240" w:lineRule="auto"/>
              <w:jc w:val="right"/>
              <w:rPr>
                <w:rFonts w:ascii="Arial" w:eastAsia="Times New Roman" w:hAnsi="Arial" w:cs="Arial"/>
                <w:sz w:val="20"/>
                <w:szCs w:val="24"/>
                <w:lang w:val="es-ES" w:eastAsia="es-ES"/>
              </w:rPr>
            </w:pPr>
            <w:r w:rsidRPr="00F747DB">
              <w:rPr>
                <w:rFonts w:ascii="Arial" w:eastAsia="Times New Roman" w:hAnsi="Arial" w:cs="Arial"/>
                <w:sz w:val="20"/>
                <w:szCs w:val="24"/>
                <w:lang w:val="es-ES" w:eastAsia="es-ES"/>
              </w:rPr>
              <w:t>1,728,556,081</w:t>
            </w:r>
          </w:p>
        </w:tc>
        <w:tc>
          <w:tcPr>
            <w:tcW w:w="418" w:type="pct"/>
            <w:tcBorders>
              <w:top w:val="nil"/>
              <w:left w:val="nil"/>
              <w:bottom w:val="single" w:sz="4" w:space="0" w:color="auto"/>
              <w:right w:val="single" w:sz="4" w:space="0" w:color="auto"/>
            </w:tcBorders>
            <w:shd w:val="clear" w:color="auto" w:fill="auto"/>
            <w:noWrap/>
            <w:vAlign w:val="center"/>
            <w:hideMark/>
          </w:tcPr>
          <w:p w:rsidR="00643680" w:rsidRPr="00643680" w:rsidRDefault="00643680" w:rsidP="00643680">
            <w:pPr>
              <w:spacing w:after="0" w:line="240" w:lineRule="auto"/>
              <w:jc w:val="center"/>
              <w:rPr>
                <w:rFonts w:ascii="Arial" w:eastAsia="Times New Roman" w:hAnsi="Arial" w:cs="Arial"/>
                <w:sz w:val="20"/>
                <w:szCs w:val="24"/>
                <w:lang w:val="es-ES" w:eastAsia="es-ES"/>
              </w:rPr>
            </w:pPr>
            <w:r w:rsidRPr="00643680">
              <w:rPr>
                <w:rFonts w:ascii="Arial" w:eastAsia="Times New Roman" w:hAnsi="Arial" w:cs="Arial"/>
                <w:sz w:val="20"/>
                <w:szCs w:val="24"/>
                <w:lang w:val="es-ES" w:eastAsia="es-ES"/>
              </w:rPr>
              <w:t>10%</w:t>
            </w:r>
          </w:p>
        </w:tc>
      </w:tr>
      <w:tr w:rsidR="00643680" w:rsidRPr="00643680" w:rsidTr="00643680">
        <w:trPr>
          <w:trHeight w:val="315"/>
        </w:trPr>
        <w:tc>
          <w:tcPr>
            <w:tcW w:w="358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43680" w:rsidRPr="00643680" w:rsidRDefault="00643680" w:rsidP="00643680">
            <w:pPr>
              <w:spacing w:after="0" w:line="240" w:lineRule="auto"/>
              <w:rPr>
                <w:rFonts w:ascii="Arial" w:eastAsia="Times New Roman" w:hAnsi="Arial" w:cs="Arial"/>
                <w:b/>
                <w:bCs/>
                <w:color w:val="000000"/>
                <w:szCs w:val="24"/>
                <w:lang w:val="es-ES" w:eastAsia="es-ES"/>
              </w:rPr>
            </w:pPr>
            <w:r w:rsidRPr="00643680">
              <w:rPr>
                <w:rFonts w:ascii="Arial" w:eastAsia="Times New Roman" w:hAnsi="Arial" w:cs="Arial"/>
                <w:b/>
                <w:bCs/>
                <w:color w:val="000000"/>
                <w:szCs w:val="24"/>
                <w:lang w:val="es-ES" w:eastAsia="es-ES"/>
              </w:rPr>
              <w:t>Ingresos Derivados de Financiamientos</w:t>
            </w:r>
          </w:p>
        </w:tc>
        <w:tc>
          <w:tcPr>
            <w:tcW w:w="1000" w:type="pct"/>
            <w:tcBorders>
              <w:top w:val="nil"/>
              <w:left w:val="nil"/>
              <w:bottom w:val="single" w:sz="4" w:space="0" w:color="auto"/>
              <w:right w:val="single" w:sz="4" w:space="0" w:color="auto"/>
            </w:tcBorders>
            <w:shd w:val="clear" w:color="000000" w:fill="F2F2F2"/>
            <w:vAlign w:val="center"/>
            <w:hideMark/>
          </w:tcPr>
          <w:p w:rsidR="00643680" w:rsidRPr="00643680" w:rsidRDefault="00643680" w:rsidP="00643680">
            <w:pPr>
              <w:spacing w:after="0" w:line="240" w:lineRule="auto"/>
              <w:jc w:val="right"/>
              <w:rPr>
                <w:rFonts w:ascii="Arial" w:eastAsia="Times New Roman" w:hAnsi="Arial" w:cs="Arial"/>
                <w:szCs w:val="24"/>
                <w:lang w:val="es-ES" w:eastAsia="es-ES"/>
              </w:rPr>
            </w:pPr>
            <w:r w:rsidRPr="00643680">
              <w:rPr>
                <w:rFonts w:ascii="Arial" w:eastAsia="Times New Roman" w:hAnsi="Arial" w:cs="Arial"/>
                <w:szCs w:val="24"/>
                <w:lang w:val="es-ES" w:eastAsia="es-ES"/>
              </w:rPr>
              <w:t>0</w:t>
            </w:r>
          </w:p>
        </w:tc>
        <w:tc>
          <w:tcPr>
            <w:tcW w:w="418" w:type="pct"/>
            <w:tcBorders>
              <w:top w:val="nil"/>
              <w:left w:val="nil"/>
              <w:bottom w:val="single" w:sz="4" w:space="0" w:color="auto"/>
              <w:right w:val="single" w:sz="4" w:space="0" w:color="auto"/>
            </w:tcBorders>
            <w:shd w:val="clear" w:color="000000" w:fill="F2F2F2"/>
            <w:noWrap/>
            <w:vAlign w:val="center"/>
            <w:hideMark/>
          </w:tcPr>
          <w:p w:rsidR="00643680" w:rsidRPr="00643680" w:rsidRDefault="00643680" w:rsidP="00643680">
            <w:pPr>
              <w:spacing w:after="0" w:line="240" w:lineRule="auto"/>
              <w:jc w:val="center"/>
              <w:rPr>
                <w:rFonts w:ascii="Arial" w:eastAsia="Times New Roman" w:hAnsi="Arial" w:cs="Arial"/>
                <w:szCs w:val="24"/>
                <w:lang w:val="es-ES" w:eastAsia="es-ES"/>
              </w:rPr>
            </w:pPr>
            <w:r w:rsidRPr="00643680">
              <w:rPr>
                <w:rFonts w:ascii="Arial" w:eastAsia="Times New Roman" w:hAnsi="Arial" w:cs="Arial"/>
                <w:szCs w:val="24"/>
                <w:lang w:val="es-ES" w:eastAsia="es-ES"/>
              </w:rPr>
              <w:t>0%</w:t>
            </w:r>
          </w:p>
        </w:tc>
      </w:tr>
      <w:tr w:rsidR="00643680" w:rsidRPr="00643680" w:rsidTr="00643680">
        <w:trPr>
          <w:trHeight w:val="315"/>
        </w:trPr>
        <w:tc>
          <w:tcPr>
            <w:tcW w:w="3582"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43680" w:rsidRPr="00643680" w:rsidRDefault="00643680" w:rsidP="00643680">
            <w:pPr>
              <w:spacing w:after="0" w:line="240" w:lineRule="auto"/>
              <w:jc w:val="right"/>
              <w:rPr>
                <w:rFonts w:ascii="Arial" w:eastAsia="Times New Roman" w:hAnsi="Arial" w:cs="Arial"/>
                <w:b/>
                <w:bCs/>
                <w:color w:val="000000"/>
                <w:szCs w:val="24"/>
                <w:lang w:val="es-ES" w:eastAsia="es-ES"/>
              </w:rPr>
            </w:pPr>
            <w:r w:rsidRPr="00643680">
              <w:rPr>
                <w:rFonts w:ascii="Arial" w:eastAsia="Times New Roman" w:hAnsi="Arial" w:cs="Arial"/>
                <w:b/>
                <w:bCs/>
                <w:color w:val="000000"/>
                <w:szCs w:val="24"/>
                <w:lang w:val="es-ES" w:eastAsia="es-ES"/>
              </w:rPr>
              <w:t>Total de Ingresos</w:t>
            </w:r>
          </w:p>
        </w:tc>
        <w:tc>
          <w:tcPr>
            <w:tcW w:w="1000" w:type="pct"/>
            <w:tcBorders>
              <w:top w:val="nil"/>
              <w:left w:val="nil"/>
              <w:bottom w:val="single" w:sz="4" w:space="0" w:color="auto"/>
              <w:right w:val="single" w:sz="4" w:space="0" w:color="auto"/>
            </w:tcBorders>
            <w:shd w:val="clear" w:color="000000" w:fill="D9D9D9"/>
            <w:vAlign w:val="center"/>
            <w:hideMark/>
          </w:tcPr>
          <w:p w:rsidR="00643680" w:rsidRPr="00643680" w:rsidRDefault="00E9770D" w:rsidP="00643680">
            <w:pPr>
              <w:spacing w:after="0" w:line="240" w:lineRule="auto"/>
              <w:jc w:val="right"/>
              <w:rPr>
                <w:rFonts w:ascii="Arial" w:eastAsia="Times New Roman" w:hAnsi="Arial" w:cs="Arial"/>
                <w:b/>
                <w:bCs/>
                <w:color w:val="000000"/>
                <w:szCs w:val="24"/>
                <w:lang w:val="es-ES" w:eastAsia="es-ES"/>
              </w:rPr>
            </w:pPr>
            <w:r w:rsidRPr="00E9770D">
              <w:rPr>
                <w:rFonts w:ascii="Arial" w:eastAsia="Times New Roman" w:hAnsi="Arial" w:cs="Arial"/>
                <w:b/>
                <w:bCs/>
                <w:color w:val="000000"/>
                <w:szCs w:val="24"/>
                <w:lang w:val="es-ES" w:eastAsia="es-ES"/>
              </w:rPr>
              <w:t>17,024,000,000</w:t>
            </w:r>
          </w:p>
        </w:tc>
        <w:tc>
          <w:tcPr>
            <w:tcW w:w="418" w:type="pct"/>
            <w:tcBorders>
              <w:top w:val="nil"/>
              <w:left w:val="nil"/>
              <w:bottom w:val="single" w:sz="4" w:space="0" w:color="auto"/>
              <w:right w:val="single" w:sz="4" w:space="0" w:color="auto"/>
            </w:tcBorders>
            <w:shd w:val="clear" w:color="000000" w:fill="D9D9D9"/>
            <w:noWrap/>
            <w:vAlign w:val="center"/>
            <w:hideMark/>
          </w:tcPr>
          <w:p w:rsidR="00643680" w:rsidRPr="00643680" w:rsidRDefault="00643680" w:rsidP="00643680">
            <w:pPr>
              <w:spacing w:after="0" w:line="240" w:lineRule="auto"/>
              <w:jc w:val="center"/>
              <w:rPr>
                <w:rFonts w:ascii="Calibri" w:eastAsia="Times New Roman" w:hAnsi="Calibri" w:cs="Calibri"/>
                <w:b/>
                <w:bCs/>
                <w:color w:val="000000"/>
                <w:lang w:val="es-ES" w:eastAsia="es-ES"/>
              </w:rPr>
            </w:pPr>
            <w:r w:rsidRPr="00643680">
              <w:rPr>
                <w:rFonts w:ascii="Calibri" w:eastAsia="Times New Roman" w:hAnsi="Calibri" w:cs="Calibri"/>
                <w:b/>
                <w:bCs/>
                <w:color w:val="000000"/>
                <w:lang w:val="es-ES" w:eastAsia="es-ES"/>
              </w:rPr>
              <w:t>100%</w:t>
            </w:r>
          </w:p>
        </w:tc>
      </w:tr>
      <w:tr w:rsidR="00643680" w:rsidRPr="00643680" w:rsidTr="00911253">
        <w:trPr>
          <w:trHeight w:val="300"/>
        </w:trPr>
        <w:tc>
          <w:tcPr>
            <w:tcW w:w="5000" w:type="pct"/>
            <w:gridSpan w:val="4"/>
            <w:tcBorders>
              <w:top w:val="nil"/>
              <w:left w:val="nil"/>
              <w:bottom w:val="nil"/>
              <w:right w:val="nil"/>
            </w:tcBorders>
            <w:shd w:val="clear" w:color="auto" w:fill="auto"/>
            <w:noWrap/>
            <w:hideMark/>
          </w:tcPr>
          <w:p w:rsidR="00643680" w:rsidRPr="00643680" w:rsidRDefault="00643680" w:rsidP="00911253">
            <w:pPr>
              <w:spacing w:after="0" w:line="240" w:lineRule="auto"/>
              <w:rPr>
                <w:rFonts w:ascii="Arial" w:eastAsia="Times New Roman" w:hAnsi="Arial" w:cs="Arial"/>
                <w:color w:val="000000"/>
                <w:szCs w:val="18"/>
                <w:lang w:val="es-ES" w:eastAsia="es-ES"/>
              </w:rPr>
            </w:pPr>
            <w:r w:rsidRPr="00643680">
              <w:rPr>
                <w:rFonts w:ascii="Arial" w:eastAsia="Times New Roman" w:hAnsi="Arial" w:cs="Arial"/>
                <w:color w:val="000000"/>
                <w:sz w:val="16"/>
                <w:szCs w:val="18"/>
                <w:lang w:val="es-ES" w:eastAsia="es-ES"/>
              </w:rPr>
              <w:t>Fuente: Ingresos Estimados 2020.</w:t>
            </w:r>
          </w:p>
        </w:tc>
      </w:tr>
    </w:tbl>
    <w:p w:rsidR="003B4927" w:rsidRPr="007A6F93" w:rsidRDefault="003B4927" w:rsidP="003B4927">
      <w:pPr>
        <w:spacing w:after="0" w:line="240" w:lineRule="auto"/>
        <w:jc w:val="both"/>
        <w:rPr>
          <w:rFonts w:ascii="Arial" w:hAnsi="Arial" w:cs="Arial"/>
          <w:sz w:val="24"/>
          <w:highlight w:val="yellow"/>
        </w:rPr>
      </w:pPr>
    </w:p>
    <w:p w:rsidR="003B4927" w:rsidRPr="007B539B" w:rsidRDefault="003B4927" w:rsidP="003B4927">
      <w:pPr>
        <w:spacing w:after="0" w:line="240" w:lineRule="auto"/>
        <w:jc w:val="both"/>
        <w:rPr>
          <w:rFonts w:ascii="Arial" w:hAnsi="Arial" w:cs="Arial"/>
          <w:sz w:val="24"/>
        </w:rPr>
      </w:pPr>
      <w:r w:rsidRPr="007B539B">
        <w:rPr>
          <w:rFonts w:ascii="Arial" w:hAnsi="Arial" w:cs="Arial"/>
          <w:sz w:val="24"/>
        </w:rPr>
        <w:t>Es importante destacar que no se contemplan como fuente de financiamiento los Ingresos Derivados de Financiamientos.</w:t>
      </w:r>
    </w:p>
    <w:p w:rsidR="007A6F93" w:rsidRPr="007B539B" w:rsidRDefault="007A6F93" w:rsidP="003B4927">
      <w:pPr>
        <w:spacing w:after="0" w:line="240" w:lineRule="auto"/>
        <w:jc w:val="both"/>
        <w:rPr>
          <w:rFonts w:ascii="Arial" w:hAnsi="Arial" w:cs="Arial"/>
          <w:sz w:val="24"/>
        </w:rPr>
      </w:pPr>
    </w:p>
    <w:p w:rsidR="007A6F93" w:rsidRDefault="007A6F93" w:rsidP="003B4927">
      <w:pPr>
        <w:spacing w:after="0" w:line="240" w:lineRule="auto"/>
        <w:jc w:val="both"/>
        <w:rPr>
          <w:rFonts w:ascii="Arial" w:hAnsi="Arial" w:cs="Arial"/>
          <w:sz w:val="24"/>
        </w:rPr>
      </w:pPr>
      <w:r w:rsidRPr="007B539B">
        <w:rPr>
          <w:rFonts w:ascii="Arial" w:hAnsi="Arial" w:cs="Arial"/>
          <w:sz w:val="24"/>
        </w:rPr>
        <w:lastRenderedPageBreak/>
        <w:t xml:space="preserve">En lo que refiere a las fuentes de financiamiento del gasto en 2020, el </w:t>
      </w:r>
      <w:r w:rsidR="00185A41" w:rsidRPr="007B539B">
        <w:rPr>
          <w:rFonts w:ascii="Arial" w:hAnsi="Arial" w:cs="Arial"/>
          <w:sz w:val="24"/>
        </w:rPr>
        <w:t>43.0</w:t>
      </w:r>
      <w:r w:rsidRPr="007B539B">
        <w:rPr>
          <w:rFonts w:ascii="Arial" w:hAnsi="Arial" w:cs="Arial"/>
          <w:sz w:val="24"/>
        </w:rPr>
        <w:t xml:space="preserve"> por ciento proviene de Ingresos Locales</w:t>
      </w:r>
      <w:r w:rsidR="00185A41" w:rsidRPr="007B539B">
        <w:rPr>
          <w:rFonts w:ascii="Arial" w:hAnsi="Arial" w:cs="Arial"/>
          <w:sz w:val="24"/>
        </w:rPr>
        <w:t xml:space="preserve"> y de Participaciones; y el 57.0</w:t>
      </w:r>
      <w:r w:rsidRPr="007B539B">
        <w:rPr>
          <w:rFonts w:ascii="Arial" w:hAnsi="Arial" w:cs="Arial"/>
          <w:sz w:val="24"/>
        </w:rPr>
        <w:t xml:space="preserve"> por ciento restante, proviene de Recursos Federales, los cuales se conforman de las Aportaciones del Ramo 33, Convenios, Incentivos Derivados de la Colaboración Fiscal con la Federación y de las Transferencias, Asignaciones, Subsidios y Subvenci</w:t>
      </w:r>
      <w:r w:rsidR="00911253" w:rsidRPr="007B539B">
        <w:rPr>
          <w:rFonts w:ascii="Arial" w:hAnsi="Arial" w:cs="Arial"/>
          <w:sz w:val="24"/>
        </w:rPr>
        <w:t>ones y Pensiones y Jubilaciones, como se observa a continuación:</w:t>
      </w:r>
    </w:p>
    <w:p w:rsidR="00911253" w:rsidRDefault="00911253" w:rsidP="003B4927">
      <w:pPr>
        <w:spacing w:after="0" w:line="240" w:lineRule="auto"/>
        <w:jc w:val="both"/>
        <w:rPr>
          <w:rFonts w:ascii="Arial" w:hAnsi="Arial" w:cs="Arial"/>
          <w:sz w:val="24"/>
        </w:rPr>
      </w:pPr>
    </w:p>
    <w:p w:rsidR="007A6F93" w:rsidRDefault="00911253" w:rsidP="00911253">
      <w:pPr>
        <w:spacing w:after="0" w:line="240" w:lineRule="auto"/>
        <w:jc w:val="center"/>
        <w:rPr>
          <w:rFonts w:ascii="Arial" w:hAnsi="Arial" w:cs="Arial"/>
          <w:sz w:val="24"/>
        </w:rPr>
      </w:pPr>
      <w:r w:rsidRPr="00911253">
        <w:rPr>
          <w:noProof/>
          <w:lang w:val="es-ES" w:eastAsia="es-ES"/>
        </w:rPr>
        <w:drawing>
          <wp:inline distT="0" distB="0" distL="0" distR="0">
            <wp:extent cx="4505325" cy="296037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6844" cy="2974510"/>
                    </a:xfrm>
                    <a:prstGeom prst="rect">
                      <a:avLst/>
                    </a:prstGeom>
                    <a:noFill/>
                    <a:ln>
                      <a:noFill/>
                    </a:ln>
                  </pic:spPr>
                </pic:pic>
              </a:graphicData>
            </a:graphic>
          </wp:inline>
        </w:drawing>
      </w:r>
    </w:p>
    <w:p w:rsidR="007F2113" w:rsidRDefault="007F2113" w:rsidP="00C041EB">
      <w:pPr>
        <w:spacing w:after="0" w:line="240" w:lineRule="auto"/>
        <w:jc w:val="both"/>
        <w:rPr>
          <w:rFonts w:ascii="Arial" w:hAnsi="Arial" w:cs="Arial"/>
          <w:b/>
          <w:bCs/>
          <w:i/>
          <w:iCs/>
          <w:sz w:val="24"/>
        </w:rPr>
      </w:pPr>
    </w:p>
    <w:p w:rsidR="007A6F93" w:rsidRPr="007F1457" w:rsidRDefault="007A6F93" w:rsidP="00C041EB">
      <w:pPr>
        <w:spacing w:after="0" w:line="240" w:lineRule="auto"/>
        <w:jc w:val="both"/>
        <w:rPr>
          <w:rFonts w:ascii="Arial" w:hAnsi="Arial" w:cs="Arial"/>
          <w:b/>
          <w:bCs/>
          <w:i/>
          <w:iCs/>
          <w:sz w:val="24"/>
        </w:rPr>
      </w:pPr>
      <w:r w:rsidRPr="007F1457">
        <w:rPr>
          <w:rFonts w:ascii="Arial" w:hAnsi="Arial" w:cs="Arial"/>
          <w:b/>
          <w:bCs/>
          <w:i/>
          <w:iCs/>
          <w:sz w:val="24"/>
        </w:rPr>
        <w:t>Ingresos de Libre Disposición</w:t>
      </w:r>
    </w:p>
    <w:p w:rsidR="007A6F93" w:rsidRDefault="007A6F93" w:rsidP="00C041EB">
      <w:pPr>
        <w:spacing w:after="0" w:line="240" w:lineRule="auto"/>
        <w:jc w:val="both"/>
        <w:rPr>
          <w:rFonts w:ascii="Arial" w:hAnsi="Arial" w:cs="Arial"/>
          <w:sz w:val="24"/>
        </w:rPr>
      </w:pPr>
    </w:p>
    <w:p w:rsidR="007A6F93" w:rsidRDefault="007A6F93" w:rsidP="00C041EB">
      <w:pPr>
        <w:spacing w:after="0" w:line="240" w:lineRule="auto"/>
        <w:jc w:val="both"/>
        <w:rPr>
          <w:rFonts w:ascii="Arial" w:hAnsi="Arial" w:cs="Arial"/>
          <w:sz w:val="24"/>
        </w:rPr>
      </w:pPr>
      <w:r>
        <w:rPr>
          <w:rFonts w:ascii="Arial" w:hAnsi="Arial" w:cs="Arial"/>
          <w:sz w:val="24"/>
        </w:rPr>
        <w:t xml:space="preserve">De acuerdo a lo previsto en la Ley de Disciplina Financiera de las Entidades Federativas y los Municipios: </w:t>
      </w:r>
      <w:r w:rsidRPr="00F72923">
        <w:rPr>
          <w:rFonts w:ascii="Arial" w:hAnsi="Arial" w:cs="Arial"/>
          <w:i/>
          <w:sz w:val="24"/>
        </w:rPr>
        <w:t xml:space="preserve">“los Ingresos de Libre Disposición se constituyen de los Ingresos locales y las participaciones federales, así como de los recursos que, en su caso, reciban del Fondo de Estabilización de los Ingresos de las Entidades Federativas en los términos del artículo 19 de la Ley Federal de Presupuesto y Responsabilidad Hacendaria y cualquier otro recurso que no </w:t>
      </w:r>
      <w:r w:rsidR="002E0474" w:rsidRPr="00F72923">
        <w:rPr>
          <w:rFonts w:ascii="Arial" w:hAnsi="Arial" w:cs="Arial"/>
          <w:i/>
          <w:sz w:val="24"/>
        </w:rPr>
        <w:t>esté</w:t>
      </w:r>
      <w:r w:rsidRPr="00F72923">
        <w:rPr>
          <w:rFonts w:ascii="Arial" w:hAnsi="Arial" w:cs="Arial"/>
          <w:i/>
          <w:sz w:val="24"/>
        </w:rPr>
        <w:t xml:space="preserve"> </w:t>
      </w:r>
      <w:r w:rsidR="00911253" w:rsidRPr="00F72923">
        <w:rPr>
          <w:rFonts w:ascii="Arial" w:hAnsi="Arial" w:cs="Arial"/>
          <w:i/>
          <w:sz w:val="24"/>
        </w:rPr>
        <w:t>destinado a un fin específico</w:t>
      </w:r>
      <w:r w:rsidR="00911253">
        <w:rPr>
          <w:rFonts w:ascii="Arial" w:hAnsi="Arial" w:cs="Arial"/>
          <w:sz w:val="24"/>
        </w:rPr>
        <w:t>”, para 2020 los Ingresos de Libre Disposición estimados son los siguientes:</w:t>
      </w:r>
    </w:p>
    <w:p w:rsidR="00911253" w:rsidRDefault="00911253" w:rsidP="00C041EB">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6419"/>
        <w:gridCol w:w="2085"/>
      </w:tblGrid>
      <w:tr w:rsidR="00911253" w:rsidRPr="00911253" w:rsidTr="00911253">
        <w:trPr>
          <w:trHeight w:val="525"/>
        </w:trPr>
        <w:tc>
          <w:tcPr>
            <w:tcW w:w="8740" w:type="dxa"/>
            <w:gridSpan w:val="2"/>
            <w:shd w:val="clear" w:color="auto" w:fill="DBDBDB" w:themeFill="accent3" w:themeFillTint="66"/>
            <w:noWrap/>
            <w:vAlign w:val="center"/>
            <w:hideMark/>
          </w:tcPr>
          <w:p w:rsidR="00911253" w:rsidRPr="00911253" w:rsidRDefault="00911253" w:rsidP="00911253">
            <w:pPr>
              <w:spacing w:after="0" w:line="240" w:lineRule="auto"/>
              <w:jc w:val="center"/>
              <w:rPr>
                <w:rFonts w:ascii="Arial" w:hAnsi="Arial" w:cs="Arial"/>
                <w:b/>
                <w:bCs/>
                <w:sz w:val="24"/>
                <w:lang w:val="es-ES"/>
              </w:rPr>
            </w:pPr>
            <w:bookmarkStart w:id="1" w:name="RANGE!B3:D16"/>
            <w:r w:rsidRPr="00911253">
              <w:rPr>
                <w:rFonts w:ascii="Arial" w:hAnsi="Arial" w:cs="Arial"/>
                <w:b/>
                <w:bCs/>
                <w:sz w:val="28"/>
              </w:rPr>
              <w:t>Estimación de Ingresos de Libre Disposición 2020</w:t>
            </w:r>
            <w:bookmarkEnd w:id="1"/>
          </w:p>
        </w:tc>
      </w:tr>
      <w:tr w:rsidR="00911253" w:rsidRPr="00911253" w:rsidTr="00911253">
        <w:trPr>
          <w:trHeight w:val="375"/>
        </w:trPr>
        <w:tc>
          <w:tcPr>
            <w:tcW w:w="8740" w:type="dxa"/>
            <w:gridSpan w:val="2"/>
            <w:noWrap/>
            <w:hideMark/>
          </w:tcPr>
          <w:p w:rsidR="00911253" w:rsidRPr="00911253" w:rsidRDefault="00911253" w:rsidP="00911253">
            <w:pPr>
              <w:spacing w:after="0" w:line="240" w:lineRule="auto"/>
              <w:jc w:val="both"/>
              <w:rPr>
                <w:rFonts w:ascii="Arial" w:hAnsi="Arial" w:cs="Arial"/>
                <w:b/>
                <w:bCs/>
                <w:sz w:val="24"/>
              </w:rPr>
            </w:pPr>
            <w:r w:rsidRPr="00911253">
              <w:rPr>
                <w:rFonts w:ascii="Arial" w:hAnsi="Arial" w:cs="Arial"/>
                <w:b/>
                <w:bCs/>
                <w:sz w:val="24"/>
              </w:rPr>
              <w:t>Ingresos de Libre Disposición:</w:t>
            </w:r>
          </w:p>
        </w:tc>
      </w:tr>
      <w:tr w:rsidR="00911253" w:rsidRPr="00911253" w:rsidTr="00911253">
        <w:trPr>
          <w:trHeight w:val="300"/>
        </w:trPr>
        <w:tc>
          <w:tcPr>
            <w:tcW w:w="6600" w:type="dxa"/>
            <w:noWrap/>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24"/>
              </w:rPr>
              <w:t>Impuestos</w:t>
            </w:r>
          </w:p>
        </w:tc>
        <w:tc>
          <w:tcPr>
            <w:tcW w:w="2140" w:type="dxa"/>
            <w:noWrap/>
            <w:hideMark/>
          </w:tcPr>
          <w:p w:rsidR="00911253" w:rsidRPr="00911253" w:rsidRDefault="00F72923" w:rsidP="00911253">
            <w:pPr>
              <w:spacing w:after="0" w:line="240" w:lineRule="auto"/>
              <w:jc w:val="right"/>
              <w:rPr>
                <w:rFonts w:ascii="Arial" w:hAnsi="Arial" w:cs="Arial"/>
                <w:sz w:val="24"/>
              </w:rPr>
            </w:pPr>
            <w:r w:rsidRPr="00F72923">
              <w:rPr>
                <w:rFonts w:ascii="Arial" w:hAnsi="Arial" w:cs="Arial"/>
                <w:sz w:val="24"/>
              </w:rPr>
              <w:t>1,011,516,373</w:t>
            </w:r>
          </w:p>
        </w:tc>
      </w:tr>
      <w:tr w:rsidR="00911253" w:rsidRPr="00911253" w:rsidTr="00911253">
        <w:trPr>
          <w:trHeight w:val="300"/>
        </w:trPr>
        <w:tc>
          <w:tcPr>
            <w:tcW w:w="6600" w:type="dxa"/>
            <w:noWrap/>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24"/>
              </w:rPr>
              <w:lastRenderedPageBreak/>
              <w:t>Derechos</w:t>
            </w:r>
          </w:p>
        </w:tc>
        <w:tc>
          <w:tcPr>
            <w:tcW w:w="2140" w:type="dxa"/>
            <w:noWrap/>
            <w:hideMark/>
          </w:tcPr>
          <w:p w:rsidR="00911253" w:rsidRPr="00911253" w:rsidRDefault="00911253" w:rsidP="00911253">
            <w:pPr>
              <w:spacing w:after="0" w:line="240" w:lineRule="auto"/>
              <w:jc w:val="right"/>
              <w:rPr>
                <w:rFonts w:ascii="Arial" w:hAnsi="Arial" w:cs="Arial"/>
                <w:sz w:val="24"/>
              </w:rPr>
            </w:pPr>
            <w:r w:rsidRPr="00911253">
              <w:rPr>
                <w:rFonts w:ascii="Arial" w:hAnsi="Arial" w:cs="Arial"/>
                <w:sz w:val="24"/>
              </w:rPr>
              <w:t>430,383,250</w:t>
            </w:r>
          </w:p>
        </w:tc>
      </w:tr>
      <w:tr w:rsidR="00911253" w:rsidRPr="00911253" w:rsidTr="00911253">
        <w:trPr>
          <w:trHeight w:val="300"/>
        </w:trPr>
        <w:tc>
          <w:tcPr>
            <w:tcW w:w="6600" w:type="dxa"/>
            <w:noWrap/>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24"/>
              </w:rPr>
              <w:t>Productos</w:t>
            </w:r>
          </w:p>
        </w:tc>
        <w:tc>
          <w:tcPr>
            <w:tcW w:w="2140" w:type="dxa"/>
            <w:noWrap/>
            <w:hideMark/>
          </w:tcPr>
          <w:p w:rsidR="00911253" w:rsidRPr="00911253" w:rsidRDefault="004328A1" w:rsidP="00911253">
            <w:pPr>
              <w:spacing w:after="0" w:line="240" w:lineRule="auto"/>
              <w:jc w:val="right"/>
              <w:rPr>
                <w:rFonts w:ascii="Arial" w:hAnsi="Arial" w:cs="Arial"/>
                <w:sz w:val="24"/>
              </w:rPr>
            </w:pPr>
            <w:r>
              <w:rPr>
                <w:rFonts w:ascii="Arial" w:hAnsi="Arial" w:cs="Arial"/>
                <w:sz w:val="24"/>
              </w:rPr>
              <w:t>33,240,22</w:t>
            </w:r>
            <w:r w:rsidR="00911253" w:rsidRPr="00911253">
              <w:rPr>
                <w:rFonts w:ascii="Arial" w:hAnsi="Arial" w:cs="Arial"/>
                <w:sz w:val="24"/>
              </w:rPr>
              <w:t>6</w:t>
            </w:r>
          </w:p>
        </w:tc>
      </w:tr>
      <w:tr w:rsidR="00911253" w:rsidRPr="00911253" w:rsidTr="00911253">
        <w:trPr>
          <w:trHeight w:val="300"/>
        </w:trPr>
        <w:tc>
          <w:tcPr>
            <w:tcW w:w="6600" w:type="dxa"/>
            <w:noWrap/>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24"/>
              </w:rPr>
              <w:t>Aprovechamientos</w:t>
            </w:r>
          </w:p>
        </w:tc>
        <w:tc>
          <w:tcPr>
            <w:tcW w:w="2140" w:type="dxa"/>
            <w:noWrap/>
            <w:hideMark/>
          </w:tcPr>
          <w:p w:rsidR="00911253" w:rsidRPr="00911253" w:rsidRDefault="004328A1" w:rsidP="00911253">
            <w:pPr>
              <w:spacing w:after="0" w:line="240" w:lineRule="auto"/>
              <w:jc w:val="right"/>
              <w:rPr>
                <w:rFonts w:ascii="Arial" w:hAnsi="Arial" w:cs="Arial"/>
                <w:sz w:val="24"/>
              </w:rPr>
            </w:pPr>
            <w:r>
              <w:rPr>
                <w:rFonts w:ascii="Arial" w:hAnsi="Arial" w:cs="Arial"/>
                <w:sz w:val="24"/>
              </w:rPr>
              <w:t>202,039,630</w:t>
            </w:r>
          </w:p>
        </w:tc>
      </w:tr>
      <w:tr w:rsidR="00911253" w:rsidRPr="00911253" w:rsidTr="00911253">
        <w:trPr>
          <w:trHeight w:val="300"/>
        </w:trPr>
        <w:tc>
          <w:tcPr>
            <w:tcW w:w="6600" w:type="dxa"/>
            <w:noWrap/>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24"/>
              </w:rPr>
              <w:t>Participaciones</w:t>
            </w:r>
          </w:p>
        </w:tc>
        <w:tc>
          <w:tcPr>
            <w:tcW w:w="2140" w:type="dxa"/>
            <w:noWrap/>
            <w:hideMark/>
          </w:tcPr>
          <w:p w:rsidR="00911253" w:rsidRPr="00911253" w:rsidRDefault="00911253" w:rsidP="00911253">
            <w:pPr>
              <w:spacing w:after="0" w:line="240" w:lineRule="auto"/>
              <w:jc w:val="right"/>
              <w:rPr>
                <w:rFonts w:ascii="Arial" w:hAnsi="Arial" w:cs="Arial"/>
                <w:sz w:val="24"/>
              </w:rPr>
            </w:pPr>
            <w:r w:rsidRPr="00911253">
              <w:rPr>
                <w:rFonts w:ascii="Arial" w:hAnsi="Arial" w:cs="Arial"/>
                <w:sz w:val="24"/>
              </w:rPr>
              <w:t>5,696,005,570</w:t>
            </w:r>
          </w:p>
        </w:tc>
      </w:tr>
      <w:tr w:rsidR="00911253" w:rsidRPr="00911253" w:rsidTr="00911253">
        <w:trPr>
          <w:trHeight w:val="300"/>
        </w:trPr>
        <w:tc>
          <w:tcPr>
            <w:tcW w:w="6600" w:type="dxa"/>
            <w:noWrap/>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24"/>
              </w:rPr>
              <w:t>Incentivos Derivados de la Colaboración Fiscal</w:t>
            </w:r>
          </w:p>
        </w:tc>
        <w:tc>
          <w:tcPr>
            <w:tcW w:w="2140" w:type="dxa"/>
            <w:noWrap/>
            <w:hideMark/>
          </w:tcPr>
          <w:p w:rsidR="00911253" w:rsidRPr="00911253" w:rsidRDefault="00911253" w:rsidP="00911253">
            <w:pPr>
              <w:spacing w:after="0" w:line="240" w:lineRule="auto"/>
              <w:jc w:val="right"/>
              <w:rPr>
                <w:rFonts w:ascii="Arial" w:hAnsi="Arial" w:cs="Arial"/>
                <w:sz w:val="24"/>
              </w:rPr>
            </w:pPr>
            <w:r w:rsidRPr="00911253">
              <w:rPr>
                <w:rFonts w:ascii="Arial" w:hAnsi="Arial" w:cs="Arial"/>
                <w:sz w:val="24"/>
              </w:rPr>
              <w:t>488,051,789</w:t>
            </w:r>
          </w:p>
        </w:tc>
      </w:tr>
      <w:tr w:rsidR="00911253" w:rsidRPr="00911253" w:rsidTr="00911253">
        <w:trPr>
          <w:trHeight w:val="327"/>
        </w:trPr>
        <w:tc>
          <w:tcPr>
            <w:tcW w:w="6600" w:type="dxa"/>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24"/>
              </w:rPr>
              <w:t>Convenios de Libre Disposición</w:t>
            </w:r>
          </w:p>
        </w:tc>
        <w:tc>
          <w:tcPr>
            <w:tcW w:w="2140" w:type="dxa"/>
            <w:noWrap/>
            <w:hideMark/>
          </w:tcPr>
          <w:p w:rsidR="00911253" w:rsidRPr="00911253" w:rsidRDefault="00854F64" w:rsidP="00911253">
            <w:pPr>
              <w:spacing w:after="0" w:line="240" w:lineRule="auto"/>
              <w:jc w:val="right"/>
              <w:rPr>
                <w:rFonts w:ascii="Arial" w:hAnsi="Arial" w:cs="Arial"/>
                <w:sz w:val="24"/>
              </w:rPr>
            </w:pPr>
            <w:r>
              <w:rPr>
                <w:rFonts w:ascii="Arial" w:hAnsi="Arial" w:cs="Arial"/>
                <w:sz w:val="24"/>
              </w:rPr>
              <w:t>50,000,000</w:t>
            </w:r>
          </w:p>
        </w:tc>
      </w:tr>
      <w:tr w:rsidR="00911253" w:rsidRPr="00911253" w:rsidTr="004328A1">
        <w:trPr>
          <w:trHeight w:val="690"/>
        </w:trPr>
        <w:tc>
          <w:tcPr>
            <w:tcW w:w="6600" w:type="dxa"/>
            <w:hideMark/>
          </w:tcPr>
          <w:p w:rsidR="00911253" w:rsidRPr="00911253" w:rsidRDefault="00911253" w:rsidP="00911253">
            <w:pPr>
              <w:spacing w:after="0" w:line="240" w:lineRule="auto"/>
              <w:jc w:val="both"/>
              <w:rPr>
                <w:rFonts w:ascii="Arial" w:hAnsi="Arial" w:cs="Arial"/>
                <w:b/>
                <w:bCs/>
                <w:sz w:val="24"/>
              </w:rPr>
            </w:pPr>
            <w:r w:rsidRPr="00911253">
              <w:rPr>
                <w:rFonts w:ascii="Arial" w:hAnsi="Arial" w:cs="Arial"/>
                <w:b/>
                <w:bCs/>
                <w:sz w:val="24"/>
              </w:rPr>
              <w:t>Importe de Ingresos de Libre Disposición: (Incluye Participaciones a Municipios)</w:t>
            </w:r>
          </w:p>
        </w:tc>
        <w:tc>
          <w:tcPr>
            <w:tcW w:w="2140" w:type="dxa"/>
            <w:noWrap/>
            <w:vAlign w:val="center"/>
            <w:hideMark/>
          </w:tcPr>
          <w:p w:rsidR="00911253" w:rsidRPr="00911253" w:rsidRDefault="00F72923" w:rsidP="004328A1">
            <w:pPr>
              <w:spacing w:after="0" w:line="240" w:lineRule="auto"/>
              <w:jc w:val="right"/>
              <w:rPr>
                <w:rFonts w:ascii="Arial" w:hAnsi="Arial" w:cs="Arial"/>
                <w:b/>
                <w:bCs/>
                <w:sz w:val="24"/>
              </w:rPr>
            </w:pPr>
            <w:r w:rsidRPr="00F72923">
              <w:rPr>
                <w:rFonts w:ascii="Arial" w:hAnsi="Arial" w:cs="Arial"/>
                <w:b/>
                <w:bCs/>
                <w:sz w:val="24"/>
              </w:rPr>
              <w:t>7,911,236,838</w:t>
            </w:r>
          </w:p>
        </w:tc>
      </w:tr>
      <w:tr w:rsidR="00911253" w:rsidRPr="00911253" w:rsidTr="00911253">
        <w:trPr>
          <w:trHeight w:val="342"/>
        </w:trPr>
        <w:tc>
          <w:tcPr>
            <w:tcW w:w="8740" w:type="dxa"/>
            <w:gridSpan w:val="2"/>
            <w:noWrap/>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24"/>
              </w:rPr>
              <w:t> </w:t>
            </w:r>
          </w:p>
        </w:tc>
      </w:tr>
      <w:tr w:rsidR="00911253" w:rsidRPr="00911253" w:rsidTr="004328A1">
        <w:trPr>
          <w:trHeight w:val="315"/>
        </w:trPr>
        <w:tc>
          <w:tcPr>
            <w:tcW w:w="6600" w:type="dxa"/>
            <w:noWrap/>
            <w:hideMark/>
          </w:tcPr>
          <w:p w:rsidR="00911253" w:rsidRPr="00911253" w:rsidRDefault="00911253" w:rsidP="00911253">
            <w:pPr>
              <w:spacing w:after="0" w:line="240" w:lineRule="auto"/>
              <w:jc w:val="both"/>
              <w:rPr>
                <w:rFonts w:ascii="Arial" w:hAnsi="Arial" w:cs="Arial"/>
                <w:b/>
                <w:bCs/>
                <w:sz w:val="24"/>
              </w:rPr>
            </w:pPr>
            <w:r w:rsidRPr="00911253">
              <w:rPr>
                <w:rFonts w:ascii="Arial" w:hAnsi="Arial" w:cs="Arial"/>
                <w:b/>
                <w:bCs/>
                <w:sz w:val="24"/>
              </w:rPr>
              <w:t>Menos Monto Estimado de Participaciones a Municipios:</w:t>
            </w:r>
          </w:p>
        </w:tc>
        <w:tc>
          <w:tcPr>
            <w:tcW w:w="2140" w:type="dxa"/>
            <w:noWrap/>
            <w:vAlign w:val="center"/>
            <w:hideMark/>
          </w:tcPr>
          <w:p w:rsidR="00911253" w:rsidRPr="00911253" w:rsidRDefault="00911253" w:rsidP="004328A1">
            <w:pPr>
              <w:spacing w:after="0" w:line="240" w:lineRule="auto"/>
              <w:jc w:val="right"/>
              <w:rPr>
                <w:rFonts w:ascii="Arial" w:hAnsi="Arial" w:cs="Arial"/>
                <w:b/>
                <w:bCs/>
                <w:sz w:val="24"/>
              </w:rPr>
            </w:pPr>
            <w:r w:rsidRPr="00911253">
              <w:rPr>
                <w:rFonts w:ascii="Arial" w:hAnsi="Arial" w:cs="Arial"/>
                <w:b/>
                <w:bCs/>
                <w:sz w:val="24"/>
              </w:rPr>
              <w:t>1,63</w:t>
            </w:r>
            <w:r w:rsidR="00170890">
              <w:rPr>
                <w:rFonts w:ascii="Arial" w:hAnsi="Arial" w:cs="Arial"/>
                <w:b/>
                <w:bCs/>
                <w:sz w:val="24"/>
              </w:rPr>
              <w:t>4</w:t>
            </w:r>
            <w:r w:rsidRPr="00911253">
              <w:rPr>
                <w:rFonts w:ascii="Arial" w:hAnsi="Arial" w:cs="Arial"/>
                <w:b/>
                <w:bCs/>
                <w:sz w:val="24"/>
              </w:rPr>
              <w:t>,2</w:t>
            </w:r>
            <w:r w:rsidR="00170890">
              <w:rPr>
                <w:rFonts w:ascii="Arial" w:hAnsi="Arial" w:cs="Arial"/>
                <w:b/>
                <w:bCs/>
                <w:sz w:val="24"/>
              </w:rPr>
              <w:t>94</w:t>
            </w:r>
            <w:r w:rsidRPr="00911253">
              <w:rPr>
                <w:rFonts w:ascii="Arial" w:hAnsi="Arial" w:cs="Arial"/>
                <w:b/>
                <w:bCs/>
                <w:sz w:val="24"/>
              </w:rPr>
              <w:t>,</w:t>
            </w:r>
            <w:r w:rsidR="00170890">
              <w:rPr>
                <w:rFonts w:ascii="Arial" w:hAnsi="Arial" w:cs="Arial"/>
                <w:b/>
                <w:bCs/>
                <w:sz w:val="24"/>
              </w:rPr>
              <w:t>211</w:t>
            </w:r>
          </w:p>
        </w:tc>
      </w:tr>
      <w:tr w:rsidR="00911253" w:rsidRPr="00911253" w:rsidTr="00911253">
        <w:trPr>
          <w:trHeight w:val="315"/>
        </w:trPr>
        <w:tc>
          <w:tcPr>
            <w:tcW w:w="6600" w:type="dxa"/>
            <w:tcBorders>
              <w:bottom w:val="single" w:sz="4" w:space="0" w:color="auto"/>
            </w:tcBorders>
            <w:hideMark/>
          </w:tcPr>
          <w:p w:rsidR="00911253" w:rsidRPr="00911253" w:rsidRDefault="00911253" w:rsidP="00911253">
            <w:pPr>
              <w:spacing w:after="0" w:line="240" w:lineRule="auto"/>
              <w:jc w:val="both"/>
              <w:rPr>
                <w:rFonts w:ascii="Arial" w:hAnsi="Arial" w:cs="Arial"/>
                <w:b/>
                <w:bCs/>
                <w:sz w:val="24"/>
              </w:rPr>
            </w:pPr>
            <w:r w:rsidRPr="00911253">
              <w:rPr>
                <w:rFonts w:ascii="Arial" w:hAnsi="Arial" w:cs="Arial"/>
                <w:b/>
                <w:bCs/>
                <w:sz w:val="24"/>
              </w:rPr>
              <w:t>Total de Ingresos de Libre Disposición:</w:t>
            </w:r>
          </w:p>
        </w:tc>
        <w:tc>
          <w:tcPr>
            <w:tcW w:w="2140" w:type="dxa"/>
            <w:tcBorders>
              <w:bottom w:val="single" w:sz="4" w:space="0" w:color="auto"/>
            </w:tcBorders>
            <w:noWrap/>
            <w:hideMark/>
          </w:tcPr>
          <w:p w:rsidR="00911253" w:rsidRPr="00911253" w:rsidRDefault="00F72923" w:rsidP="004328A1">
            <w:pPr>
              <w:spacing w:after="0" w:line="240" w:lineRule="auto"/>
              <w:jc w:val="right"/>
              <w:rPr>
                <w:rFonts w:ascii="Arial" w:hAnsi="Arial" w:cs="Arial"/>
                <w:b/>
                <w:bCs/>
                <w:sz w:val="24"/>
              </w:rPr>
            </w:pPr>
            <w:r w:rsidRPr="00F72923">
              <w:rPr>
                <w:rFonts w:ascii="Arial" w:hAnsi="Arial" w:cs="Arial"/>
                <w:b/>
                <w:bCs/>
                <w:sz w:val="24"/>
              </w:rPr>
              <w:t>6,276,942,627</w:t>
            </w:r>
          </w:p>
        </w:tc>
      </w:tr>
      <w:tr w:rsidR="00911253" w:rsidRPr="00911253" w:rsidTr="00911253">
        <w:trPr>
          <w:trHeight w:val="300"/>
        </w:trPr>
        <w:tc>
          <w:tcPr>
            <w:tcW w:w="6600" w:type="dxa"/>
            <w:tcBorders>
              <w:left w:val="nil"/>
              <w:bottom w:val="nil"/>
              <w:right w:val="nil"/>
            </w:tcBorders>
            <w:noWrap/>
            <w:hideMark/>
          </w:tcPr>
          <w:p w:rsidR="00911253" w:rsidRPr="00911253" w:rsidRDefault="00911253" w:rsidP="00911253">
            <w:pPr>
              <w:spacing w:after="0" w:line="240" w:lineRule="auto"/>
              <w:jc w:val="both"/>
              <w:rPr>
                <w:rFonts w:ascii="Arial" w:hAnsi="Arial" w:cs="Arial"/>
                <w:sz w:val="24"/>
              </w:rPr>
            </w:pPr>
            <w:r w:rsidRPr="00911253">
              <w:rPr>
                <w:rFonts w:ascii="Arial" w:hAnsi="Arial" w:cs="Arial"/>
                <w:sz w:val="16"/>
              </w:rPr>
              <w:t>Fuente: Ingresos Estimados 2020.</w:t>
            </w:r>
          </w:p>
        </w:tc>
        <w:tc>
          <w:tcPr>
            <w:tcW w:w="2140" w:type="dxa"/>
            <w:tcBorders>
              <w:left w:val="nil"/>
              <w:bottom w:val="nil"/>
              <w:right w:val="nil"/>
            </w:tcBorders>
            <w:noWrap/>
            <w:hideMark/>
          </w:tcPr>
          <w:p w:rsidR="00911253" w:rsidRPr="00911253" w:rsidRDefault="00911253" w:rsidP="00911253">
            <w:pPr>
              <w:spacing w:after="0" w:line="240" w:lineRule="auto"/>
              <w:jc w:val="both"/>
              <w:rPr>
                <w:rFonts w:ascii="Arial" w:hAnsi="Arial" w:cs="Arial"/>
                <w:sz w:val="24"/>
              </w:rPr>
            </w:pPr>
          </w:p>
        </w:tc>
      </w:tr>
    </w:tbl>
    <w:p w:rsidR="002E0474" w:rsidRPr="009A323D" w:rsidRDefault="002E0474" w:rsidP="00C041EB">
      <w:pPr>
        <w:spacing w:after="0" w:line="240" w:lineRule="auto"/>
        <w:jc w:val="both"/>
        <w:rPr>
          <w:rFonts w:ascii="Arial" w:hAnsi="Arial" w:cs="Arial"/>
          <w:i/>
          <w:iCs/>
          <w:sz w:val="24"/>
        </w:rPr>
      </w:pPr>
      <w:r>
        <w:rPr>
          <w:rFonts w:ascii="Arial" w:hAnsi="Arial" w:cs="Arial"/>
          <w:sz w:val="24"/>
        </w:rPr>
        <w:t>Es pertinente precisar que la Ley de Disciplina Financiera de las Entidades Federativas y los Municipios señala en su artículo 6° que: “</w:t>
      </w:r>
      <w:r w:rsidRPr="009A323D">
        <w:rPr>
          <w:rFonts w:ascii="Arial" w:hAnsi="Arial" w:cs="Arial"/>
          <w:i/>
          <w:iCs/>
          <w:sz w:val="24"/>
        </w:rPr>
        <w:t>El gasto total propuesto por el Ejecutivo de la Entidad Federativa en el proyecto de Presupuesto de Egresos, aquel que apruebe la Legislatura local y el que se ejerza en el año fiscal, deberá contribuir a un Balance presupuestario sostenible…”</w:t>
      </w:r>
    </w:p>
    <w:p w:rsidR="002E0474" w:rsidRDefault="002E0474" w:rsidP="00C041EB">
      <w:pPr>
        <w:spacing w:after="0" w:line="240" w:lineRule="auto"/>
        <w:jc w:val="both"/>
        <w:rPr>
          <w:rFonts w:ascii="Arial" w:hAnsi="Arial" w:cs="Arial"/>
          <w:sz w:val="24"/>
        </w:rPr>
      </w:pPr>
    </w:p>
    <w:p w:rsidR="00CB5DFA" w:rsidRDefault="002E0474" w:rsidP="00C041EB">
      <w:pPr>
        <w:spacing w:after="0" w:line="240" w:lineRule="auto"/>
        <w:jc w:val="both"/>
        <w:rPr>
          <w:rFonts w:ascii="Arial" w:hAnsi="Arial" w:cs="Arial"/>
          <w:sz w:val="24"/>
        </w:rPr>
      </w:pPr>
      <w:r>
        <w:rPr>
          <w:rFonts w:ascii="Arial" w:hAnsi="Arial" w:cs="Arial"/>
          <w:sz w:val="24"/>
        </w:rPr>
        <w:t xml:space="preserve">En este tenor, dicho artículo establece en su fracción III que: </w:t>
      </w:r>
      <w:r w:rsidRPr="009A323D">
        <w:rPr>
          <w:rFonts w:ascii="Arial" w:hAnsi="Arial" w:cs="Arial"/>
          <w:i/>
          <w:iCs/>
          <w:sz w:val="24"/>
        </w:rPr>
        <w:t>“</w:t>
      </w:r>
      <w:r w:rsidR="006C3958" w:rsidRPr="009A323D">
        <w:rPr>
          <w:rFonts w:ascii="Arial" w:hAnsi="Arial" w:cs="Arial"/>
          <w:i/>
          <w:iCs/>
          <w:sz w:val="24"/>
        </w:rPr>
        <w:t>…</w:t>
      </w:r>
      <w:r w:rsidRPr="009A323D">
        <w:rPr>
          <w:rFonts w:ascii="Arial" w:hAnsi="Arial" w:cs="Arial"/>
          <w:i/>
          <w:iCs/>
          <w:sz w:val="24"/>
        </w:rPr>
        <w:t xml:space="preserve"> En caso de que la Legislatura local modifique la Ley de Ingresos y el Presupuesto de Egresos de tal manera que genere un Balance presupuestario de recursos disponibles negativo, deberá motivar su decisión sujetándose a las fracciones I y II de este artículo. A partir de la aprobación del Balance presupuestario de recursos disponibles negativo a que se refiere este párrafo…”</w:t>
      </w:r>
      <w:r>
        <w:rPr>
          <w:rFonts w:ascii="Arial" w:hAnsi="Arial" w:cs="Arial"/>
          <w:sz w:val="24"/>
        </w:rPr>
        <w:t xml:space="preserve"> </w:t>
      </w:r>
    </w:p>
    <w:p w:rsidR="00561D52" w:rsidRDefault="00561D52" w:rsidP="00C041EB">
      <w:pPr>
        <w:spacing w:after="0" w:line="240" w:lineRule="auto"/>
        <w:jc w:val="both"/>
        <w:rPr>
          <w:rFonts w:ascii="Arial" w:hAnsi="Arial" w:cs="Arial"/>
          <w:sz w:val="24"/>
        </w:rPr>
      </w:pPr>
    </w:p>
    <w:p w:rsidR="00561D52" w:rsidRDefault="00561D52" w:rsidP="00C041EB">
      <w:pPr>
        <w:spacing w:after="0" w:line="240" w:lineRule="auto"/>
        <w:jc w:val="both"/>
        <w:rPr>
          <w:rFonts w:ascii="Arial" w:hAnsi="Arial" w:cs="Arial"/>
          <w:sz w:val="24"/>
        </w:rPr>
      </w:pPr>
      <w:r w:rsidRPr="007B539B">
        <w:rPr>
          <w:rFonts w:ascii="Arial" w:hAnsi="Arial" w:cs="Arial"/>
          <w:sz w:val="24"/>
        </w:rPr>
        <w:t>En este contexto, el Proyecto que se somete a consideración de esta Honorable Soberanía contempla un Balance Presupuestario sostenible, toda vez que los ingresos contemplados a recibir y los recursos por erogar en el ejercicio fiscal 2020 importan la misma cuantía, por lo que no se presenta un Balance Presupuestario de recursos disponibles negativo.</w:t>
      </w:r>
    </w:p>
    <w:p w:rsidR="00561D52" w:rsidRDefault="00561D52" w:rsidP="00C041EB">
      <w:pPr>
        <w:spacing w:after="0" w:line="240" w:lineRule="auto"/>
        <w:jc w:val="both"/>
        <w:rPr>
          <w:rFonts w:ascii="Arial" w:hAnsi="Arial" w:cs="Arial"/>
          <w:sz w:val="24"/>
        </w:rPr>
      </w:pPr>
    </w:p>
    <w:p w:rsidR="00561D52" w:rsidRDefault="00561D52" w:rsidP="00C041EB">
      <w:pPr>
        <w:spacing w:after="0" w:line="240" w:lineRule="auto"/>
        <w:jc w:val="both"/>
        <w:rPr>
          <w:rFonts w:ascii="Arial" w:hAnsi="Arial" w:cs="Arial"/>
          <w:sz w:val="24"/>
        </w:rPr>
      </w:pPr>
      <w:r w:rsidRPr="007B539B">
        <w:rPr>
          <w:rFonts w:ascii="Arial" w:hAnsi="Arial" w:cs="Arial"/>
          <w:sz w:val="24"/>
        </w:rPr>
        <w:t xml:space="preserve">El gasto total del Proyecto de Presupuesto de Egresos del Estado de Colima, para el Ejercicio Fiscal 2020 que se somete al análisis y valoración de la Legislatura Estatal, asciende a la cantidad de </w:t>
      </w:r>
      <w:r w:rsidR="00BD7F54" w:rsidRPr="007B539B">
        <w:rPr>
          <w:rFonts w:ascii="Arial" w:hAnsi="Arial" w:cs="Arial"/>
          <w:b/>
          <w:sz w:val="24"/>
        </w:rPr>
        <w:t>17,024</w:t>
      </w:r>
      <w:r w:rsidR="004328A1" w:rsidRPr="007B539B">
        <w:rPr>
          <w:rFonts w:ascii="Arial" w:hAnsi="Arial" w:cs="Arial"/>
          <w:b/>
          <w:sz w:val="24"/>
        </w:rPr>
        <w:t>,000,000.00</w:t>
      </w:r>
      <w:r w:rsidRPr="007B539B">
        <w:rPr>
          <w:rFonts w:ascii="Arial" w:hAnsi="Arial" w:cs="Arial"/>
          <w:b/>
          <w:sz w:val="24"/>
        </w:rPr>
        <w:t xml:space="preserve"> </w:t>
      </w:r>
      <w:r w:rsidRPr="007B539B">
        <w:rPr>
          <w:rFonts w:ascii="Arial" w:hAnsi="Arial" w:cs="Arial"/>
          <w:sz w:val="24"/>
        </w:rPr>
        <w:t>(</w:t>
      </w:r>
      <w:r w:rsidR="00BD7F54" w:rsidRPr="007B539B">
        <w:rPr>
          <w:rFonts w:ascii="Arial" w:hAnsi="Arial" w:cs="Arial"/>
          <w:b/>
          <w:bCs/>
          <w:sz w:val="24"/>
        </w:rPr>
        <w:t>Diecisiete Mil Veinticuatro</w:t>
      </w:r>
      <w:r w:rsidR="004328A1" w:rsidRPr="007B539B">
        <w:rPr>
          <w:rFonts w:ascii="Arial" w:hAnsi="Arial" w:cs="Arial"/>
          <w:b/>
          <w:bCs/>
          <w:sz w:val="24"/>
        </w:rPr>
        <w:t xml:space="preserve"> Millones de Pesos 00/100 M.N.</w:t>
      </w:r>
      <w:r w:rsidRPr="007B539B">
        <w:rPr>
          <w:rFonts w:ascii="Arial" w:hAnsi="Arial" w:cs="Arial"/>
          <w:sz w:val="24"/>
        </w:rPr>
        <w:t>)</w:t>
      </w:r>
      <w:r w:rsidR="00DC0544" w:rsidRPr="007B539B">
        <w:rPr>
          <w:rFonts w:ascii="Arial" w:hAnsi="Arial" w:cs="Arial"/>
          <w:sz w:val="24"/>
        </w:rPr>
        <w:t xml:space="preserve"> monto inferior en </w:t>
      </w:r>
      <w:r w:rsidR="00D36B2C" w:rsidRPr="007B539B">
        <w:rPr>
          <w:rFonts w:ascii="Arial" w:hAnsi="Arial" w:cs="Arial"/>
          <w:b/>
          <w:sz w:val="24"/>
        </w:rPr>
        <w:t>6.1</w:t>
      </w:r>
      <w:r w:rsidR="00DC0544" w:rsidRPr="007B539B">
        <w:rPr>
          <w:rFonts w:ascii="Arial" w:hAnsi="Arial" w:cs="Arial"/>
          <w:sz w:val="24"/>
        </w:rPr>
        <w:t xml:space="preserve"> </w:t>
      </w:r>
      <w:r w:rsidRPr="007B539B">
        <w:rPr>
          <w:rFonts w:ascii="Arial" w:hAnsi="Arial" w:cs="Arial"/>
          <w:sz w:val="24"/>
        </w:rPr>
        <w:t>por ciento al aprobad</w:t>
      </w:r>
      <w:r w:rsidR="005E19D2" w:rsidRPr="007B539B">
        <w:rPr>
          <w:rFonts w:ascii="Arial" w:hAnsi="Arial" w:cs="Arial"/>
          <w:sz w:val="24"/>
        </w:rPr>
        <w:t>o para el Ejercicio Fiscal 2019.</w:t>
      </w:r>
    </w:p>
    <w:p w:rsidR="009A59F2" w:rsidRPr="00555C3A" w:rsidRDefault="009A59F2" w:rsidP="00C041EB">
      <w:pPr>
        <w:spacing w:after="0" w:line="240" w:lineRule="auto"/>
        <w:jc w:val="both"/>
        <w:rPr>
          <w:rFonts w:ascii="Arial" w:hAnsi="Arial" w:cs="Arial"/>
          <w:b/>
          <w:sz w:val="24"/>
        </w:rPr>
      </w:pPr>
      <w:r w:rsidRPr="00555C3A">
        <w:rPr>
          <w:rFonts w:ascii="Arial" w:hAnsi="Arial" w:cs="Arial"/>
          <w:b/>
          <w:sz w:val="24"/>
        </w:rPr>
        <w:lastRenderedPageBreak/>
        <w:t>1.2</w:t>
      </w:r>
      <w:r w:rsidR="00645E6B" w:rsidRPr="00555C3A">
        <w:rPr>
          <w:rFonts w:ascii="Arial" w:hAnsi="Arial" w:cs="Arial"/>
          <w:b/>
          <w:sz w:val="24"/>
        </w:rPr>
        <w:t>.</w:t>
      </w:r>
      <w:r w:rsidRPr="00555C3A">
        <w:rPr>
          <w:rFonts w:ascii="Arial" w:hAnsi="Arial" w:cs="Arial"/>
          <w:b/>
          <w:sz w:val="24"/>
        </w:rPr>
        <w:t xml:space="preserve"> POLÍTICA DE GASTO</w:t>
      </w:r>
    </w:p>
    <w:p w:rsidR="009A59F2" w:rsidRPr="00555C3A" w:rsidRDefault="009A59F2" w:rsidP="00C041EB">
      <w:pPr>
        <w:spacing w:after="0" w:line="240" w:lineRule="auto"/>
        <w:jc w:val="both"/>
        <w:rPr>
          <w:rFonts w:ascii="Arial" w:hAnsi="Arial" w:cs="Arial"/>
          <w:b/>
          <w:sz w:val="24"/>
        </w:rPr>
      </w:pPr>
      <w:r w:rsidRPr="00555C3A">
        <w:rPr>
          <w:rFonts w:ascii="Arial" w:hAnsi="Arial" w:cs="Arial"/>
          <w:b/>
          <w:sz w:val="24"/>
        </w:rPr>
        <w:t>1.2.1</w:t>
      </w:r>
      <w:r w:rsidR="00645E6B" w:rsidRPr="00555C3A">
        <w:rPr>
          <w:rFonts w:ascii="Arial" w:hAnsi="Arial" w:cs="Arial"/>
          <w:b/>
          <w:sz w:val="24"/>
        </w:rPr>
        <w:t>.</w:t>
      </w:r>
      <w:r w:rsidRPr="00555C3A">
        <w:rPr>
          <w:rFonts w:ascii="Arial" w:hAnsi="Arial" w:cs="Arial"/>
          <w:b/>
          <w:sz w:val="24"/>
        </w:rPr>
        <w:t xml:space="preserve"> Visión del gasto público Estatal</w:t>
      </w:r>
    </w:p>
    <w:p w:rsidR="009A59F2" w:rsidRDefault="009A59F2" w:rsidP="00C041EB">
      <w:pPr>
        <w:spacing w:after="0" w:line="240" w:lineRule="auto"/>
        <w:jc w:val="both"/>
        <w:rPr>
          <w:rFonts w:ascii="Arial" w:hAnsi="Arial" w:cs="Arial"/>
          <w:sz w:val="24"/>
        </w:rPr>
      </w:pPr>
    </w:p>
    <w:p w:rsidR="009A59F2" w:rsidRDefault="009A59F2" w:rsidP="00C041EB">
      <w:pPr>
        <w:spacing w:after="0" w:line="240" w:lineRule="auto"/>
        <w:jc w:val="both"/>
        <w:rPr>
          <w:rFonts w:ascii="Arial" w:hAnsi="Arial" w:cs="Arial"/>
          <w:sz w:val="24"/>
        </w:rPr>
      </w:pPr>
      <w:r>
        <w:rPr>
          <w:rFonts w:ascii="Arial" w:hAnsi="Arial" w:cs="Arial"/>
          <w:sz w:val="24"/>
        </w:rPr>
        <w:t xml:space="preserve">Cuanto más escasos son los recursos, mayor importancia cobra el aumentar la efectividad de su uso. En este tenor, en el presente Proyecto, en la asignación de los recursos se han dejado de lado criterios de asignación clientelar del gasto y la mala práctica </w:t>
      </w:r>
      <w:proofErr w:type="spellStart"/>
      <w:r>
        <w:rPr>
          <w:rFonts w:ascii="Arial" w:hAnsi="Arial" w:cs="Arial"/>
          <w:sz w:val="24"/>
        </w:rPr>
        <w:t>incrementalista</w:t>
      </w:r>
      <w:proofErr w:type="spellEnd"/>
      <w:r>
        <w:rPr>
          <w:rFonts w:ascii="Arial" w:hAnsi="Arial" w:cs="Arial"/>
          <w:sz w:val="24"/>
        </w:rPr>
        <w:t>, la cual consistía en incrementar la misma proporción de recursos a todos los ejecutores año tras año.</w:t>
      </w:r>
    </w:p>
    <w:p w:rsidR="009A59F2" w:rsidRDefault="009A59F2" w:rsidP="00C041EB">
      <w:pPr>
        <w:spacing w:after="0" w:line="240" w:lineRule="auto"/>
        <w:jc w:val="both"/>
        <w:rPr>
          <w:rFonts w:ascii="Arial" w:hAnsi="Arial" w:cs="Arial"/>
          <w:sz w:val="24"/>
        </w:rPr>
      </w:pPr>
    </w:p>
    <w:p w:rsidR="009A59F2" w:rsidRDefault="00980966" w:rsidP="00C041EB">
      <w:pPr>
        <w:spacing w:after="0" w:line="240" w:lineRule="auto"/>
        <w:jc w:val="both"/>
        <w:rPr>
          <w:rFonts w:ascii="Arial" w:hAnsi="Arial" w:cs="Arial"/>
          <w:sz w:val="24"/>
        </w:rPr>
      </w:pPr>
      <w:r>
        <w:rPr>
          <w:rFonts w:ascii="Arial" w:hAnsi="Arial" w:cs="Arial"/>
          <w:sz w:val="24"/>
        </w:rPr>
        <w:t>Por lo anterior, se rompen inercias para dejar de perpetuar estructuras de gasto anteriores como si fueran válidas para todos los años. La articulación entre el presupuesto y la planificación, la elaboración del marco fiscal de mediano plazo de ingresos y gastos, permitirá una planificación financiera más allá del periodo anual.</w:t>
      </w:r>
    </w:p>
    <w:p w:rsidR="00980966" w:rsidRDefault="00980966" w:rsidP="00C041EB">
      <w:pPr>
        <w:spacing w:after="0" w:line="240" w:lineRule="auto"/>
        <w:jc w:val="both"/>
        <w:rPr>
          <w:rFonts w:ascii="Arial" w:hAnsi="Arial" w:cs="Arial"/>
          <w:sz w:val="24"/>
        </w:rPr>
      </w:pPr>
    </w:p>
    <w:p w:rsidR="00980966" w:rsidRDefault="00626B9C" w:rsidP="00C041EB">
      <w:pPr>
        <w:spacing w:after="0" w:line="240" w:lineRule="auto"/>
        <w:jc w:val="both"/>
        <w:rPr>
          <w:rFonts w:ascii="Arial" w:hAnsi="Arial" w:cs="Arial"/>
          <w:sz w:val="24"/>
        </w:rPr>
      </w:pPr>
      <w:r>
        <w:rPr>
          <w:rFonts w:ascii="Arial" w:hAnsi="Arial" w:cs="Arial"/>
          <w:sz w:val="24"/>
        </w:rPr>
        <w:t>Se retoma en la presupuestación las metodologías derivadas de la Gestión para Resultados</w:t>
      </w:r>
      <w:r w:rsidR="009166A0">
        <w:rPr>
          <w:rFonts w:ascii="Arial" w:hAnsi="Arial" w:cs="Arial"/>
          <w:sz w:val="24"/>
        </w:rPr>
        <w:t xml:space="preserve"> del Desarrollo (</w:t>
      </w:r>
      <w:proofErr w:type="spellStart"/>
      <w:r w:rsidR="009166A0">
        <w:rPr>
          <w:rFonts w:ascii="Arial" w:hAnsi="Arial" w:cs="Arial"/>
          <w:sz w:val="24"/>
        </w:rPr>
        <w:t>GpRD</w:t>
      </w:r>
      <w:proofErr w:type="spellEnd"/>
      <w:r w:rsidR="009166A0">
        <w:rPr>
          <w:rFonts w:ascii="Arial" w:hAnsi="Arial" w:cs="Arial"/>
          <w:sz w:val="24"/>
        </w:rPr>
        <w:t>), como estrategia de gestión que centra sus esfuerzos en dirigir todos los recursos humanos, financieros, tecnológicos y naturales, sean estos internos o externos, hacia la consecución de resultados de desarrollo esperados.</w:t>
      </w:r>
    </w:p>
    <w:p w:rsidR="009166A0" w:rsidRDefault="009166A0" w:rsidP="00C041EB">
      <w:pPr>
        <w:spacing w:after="0" w:line="240" w:lineRule="auto"/>
        <w:jc w:val="both"/>
        <w:rPr>
          <w:rFonts w:ascii="Arial" w:hAnsi="Arial" w:cs="Arial"/>
          <w:sz w:val="24"/>
        </w:rPr>
      </w:pPr>
    </w:p>
    <w:p w:rsidR="009166A0" w:rsidRDefault="009166A0" w:rsidP="00C041EB">
      <w:pPr>
        <w:spacing w:after="0" w:line="240" w:lineRule="auto"/>
        <w:jc w:val="both"/>
        <w:rPr>
          <w:rFonts w:ascii="Arial" w:hAnsi="Arial" w:cs="Arial"/>
          <w:sz w:val="24"/>
        </w:rPr>
      </w:pPr>
      <w:r>
        <w:rPr>
          <w:rFonts w:ascii="Arial" w:hAnsi="Arial" w:cs="Arial"/>
          <w:sz w:val="24"/>
        </w:rPr>
        <w:t>El foco de atención ya no se encuentra en los insumos en sí (cuánto dinero se obtendrá o cuánto se puede gastar) sino en los resultados mesurables (qué se puede lograr con estos fondos) en todas las fases del proceso de desarrollo.</w:t>
      </w:r>
    </w:p>
    <w:p w:rsidR="009166A0" w:rsidRDefault="009166A0" w:rsidP="00C041EB">
      <w:pPr>
        <w:spacing w:after="0" w:line="240" w:lineRule="auto"/>
        <w:jc w:val="both"/>
        <w:rPr>
          <w:rFonts w:ascii="Arial" w:hAnsi="Arial" w:cs="Arial"/>
          <w:sz w:val="24"/>
        </w:rPr>
      </w:pPr>
      <w:r>
        <w:rPr>
          <w:rFonts w:ascii="Arial" w:hAnsi="Arial" w:cs="Arial"/>
          <w:sz w:val="24"/>
        </w:rPr>
        <w:t>De igual manera, en la perspectiva de ejecución del propio presupuesto consideramos postulados de la gestión financiera pública, entendida esta como el conjunto de elementos administrativos que hacen posible la captación de recursos y su aplicación para la concreción de objetivos y metas.</w:t>
      </w:r>
    </w:p>
    <w:p w:rsidR="009166A0" w:rsidRDefault="009166A0" w:rsidP="00C041EB">
      <w:pPr>
        <w:spacing w:after="0" w:line="240" w:lineRule="auto"/>
        <w:jc w:val="both"/>
        <w:rPr>
          <w:rFonts w:ascii="Arial" w:hAnsi="Arial" w:cs="Arial"/>
          <w:sz w:val="24"/>
        </w:rPr>
      </w:pPr>
    </w:p>
    <w:p w:rsidR="009166A0" w:rsidRDefault="009166A0" w:rsidP="00C041EB">
      <w:pPr>
        <w:spacing w:after="0" w:line="240" w:lineRule="auto"/>
        <w:jc w:val="both"/>
        <w:rPr>
          <w:rFonts w:ascii="Arial" w:hAnsi="Arial" w:cs="Arial"/>
          <w:sz w:val="24"/>
        </w:rPr>
      </w:pPr>
      <w:r>
        <w:rPr>
          <w:rFonts w:ascii="Arial" w:hAnsi="Arial" w:cs="Arial"/>
          <w:sz w:val="24"/>
        </w:rPr>
        <w:t xml:space="preserve">El </w:t>
      </w:r>
      <w:r w:rsidR="006638C3">
        <w:rPr>
          <w:rFonts w:ascii="Arial" w:hAnsi="Arial" w:cs="Arial"/>
          <w:sz w:val="24"/>
        </w:rPr>
        <w:t>presente Proyecto de Presupuesto, se diseñó con un marco plurianual, a través de la inclusión de un marco macroeconómico, marco fiscal y elementos de un marco presupuestario y un presupuesto plurianual.</w:t>
      </w:r>
    </w:p>
    <w:p w:rsidR="006638C3" w:rsidRDefault="006638C3" w:rsidP="00C041EB">
      <w:pPr>
        <w:spacing w:after="0" w:line="240" w:lineRule="auto"/>
        <w:jc w:val="both"/>
        <w:rPr>
          <w:rFonts w:ascii="Arial" w:hAnsi="Arial" w:cs="Arial"/>
          <w:sz w:val="24"/>
        </w:rPr>
      </w:pPr>
    </w:p>
    <w:p w:rsidR="006638C3" w:rsidRDefault="006638C3" w:rsidP="00C041EB">
      <w:pPr>
        <w:spacing w:after="0" w:line="240" w:lineRule="auto"/>
        <w:jc w:val="both"/>
        <w:rPr>
          <w:rFonts w:ascii="Arial" w:hAnsi="Arial" w:cs="Arial"/>
          <w:sz w:val="24"/>
        </w:rPr>
      </w:pPr>
      <w:r>
        <w:rPr>
          <w:rFonts w:ascii="Arial" w:hAnsi="Arial" w:cs="Arial"/>
          <w:sz w:val="24"/>
        </w:rPr>
        <w:t>Esta visión tiene el propósito de apuntalar un enfoque hacia el desarrollo sostenido</w:t>
      </w:r>
      <w:r w:rsidR="007C2FA0">
        <w:rPr>
          <w:rFonts w:ascii="Arial" w:hAnsi="Arial" w:cs="Arial"/>
          <w:sz w:val="24"/>
        </w:rPr>
        <w:t xml:space="preserve"> que genere progreso social y aumento de la calidad de vida de los colimenses.</w:t>
      </w:r>
    </w:p>
    <w:p w:rsidR="00A642E2" w:rsidRDefault="00A642E2" w:rsidP="00C041EB">
      <w:pPr>
        <w:spacing w:after="0" w:line="240" w:lineRule="auto"/>
        <w:jc w:val="both"/>
        <w:rPr>
          <w:rFonts w:ascii="Arial" w:hAnsi="Arial" w:cs="Arial"/>
          <w:sz w:val="24"/>
        </w:rPr>
      </w:pPr>
    </w:p>
    <w:p w:rsidR="00492827" w:rsidRPr="00492827" w:rsidRDefault="00F5570B" w:rsidP="00C041EB">
      <w:pPr>
        <w:spacing w:after="0" w:line="240" w:lineRule="auto"/>
        <w:jc w:val="both"/>
        <w:rPr>
          <w:rFonts w:ascii="Arial" w:hAnsi="Arial" w:cs="Arial"/>
          <w:sz w:val="24"/>
        </w:rPr>
      </w:pPr>
      <w:r w:rsidRPr="00492827">
        <w:rPr>
          <w:rFonts w:ascii="Arial" w:hAnsi="Arial" w:cs="Arial"/>
          <w:sz w:val="24"/>
        </w:rPr>
        <w:t>En este sentido, para el Gobierno del Estado, se tiene establecido como una prioridad, mantener finanzas públicas equilibradas para garantizar la paz social, la prestación de servicios a la ciudadanía y la operatividad gubernamental</w:t>
      </w:r>
      <w:r w:rsidR="00492827" w:rsidRPr="00492827">
        <w:rPr>
          <w:rFonts w:ascii="Arial" w:hAnsi="Arial" w:cs="Arial"/>
          <w:sz w:val="24"/>
        </w:rPr>
        <w:t xml:space="preserve">, </w:t>
      </w:r>
      <w:r w:rsidR="00492827" w:rsidRPr="00492827">
        <w:rPr>
          <w:rFonts w:ascii="Arial" w:hAnsi="Arial" w:cs="Arial"/>
          <w:sz w:val="24"/>
        </w:rPr>
        <w:lastRenderedPageBreak/>
        <w:t>optimizando los recursos presupuestarios disponibles en un balance acorde con los principios constitucionales de eficiencia, eficacia, economía, transparencia y honradez.</w:t>
      </w:r>
    </w:p>
    <w:p w:rsidR="007C2FA0" w:rsidRDefault="007C2FA0" w:rsidP="00C041EB">
      <w:pPr>
        <w:spacing w:after="0" w:line="240" w:lineRule="auto"/>
        <w:jc w:val="both"/>
        <w:rPr>
          <w:rFonts w:ascii="Arial" w:hAnsi="Arial" w:cs="Arial"/>
          <w:sz w:val="24"/>
        </w:rPr>
      </w:pPr>
    </w:p>
    <w:p w:rsidR="00A94FDC" w:rsidRDefault="00A94FDC" w:rsidP="00C041EB">
      <w:pPr>
        <w:spacing w:after="0" w:line="240" w:lineRule="auto"/>
        <w:jc w:val="both"/>
        <w:rPr>
          <w:rFonts w:ascii="Arial" w:hAnsi="Arial" w:cs="Arial"/>
          <w:sz w:val="24"/>
        </w:rPr>
      </w:pPr>
      <w:r>
        <w:rPr>
          <w:rFonts w:ascii="Arial" w:hAnsi="Arial" w:cs="Arial"/>
          <w:sz w:val="24"/>
        </w:rPr>
        <w:t>Se trabaja en elevar la calidad del gasto público mediante el diseño y aplicación de las medidas de austeridad y racionalidad, además de disciplina del gasto operativo, lo cual contribuye a lograr una administración pública menos costosa, permitiendo con ello liberar y reasignar recursos dirigidos a financiar proyectos productivos o de inversión, así como fortalecer los programas sociales para el apoyo a grupos vulnerables.</w:t>
      </w:r>
    </w:p>
    <w:p w:rsidR="008717F2" w:rsidRDefault="008717F2" w:rsidP="00C041EB">
      <w:pPr>
        <w:spacing w:after="0" w:line="240" w:lineRule="auto"/>
        <w:jc w:val="both"/>
        <w:rPr>
          <w:rFonts w:ascii="Arial" w:hAnsi="Arial" w:cs="Arial"/>
          <w:sz w:val="24"/>
        </w:rPr>
      </w:pPr>
    </w:p>
    <w:p w:rsidR="008717F2" w:rsidRDefault="008717F2" w:rsidP="00C041EB">
      <w:pPr>
        <w:spacing w:after="0" w:line="240" w:lineRule="auto"/>
        <w:jc w:val="both"/>
        <w:rPr>
          <w:rFonts w:ascii="Arial" w:hAnsi="Arial" w:cs="Arial"/>
          <w:sz w:val="24"/>
        </w:rPr>
      </w:pPr>
      <w:r w:rsidRPr="00C04D9B">
        <w:rPr>
          <w:rFonts w:ascii="Arial" w:hAnsi="Arial" w:cs="Arial"/>
          <w:sz w:val="24"/>
        </w:rPr>
        <w:t>Asimismo, en el ejercicio fiscal 2020, se continuará, en congruencia con las disposiciones de la Ley de Disciplina Financiera para las Entidades Federativas y los Municipios, trabajando en acciones encaminadas a la contención del gasto público estatal, con el propósito de que se logre un balance presupuestario sostenible.</w:t>
      </w:r>
    </w:p>
    <w:p w:rsidR="00064864" w:rsidRDefault="00064864" w:rsidP="00C041EB">
      <w:pPr>
        <w:spacing w:after="0" w:line="240" w:lineRule="auto"/>
        <w:jc w:val="both"/>
        <w:rPr>
          <w:rFonts w:ascii="Arial" w:hAnsi="Arial" w:cs="Arial"/>
          <w:sz w:val="24"/>
        </w:rPr>
      </w:pPr>
    </w:p>
    <w:p w:rsidR="00A642E2" w:rsidRPr="00555C3A" w:rsidRDefault="00645E6B" w:rsidP="00C041EB">
      <w:pPr>
        <w:spacing w:after="0" w:line="240" w:lineRule="auto"/>
        <w:jc w:val="both"/>
        <w:rPr>
          <w:rFonts w:ascii="Arial" w:hAnsi="Arial" w:cs="Arial"/>
          <w:b/>
          <w:sz w:val="24"/>
        </w:rPr>
      </w:pPr>
      <w:r w:rsidRPr="00555C3A">
        <w:rPr>
          <w:rFonts w:ascii="Arial" w:hAnsi="Arial" w:cs="Arial"/>
          <w:b/>
          <w:sz w:val="24"/>
        </w:rPr>
        <w:t>1</w:t>
      </w:r>
      <w:r w:rsidR="00A642E2" w:rsidRPr="00555C3A">
        <w:rPr>
          <w:rFonts w:ascii="Arial" w:hAnsi="Arial" w:cs="Arial"/>
          <w:b/>
          <w:sz w:val="24"/>
        </w:rPr>
        <w:t>.3</w:t>
      </w:r>
      <w:r w:rsidRPr="00555C3A">
        <w:rPr>
          <w:rFonts w:ascii="Arial" w:hAnsi="Arial" w:cs="Arial"/>
          <w:b/>
          <w:sz w:val="24"/>
        </w:rPr>
        <w:t>.</w:t>
      </w:r>
      <w:r w:rsidR="00A642E2" w:rsidRPr="00555C3A">
        <w:rPr>
          <w:rFonts w:ascii="Arial" w:hAnsi="Arial" w:cs="Arial"/>
          <w:b/>
          <w:sz w:val="24"/>
        </w:rPr>
        <w:t xml:space="preserve"> ENTORNO EXTERNO, INTERNO Y LOCAL</w:t>
      </w:r>
    </w:p>
    <w:p w:rsidR="002E0474" w:rsidRPr="00555C3A" w:rsidRDefault="00645E6B" w:rsidP="00C041EB">
      <w:pPr>
        <w:spacing w:after="0" w:line="240" w:lineRule="auto"/>
        <w:jc w:val="both"/>
        <w:rPr>
          <w:rFonts w:ascii="Arial" w:hAnsi="Arial" w:cs="Arial"/>
          <w:b/>
          <w:sz w:val="24"/>
        </w:rPr>
      </w:pPr>
      <w:r w:rsidRPr="00555C3A">
        <w:rPr>
          <w:rFonts w:ascii="Arial" w:hAnsi="Arial" w:cs="Arial"/>
          <w:b/>
          <w:sz w:val="24"/>
        </w:rPr>
        <w:t>1</w:t>
      </w:r>
      <w:r w:rsidR="00A642E2" w:rsidRPr="00555C3A">
        <w:rPr>
          <w:rFonts w:ascii="Arial" w:hAnsi="Arial" w:cs="Arial"/>
          <w:b/>
          <w:sz w:val="24"/>
        </w:rPr>
        <w:t>.3.1</w:t>
      </w:r>
      <w:r w:rsidRPr="00555C3A">
        <w:rPr>
          <w:rFonts w:ascii="Arial" w:hAnsi="Arial" w:cs="Arial"/>
          <w:b/>
          <w:sz w:val="24"/>
        </w:rPr>
        <w:t>.</w:t>
      </w:r>
      <w:r w:rsidR="00A642E2" w:rsidRPr="00555C3A">
        <w:rPr>
          <w:rFonts w:ascii="Arial" w:hAnsi="Arial" w:cs="Arial"/>
          <w:b/>
          <w:sz w:val="24"/>
        </w:rPr>
        <w:t xml:space="preserve"> Entorno Externo</w:t>
      </w:r>
    </w:p>
    <w:p w:rsidR="00A642E2" w:rsidRDefault="00A642E2" w:rsidP="00C041EB">
      <w:pPr>
        <w:spacing w:after="0" w:line="240" w:lineRule="auto"/>
        <w:jc w:val="both"/>
        <w:rPr>
          <w:rFonts w:ascii="Arial" w:hAnsi="Arial" w:cs="Arial"/>
          <w:sz w:val="24"/>
        </w:rPr>
      </w:pPr>
    </w:p>
    <w:p w:rsidR="00A642E2" w:rsidRDefault="00A642E2" w:rsidP="00C041EB">
      <w:pPr>
        <w:spacing w:after="0" w:line="240" w:lineRule="auto"/>
        <w:jc w:val="both"/>
        <w:rPr>
          <w:rFonts w:ascii="Arial" w:hAnsi="Arial" w:cs="Arial"/>
          <w:sz w:val="24"/>
        </w:rPr>
      </w:pPr>
      <w:r>
        <w:rPr>
          <w:rFonts w:ascii="Arial" w:hAnsi="Arial" w:cs="Arial"/>
          <w:sz w:val="24"/>
        </w:rPr>
        <w:t xml:space="preserve">Tomando en consideración el análisis que se realiza en los Criterios </w:t>
      </w:r>
      <w:r w:rsidR="00777622">
        <w:rPr>
          <w:rFonts w:ascii="Arial" w:hAnsi="Arial" w:cs="Arial"/>
          <w:sz w:val="24"/>
        </w:rPr>
        <w:t>Generales de Política Económica, el entorno externo que se presenta es el siguiente:</w:t>
      </w:r>
    </w:p>
    <w:p w:rsidR="00777622" w:rsidRDefault="00777622" w:rsidP="00C041EB">
      <w:pPr>
        <w:spacing w:after="0" w:line="240" w:lineRule="auto"/>
        <w:jc w:val="both"/>
        <w:rPr>
          <w:rFonts w:ascii="Arial" w:hAnsi="Arial" w:cs="Arial"/>
          <w:sz w:val="24"/>
        </w:rPr>
      </w:pPr>
    </w:p>
    <w:p w:rsidR="00777622" w:rsidRDefault="00DA0F85" w:rsidP="00C041EB">
      <w:pPr>
        <w:spacing w:after="0" w:line="240" w:lineRule="auto"/>
        <w:jc w:val="both"/>
        <w:rPr>
          <w:rFonts w:ascii="Arial" w:hAnsi="Arial" w:cs="Arial"/>
          <w:sz w:val="24"/>
        </w:rPr>
      </w:pPr>
      <w:r>
        <w:rPr>
          <w:rFonts w:ascii="Arial" w:hAnsi="Arial" w:cs="Arial"/>
          <w:sz w:val="24"/>
        </w:rPr>
        <w:t>Hasta la segunda mitad de 2018, la economía mundial mostró un ritmo de crecimiento sólido; sin embargo, a partir del tercer trimestre de ese año, el crecimiento económico global ha comenzado a dar señales de desaceleración. Dicha desaceleración estuvo en línea con la evolución del ciclo económico y se vio exacerbada por las disputas comerciales entre Estados Unidos y diversas economías, principalmente la economía china.</w:t>
      </w:r>
    </w:p>
    <w:p w:rsidR="00DA0F85" w:rsidRDefault="00DA0F85" w:rsidP="00C041EB">
      <w:pPr>
        <w:spacing w:after="0" w:line="240" w:lineRule="auto"/>
        <w:jc w:val="both"/>
        <w:rPr>
          <w:rFonts w:ascii="Arial" w:hAnsi="Arial" w:cs="Arial"/>
          <w:sz w:val="24"/>
        </w:rPr>
      </w:pPr>
    </w:p>
    <w:p w:rsidR="00DA0F85" w:rsidRDefault="00DA0F85" w:rsidP="00C041EB">
      <w:pPr>
        <w:spacing w:after="0" w:line="240" w:lineRule="auto"/>
        <w:jc w:val="both"/>
        <w:rPr>
          <w:rFonts w:ascii="Arial" w:hAnsi="Arial" w:cs="Arial"/>
          <w:sz w:val="24"/>
        </w:rPr>
      </w:pPr>
      <w:r>
        <w:rPr>
          <w:rFonts w:ascii="Arial" w:hAnsi="Arial" w:cs="Arial"/>
          <w:sz w:val="24"/>
        </w:rPr>
        <w:t>Durante 2019, las tensiones comerciales se intensificaron, generando una mayor incertidumbre y episodios de alta volatilidad y de mayor aversión al riesgo en los mercados financieros. Estas tensiones han tenido un efecto negativo importante sobre el comercio internacional, la inversión y la producción manufacturera. Las disputas entre Estados Unidos y China han escalado a niveles mayores y esto representa una amenaza potencial a la configuración actual de las cadenas globales de valor, lo que podría tener implicaciones impor</w:t>
      </w:r>
      <w:r w:rsidR="00EF606F">
        <w:rPr>
          <w:rFonts w:ascii="Arial" w:hAnsi="Arial" w:cs="Arial"/>
          <w:sz w:val="24"/>
        </w:rPr>
        <w:t>tan</w:t>
      </w:r>
      <w:r>
        <w:rPr>
          <w:rFonts w:ascii="Arial" w:hAnsi="Arial" w:cs="Arial"/>
          <w:sz w:val="24"/>
        </w:rPr>
        <w:t>tes sobre la productividad de la economía mundial.</w:t>
      </w:r>
    </w:p>
    <w:p w:rsidR="00DA0F85" w:rsidRDefault="00DA0F85" w:rsidP="00C041EB">
      <w:pPr>
        <w:spacing w:after="0" w:line="240" w:lineRule="auto"/>
        <w:jc w:val="both"/>
        <w:rPr>
          <w:rFonts w:ascii="Arial" w:hAnsi="Arial" w:cs="Arial"/>
          <w:sz w:val="24"/>
        </w:rPr>
      </w:pPr>
    </w:p>
    <w:p w:rsidR="00DA0F85" w:rsidRDefault="00426F68" w:rsidP="00C041EB">
      <w:pPr>
        <w:spacing w:after="0" w:line="240" w:lineRule="auto"/>
        <w:jc w:val="both"/>
        <w:rPr>
          <w:rFonts w:ascii="Arial" w:hAnsi="Arial" w:cs="Arial"/>
          <w:sz w:val="24"/>
        </w:rPr>
      </w:pPr>
      <w:r>
        <w:rPr>
          <w:rFonts w:ascii="Arial" w:hAnsi="Arial" w:cs="Arial"/>
          <w:sz w:val="24"/>
        </w:rPr>
        <w:lastRenderedPageBreak/>
        <w:t>En dicho contexto, si bien durante el primer trimestre de 2019</w:t>
      </w:r>
      <w:r w:rsidR="00B75D3B">
        <w:rPr>
          <w:rFonts w:ascii="Arial" w:hAnsi="Arial" w:cs="Arial"/>
          <w:sz w:val="24"/>
        </w:rPr>
        <w:t xml:space="preserve"> se registró una ligera recuperación en las principales economías avanzadas (Japón, Estados Unidos y la zona del euro), la actividad económica global se deterioró en el segundo trimestre, con una reducción en la demanda de inversión y en el volumen de exportaciones.</w:t>
      </w:r>
    </w:p>
    <w:p w:rsidR="00B75D3B" w:rsidRDefault="00B75D3B" w:rsidP="00C041EB">
      <w:pPr>
        <w:spacing w:after="0" w:line="240" w:lineRule="auto"/>
        <w:jc w:val="both"/>
        <w:rPr>
          <w:rFonts w:ascii="Arial" w:hAnsi="Arial" w:cs="Arial"/>
          <w:sz w:val="24"/>
        </w:rPr>
      </w:pPr>
    </w:p>
    <w:p w:rsidR="00B75D3B" w:rsidRDefault="00E16C26" w:rsidP="00C041EB">
      <w:pPr>
        <w:spacing w:after="0" w:line="240" w:lineRule="auto"/>
        <w:jc w:val="both"/>
        <w:rPr>
          <w:rFonts w:ascii="Arial" w:hAnsi="Arial" w:cs="Arial"/>
          <w:sz w:val="24"/>
        </w:rPr>
      </w:pPr>
      <w:r>
        <w:rPr>
          <w:rFonts w:ascii="Arial" w:hAnsi="Arial" w:cs="Arial"/>
          <w:sz w:val="24"/>
        </w:rPr>
        <w:t xml:space="preserve">El Fondo Monetario Internacional (FMI), en sus estimaciones de julio de 2019 sobre el crecimiento de la economía mundial, proyectó para 2019 un crecimiento de 3.2 por ciento, una revisión a la baja de 0.1 puntos porcentuales respecto a la tasa esperada en las proyecciones de abril, y de 0.4 puntos porcentuales respecto de las de enero de 2019. Asimismo, el FMI anticipó que el crecimiento mundial en 2020 se ubicará en 3.5 por ciento, 0.1 puntos porcentuales menos que las proyecciones previas. El </w:t>
      </w:r>
      <w:r w:rsidR="00AE679E">
        <w:rPr>
          <w:rFonts w:ascii="Arial" w:hAnsi="Arial" w:cs="Arial"/>
          <w:sz w:val="24"/>
        </w:rPr>
        <w:t>mismo organismo internacional</w:t>
      </w:r>
      <w:r>
        <w:rPr>
          <w:rFonts w:ascii="Arial" w:hAnsi="Arial" w:cs="Arial"/>
          <w:sz w:val="24"/>
        </w:rPr>
        <w:t xml:space="preserve"> destacó que las revisiones a las tasas de crecimiento son consistentes con el desarrollo de las tensiones comerciales, un aumento prolongado de la aversión al riesgo y crecientes presiones deflacionarias, principalmente en economías avanzadas.</w:t>
      </w:r>
    </w:p>
    <w:p w:rsidR="008A3103" w:rsidRDefault="00557B6A" w:rsidP="00C041EB">
      <w:pPr>
        <w:spacing w:after="0" w:line="240" w:lineRule="auto"/>
        <w:jc w:val="both"/>
        <w:rPr>
          <w:rFonts w:ascii="Arial" w:hAnsi="Arial" w:cs="Arial"/>
          <w:sz w:val="24"/>
        </w:rPr>
      </w:pPr>
      <w:r>
        <w:rPr>
          <w:rFonts w:ascii="Arial" w:hAnsi="Arial" w:cs="Arial"/>
          <w:sz w:val="24"/>
        </w:rPr>
        <w:t>En relación a lo anterior, durante el primer semestre de 2019 el nivel de actividad económica en el país presentó una desaceleración importante. Con base en la información disponible para la primera mitad del año, el PIB registró un crecimiento real anual de 0.2 por ciento.</w:t>
      </w:r>
    </w:p>
    <w:p w:rsidR="00557B6A" w:rsidRDefault="00557B6A" w:rsidP="00C041EB">
      <w:pPr>
        <w:spacing w:after="0" w:line="240" w:lineRule="auto"/>
        <w:jc w:val="both"/>
        <w:rPr>
          <w:rFonts w:ascii="Arial" w:hAnsi="Arial" w:cs="Arial"/>
          <w:sz w:val="24"/>
        </w:rPr>
      </w:pPr>
    </w:p>
    <w:p w:rsidR="00557B6A" w:rsidRDefault="00557B6A" w:rsidP="00C041EB">
      <w:pPr>
        <w:spacing w:after="0" w:line="240" w:lineRule="auto"/>
        <w:jc w:val="both"/>
        <w:rPr>
          <w:rFonts w:ascii="Arial" w:hAnsi="Arial" w:cs="Arial"/>
          <w:sz w:val="24"/>
        </w:rPr>
      </w:pPr>
      <w:r>
        <w:rPr>
          <w:rFonts w:ascii="Arial" w:hAnsi="Arial" w:cs="Arial"/>
          <w:sz w:val="24"/>
        </w:rPr>
        <w:t>En general, la desaceleración observada en la actividad económica agregada, tanto en México como a nivel global, tiene que ver con factores relacionados al ciclo económico y no con factores que tienen un efecto permanente sobre la economía y que determinan el crecimiento de la actividad en el largo plazo.</w:t>
      </w:r>
    </w:p>
    <w:p w:rsidR="00557B6A" w:rsidRDefault="00557B6A" w:rsidP="00C041EB">
      <w:pPr>
        <w:spacing w:after="0" w:line="240" w:lineRule="auto"/>
        <w:jc w:val="both"/>
        <w:rPr>
          <w:rFonts w:ascii="Arial" w:hAnsi="Arial" w:cs="Arial"/>
          <w:sz w:val="24"/>
        </w:rPr>
      </w:pPr>
    </w:p>
    <w:p w:rsidR="00557B6A" w:rsidRDefault="00866C75" w:rsidP="00C041EB">
      <w:pPr>
        <w:spacing w:after="0" w:line="240" w:lineRule="auto"/>
        <w:jc w:val="both"/>
        <w:rPr>
          <w:rFonts w:ascii="Arial" w:hAnsi="Arial" w:cs="Arial"/>
          <w:sz w:val="24"/>
        </w:rPr>
      </w:pPr>
      <w:r>
        <w:rPr>
          <w:rFonts w:ascii="Arial" w:hAnsi="Arial" w:cs="Arial"/>
          <w:sz w:val="24"/>
        </w:rPr>
        <w:t xml:space="preserve">Respecto </w:t>
      </w:r>
      <w:r w:rsidR="00EF606F">
        <w:rPr>
          <w:rFonts w:ascii="Arial" w:hAnsi="Arial" w:cs="Arial"/>
          <w:sz w:val="24"/>
        </w:rPr>
        <w:t xml:space="preserve">a la </w:t>
      </w:r>
      <w:r>
        <w:rPr>
          <w:rFonts w:ascii="Arial" w:hAnsi="Arial" w:cs="Arial"/>
          <w:sz w:val="24"/>
        </w:rPr>
        <w:t>perspectiva de la economía internacional, el FMI ha reconocido que las condiciones comerciales y políticas actuales han mermado las perspectivas de crecimiento global y se tiende a una ralentización con ritmos de expansión heterogéneos y con menor probabilidad de que se disipe la incertidumbre. El crecimiento ahora depende de las resoluciones a las tensiones geopolíticas y comerciales.</w:t>
      </w:r>
    </w:p>
    <w:p w:rsidR="00866C75" w:rsidRDefault="00866C75" w:rsidP="00C041EB">
      <w:pPr>
        <w:spacing w:after="0" w:line="240" w:lineRule="auto"/>
        <w:jc w:val="both"/>
        <w:rPr>
          <w:rFonts w:ascii="Arial" w:hAnsi="Arial" w:cs="Arial"/>
          <w:sz w:val="24"/>
        </w:rPr>
      </w:pPr>
    </w:p>
    <w:p w:rsidR="00866C75" w:rsidRDefault="00866C75" w:rsidP="00C041EB">
      <w:pPr>
        <w:spacing w:after="0" w:line="240" w:lineRule="auto"/>
        <w:jc w:val="both"/>
        <w:rPr>
          <w:rFonts w:ascii="Arial" w:hAnsi="Arial" w:cs="Arial"/>
          <w:sz w:val="24"/>
        </w:rPr>
      </w:pPr>
      <w:r>
        <w:rPr>
          <w:rFonts w:ascii="Arial" w:hAnsi="Arial" w:cs="Arial"/>
          <w:sz w:val="24"/>
        </w:rPr>
        <w:t xml:space="preserve">En el contexto de crecimiento global antes descrito, y ante la disipación de los diversos choques, externos e internos, y sus efectos negativos que se presentaron en la primera mitad de 2019, se espera para 2020 una disminución aún mayor en la brecha negativa del nivel observado del PIB en 2019 con respecto de su nivel de tendencia potencial. En este sentido, se proyecta que durante 2020 el valor real del PIB en México registre una expansión anual de entre 1.5 y 2.5 por ciento. </w:t>
      </w:r>
    </w:p>
    <w:p w:rsidR="00645E6B" w:rsidRDefault="00645E6B" w:rsidP="00C041EB">
      <w:pPr>
        <w:spacing w:after="0" w:line="240" w:lineRule="auto"/>
        <w:jc w:val="both"/>
        <w:rPr>
          <w:rFonts w:ascii="Arial" w:hAnsi="Arial" w:cs="Arial"/>
          <w:sz w:val="24"/>
        </w:rPr>
      </w:pPr>
      <w:r>
        <w:rPr>
          <w:rFonts w:ascii="Arial" w:hAnsi="Arial" w:cs="Arial"/>
          <w:sz w:val="24"/>
        </w:rPr>
        <w:lastRenderedPageBreak/>
        <w:t>En lo que respecta al comportamiento de las economías por país, destaca lo siguiente:</w:t>
      </w:r>
    </w:p>
    <w:p w:rsidR="00645E6B" w:rsidRDefault="00645E6B" w:rsidP="00C041EB">
      <w:pPr>
        <w:spacing w:after="0" w:line="240" w:lineRule="auto"/>
        <w:jc w:val="both"/>
        <w:rPr>
          <w:rFonts w:ascii="Arial" w:hAnsi="Arial" w:cs="Arial"/>
          <w:sz w:val="24"/>
        </w:rPr>
      </w:pPr>
    </w:p>
    <w:p w:rsidR="00645E6B" w:rsidRDefault="002917D6" w:rsidP="00C041EB">
      <w:pPr>
        <w:spacing w:after="0" w:line="240" w:lineRule="auto"/>
        <w:jc w:val="both"/>
        <w:rPr>
          <w:rFonts w:ascii="Arial" w:hAnsi="Arial" w:cs="Arial"/>
          <w:sz w:val="24"/>
        </w:rPr>
      </w:pPr>
      <w:r>
        <w:rPr>
          <w:rFonts w:ascii="Arial" w:hAnsi="Arial" w:cs="Arial"/>
          <w:sz w:val="24"/>
        </w:rPr>
        <w:t xml:space="preserve">El ritmo de expansión del principal socio comercial de México durante el segundo trimestre del año fue de 2.0 por ciento a tasa trimestral anualizada, lo cual representó, para la economía estadounidense, una reducción de 1.1 puntos porcentuales con respecto al ritmo de crecimiento del trimestre anterior. </w:t>
      </w:r>
    </w:p>
    <w:p w:rsidR="002917D6" w:rsidRDefault="002917D6" w:rsidP="00C041EB">
      <w:pPr>
        <w:spacing w:after="0" w:line="240" w:lineRule="auto"/>
        <w:jc w:val="both"/>
        <w:rPr>
          <w:rFonts w:ascii="Arial" w:hAnsi="Arial" w:cs="Arial"/>
          <w:sz w:val="24"/>
        </w:rPr>
      </w:pPr>
    </w:p>
    <w:p w:rsidR="002917D6" w:rsidRDefault="00C972DC" w:rsidP="00C041EB">
      <w:pPr>
        <w:spacing w:after="0" w:line="240" w:lineRule="auto"/>
        <w:jc w:val="both"/>
        <w:rPr>
          <w:rFonts w:ascii="Arial" w:hAnsi="Arial" w:cs="Arial"/>
          <w:sz w:val="24"/>
        </w:rPr>
      </w:pPr>
      <w:r>
        <w:rPr>
          <w:rFonts w:ascii="Arial" w:hAnsi="Arial" w:cs="Arial"/>
          <w:sz w:val="24"/>
        </w:rPr>
        <w:t>El FMI estimó, en sus proyecciones de crecimiento de julio de 2019, que el crecimiento de la economía estadounidense alcanzará una tasa de 2.6 por ciento en 2019, superior en 0.3 puntos porcentuales a la de las proyecciones de enero.</w:t>
      </w:r>
    </w:p>
    <w:p w:rsidR="00C972DC" w:rsidRDefault="00C972DC" w:rsidP="00C041EB">
      <w:pPr>
        <w:spacing w:after="0" w:line="240" w:lineRule="auto"/>
        <w:jc w:val="both"/>
        <w:rPr>
          <w:rFonts w:ascii="Arial" w:hAnsi="Arial" w:cs="Arial"/>
          <w:sz w:val="24"/>
        </w:rPr>
      </w:pPr>
    </w:p>
    <w:p w:rsidR="00C972DC" w:rsidRDefault="00C972DC" w:rsidP="00C041EB">
      <w:pPr>
        <w:spacing w:after="0" w:line="240" w:lineRule="auto"/>
        <w:jc w:val="both"/>
        <w:rPr>
          <w:rFonts w:ascii="Arial" w:hAnsi="Arial" w:cs="Arial"/>
          <w:sz w:val="24"/>
        </w:rPr>
      </w:pPr>
      <w:r>
        <w:rPr>
          <w:rFonts w:ascii="Arial" w:hAnsi="Arial" w:cs="Arial"/>
          <w:sz w:val="24"/>
        </w:rPr>
        <w:t>En este sentido, se espera que en 2020 la economía estadounidense registre un crecimiento de 1.8 por ciento, menor al esperado para 2019 debido a la disipación de los efectos de la reforma fiscal</w:t>
      </w:r>
      <w:r w:rsidR="0051087F">
        <w:rPr>
          <w:rFonts w:ascii="Arial" w:hAnsi="Arial" w:cs="Arial"/>
          <w:sz w:val="24"/>
        </w:rPr>
        <w:t xml:space="preserve"> im</w:t>
      </w:r>
      <w:r w:rsidR="009C0C76">
        <w:rPr>
          <w:rFonts w:ascii="Arial" w:hAnsi="Arial" w:cs="Arial"/>
          <w:sz w:val="24"/>
        </w:rPr>
        <w:t>plementada en 2018, una demanda interna débil y una producción industrial con estimaciones a la baja</w:t>
      </w:r>
      <w:r w:rsidR="00387EE7">
        <w:rPr>
          <w:rFonts w:ascii="Arial" w:hAnsi="Arial" w:cs="Arial"/>
          <w:sz w:val="24"/>
        </w:rPr>
        <w:t xml:space="preserve"> aunado a un comercio global menos dinámico</w:t>
      </w:r>
      <w:r w:rsidR="00EF606F">
        <w:rPr>
          <w:rFonts w:ascii="Arial" w:hAnsi="Arial" w:cs="Arial"/>
          <w:sz w:val="24"/>
        </w:rPr>
        <w:t>,</w:t>
      </w:r>
      <w:r w:rsidR="00387EE7">
        <w:rPr>
          <w:rFonts w:ascii="Arial" w:hAnsi="Arial" w:cs="Arial"/>
          <w:sz w:val="24"/>
        </w:rPr>
        <w:t xml:space="preserve"> debido a los conflictos arancelarios que mantiene con China.</w:t>
      </w:r>
    </w:p>
    <w:p w:rsidR="00387EE7" w:rsidRDefault="00387EE7" w:rsidP="00C041EB">
      <w:pPr>
        <w:spacing w:after="0" w:line="240" w:lineRule="auto"/>
        <w:jc w:val="both"/>
        <w:rPr>
          <w:rFonts w:ascii="Arial" w:hAnsi="Arial" w:cs="Arial"/>
          <w:sz w:val="24"/>
        </w:rPr>
      </w:pPr>
    </w:p>
    <w:p w:rsidR="00387EE7" w:rsidRDefault="007173F9" w:rsidP="00C041EB">
      <w:pPr>
        <w:spacing w:after="0" w:line="240" w:lineRule="auto"/>
        <w:jc w:val="both"/>
        <w:rPr>
          <w:rFonts w:ascii="Arial" w:hAnsi="Arial" w:cs="Arial"/>
          <w:sz w:val="24"/>
        </w:rPr>
      </w:pPr>
      <w:r>
        <w:rPr>
          <w:rFonts w:ascii="Arial" w:hAnsi="Arial" w:cs="Arial"/>
          <w:sz w:val="24"/>
        </w:rPr>
        <w:t>Por otro lado, l</w:t>
      </w:r>
      <w:r w:rsidR="00387EE7">
        <w:rPr>
          <w:rFonts w:ascii="Arial" w:hAnsi="Arial" w:cs="Arial"/>
          <w:sz w:val="24"/>
        </w:rPr>
        <w:t xml:space="preserve">a actividad económica en la zona del euro mostró una desaceleración </w:t>
      </w:r>
      <w:r>
        <w:rPr>
          <w:rFonts w:ascii="Arial" w:hAnsi="Arial" w:cs="Arial"/>
          <w:sz w:val="24"/>
        </w:rPr>
        <w:t>durante el segundo trimestre del 2019, con un crecimiento del PIB de 0.8 por ciento a una tasa trimestral anualizada desp</w:t>
      </w:r>
      <w:r w:rsidR="00E32515">
        <w:rPr>
          <w:rFonts w:ascii="Arial" w:hAnsi="Arial" w:cs="Arial"/>
          <w:sz w:val="24"/>
        </w:rPr>
        <w:t>ués de la recuperación observada en el primer trimestre, en el cual se registró una tasa de crecimiento de 1.7 por ciento. La proyección de crecimiento para 2019, se ubica en 1.3 por ciento.</w:t>
      </w:r>
    </w:p>
    <w:p w:rsidR="00E32515" w:rsidRDefault="00E32515" w:rsidP="00C041EB">
      <w:pPr>
        <w:spacing w:after="0" w:line="240" w:lineRule="auto"/>
        <w:jc w:val="both"/>
        <w:rPr>
          <w:rFonts w:ascii="Arial" w:hAnsi="Arial" w:cs="Arial"/>
          <w:sz w:val="24"/>
        </w:rPr>
      </w:pPr>
    </w:p>
    <w:p w:rsidR="00E32515" w:rsidRDefault="00E32515" w:rsidP="00C041EB">
      <w:pPr>
        <w:spacing w:after="0" w:line="240" w:lineRule="auto"/>
        <w:jc w:val="both"/>
        <w:rPr>
          <w:rFonts w:ascii="Arial" w:hAnsi="Arial" w:cs="Arial"/>
          <w:sz w:val="24"/>
        </w:rPr>
      </w:pPr>
      <w:r>
        <w:rPr>
          <w:rFonts w:ascii="Arial" w:hAnsi="Arial" w:cs="Arial"/>
          <w:sz w:val="24"/>
        </w:rPr>
        <w:t>Para la zona del euro, el FMI estima</w:t>
      </w:r>
      <w:r w:rsidR="003D0604">
        <w:rPr>
          <w:rFonts w:ascii="Arial" w:hAnsi="Arial" w:cs="Arial"/>
          <w:sz w:val="24"/>
        </w:rPr>
        <w:t xml:space="preserve"> que, en</w:t>
      </w:r>
      <w:r>
        <w:rPr>
          <w:rFonts w:ascii="Arial" w:hAnsi="Arial" w:cs="Arial"/>
          <w:sz w:val="24"/>
        </w:rPr>
        <w:t xml:space="preserve"> 2020 el crecimiento se desacelerará como resultado de una moderación en el crecimiento de sus exportaciones, una demanda y producción automotriz débiles en Alemania e incertidumbre fiscal en Francia e Italia, aunada a las consecuencias del </w:t>
      </w:r>
      <w:proofErr w:type="spellStart"/>
      <w:r>
        <w:rPr>
          <w:rFonts w:ascii="Arial" w:hAnsi="Arial" w:cs="Arial"/>
          <w:sz w:val="24"/>
        </w:rPr>
        <w:t>Brexit</w:t>
      </w:r>
      <w:proofErr w:type="spellEnd"/>
      <w:r>
        <w:rPr>
          <w:rFonts w:ascii="Arial" w:hAnsi="Arial" w:cs="Arial"/>
          <w:sz w:val="24"/>
        </w:rPr>
        <w:t>.</w:t>
      </w:r>
    </w:p>
    <w:p w:rsidR="00E32515" w:rsidRDefault="00E32515" w:rsidP="00C041EB">
      <w:pPr>
        <w:spacing w:after="0" w:line="240" w:lineRule="auto"/>
        <w:jc w:val="both"/>
        <w:rPr>
          <w:rFonts w:ascii="Arial" w:hAnsi="Arial" w:cs="Arial"/>
          <w:sz w:val="24"/>
        </w:rPr>
      </w:pPr>
    </w:p>
    <w:p w:rsidR="0001143B" w:rsidRDefault="0001143B" w:rsidP="00C041EB">
      <w:pPr>
        <w:spacing w:after="0" w:line="240" w:lineRule="auto"/>
        <w:jc w:val="both"/>
        <w:rPr>
          <w:rFonts w:ascii="Arial" w:hAnsi="Arial" w:cs="Arial"/>
          <w:sz w:val="24"/>
        </w:rPr>
      </w:pPr>
      <w:r>
        <w:rPr>
          <w:rFonts w:ascii="Arial" w:hAnsi="Arial" w:cs="Arial"/>
          <w:sz w:val="24"/>
        </w:rPr>
        <w:t>En este mismo orden, la economía japonesa durante el segundo trimestre de 2019 creció a una tasa trimestral anualizada de 1.8 por ciento, la cual se compara con la tasa del 2.8 por ciento que se registró en el trimestre previo. La reducción en el crecimiento del PIB reflejó principalmente una contribución negativa de las exportaciones netas, durante el segundo trimestre del año el consumo privado, la inversión privada no residencial y el consumo de gobierno aumentaron.</w:t>
      </w:r>
      <w:r w:rsidR="003D0604">
        <w:rPr>
          <w:rFonts w:ascii="Arial" w:hAnsi="Arial" w:cs="Arial"/>
          <w:sz w:val="24"/>
        </w:rPr>
        <w:t xml:space="preserve"> </w:t>
      </w:r>
      <w:r>
        <w:rPr>
          <w:rFonts w:ascii="Arial" w:hAnsi="Arial" w:cs="Arial"/>
          <w:sz w:val="24"/>
        </w:rPr>
        <w:t>Se espera que para 2020 las medidas fiscales implementadas en Japón, se reflejen en un menor dinamismo de su actividad económica.</w:t>
      </w:r>
    </w:p>
    <w:p w:rsidR="0001143B" w:rsidRDefault="0001143B" w:rsidP="00C041EB">
      <w:pPr>
        <w:spacing w:after="0" w:line="240" w:lineRule="auto"/>
        <w:jc w:val="both"/>
        <w:rPr>
          <w:rFonts w:ascii="Arial" w:hAnsi="Arial" w:cs="Arial"/>
          <w:sz w:val="24"/>
        </w:rPr>
      </w:pPr>
    </w:p>
    <w:p w:rsidR="00463064" w:rsidRDefault="0001143B" w:rsidP="00C041EB">
      <w:pPr>
        <w:spacing w:after="0" w:line="240" w:lineRule="auto"/>
        <w:jc w:val="both"/>
        <w:rPr>
          <w:rFonts w:ascii="Arial" w:hAnsi="Arial" w:cs="Arial"/>
          <w:sz w:val="24"/>
        </w:rPr>
      </w:pPr>
      <w:r>
        <w:rPr>
          <w:rFonts w:ascii="Arial" w:hAnsi="Arial" w:cs="Arial"/>
          <w:sz w:val="24"/>
        </w:rPr>
        <w:lastRenderedPageBreak/>
        <w:t>En línea con la evolución del ciclo económico mundial, la mayoría de las economías emergentes han mostrado una desaceleración de su actividad económica, en un contexto de conflictos comerciales y tensiones geopolíticas</w:t>
      </w:r>
      <w:r w:rsidR="00463064">
        <w:rPr>
          <w:rFonts w:ascii="Arial" w:hAnsi="Arial" w:cs="Arial"/>
          <w:sz w:val="24"/>
        </w:rPr>
        <w:t xml:space="preserve">. En particular estas economías se han visto afectadas por disrupciones en las cadenas globales de valor, menores flujos de inversión y una caída en el volumen del comercio. El FMI en sus estimaciones de crecimiento global de julio de 2019, proyectó que el crecimiento de los países emergentes en 2019 alcanzará una tasa de 4.1 por ciento. </w:t>
      </w:r>
    </w:p>
    <w:p w:rsidR="00463064" w:rsidRDefault="00463064" w:rsidP="00C041EB">
      <w:pPr>
        <w:spacing w:after="0" w:line="240" w:lineRule="auto"/>
        <w:jc w:val="both"/>
        <w:rPr>
          <w:rFonts w:ascii="Arial" w:hAnsi="Arial" w:cs="Arial"/>
          <w:sz w:val="24"/>
        </w:rPr>
      </w:pPr>
    </w:p>
    <w:p w:rsidR="00463064" w:rsidRDefault="00463064" w:rsidP="00C041EB">
      <w:pPr>
        <w:spacing w:after="0" w:line="240" w:lineRule="auto"/>
        <w:jc w:val="both"/>
        <w:rPr>
          <w:rFonts w:ascii="Arial" w:hAnsi="Arial" w:cs="Arial"/>
          <w:sz w:val="24"/>
        </w:rPr>
      </w:pPr>
      <w:r>
        <w:rPr>
          <w:rFonts w:ascii="Arial" w:hAnsi="Arial" w:cs="Arial"/>
          <w:sz w:val="24"/>
        </w:rPr>
        <w:t xml:space="preserve">En este contexto, durante el primer trimestre de 2019, el ritmo de crecimiento de la actividad económica en América Latina registró una desaceleración importante en varias economías de la región. En general, estas economías se vieron particularmente afectadas por el comportamiento del ciclo económico mundial, lo que se reflejó en menores precios de materias primas, así como en la reducción en el volumen del comercio internacional y </w:t>
      </w:r>
      <w:r w:rsidR="00EF606F">
        <w:rPr>
          <w:rFonts w:ascii="Arial" w:hAnsi="Arial" w:cs="Arial"/>
          <w:sz w:val="24"/>
        </w:rPr>
        <w:t xml:space="preserve">en </w:t>
      </w:r>
      <w:r>
        <w:rPr>
          <w:rFonts w:ascii="Arial" w:hAnsi="Arial" w:cs="Arial"/>
          <w:sz w:val="24"/>
        </w:rPr>
        <w:t>la disrupción de las cadenas globales de valor.</w:t>
      </w:r>
    </w:p>
    <w:p w:rsidR="00463064" w:rsidRDefault="00463064" w:rsidP="00C041EB">
      <w:pPr>
        <w:spacing w:after="0" w:line="240" w:lineRule="auto"/>
        <w:jc w:val="both"/>
        <w:rPr>
          <w:rFonts w:ascii="Arial" w:hAnsi="Arial" w:cs="Arial"/>
          <w:sz w:val="24"/>
        </w:rPr>
      </w:pPr>
    </w:p>
    <w:p w:rsidR="00F455DD" w:rsidRDefault="00915A23" w:rsidP="00C041EB">
      <w:pPr>
        <w:spacing w:after="0" w:line="240" w:lineRule="auto"/>
        <w:jc w:val="both"/>
        <w:rPr>
          <w:rFonts w:ascii="Arial" w:hAnsi="Arial" w:cs="Arial"/>
          <w:sz w:val="24"/>
        </w:rPr>
      </w:pPr>
      <w:r>
        <w:rPr>
          <w:rFonts w:ascii="Arial" w:hAnsi="Arial" w:cs="Arial"/>
          <w:sz w:val="24"/>
        </w:rPr>
        <w:t>El crecimiento del PIB en Argentina en el primer trimestre de 2019 registró una contracción de 0.9 por ciento a tasa trimestral anualizada. Por su parte las tasas de expansión de las economías de Chile, Perú y Brasil repuntaron en el segundo trimestre del año. El ritmo de crecimiento del PIB en su segundo trimestre para cada una</w:t>
      </w:r>
      <w:r w:rsidR="00EF0F37">
        <w:rPr>
          <w:rFonts w:ascii="Arial" w:hAnsi="Arial" w:cs="Arial"/>
          <w:sz w:val="24"/>
        </w:rPr>
        <w:t xml:space="preserve"> de estas economías fue de 3.4, 4.1 y 1.8 a tasa trimestral anualizada, respectivamente. </w:t>
      </w:r>
    </w:p>
    <w:p w:rsidR="00F455DD" w:rsidRDefault="00F455DD" w:rsidP="00C041EB">
      <w:pPr>
        <w:spacing w:after="0" w:line="240" w:lineRule="auto"/>
        <w:jc w:val="both"/>
        <w:rPr>
          <w:rFonts w:ascii="Arial" w:hAnsi="Arial" w:cs="Arial"/>
          <w:sz w:val="24"/>
        </w:rPr>
      </w:pPr>
    </w:p>
    <w:p w:rsidR="00EF0F37" w:rsidRDefault="00EF0F37" w:rsidP="00C041EB">
      <w:pPr>
        <w:spacing w:after="0" w:line="240" w:lineRule="auto"/>
        <w:jc w:val="both"/>
        <w:rPr>
          <w:rFonts w:ascii="Arial" w:hAnsi="Arial" w:cs="Arial"/>
          <w:sz w:val="24"/>
        </w:rPr>
      </w:pPr>
      <w:r>
        <w:rPr>
          <w:rFonts w:ascii="Arial" w:hAnsi="Arial" w:cs="Arial"/>
          <w:sz w:val="24"/>
        </w:rPr>
        <w:t>Asimismo, el FMI estima en sus proyecciones de julio de 2019 un crecimiento en la región</w:t>
      </w:r>
      <w:r w:rsidR="00FC28ED">
        <w:rPr>
          <w:rFonts w:ascii="Arial" w:hAnsi="Arial" w:cs="Arial"/>
          <w:sz w:val="24"/>
        </w:rPr>
        <w:t xml:space="preserve"> de 0.6 por ciento, y para 2020 espera que el crecimiento se mantenga positivo pero débil, estimando una tasa anual de 2.4 por ciento.</w:t>
      </w:r>
    </w:p>
    <w:p w:rsidR="00B1555D" w:rsidRDefault="00B1555D" w:rsidP="00C041EB">
      <w:pPr>
        <w:spacing w:after="0" w:line="240" w:lineRule="auto"/>
        <w:jc w:val="both"/>
        <w:rPr>
          <w:rFonts w:ascii="Arial" w:hAnsi="Arial" w:cs="Arial"/>
          <w:sz w:val="24"/>
        </w:rPr>
      </w:pPr>
    </w:p>
    <w:p w:rsidR="00B1555D" w:rsidRPr="00555C3A" w:rsidRDefault="00B1555D" w:rsidP="00B1555D">
      <w:pPr>
        <w:spacing w:after="0" w:line="240" w:lineRule="auto"/>
        <w:jc w:val="both"/>
        <w:rPr>
          <w:rFonts w:ascii="Arial" w:hAnsi="Arial" w:cs="Arial"/>
          <w:b/>
          <w:sz w:val="24"/>
        </w:rPr>
      </w:pPr>
      <w:r w:rsidRPr="00555C3A">
        <w:rPr>
          <w:rFonts w:ascii="Arial" w:hAnsi="Arial" w:cs="Arial"/>
          <w:b/>
          <w:sz w:val="24"/>
        </w:rPr>
        <w:t>1.3.2 Entorno Interno</w:t>
      </w:r>
    </w:p>
    <w:p w:rsidR="00EF0F37" w:rsidRDefault="00EF0F37" w:rsidP="00C041EB">
      <w:pPr>
        <w:spacing w:after="0" w:line="240" w:lineRule="auto"/>
        <w:jc w:val="both"/>
        <w:rPr>
          <w:rFonts w:ascii="Arial" w:hAnsi="Arial" w:cs="Arial"/>
          <w:sz w:val="24"/>
        </w:rPr>
      </w:pPr>
    </w:p>
    <w:p w:rsidR="00463064" w:rsidRDefault="00B1555D" w:rsidP="00C041EB">
      <w:pPr>
        <w:spacing w:after="0" w:line="240" w:lineRule="auto"/>
        <w:jc w:val="both"/>
        <w:rPr>
          <w:rFonts w:ascii="Arial" w:hAnsi="Arial" w:cs="Arial"/>
          <w:sz w:val="24"/>
        </w:rPr>
      </w:pPr>
      <w:r>
        <w:rPr>
          <w:rFonts w:ascii="Arial" w:hAnsi="Arial" w:cs="Arial"/>
          <w:sz w:val="24"/>
        </w:rPr>
        <w:t>Durante el primer semestre de 2019 el nivel de actividad económica en el país presentó una desaceleración importante. El PIB registró un crecimiento real anual de 0.2 por ciento.</w:t>
      </w:r>
    </w:p>
    <w:p w:rsidR="00B1555D" w:rsidRDefault="00B1555D" w:rsidP="00C041EB">
      <w:pPr>
        <w:spacing w:after="0" w:line="240" w:lineRule="auto"/>
        <w:jc w:val="both"/>
        <w:rPr>
          <w:rFonts w:ascii="Arial" w:hAnsi="Arial" w:cs="Arial"/>
          <w:sz w:val="24"/>
        </w:rPr>
      </w:pPr>
    </w:p>
    <w:p w:rsidR="00B1555D" w:rsidRDefault="00B1555D" w:rsidP="00C041EB">
      <w:pPr>
        <w:spacing w:after="0" w:line="240" w:lineRule="auto"/>
        <w:jc w:val="both"/>
        <w:rPr>
          <w:rFonts w:ascii="Arial" w:hAnsi="Arial" w:cs="Arial"/>
          <w:sz w:val="24"/>
        </w:rPr>
      </w:pPr>
      <w:r>
        <w:rPr>
          <w:rFonts w:ascii="Arial" w:hAnsi="Arial" w:cs="Arial"/>
          <w:sz w:val="24"/>
        </w:rPr>
        <w:t xml:space="preserve">Como se ha mencionado, la desaceleración observada en la actividad económica agregada, tanto en México como a nivel global, tiene que ver con factores relacionados al ciclo económico. El comportamiento de la actividad agregada, durante el primer semestre del año, contabilizado por el lado de los sectores de actividad económica indica que el sector primario exhibió un sólido crecimiento, estimulado por el consumo interno y las exportaciones. Por su parte, </w:t>
      </w:r>
      <w:r>
        <w:rPr>
          <w:rFonts w:ascii="Arial" w:hAnsi="Arial" w:cs="Arial"/>
          <w:sz w:val="24"/>
        </w:rPr>
        <w:lastRenderedPageBreak/>
        <w:t>el sector terciario registró un incremento positivo, aunque moderado, impulsado principalmente por el comercio al por menor y los servicios financieros y de seguros. La producción manufacturera avanzó de manera modesta durante el semestre, el total de las actividades secundarias registró una contracción</w:t>
      </w:r>
      <w:r w:rsidR="009200D1">
        <w:rPr>
          <w:rFonts w:ascii="Arial" w:hAnsi="Arial" w:cs="Arial"/>
          <w:sz w:val="24"/>
        </w:rPr>
        <w:t xml:space="preserve"> debido a las disminuciones en el sector minero y de la construcción.</w:t>
      </w:r>
    </w:p>
    <w:p w:rsidR="009200D1" w:rsidRDefault="009200D1" w:rsidP="00C041EB">
      <w:pPr>
        <w:spacing w:after="0" w:line="240" w:lineRule="auto"/>
        <w:jc w:val="both"/>
        <w:rPr>
          <w:rFonts w:ascii="Arial" w:hAnsi="Arial" w:cs="Arial"/>
          <w:sz w:val="24"/>
        </w:rPr>
      </w:pPr>
    </w:p>
    <w:p w:rsidR="009200D1" w:rsidRDefault="009200D1" w:rsidP="00C041EB">
      <w:pPr>
        <w:spacing w:after="0" w:line="240" w:lineRule="auto"/>
        <w:jc w:val="both"/>
        <w:rPr>
          <w:rFonts w:ascii="Arial" w:hAnsi="Arial" w:cs="Arial"/>
          <w:sz w:val="24"/>
        </w:rPr>
      </w:pPr>
      <w:r>
        <w:rPr>
          <w:rFonts w:ascii="Arial" w:hAnsi="Arial" w:cs="Arial"/>
          <w:sz w:val="24"/>
        </w:rPr>
        <w:t xml:space="preserve">Los aumentos en el consumo interno y de las exportaciones fueron los aspectos que estimularon a nivel nacional, el crecimiento del sector primario. Al dinamismo del consumo interno, particularmente en el sector de bienes no duraderos, ha contribuido el impulso de los programas sociales implementados por el Gobierno de México. Por su parte, el recrudecimiento de las disputas comerciales entre EE. UU. </w:t>
      </w:r>
      <w:proofErr w:type="gramStart"/>
      <w:r>
        <w:rPr>
          <w:rFonts w:ascii="Arial" w:hAnsi="Arial" w:cs="Arial"/>
          <w:sz w:val="24"/>
        </w:rPr>
        <w:t>y</w:t>
      </w:r>
      <w:proofErr w:type="gramEnd"/>
      <w:r>
        <w:rPr>
          <w:rFonts w:ascii="Arial" w:hAnsi="Arial" w:cs="Arial"/>
          <w:sz w:val="24"/>
        </w:rPr>
        <w:t xml:space="preserve"> China ha reorientado el comercio de EE. UU. </w:t>
      </w:r>
      <w:proofErr w:type="gramStart"/>
      <w:r>
        <w:rPr>
          <w:rFonts w:ascii="Arial" w:hAnsi="Arial" w:cs="Arial"/>
          <w:sz w:val="24"/>
        </w:rPr>
        <w:t>hacia</w:t>
      </w:r>
      <w:proofErr w:type="gramEnd"/>
      <w:r>
        <w:rPr>
          <w:rFonts w:ascii="Arial" w:hAnsi="Arial" w:cs="Arial"/>
          <w:sz w:val="24"/>
        </w:rPr>
        <w:t xml:space="preserve"> otros socios comerc</w:t>
      </w:r>
      <w:r w:rsidR="00C54A27">
        <w:rPr>
          <w:rFonts w:ascii="Arial" w:hAnsi="Arial" w:cs="Arial"/>
          <w:sz w:val="24"/>
        </w:rPr>
        <w:t>iales, entre ellos México. Este cambio en los flujos comerciales ha generado un impulso en las exportaciones agropecuarias del país.</w:t>
      </w:r>
    </w:p>
    <w:p w:rsidR="00C54A27" w:rsidRDefault="00C54A27" w:rsidP="00C041EB">
      <w:pPr>
        <w:spacing w:after="0" w:line="240" w:lineRule="auto"/>
        <w:jc w:val="both"/>
        <w:rPr>
          <w:rFonts w:ascii="Arial" w:hAnsi="Arial" w:cs="Arial"/>
          <w:sz w:val="24"/>
        </w:rPr>
      </w:pPr>
    </w:p>
    <w:p w:rsidR="00C54A27" w:rsidRDefault="000253F1" w:rsidP="00C041EB">
      <w:pPr>
        <w:spacing w:after="0" w:line="240" w:lineRule="auto"/>
        <w:jc w:val="both"/>
        <w:rPr>
          <w:rFonts w:ascii="Arial" w:hAnsi="Arial" w:cs="Arial"/>
          <w:sz w:val="24"/>
        </w:rPr>
      </w:pPr>
      <w:r>
        <w:rPr>
          <w:rFonts w:ascii="Arial" w:hAnsi="Arial" w:cs="Arial"/>
          <w:sz w:val="24"/>
        </w:rPr>
        <w:t>En lo que respecta a las actividades secundarias</w:t>
      </w:r>
      <w:r w:rsidR="00334587">
        <w:rPr>
          <w:rFonts w:ascii="Arial" w:hAnsi="Arial" w:cs="Arial"/>
          <w:sz w:val="24"/>
        </w:rPr>
        <w:t>, a pesar de que la producción manufacturera avanzó de manera modesta durante el primer semestre del año, el total de las actividades de este sector mostró una contracción debido fundamentalmente a disminuciones en los rubros de minería y de construcción. El incremento en la producción manufacturera se debió al impulso en las exportaciones. La contracción del sector minero se explica principalmente por el declive en la plataforma de producción de petróleo. La disminución del sector de la construcción se debió a la incertidumbre generada por las previsiones de menor crecimiento y a ciertos retrasos en los proyectos de construcción privados; así como a la disminución de la inversión pública en infraestructura</w:t>
      </w:r>
      <w:r w:rsidR="00911786">
        <w:rPr>
          <w:rFonts w:ascii="Arial" w:hAnsi="Arial" w:cs="Arial"/>
          <w:sz w:val="24"/>
        </w:rPr>
        <w:t>.</w:t>
      </w:r>
    </w:p>
    <w:p w:rsidR="00911786" w:rsidRDefault="00911786" w:rsidP="00C041EB">
      <w:pPr>
        <w:spacing w:after="0" w:line="240" w:lineRule="auto"/>
        <w:jc w:val="both"/>
        <w:rPr>
          <w:rFonts w:ascii="Arial" w:hAnsi="Arial" w:cs="Arial"/>
          <w:sz w:val="24"/>
        </w:rPr>
      </w:pPr>
    </w:p>
    <w:p w:rsidR="00911786" w:rsidRDefault="00911786" w:rsidP="00C041EB">
      <w:pPr>
        <w:spacing w:after="0" w:line="240" w:lineRule="auto"/>
        <w:jc w:val="both"/>
        <w:rPr>
          <w:rFonts w:ascii="Arial" w:hAnsi="Arial" w:cs="Arial"/>
          <w:sz w:val="24"/>
        </w:rPr>
      </w:pPr>
      <w:r>
        <w:rPr>
          <w:rFonts w:ascii="Arial" w:hAnsi="Arial" w:cs="Arial"/>
          <w:sz w:val="24"/>
        </w:rPr>
        <w:t>Por último, el sector de servicios registró un crecimiento positivo, aunque moderado, impulsado principalmente por el comercio al por menor, y los servicios financieros y de seguros. En este sector, que es el más grande en términos relativos del PIB, se ha visto afectado por la desaceleración de la actividad económica agregada, se ha moderado la expansión en los componentes privado y público del consumo interno.</w:t>
      </w:r>
    </w:p>
    <w:p w:rsidR="00911786" w:rsidRDefault="00911786" w:rsidP="00C041EB">
      <w:pPr>
        <w:spacing w:after="0" w:line="240" w:lineRule="auto"/>
        <w:jc w:val="both"/>
        <w:rPr>
          <w:rFonts w:ascii="Arial" w:hAnsi="Arial" w:cs="Arial"/>
          <w:sz w:val="24"/>
        </w:rPr>
      </w:pPr>
    </w:p>
    <w:p w:rsidR="00911786" w:rsidRDefault="003C313F" w:rsidP="00C041EB">
      <w:pPr>
        <w:spacing w:after="0" w:line="240" w:lineRule="auto"/>
        <w:jc w:val="both"/>
        <w:rPr>
          <w:rFonts w:ascii="Arial" w:hAnsi="Arial" w:cs="Arial"/>
          <w:sz w:val="24"/>
        </w:rPr>
      </w:pPr>
      <w:r>
        <w:rPr>
          <w:rFonts w:ascii="Arial" w:hAnsi="Arial" w:cs="Arial"/>
          <w:sz w:val="24"/>
        </w:rPr>
        <w:t xml:space="preserve">Entre los factores que influyeron en este comportamiento en la demanda agregada se mencionan la incertidumbre y volatilidad financiera que se produjo por: a) los ajustes a la baja en las previsiones del crecimiento económico mundial derivadas de las disputas comerciales a nivel internacional; b) la falta de certeza para la ratificación legislativa del T-MEC, así como las amenazas arancelarias por parte de Estados Unidos, y c) las dudas que se generaron en algunos </w:t>
      </w:r>
      <w:r>
        <w:rPr>
          <w:rFonts w:ascii="Arial" w:hAnsi="Arial" w:cs="Arial"/>
          <w:sz w:val="24"/>
        </w:rPr>
        <w:lastRenderedPageBreak/>
        <w:t xml:space="preserve">sectores de la sociedad por el cambio de rumbo y de objetivos en las políticas públicas de la nueva administración. </w:t>
      </w:r>
    </w:p>
    <w:p w:rsidR="00463064" w:rsidRDefault="00463064" w:rsidP="00C041EB">
      <w:pPr>
        <w:spacing w:after="0" w:line="240" w:lineRule="auto"/>
        <w:jc w:val="both"/>
        <w:rPr>
          <w:rFonts w:ascii="Arial" w:hAnsi="Arial" w:cs="Arial"/>
          <w:sz w:val="24"/>
        </w:rPr>
      </w:pPr>
    </w:p>
    <w:p w:rsidR="003C313F" w:rsidRDefault="00BB27AF" w:rsidP="00C041EB">
      <w:pPr>
        <w:spacing w:after="0" w:line="240" w:lineRule="auto"/>
        <w:jc w:val="both"/>
        <w:rPr>
          <w:rFonts w:ascii="Arial" w:hAnsi="Arial" w:cs="Arial"/>
          <w:sz w:val="24"/>
        </w:rPr>
      </w:pPr>
      <w:r>
        <w:rPr>
          <w:rFonts w:ascii="Arial" w:hAnsi="Arial" w:cs="Arial"/>
          <w:sz w:val="24"/>
        </w:rPr>
        <w:t xml:space="preserve">En cuanto </w:t>
      </w:r>
      <w:r w:rsidR="00977324">
        <w:rPr>
          <w:rFonts w:ascii="Arial" w:hAnsi="Arial" w:cs="Arial"/>
          <w:sz w:val="24"/>
        </w:rPr>
        <w:t xml:space="preserve">a los flujos comerciales, la información más reciente muestra que la balanza comercial, presentó un superávit comercial durante el primer semestre de 2019. Dicho superávit se explica por la desaceleración de la actividad económica </w:t>
      </w:r>
      <w:r w:rsidR="00EF606F">
        <w:rPr>
          <w:rFonts w:ascii="Arial" w:hAnsi="Arial" w:cs="Arial"/>
          <w:sz w:val="24"/>
        </w:rPr>
        <w:t xml:space="preserve">y en particular de la inversión, </w:t>
      </w:r>
      <w:r w:rsidR="00977324">
        <w:rPr>
          <w:rFonts w:ascii="Arial" w:hAnsi="Arial" w:cs="Arial"/>
          <w:sz w:val="24"/>
        </w:rPr>
        <w:t>que redujo la importación de bienes de capital y por otro lado a causa de la reorientación del comercio de Estados Unidos con otros socios comerciales con ventajas competitivas como nuestro país.</w:t>
      </w:r>
    </w:p>
    <w:p w:rsidR="00977324" w:rsidRDefault="00977324" w:rsidP="00C041EB">
      <w:pPr>
        <w:spacing w:after="0" w:line="240" w:lineRule="auto"/>
        <w:jc w:val="both"/>
        <w:rPr>
          <w:rFonts w:ascii="Arial" w:hAnsi="Arial" w:cs="Arial"/>
          <w:sz w:val="24"/>
        </w:rPr>
      </w:pPr>
    </w:p>
    <w:p w:rsidR="00977324" w:rsidRDefault="00977324" w:rsidP="00C041EB">
      <w:pPr>
        <w:spacing w:after="0" w:line="240" w:lineRule="auto"/>
        <w:jc w:val="both"/>
        <w:rPr>
          <w:rFonts w:ascii="Arial" w:hAnsi="Arial" w:cs="Arial"/>
          <w:sz w:val="24"/>
        </w:rPr>
      </w:pPr>
      <w:r>
        <w:rPr>
          <w:rFonts w:ascii="Arial" w:hAnsi="Arial" w:cs="Arial"/>
          <w:sz w:val="24"/>
        </w:rPr>
        <w:t>Respecto al empleo, durante los primeros siete meses de 2019, las condiciones del mercado laboral permanecieron relativamente estables, aunque ya empiezan a manifestar efectos por la desaceleración de la actividad económica agregada. En materia de salarios, la tendencia decreciente de la inflación, la estabilidad en el mercado laboral y la influencia del aumento en el salario mínimo, han propiciado incrementos reales en los salarios.</w:t>
      </w:r>
    </w:p>
    <w:p w:rsidR="00977324" w:rsidRDefault="00977324" w:rsidP="00C041EB">
      <w:pPr>
        <w:spacing w:after="0" w:line="240" w:lineRule="auto"/>
        <w:jc w:val="both"/>
        <w:rPr>
          <w:rFonts w:ascii="Arial" w:hAnsi="Arial" w:cs="Arial"/>
          <w:sz w:val="24"/>
        </w:rPr>
      </w:pPr>
    </w:p>
    <w:p w:rsidR="00977324" w:rsidRDefault="00977324" w:rsidP="00C041EB">
      <w:pPr>
        <w:spacing w:after="0" w:line="240" w:lineRule="auto"/>
        <w:jc w:val="both"/>
        <w:rPr>
          <w:rFonts w:ascii="Arial" w:hAnsi="Arial" w:cs="Arial"/>
          <w:sz w:val="24"/>
        </w:rPr>
      </w:pPr>
      <w:r>
        <w:rPr>
          <w:rFonts w:ascii="Arial" w:hAnsi="Arial" w:cs="Arial"/>
          <w:sz w:val="24"/>
        </w:rPr>
        <w:t>Desde enero hasta la primera quincena de agosto de 2019, la inflación general anual mostró una trayectoria descendente, debido sobre todo a las reducciones de la inflación no subyacente y en particular a menores aumentos en los precios de los energéticos.</w:t>
      </w:r>
      <w:r w:rsidR="00272080">
        <w:rPr>
          <w:rFonts w:ascii="Arial" w:hAnsi="Arial" w:cs="Arial"/>
          <w:sz w:val="24"/>
        </w:rPr>
        <w:t xml:space="preserve"> La inflación general anual pasó de 4.83 por ciento en diciembre de 2018 a 3.29 por ciento en la primera quincena de agosto de 2019.</w:t>
      </w:r>
    </w:p>
    <w:p w:rsidR="00272080" w:rsidRDefault="00272080" w:rsidP="00C041EB">
      <w:pPr>
        <w:spacing w:after="0" w:line="240" w:lineRule="auto"/>
        <w:jc w:val="both"/>
        <w:rPr>
          <w:rFonts w:ascii="Arial" w:hAnsi="Arial" w:cs="Arial"/>
          <w:sz w:val="24"/>
        </w:rPr>
      </w:pPr>
    </w:p>
    <w:p w:rsidR="00272080" w:rsidRPr="00555C3A" w:rsidRDefault="00272080" w:rsidP="00C041EB">
      <w:pPr>
        <w:spacing w:after="0" w:line="240" w:lineRule="auto"/>
        <w:jc w:val="both"/>
        <w:rPr>
          <w:rFonts w:ascii="Arial" w:hAnsi="Arial" w:cs="Arial"/>
          <w:b/>
          <w:sz w:val="24"/>
        </w:rPr>
      </w:pPr>
      <w:r w:rsidRPr="00555C3A">
        <w:rPr>
          <w:rFonts w:ascii="Arial" w:hAnsi="Arial" w:cs="Arial"/>
          <w:b/>
          <w:sz w:val="24"/>
        </w:rPr>
        <w:t>1.3.2.1 Perspectivas</w:t>
      </w:r>
      <w:r w:rsidR="009B55C5" w:rsidRPr="00555C3A">
        <w:rPr>
          <w:rFonts w:ascii="Arial" w:hAnsi="Arial" w:cs="Arial"/>
          <w:b/>
          <w:sz w:val="24"/>
        </w:rPr>
        <w:t xml:space="preserve"> de finanzas públicas para 2020</w:t>
      </w:r>
    </w:p>
    <w:p w:rsidR="009B55C5" w:rsidRDefault="009B55C5" w:rsidP="00C041EB">
      <w:pPr>
        <w:spacing w:after="0" w:line="240" w:lineRule="auto"/>
        <w:jc w:val="both"/>
        <w:rPr>
          <w:rFonts w:ascii="Arial" w:hAnsi="Arial" w:cs="Arial"/>
          <w:sz w:val="24"/>
        </w:rPr>
      </w:pPr>
    </w:p>
    <w:p w:rsidR="009B55C5" w:rsidRDefault="009B55C5" w:rsidP="00C041EB">
      <w:pPr>
        <w:spacing w:after="0" w:line="240" w:lineRule="auto"/>
        <w:jc w:val="both"/>
        <w:rPr>
          <w:rFonts w:ascii="Arial" w:hAnsi="Arial" w:cs="Arial"/>
          <w:sz w:val="24"/>
        </w:rPr>
      </w:pPr>
      <w:r>
        <w:rPr>
          <w:rFonts w:ascii="Arial" w:hAnsi="Arial" w:cs="Arial"/>
          <w:sz w:val="24"/>
        </w:rPr>
        <w:t>El programa económico para 2020 se basa en un marco macroeconómico prudente y acorde con las expectativas de los mercados, dada la incertidumbre que prevalece en el entorno económico internacional. Se contempla como meta un superávit primario equivalente a 0.7 por ciento del PIB.</w:t>
      </w:r>
    </w:p>
    <w:p w:rsidR="009B55C5" w:rsidRDefault="009B55C5" w:rsidP="00C041EB">
      <w:pPr>
        <w:spacing w:after="0" w:line="240" w:lineRule="auto"/>
        <w:jc w:val="both"/>
        <w:rPr>
          <w:rFonts w:ascii="Arial" w:hAnsi="Arial" w:cs="Arial"/>
          <w:sz w:val="24"/>
        </w:rPr>
      </w:pPr>
    </w:p>
    <w:p w:rsidR="009B55C5" w:rsidRDefault="009B55C5" w:rsidP="00C041EB">
      <w:pPr>
        <w:spacing w:after="0" w:line="240" w:lineRule="auto"/>
        <w:jc w:val="both"/>
        <w:rPr>
          <w:rFonts w:ascii="Arial" w:hAnsi="Arial" w:cs="Arial"/>
          <w:sz w:val="24"/>
        </w:rPr>
      </w:pPr>
      <w:r>
        <w:rPr>
          <w:rFonts w:ascii="Arial" w:hAnsi="Arial" w:cs="Arial"/>
          <w:sz w:val="24"/>
        </w:rPr>
        <w:t>La política de ingresos para 2020 está orientada a generar un mayor espacio fiscal sin incrementar los impuestos existentes ni crear nuevos impuestos. Por otro lado, la política de gasto en 2020 mantiene el compromiso de ejercer el gasto público</w:t>
      </w:r>
      <w:r w:rsidR="00A63713">
        <w:rPr>
          <w:rFonts w:ascii="Arial" w:hAnsi="Arial" w:cs="Arial"/>
          <w:sz w:val="24"/>
        </w:rPr>
        <w:t xml:space="preserve"> en apego a los lineamientos de austeridad republicana, pero, sobre todo, con criterios estrictos de eficiencia y eficacia.</w:t>
      </w:r>
    </w:p>
    <w:p w:rsidR="00A63713" w:rsidRDefault="00A63713" w:rsidP="00C041EB">
      <w:pPr>
        <w:spacing w:after="0" w:line="240" w:lineRule="auto"/>
        <w:jc w:val="both"/>
        <w:rPr>
          <w:rFonts w:ascii="Arial" w:hAnsi="Arial" w:cs="Arial"/>
          <w:sz w:val="24"/>
        </w:rPr>
      </w:pPr>
    </w:p>
    <w:p w:rsidR="00A63713" w:rsidRDefault="00A63713" w:rsidP="00C041EB">
      <w:pPr>
        <w:spacing w:after="0" w:line="240" w:lineRule="auto"/>
        <w:jc w:val="both"/>
        <w:rPr>
          <w:rFonts w:ascii="Arial" w:hAnsi="Arial" w:cs="Arial"/>
          <w:sz w:val="24"/>
        </w:rPr>
      </w:pPr>
      <w:r>
        <w:rPr>
          <w:rFonts w:ascii="Arial" w:hAnsi="Arial" w:cs="Arial"/>
          <w:sz w:val="24"/>
        </w:rPr>
        <w:t xml:space="preserve">En 2020, </w:t>
      </w:r>
      <w:r w:rsidR="006F141D">
        <w:rPr>
          <w:rFonts w:ascii="Arial" w:hAnsi="Arial" w:cs="Arial"/>
          <w:sz w:val="24"/>
        </w:rPr>
        <w:t>los Requerimientos Financieros del Sector Público</w:t>
      </w:r>
      <w:r>
        <w:rPr>
          <w:rFonts w:ascii="Arial" w:hAnsi="Arial" w:cs="Arial"/>
          <w:sz w:val="24"/>
        </w:rPr>
        <w:t xml:space="preserve"> </w:t>
      </w:r>
      <w:r w:rsidR="006F141D">
        <w:rPr>
          <w:rFonts w:ascii="Arial" w:hAnsi="Arial" w:cs="Arial"/>
          <w:sz w:val="24"/>
        </w:rPr>
        <w:t>(</w:t>
      </w:r>
      <w:r>
        <w:rPr>
          <w:rFonts w:ascii="Arial" w:hAnsi="Arial" w:cs="Arial"/>
          <w:sz w:val="24"/>
        </w:rPr>
        <w:t>RFSP</w:t>
      </w:r>
      <w:r w:rsidR="006F141D">
        <w:rPr>
          <w:rFonts w:ascii="Arial" w:hAnsi="Arial" w:cs="Arial"/>
          <w:sz w:val="24"/>
        </w:rPr>
        <w:t>)</w:t>
      </w:r>
      <w:r>
        <w:rPr>
          <w:rFonts w:ascii="Arial" w:hAnsi="Arial" w:cs="Arial"/>
          <w:sz w:val="24"/>
        </w:rPr>
        <w:t xml:space="preserve"> </w:t>
      </w:r>
      <w:r w:rsidR="006F141D">
        <w:rPr>
          <w:rFonts w:ascii="Arial" w:hAnsi="Arial" w:cs="Arial"/>
          <w:sz w:val="24"/>
        </w:rPr>
        <w:t xml:space="preserve">son </w:t>
      </w:r>
      <w:r>
        <w:rPr>
          <w:rFonts w:ascii="Arial" w:hAnsi="Arial" w:cs="Arial"/>
          <w:sz w:val="24"/>
        </w:rPr>
        <w:t xml:space="preserve">de 2.3 por ciento del PIB para mantener el </w:t>
      </w:r>
      <w:r w:rsidR="006F141D">
        <w:rPr>
          <w:rFonts w:ascii="Arial" w:hAnsi="Arial" w:cs="Arial"/>
          <w:sz w:val="24"/>
        </w:rPr>
        <w:t>Saldo Histórico de los Requerimientos Financieros del Sector Público (</w:t>
      </w:r>
      <w:r>
        <w:rPr>
          <w:rFonts w:ascii="Arial" w:hAnsi="Arial" w:cs="Arial"/>
          <w:sz w:val="24"/>
        </w:rPr>
        <w:t>SHRFSP</w:t>
      </w:r>
      <w:r w:rsidR="006F141D">
        <w:rPr>
          <w:rFonts w:ascii="Arial" w:hAnsi="Arial" w:cs="Arial"/>
          <w:sz w:val="24"/>
        </w:rPr>
        <w:t>)</w:t>
      </w:r>
      <w:r>
        <w:rPr>
          <w:rFonts w:ascii="Arial" w:hAnsi="Arial" w:cs="Arial"/>
          <w:sz w:val="24"/>
        </w:rPr>
        <w:t xml:space="preserve"> constante con respecto al cierre </w:t>
      </w:r>
      <w:r>
        <w:rPr>
          <w:rFonts w:ascii="Arial" w:hAnsi="Arial" w:cs="Arial"/>
          <w:sz w:val="24"/>
        </w:rPr>
        <w:lastRenderedPageBreak/>
        <w:t>estimado de 2019. Se estima un precio del petróleo de 49 dpb, precio menor en 10.9 por ciento al aprobado en la LIF 2019 de 55 dpb, lo que implica menores ingresos petroleros, en este contexto se incurrirá, con el amparo de la Ley de Federal de Presupuesto y Responsabilidad Hacendaria, en un mayor déficit transitorio, se propone una meta ajustada de los RFSP de 2.6 por ciento del PIB que incluye 0.3 por ciento del PIB adicional para compensar los menores ingresos petroleros.</w:t>
      </w:r>
    </w:p>
    <w:p w:rsidR="00A63713" w:rsidRDefault="00A63713" w:rsidP="00C041EB">
      <w:pPr>
        <w:spacing w:after="0" w:line="240" w:lineRule="auto"/>
        <w:jc w:val="both"/>
        <w:rPr>
          <w:rFonts w:ascii="Arial" w:hAnsi="Arial" w:cs="Arial"/>
          <w:sz w:val="24"/>
        </w:rPr>
      </w:pPr>
    </w:p>
    <w:p w:rsidR="00A63713" w:rsidRDefault="009E33D2" w:rsidP="00C041EB">
      <w:pPr>
        <w:spacing w:after="0" w:line="240" w:lineRule="auto"/>
        <w:jc w:val="both"/>
        <w:rPr>
          <w:rFonts w:ascii="Arial" w:hAnsi="Arial" w:cs="Arial"/>
          <w:sz w:val="24"/>
        </w:rPr>
      </w:pPr>
      <w:r>
        <w:rPr>
          <w:rFonts w:ascii="Arial" w:hAnsi="Arial" w:cs="Arial"/>
          <w:sz w:val="24"/>
        </w:rPr>
        <w:t>En resumen, la meta de balance de los RFSP y las necesidades de financiamiento fuera de presupuesto determinan un déficit presupuestario para 2020 de 2.1 por ciento del PIB</w:t>
      </w:r>
      <w:r w:rsidR="00A210AA">
        <w:rPr>
          <w:rFonts w:ascii="Arial" w:hAnsi="Arial" w:cs="Arial"/>
          <w:sz w:val="24"/>
        </w:rPr>
        <w:t>:</w:t>
      </w:r>
    </w:p>
    <w:p w:rsidR="009E33D2" w:rsidRDefault="009E33D2" w:rsidP="00C041EB">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6091"/>
        <w:gridCol w:w="1559"/>
        <w:gridCol w:w="844"/>
      </w:tblGrid>
      <w:tr w:rsidR="009E33D2" w:rsidTr="0026481B">
        <w:tc>
          <w:tcPr>
            <w:tcW w:w="6091" w:type="dxa"/>
            <w:shd w:val="clear" w:color="auto" w:fill="DBDBDB" w:themeFill="accent3" w:themeFillTint="66"/>
            <w:vAlign w:val="center"/>
          </w:tcPr>
          <w:p w:rsidR="009E33D2" w:rsidRPr="00734B2C" w:rsidRDefault="00734B2C" w:rsidP="00734B2C">
            <w:pPr>
              <w:spacing w:after="0" w:line="240" w:lineRule="auto"/>
              <w:jc w:val="center"/>
              <w:rPr>
                <w:rFonts w:ascii="Arial" w:hAnsi="Arial" w:cs="Arial"/>
                <w:b/>
                <w:sz w:val="24"/>
              </w:rPr>
            </w:pPr>
            <w:r w:rsidRPr="0026481B">
              <w:rPr>
                <w:rFonts w:ascii="Arial" w:hAnsi="Arial" w:cs="Arial"/>
                <w:b/>
                <w:sz w:val="28"/>
              </w:rPr>
              <w:t>Balance Público, 2020</w:t>
            </w:r>
          </w:p>
        </w:tc>
        <w:tc>
          <w:tcPr>
            <w:tcW w:w="1559" w:type="dxa"/>
            <w:shd w:val="clear" w:color="auto" w:fill="DBDBDB" w:themeFill="accent3" w:themeFillTint="66"/>
            <w:vAlign w:val="center"/>
          </w:tcPr>
          <w:p w:rsidR="009E33D2" w:rsidRPr="00734B2C" w:rsidRDefault="009E33D2" w:rsidP="00734B2C">
            <w:pPr>
              <w:spacing w:after="0" w:line="240" w:lineRule="auto"/>
              <w:jc w:val="center"/>
              <w:rPr>
                <w:rFonts w:ascii="Arial" w:hAnsi="Arial" w:cs="Arial"/>
                <w:b/>
                <w:sz w:val="24"/>
              </w:rPr>
            </w:pPr>
            <w:r w:rsidRPr="00734B2C">
              <w:rPr>
                <w:rFonts w:ascii="Arial" w:hAnsi="Arial" w:cs="Arial"/>
                <w:b/>
                <w:sz w:val="24"/>
              </w:rPr>
              <w:t>Millones de Pesos</w:t>
            </w:r>
          </w:p>
        </w:tc>
        <w:tc>
          <w:tcPr>
            <w:tcW w:w="844" w:type="dxa"/>
            <w:shd w:val="clear" w:color="auto" w:fill="DBDBDB" w:themeFill="accent3" w:themeFillTint="66"/>
            <w:vAlign w:val="center"/>
          </w:tcPr>
          <w:p w:rsidR="009E33D2" w:rsidRPr="00734B2C" w:rsidRDefault="009E33D2" w:rsidP="00734B2C">
            <w:pPr>
              <w:spacing w:after="0" w:line="240" w:lineRule="auto"/>
              <w:jc w:val="center"/>
              <w:rPr>
                <w:rFonts w:ascii="Arial" w:hAnsi="Arial" w:cs="Arial"/>
                <w:b/>
                <w:sz w:val="24"/>
              </w:rPr>
            </w:pPr>
            <w:r w:rsidRPr="00734B2C">
              <w:rPr>
                <w:rFonts w:ascii="Arial" w:hAnsi="Arial" w:cs="Arial"/>
                <w:b/>
                <w:sz w:val="24"/>
              </w:rPr>
              <w:t>% del PIB</w:t>
            </w:r>
          </w:p>
        </w:tc>
      </w:tr>
      <w:tr w:rsidR="009E33D2" w:rsidTr="00734B2C">
        <w:tc>
          <w:tcPr>
            <w:tcW w:w="6091" w:type="dxa"/>
          </w:tcPr>
          <w:p w:rsidR="009E33D2" w:rsidRPr="00543328" w:rsidRDefault="00734B2C" w:rsidP="00C041EB">
            <w:pPr>
              <w:spacing w:after="0" w:line="240" w:lineRule="auto"/>
              <w:jc w:val="both"/>
              <w:rPr>
                <w:rFonts w:ascii="Arial" w:hAnsi="Arial" w:cs="Arial"/>
              </w:rPr>
            </w:pPr>
            <w:r w:rsidRPr="00543328">
              <w:rPr>
                <w:rFonts w:ascii="Arial" w:hAnsi="Arial" w:cs="Arial"/>
              </w:rPr>
              <w:t>I. Requerimientos Financieros del Sector Público (RFSP)</w:t>
            </w:r>
          </w:p>
        </w:tc>
        <w:tc>
          <w:tcPr>
            <w:tcW w:w="1559" w:type="dxa"/>
          </w:tcPr>
          <w:p w:rsidR="009E33D2" w:rsidRPr="00543328" w:rsidRDefault="00AC28FE" w:rsidP="00AC28FE">
            <w:pPr>
              <w:spacing w:after="0" w:line="240" w:lineRule="auto"/>
              <w:jc w:val="right"/>
              <w:rPr>
                <w:rFonts w:ascii="Arial" w:hAnsi="Arial" w:cs="Arial"/>
              </w:rPr>
            </w:pPr>
            <w:r w:rsidRPr="00543328">
              <w:rPr>
                <w:rFonts w:ascii="Arial" w:hAnsi="Arial" w:cs="Arial"/>
              </w:rPr>
              <w:t>-678,411.10</w:t>
            </w:r>
          </w:p>
        </w:tc>
        <w:tc>
          <w:tcPr>
            <w:tcW w:w="844" w:type="dxa"/>
          </w:tcPr>
          <w:p w:rsidR="009E33D2" w:rsidRPr="00543328" w:rsidRDefault="00AC28FE" w:rsidP="00AC28FE">
            <w:pPr>
              <w:spacing w:after="0" w:line="240" w:lineRule="auto"/>
              <w:jc w:val="right"/>
              <w:rPr>
                <w:rFonts w:ascii="Arial" w:hAnsi="Arial" w:cs="Arial"/>
              </w:rPr>
            </w:pPr>
            <w:r w:rsidRPr="00543328">
              <w:rPr>
                <w:rFonts w:ascii="Arial" w:hAnsi="Arial" w:cs="Arial"/>
              </w:rPr>
              <w:t>-2.6</w:t>
            </w:r>
          </w:p>
        </w:tc>
      </w:tr>
      <w:tr w:rsidR="009E33D2" w:rsidTr="00734B2C">
        <w:tc>
          <w:tcPr>
            <w:tcW w:w="6091" w:type="dxa"/>
          </w:tcPr>
          <w:p w:rsidR="009E33D2" w:rsidRPr="00734B2C" w:rsidRDefault="00734B2C" w:rsidP="00C041EB">
            <w:pPr>
              <w:spacing w:after="0" w:line="240" w:lineRule="auto"/>
              <w:jc w:val="both"/>
              <w:rPr>
                <w:rFonts w:ascii="Arial" w:hAnsi="Arial" w:cs="Arial"/>
              </w:rPr>
            </w:pPr>
            <w:r>
              <w:rPr>
                <w:rFonts w:ascii="Arial" w:hAnsi="Arial" w:cs="Arial"/>
              </w:rPr>
              <w:t>II. Necesidades de Financiamiento fuera del presupuesto</w:t>
            </w:r>
          </w:p>
        </w:tc>
        <w:tc>
          <w:tcPr>
            <w:tcW w:w="1559" w:type="dxa"/>
          </w:tcPr>
          <w:p w:rsidR="009E33D2" w:rsidRPr="00734B2C" w:rsidRDefault="00AC28FE" w:rsidP="00AC28FE">
            <w:pPr>
              <w:spacing w:after="0" w:line="240" w:lineRule="auto"/>
              <w:jc w:val="right"/>
              <w:rPr>
                <w:rFonts w:ascii="Arial" w:hAnsi="Arial" w:cs="Arial"/>
              </w:rPr>
            </w:pPr>
            <w:r>
              <w:rPr>
                <w:rFonts w:ascii="Arial" w:hAnsi="Arial" w:cs="Arial"/>
              </w:rPr>
              <w:t>-137,270.20</w:t>
            </w:r>
          </w:p>
        </w:tc>
        <w:tc>
          <w:tcPr>
            <w:tcW w:w="844" w:type="dxa"/>
          </w:tcPr>
          <w:p w:rsidR="009E33D2" w:rsidRPr="00734B2C" w:rsidRDefault="00AC28FE" w:rsidP="00AC28FE">
            <w:pPr>
              <w:spacing w:after="0" w:line="240" w:lineRule="auto"/>
              <w:jc w:val="right"/>
              <w:rPr>
                <w:rFonts w:ascii="Arial" w:hAnsi="Arial" w:cs="Arial"/>
              </w:rPr>
            </w:pPr>
            <w:r>
              <w:rPr>
                <w:rFonts w:ascii="Arial" w:hAnsi="Arial" w:cs="Arial"/>
              </w:rPr>
              <w:t>-0.5</w:t>
            </w:r>
          </w:p>
        </w:tc>
      </w:tr>
      <w:tr w:rsidR="009E33D2" w:rsidTr="00734B2C">
        <w:tc>
          <w:tcPr>
            <w:tcW w:w="6091" w:type="dxa"/>
          </w:tcPr>
          <w:p w:rsidR="009E33D2" w:rsidRPr="00543328" w:rsidRDefault="00734B2C" w:rsidP="00C041EB">
            <w:pPr>
              <w:spacing w:after="0" w:line="240" w:lineRule="auto"/>
              <w:jc w:val="both"/>
              <w:rPr>
                <w:rFonts w:ascii="Arial" w:hAnsi="Arial" w:cs="Arial"/>
                <w:i/>
              </w:rPr>
            </w:pPr>
            <w:r w:rsidRPr="00543328">
              <w:rPr>
                <w:rFonts w:ascii="Arial" w:hAnsi="Arial" w:cs="Arial"/>
                <w:i/>
              </w:rPr>
              <w:t xml:space="preserve">         Requerimientos financieros por PIDIREGAS</w:t>
            </w:r>
          </w:p>
        </w:tc>
        <w:tc>
          <w:tcPr>
            <w:tcW w:w="1559"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-24,831.10</w:t>
            </w:r>
          </w:p>
        </w:tc>
        <w:tc>
          <w:tcPr>
            <w:tcW w:w="844"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-0.1</w:t>
            </w:r>
          </w:p>
        </w:tc>
      </w:tr>
      <w:tr w:rsidR="009E33D2" w:rsidTr="00734B2C">
        <w:tc>
          <w:tcPr>
            <w:tcW w:w="6091" w:type="dxa"/>
          </w:tcPr>
          <w:p w:rsidR="009E33D2" w:rsidRPr="00543328" w:rsidRDefault="00734B2C" w:rsidP="00C041EB">
            <w:pPr>
              <w:spacing w:after="0" w:line="240" w:lineRule="auto"/>
              <w:jc w:val="both"/>
              <w:rPr>
                <w:rFonts w:ascii="Arial" w:hAnsi="Arial" w:cs="Arial"/>
                <w:i/>
              </w:rPr>
            </w:pPr>
            <w:r w:rsidRPr="00543328">
              <w:rPr>
                <w:rFonts w:ascii="Arial" w:hAnsi="Arial" w:cs="Arial"/>
                <w:i/>
              </w:rPr>
              <w:t xml:space="preserve">         Requerimientos financieros del IPAB</w:t>
            </w:r>
          </w:p>
        </w:tc>
        <w:tc>
          <w:tcPr>
            <w:tcW w:w="1559"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-27,689.30</w:t>
            </w:r>
          </w:p>
        </w:tc>
        <w:tc>
          <w:tcPr>
            <w:tcW w:w="844"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-0.1</w:t>
            </w:r>
          </w:p>
        </w:tc>
      </w:tr>
      <w:tr w:rsidR="009E33D2" w:rsidTr="00734B2C">
        <w:tc>
          <w:tcPr>
            <w:tcW w:w="6091" w:type="dxa"/>
          </w:tcPr>
          <w:p w:rsidR="009E33D2" w:rsidRPr="00543328" w:rsidRDefault="00734B2C" w:rsidP="00C041EB">
            <w:pPr>
              <w:spacing w:after="0" w:line="240" w:lineRule="auto"/>
              <w:jc w:val="both"/>
              <w:rPr>
                <w:rFonts w:ascii="Arial" w:hAnsi="Arial" w:cs="Arial"/>
                <w:i/>
              </w:rPr>
            </w:pPr>
            <w:r w:rsidRPr="00543328">
              <w:rPr>
                <w:rFonts w:ascii="Arial" w:hAnsi="Arial" w:cs="Arial"/>
                <w:i/>
              </w:rPr>
              <w:t xml:space="preserve">         Requerimientos financieros del FONADIN</w:t>
            </w:r>
          </w:p>
        </w:tc>
        <w:tc>
          <w:tcPr>
            <w:tcW w:w="1559"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-14,267.50</w:t>
            </w:r>
          </w:p>
        </w:tc>
        <w:tc>
          <w:tcPr>
            <w:tcW w:w="844"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-0.1</w:t>
            </w:r>
          </w:p>
        </w:tc>
      </w:tr>
      <w:tr w:rsidR="009E33D2" w:rsidTr="00734B2C">
        <w:tc>
          <w:tcPr>
            <w:tcW w:w="6091" w:type="dxa"/>
          </w:tcPr>
          <w:p w:rsidR="009E33D2" w:rsidRPr="00543328" w:rsidRDefault="00734B2C" w:rsidP="00C041EB">
            <w:pPr>
              <w:spacing w:after="0" w:line="240" w:lineRule="auto"/>
              <w:jc w:val="both"/>
              <w:rPr>
                <w:rFonts w:ascii="Arial" w:hAnsi="Arial" w:cs="Arial"/>
                <w:i/>
              </w:rPr>
            </w:pPr>
            <w:r w:rsidRPr="00543328">
              <w:rPr>
                <w:rFonts w:ascii="Arial" w:hAnsi="Arial" w:cs="Arial"/>
                <w:i/>
              </w:rPr>
              <w:t xml:space="preserve">         Programa de deudores</w:t>
            </w:r>
          </w:p>
        </w:tc>
        <w:tc>
          <w:tcPr>
            <w:tcW w:w="1559"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-3,104.00</w:t>
            </w:r>
          </w:p>
        </w:tc>
        <w:tc>
          <w:tcPr>
            <w:tcW w:w="844"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0.0</w:t>
            </w:r>
          </w:p>
        </w:tc>
      </w:tr>
      <w:tr w:rsidR="009E33D2" w:rsidTr="00734B2C">
        <w:tc>
          <w:tcPr>
            <w:tcW w:w="6091" w:type="dxa"/>
          </w:tcPr>
          <w:p w:rsidR="009E33D2" w:rsidRPr="00543328" w:rsidRDefault="00734B2C" w:rsidP="00C041EB">
            <w:pPr>
              <w:spacing w:after="0" w:line="240" w:lineRule="auto"/>
              <w:jc w:val="both"/>
              <w:rPr>
                <w:rFonts w:ascii="Arial" w:hAnsi="Arial" w:cs="Arial"/>
                <w:i/>
              </w:rPr>
            </w:pPr>
            <w:r w:rsidRPr="00543328">
              <w:rPr>
                <w:rFonts w:ascii="Arial" w:hAnsi="Arial" w:cs="Arial"/>
                <w:i/>
              </w:rPr>
              <w:t xml:space="preserve">         Banca de desarrollo y fondos de fomento</w:t>
            </w:r>
          </w:p>
        </w:tc>
        <w:tc>
          <w:tcPr>
            <w:tcW w:w="1559"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25,203.60</w:t>
            </w:r>
          </w:p>
        </w:tc>
        <w:tc>
          <w:tcPr>
            <w:tcW w:w="844" w:type="dxa"/>
          </w:tcPr>
          <w:p w:rsidR="009E33D2" w:rsidRPr="00543328" w:rsidRDefault="00AC28FE" w:rsidP="00AC28FE">
            <w:pPr>
              <w:spacing w:after="0" w:line="240" w:lineRule="auto"/>
              <w:jc w:val="right"/>
              <w:rPr>
                <w:rFonts w:ascii="Arial" w:hAnsi="Arial" w:cs="Arial"/>
                <w:i/>
              </w:rPr>
            </w:pPr>
            <w:r w:rsidRPr="00543328">
              <w:rPr>
                <w:rFonts w:ascii="Arial" w:hAnsi="Arial" w:cs="Arial"/>
                <w:i/>
              </w:rPr>
              <w:t>0.1</w:t>
            </w:r>
          </w:p>
        </w:tc>
      </w:tr>
      <w:tr w:rsidR="00734B2C" w:rsidTr="00734B2C">
        <w:tc>
          <w:tcPr>
            <w:tcW w:w="6091" w:type="dxa"/>
          </w:tcPr>
          <w:p w:rsidR="00734B2C" w:rsidRPr="00543328" w:rsidRDefault="00734B2C" w:rsidP="00C041EB">
            <w:pPr>
              <w:spacing w:after="0" w:line="240" w:lineRule="auto"/>
              <w:jc w:val="both"/>
              <w:rPr>
                <w:rFonts w:ascii="Arial" w:hAnsi="Arial" w:cs="Arial"/>
                <w:i/>
                <w:vertAlign w:val="superscript"/>
              </w:rPr>
            </w:pPr>
            <w:r w:rsidRPr="00543328">
              <w:rPr>
                <w:rFonts w:ascii="Arial" w:hAnsi="Arial" w:cs="Arial"/>
                <w:i/>
              </w:rPr>
              <w:t xml:space="preserve">         Adecuaciones a registros presupuestarios</w:t>
            </w:r>
            <w:r w:rsidRPr="00543328">
              <w:rPr>
                <w:rFonts w:ascii="Arial" w:hAnsi="Arial" w:cs="Arial"/>
                <w:i/>
                <w:vertAlign w:val="superscript"/>
              </w:rPr>
              <w:t>1/</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-86,581.90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-0.3</w:t>
            </w:r>
          </w:p>
        </w:tc>
      </w:tr>
      <w:tr w:rsidR="00734B2C" w:rsidTr="00734B2C">
        <w:tc>
          <w:tcPr>
            <w:tcW w:w="6091" w:type="dxa"/>
          </w:tcPr>
          <w:p w:rsidR="00734B2C" w:rsidRDefault="00734B2C" w:rsidP="00C041EB">
            <w:pPr>
              <w:spacing w:after="0" w:line="240" w:lineRule="auto"/>
              <w:jc w:val="both"/>
              <w:rPr>
                <w:rFonts w:ascii="Arial" w:hAnsi="Arial" w:cs="Arial"/>
              </w:rPr>
            </w:pPr>
            <w:r>
              <w:rPr>
                <w:rFonts w:ascii="Arial" w:hAnsi="Arial" w:cs="Arial"/>
              </w:rPr>
              <w:t>III. Balance Público (I-III)</w:t>
            </w:r>
          </w:p>
        </w:tc>
        <w:tc>
          <w:tcPr>
            <w:tcW w:w="1559" w:type="dxa"/>
          </w:tcPr>
          <w:p w:rsidR="00734B2C" w:rsidRPr="00734B2C" w:rsidRDefault="00AC28FE" w:rsidP="00AC28FE">
            <w:pPr>
              <w:spacing w:after="0" w:line="240" w:lineRule="auto"/>
              <w:jc w:val="right"/>
              <w:rPr>
                <w:rFonts w:ascii="Arial" w:hAnsi="Arial" w:cs="Arial"/>
              </w:rPr>
            </w:pPr>
            <w:r>
              <w:rPr>
                <w:rFonts w:ascii="Arial" w:hAnsi="Arial" w:cs="Arial"/>
              </w:rPr>
              <w:t>-547,140.80</w:t>
            </w:r>
          </w:p>
        </w:tc>
        <w:tc>
          <w:tcPr>
            <w:tcW w:w="844" w:type="dxa"/>
          </w:tcPr>
          <w:p w:rsidR="00734B2C" w:rsidRPr="00734B2C" w:rsidRDefault="00AC28FE" w:rsidP="00AC28FE">
            <w:pPr>
              <w:spacing w:after="0" w:line="240" w:lineRule="auto"/>
              <w:jc w:val="right"/>
              <w:rPr>
                <w:rFonts w:ascii="Arial" w:hAnsi="Arial" w:cs="Arial"/>
              </w:rPr>
            </w:pPr>
            <w:r>
              <w:rPr>
                <w:rFonts w:ascii="Arial" w:hAnsi="Arial" w:cs="Arial"/>
              </w:rPr>
              <w:t>-2.1</w:t>
            </w:r>
          </w:p>
        </w:tc>
      </w:tr>
      <w:tr w:rsidR="00734B2C" w:rsidTr="00734B2C">
        <w:tc>
          <w:tcPr>
            <w:tcW w:w="6091" w:type="dxa"/>
          </w:tcPr>
          <w:p w:rsidR="00734B2C" w:rsidRPr="00543328" w:rsidRDefault="00734B2C" w:rsidP="00734B2C">
            <w:pPr>
              <w:pStyle w:val="Prrafodelista"/>
              <w:numPr>
                <w:ilvl w:val="0"/>
                <w:numId w:val="5"/>
              </w:numPr>
              <w:spacing w:after="0" w:line="240" w:lineRule="auto"/>
              <w:jc w:val="both"/>
              <w:rPr>
                <w:rFonts w:ascii="Arial" w:hAnsi="Arial" w:cs="Arial"/>
                <w:i/>
              </w:rPr>
            </w:pPr>
            <w:r w:rsidRPr="00543328">
              <w:rPr>
                <w:rFonts w:ascii="Arial" w:hAnsi="Arial" w:cs="Arial"/>
                <w:i/>
              </w:rPr>
              <w:t>Presupuestario</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-547,140.80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-2.1</w:t>
            </w:r>
          </w:p>
        </w:tc>
      </w:tr>
      <w:tr w:rsidR="00734B2C" w:rsidTr="00734B2C">
        <w:tc>
          <w:tcPr>
            <w:tcW w:w="6091" w:type="dxa"/>
          </w:tcPr>
          <w:p w:rsidR="00734B2C" w:rsidRPr="00543328" w:rsidRDefault="00734B2C" w:rsidP="00734B2C">
            <w:pPr>
              <w:pStyle w:val="Prrafodelista"/>
              <w:numPr>
                <w:ilvl w:val="0"/>
                <w:numId w:val="7"/>
              </w:numPr>
              <w:spacing w:after="0" w:line="240" w:lineRule="auto"/>
              <w:jc w:val="both"/>
              <w:rPr>
                <w:rFonts w:ascii="Arial" w:hAnsi="Arial" w:cs="Arial"/>
                <w:i/>
              </w:rPr>
            </w:pPr>
            <w:r w:rsidRPr="00543328">
              <w:rPr>
                <w:rFonts w:ascii="Arial" w:hAnsi="Arial" w:cs="Arial"/>
                <w:i/>
              </w:rPr>
              <w:t>Gobierno Federal</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-532,266.10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-2.0</w:t>
            </w:r>
          </w:p>
        </w:tc>
      </w:tr>
      <w:tr w:rsidR="00734B2C" w:rsidTr="00734B2C">
        <w:tc>
          <w:tcPr>
            <w:tcW w:w="6091" w:type="dxa"/>
          </w:tcPr>
          <w:p w:rsidR="00734B2C" w:rsidRPr="00543328" w:rsidRDefault="00734B2C" w:rsidP="00734B2C">
            <w:pPr>
              <w:pStyle w:val="Prrafodelista"/>
              <w:numPr>
                <w:ilvl w:val="0"/>
                <w:numId w:val="7"/>
              </w:numPr>
              <w:spacing w:after="0" w:line="240" w:lineRule="auto"/>
              <w:jc w:val="both"/>
              <w:rPr>
                <w:rFonts w:ascii="Arial" w:hAnsi="Arial" w:cs="Arial"/>
                <w:i/>
              </w:rPr>
            </w:pPr>
            <w:r w:rsidRPr="00543328">
              <w:rPr>
                <w:rFonts w:ascii="Arial" w:hAnsi="Arial" w:cs="Arial"/>
                <w:i/>
              </w:rPr>
              <w:t>Organismos y empresas</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-14,874.70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-0.1</w:t>
            </w:r>
          </w:p>
        </w:tc>
      </w:tr>
      <w:tr w:rsidR="00734B2C" w:rsidTr="00734B2C">
        <w:tc>
          <w:tcPr>
            <w:tcW w:w="6091" w:type="dxa"/>
          </w:tcPr>
          <w:p w:rsidR="00734B2C" w:rsidRPr="00543328" w:rsidRDefault="00B2574D" w:rsidP="00B2574D">
            <w:pPr>
              <w:pStyle w:val="Prrafodelista"/>
              <w:numPr>
                <w:ilvl w:val="0"/>
                <w:numId w:val="8"/>
              </w:numPr>
              <w:spacing w:after="0" w:line="240" w:lineRule="auto"/>
              <w:jc w:val="both"/>
              <w:rPr>
                <w:rFonts w:ascii="Arial" w:hAnsi="Arial" w:cs="Arial"/>
                <w:i/>
              </w:rPr>
            </w:pPr>
            <w:r w:rsidRPr="00543328">
              <w:rPr>
                <w:rFonts w:ascii="Arial" w:hAnsi="Arial" w:cs="Arial"/>
                <w:i/>
              </w:rPr>
              <w:t>Entidades de control directo</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47,748.80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0.2</w:t>
            </w:r>
          </w:p>
        </w:tc>
      </w:tr>
      <w:tr w:rsidR="00734B2C" w:rsidTr="00734B2C">
        <w:tc>
          <w:tcPr>
            <w:tcW w:w="6091" w:type="dxa"/>
          </w:tcPr>
          <w:p w:rsidR="00734B2C" w:rsidRPr="00543328" w:rsidRDefault="00B2574D" w:rsidP="00B2574D">
            <w:pPr>
              <w:pStyle w:val="Prrafodelista"/>
              <w:numPr>
                <w:ilvl w:val="0"/>
                <w:numId w:val="9"/>
              </w:numPr>
              <w:spacing w:after="0" w:line="240" w:lineRule="auto"/>
              <w:jc w:val="both"/>
              <w:rPr>
                <w:rFonts w:ascii="Arial" w:hAnsi="Arial" w:cs="Arial"/>
                <w:i/>
              </w:rPr>
            </w:pPr>
            <w:r w:rsidRPr="00543328">
              <w:rPr>
                <w:rFonts w:ascii="Arial" w:hAnsi="Arial" w:cs="Arial"/>
                <w:i/>
              </w:rPr>
              <w:t>IMSS</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33,379.40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0.1</w:t>
            </w:r>
          </w:p>
        </w:tc>
      </w:tr>
      <w:tr w:rsidR="00734B2C" w:rsidTr="00734B2C">
        <w:tc>
          <w:tcPr>
            <w:tcW w:w="6091" w:type="dxa"/>
          </w:tcPr>
          <w:p w:rsidR="00734B2C" w:rsidRPr="00543328" w:rsidRDefault="00B2574D" w:rsidP="00B2574D">
            <w:pPr>
              <w:pStyle w:val="Prrafodelista"/>
              <w:numPr>
                <w:ilvl w:val="0"/>
                <w:numId w:val="9"/>
              </w:numPr>
              <w:spacing w:after="0" w:line="240" w:lineRule="auto"/>
              <w:jc w:val="both"/>
              <w:rPr>
                <w:rFonts w:ascii="Arial" w:hAnsi="Arial" w:cs="Arial"/>
                <w:i/>
              </w:rPr>
            </w:pPr>
            <w:r w:rsidRPr="00543328">
              <w:rPr>
                <w:rFonts w:ascii="Arial" w:hAnsi="Arial" w:cs="Arial"/>
                <w:i/>
              </w:rPr>
              <w:t>ISSSTE</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14,369.40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0.1</w:t>
            </w:r>
          </w:p>
        </w:tc>
      </w:tr>
      <w:tr w:rsidR="00734B2C" w:rsidTr="00734B2C">
        <w:tc>
          <w:tcPr>
            <w:tcW w:w="6091" w:type="dxa"/>
          </w:tcPr>
          <w:p w:rsidR="00734B2C" w:rsidRPr="00543328" w:rsidRDefault="00B2574D" w:rsidP="00B2574D">
            <w:pPr>
              <w:pStyle w:val="Prrafodelista"/>
              <w:numPr>
                <w:ilvl w:val="0"/>
                <w:numId w:val="8"/>
              </w:numPr>
              <w:spacing w:after="0" w:line="240" w:lineRule="auto"/>
              <w:jc w:val="both"/>
              <w:rPr>
                <w:rFonts w:ascii="Arial" w:hAnsi="Arial" w:cs="Arial"/>
                <w:i/>
              </w:rPr>
            </w:pPr>
            <w:r w:rsidRPr="00543328">
              <w:rPr>
                <w:rFonts w:ascii="Arial" w:hAnsi="Arial" w:cs="Arial"/>
                <w:i/>
              </w:rPr>
              <w:t>Empresas productivas del Estado</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-62,623.50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-0.2</w:t>
            </w:r>
          </w:p>
        </w:tc>
      </w:tr>
      <w:tr w:rsidR="00734B2C" w:rsidTr="00734B2C">
        <w:tc>
          <w:tcPr>
            <w:tcW w:w="6091" w:type="dxa"/>
          </w:tcPr>
          <w:p w:rsidR="00B2574D" w:rsidRPr="00543328" w:rsidRDefault="00B2574D" w:rsidP="00B2574D">
            <w:pPr>
              <w:pStyle w:val="Prrafodelista"/>
              <w:numPr>
                <w:ilvl w:val="0"/>
                <w:numId w:val="11"/>
              </w:numPr>
              <w:spacing w:after="0" w:line="240" w:lineRule="auto"/>
              <w:jc w:val="both"/>
              <w:rPr>
                <w:rFonts w:ascii="Arial" w:hAnsi="Arial" w:cs="Arial"/>
                <w:i/>
              </w:rPr>
            </w:pPr>
            <w:r w:rsidRPr="00543328">
              <w:rPr>
                <w:rFonts w:ascii="Arial" w:hAnsi="Arial" w:cs="Arial"/>
                <w:i/>
              </w:rPr>
              <w:t>Pemex</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-62,623.50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-0.2</w:t>
            </w:r>
          </w:p>
        </w:tc>
      </w:tr>
      <w:tr w:rsidR="00734B2C" w:rsidTr="00734B2C">
        <w:tc>
          <w:tcPr>
            <w:tcW w:w="6091" w:type="dxa"/>
          </w:tcPr>
          <w:p w:rsidR="00734B2C" w:rsidRPr="00543328" w:rsidRDefault="00B2574D" w:rsidP="00B2574D">
            <w:pPr>
              <w:pStyle w:val="Prrafodelista"/>
              <w:numPr>
                <w:ilvl w:val="0"/>
                <w:numId w:val="11"/>
              </w:numPr>
              <w:spacing w:after="0" w:line="240" w:lineRule="auto"/>
              <w:jc w:val="both"/>
              <w:rPr>
                <w:rFonts w:ascii="Arial" w:hAnsi="Arial" w:cs="Arial"/>
                <w:i/>
              </w:rPr>
            </w:pPr>
            <w:r w:rsidRPr="00543328">
              <w:rPr>
                <w:rFonts w:ascii="Arial" w:hAnsi="Arial" w:cs="Arial"/>
                <w:i/>
              </w:rPr>
              <w:t>CFE</w:t>
            </w:r>
          </w:p>
        </w:tc>
        <w:tc>
          <w:tcPr>
            <w:tcW w:w="1559"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0.0</w:t>
            </w:r>
          </w:p>
        </w:tc>
        <w:tc>
          <w:tcPr>
            <w:tcW w:w="844" w:type="dxa"/>
          </w:tcPr>
          <w:p w:rsidR="00734B2C" w:rsidRPr="00543328" w:rsidRDefault="00AC28FE" w:rsidP="00AC28FE">
            <w:pPr>
              <w:spacing w:after="0" w:line="240" w:lineRule="auto"/>
              <w:jc w:val="right"/>
              <w:rPr>
                <w:rFonts w:ascii="Arial" w:hAnsi="Arial" w:cs="Arial"/>
                <w:i/>
              </w:rPr>
            </w:pPr>
            <w:r w:rsidRPr="00543328">
              <w:rPr>
                <w:rFonts w:ascii="Arial" w:hAnsi="Arial" w:cs="Arial"/>
                <w:i/>
              </w:rPr>
              <w:t>0.0</w:t>
            </w:r>
          </w:p>
        </w:tc>
      </w:tr>
      <w:tr w:rsidR="00734B2C" w:rsidTr="00734B2C">
        <w:tc>
          <w:tcPr>
            <w:tcW w:w="6091" w:type="dxa"/>
          </w:tcPr>
          <w:p w:rsidR="00734B2C" w:rsidRPr="00B2574D" w:rsidRDefault="00B2574D" w:rsidP="00B2574D">
            <w:pPr>
              <w:pStyle w:val="Prrafodelista"/>
              <w:numPr>
                <w:ilvl w:val="0"/>
                <w:numId w:val="5"/>
              </w:numPr>
              <w:spacing w:after="0" w:line="240" w:lineRule="auto"/>
              <w:jc w:val="both"/>
              <w:rPr>
                <w:rFonts w:ascii="Arial" w:hAnsi="Arial" w:cs="Arial"/>
              </w:rPr>
            </w:pPr>
            <w:r>
              <w:rPr>
                <w:rFonts w:ascii="Arial" w:hAnsi="Arial" w:cs="Arial"/>
              </w:rPr>
              <w:t>No presupuestario</w:t>
            </w:r>
          </w:p>
        </w:tc>
        <w:tc>
          <w:tcPr>
            <w:tcW w:w="1559" w:type="dxa"/>
          </w:tcPr>
          <w:p w:rsidR="00734B2C" w:rsidRPr="00734B2C" w:rsidRDefault="00AC28FE" w:rsidP="00AC28FE">
            <w:pPr>
              <w:spacing w:after="0" w:line="240" w:lineRule="auto"/>
              <w:jc w:val="right"/>
              <w:rPr>
                <w:rFonts w:ascii="Arial" w:hAnsi="Arial" w:cs="Arial"/>
              </w:rPr>
            </w:pPr>
            <w:r>
              <w:rPr>
                <w:rFonts w:ascii="Arial" w:hAnsi="Arial" w:cs="Arial"/>
              </w:rPr>
              <w:t>0.0</w:t>
            </w:r>
          </w:p>
        </w:tc>
        <w:tc>
          <w:tcPr>
            <w:tcW w:w="844" w:type="dxa"/>
          </w:tcPr>
          <w:p w:rsidR="00734B2C" w:rsidRPr="00734B2C" w:rsidRDefault="00AC28FE" w:rsidP="00AC28FE">
            <w:pPr>
              <w:spacing w:after="0" w:line="240" w:lineRule="auto"/>
              <w:jc w:val="right"/>
              <w:rPr>
                <w:rFonts w:ascii="Arial" w:hAnsi="Arial" w:cs="Arial"/>
              </w:rPr>
            </w:pPr>
            <w:r>
              <w:rPr>
                <w:rFonts w:ascii="Arial" w:hAnsi="Arial" w:cs="Arial"/>
              </w:rPr>
              <w:t>0.0</w:t>
            </w:r>
          </w:p>
        </w:tc>
      </w:tr>
      <w:tr w:rsidR="00734B2C" w:rsidTr="00C27229">
        <w:tc>
          <w:tcPr>
            <w:tcW w:w="6091" w:type="dxa"/>
            <w:tcBorders>
              <w:bottom w:val="single" w:sz="4" w:space="0" w:color="auto"/>
            </w:tcBorders>
          </w:tcPr>
          <w:p w:rsidR="00734B2C" w:rsidRPr="00B2574D" w:rsidRDefault="00B2574D" w:rsidP="00C041EB">
            <w:pPr>
              <w:spacing w:after="0" w:line="240" w:lineRule="auto"/>
              <w:jc w:val="both"/>
              <w:rPr>
                <w:rFonts w:ascii="Arial" w:hAnsi="Arial" w:cs="Arial"/>
                <w:vertAlign w:val="superscript"/>
              </w:rPr>
            </w:pPr>
            <w:r>
              <w:rPr>
                <w:rFonts w:ascii="Arial" w:hAnsi="Arial" w:cs="Arial"/>
              </w:rPr>
              <w:t>Balance público sin intervención</w:t>
            </w:r>
            <w:r>
              <w:rPr>
                <w:rFonts w:ascii="Arial" w:hAnsi="Arial" w:cs="Arial"/>
                <w:vertAlign w:val="superscript"/>
              </w:rPr>
              <w:t>2/</w:t>
            </w:r>
          </w:p>
        </w:tc>
        <w:tc>
          <w:tcPr>
            <w:tcW w:w="1559" w:type="dxa"/>
            <w:tcBorders>
              <w:bottom w:val="single" w:sz="4" w:space="0" w:color="auto"/>
            </w:tcBorders>
          </w:tcPr>
          <w:p w:rsidR="00734B2C" w:rsidRPr="00734B2C" w:rsidRDefault="00AC28FE" w:rsidP="00AC28FE">
            <w:pPr>
              <w:spacing w:after="0" w:line="240" w:lineRule="auto"/>
              <w:jc w:val="right"/>
              <w:rPr>
                <w:rFonts w:ascii="Arial" w:hAnsi="Arial" w:cs="Arial"/>
              </w:rPr>
            </w:pPr>
            <w:r>
              <w:rPr>
                <w:rFonts w:ascii="Arial" w:hAnsi="Arial" w:cs="Arial"/>
              </w:rPr>
              <w:t>-22,059.70</w:t>
            </w:r>
          </w:p>
        </w:tc>
        <w:tc>
          <w:tcPr>
            <w:tcW w:w="844" w:type="dxa"/>
            <w:tcBorders>
              <w:bottom w:val="single" w:sz="4" w:space="0" w:color="auto"/>
            </w:tcBorders>
          </w:tcPr>
          <w:p w:rsidR="00734B2C" w:rsidRPr="00734B2C" w:rsidRDefault="00AC28FE" w:rsidP="00AC28FE">
            <w:pPr>
              <w:spacing w:after="0" w:line="240" w:lineRule="auto"/>
              <w:jc w:val="right"/>
              <w:rPr>
                <w:rFonts w:ascii="Arial" w:hAnsi="Arial" w:cs="Arial"/>
              </w:rPr>
            </w:pPr>
            <w:r>
              <w:rPr>
                <w:rFonts w:ascii="Arial" w:hAnsi="Arial" w:cs="Arial"/>
              </w:rPr>
              <w:t>-0.1</w:t>
            </w:r>
          </w:p>
        </w:tc>
      </w:tr>
      <w:tr w:rsidR="00734B2C" w:rsidTr="00C27229">
        <w:tc>
          <w:tcPr>
            <w:tcW w:w="6091" w:type="dxa"/>
            <w:tcBorders>
              <w:bottom w:val="single" w:sz="4" w:space="0" w:color="auto"/>
            </w:tcBorders>
          </w:tcPr>
          <w:p w:rsidR="00734B2C" w:rsidRDefault="00B2574D" w:rsidP="00C041EB">
            <w:pPr>
              <w:spacing w:after="0" w:line="240" w:lineRule="auto"/>
              <w:jc w:val="both"/>
              <w:rPr>
                <w:rFonts w:ascii="Arial" w:hAnsi="Arial" w:cs="Arial"/>
              </w:rPr>
            </w:pPr>
            <w:r>
              <w:rPr>
                <w:rFonts w:ascii="Arial" w:hAnsi="Arial" w:cs="Arial"/>
              </w:rPr>
              <w:t>IV. Balance primario (III + costo financiero)</w:t>
            </w:r>
          </w:p>
        </w:tc>
        <w:tc>
          <w:tcPr>
            <w:tcW w:w="1559" w:type="dxa"/>
            <w:tcBorders>
              <w:bottom w:val="single" w:sz="4" w:space="0" w:color="auto"/>
            </w:tcBorders>
          </w:tcPr>
          <w:p w:rsidR="00734B2C" w:rsidRPr="00734B2C" w:rsidRDefault="00AC28FE" w:rsidP="00AC28FE">
            <w:pPr>
              <w:spacing w:after="0" w:line="240" w:lineRule="auto"/>
              <w:jc w:val="right"/>
              <w:rPr>
                <w:rFonts w:ascii="Arial" w:hAnsi="Arial" w:cs="Arial"/>
              </w:rPr>
            </w:pPr>
            <w:r>
              <w:rPr>
                <w:rFonts w:ascii="Arial" w:hAnsi="Arial" w:cs="Arial"/>
              </w:rPr>
              <w:t>186,233.00</w:t>
            </w:r>
          </w:p>
        </w:tc>
        <w:tc>
          <w:tcPr>
            <w:tcW w:w="844" w:type="dxa"/>
            <w:tcBorders>
              <w:bottom w:val="single" w:sz="4" w:space="0" w:color="auto"/>
            </w:tcBorders>
          </w:tcPr>
          <w:p w:rsidR="00734B2C" w:rsidRPr="00734B2C" w:rsidRDefault="00AC28FE" w:rsidP="00AC28FE">
            <w:pPr>
              <w:spacing w:after="0" w:line="240" w:lineRule="auto"/>
              <w:jc w:val="right"/>
              <w:rPr>
                <w:rFonts w:ascii="Arial" w:hAnsi="Arial" w:cs="Arial"/>
              </w:rPr>
            </w:pPr>
            <w:r>
              <w:rPr>
                <w:rFonts w:ascii="Arial" w:hAnsi="Arial" w:cs="Arial"/>
              </w:rPr>
              <w:t>0.7</w:t>
            </w:r>
          </w:p>
        </w:tc>
      </w:tr>
      <w:tr w:rsidR="00EB1C69" w:rsidTr="00C27229">
        <w:tc>
          <w:tcPr>
            <w:tcW w:w="8494" w:type="dxa"/>
            <w:gridSpan w:val="3"/>
            <w:tcBorders>
              <w:top w:val="single" w:sz="4" w:space="0" w:color="auto"/>
              <w:left w:val="nil"/>
              <w:bottom w:val="nil"/>
              <w:right w:val="nil"/>
            </w:tcBorders>
          </w:tcPr>
          <w:p w:rsidR="00EB1C69" w:rsidRPr="00C27229" w:rsidRDefault="00EB1C69" w:rsidP="00C041EB">
            <w:pPr>
              <w:spacing w:after="0" w:line="240" w:lineRule="auto"/>
              <w:jc w:val="both"/>
              <w:rPr>
                <w:rFonts w:ascii="Arial" w:hAnsi="Arial" w:cs="Arial"/>
                <w:sz w:val="14"/>
              </w:rPr>
            </w:pPr>
            <w:r w:rsidRPr="00C27229">
              <w:rPr>
                <w:rFonts w:ascii="Arial" w:hAnsi="Arial" w:cs="Arial"/>
                <w:sz w:val="14"/>
              </w:rPr>
              <w:t>Nota: las sumas parciales pueden no coincidir debido al redondeo.</w:t>
            </w:r>
          </w:p>
        </w:tc>
      </w:tr>
      <w:tr w:rsidR="00EB1C69" w:rsidTr="00C27229">
        <w:tc>
          <w:tcPr>
            <w:tcW w:w="8494" w:type="dxa"/>
            <w:gridSpan w:val="3"/>
            <w:tcBorders>
              <w:top w:val="nil"/>
              <w:left w:val="nil"/>
              <w:bottom w:val="nil"/>
              <w:right w:val="nil"/>
            </w:tcBorders>
          </w:tcPr>
          <w:p w:rsidR="00EB1C69" w:rsidRPr="00C27229" w:rsidRDefault="00EB1C69" w:rsidP="00C041EB">
            <w:pPr>
              <w:spacing w:after="0" w:line="240" w:lineRule="auto"/>
              <w:jc w:val="both"/>
              <w:rPr>
                <w:rFonts w:ascii="Arial" w:hAnsi="Arial" w:cs="Arial"/>
                <w:sz w:val="14"/>
              </w:rPr>
            </w:pPr>
            <w:r w:rsidRPr="00C27229">
              <w:rPr>
                <w:rFonts w:ascii="Arial" w:hAnsi="Arial" w:cs="Arial"/>
                <w:sz w:val="14"/>
              </w:rPr>
              <w:t>1/ Incluye ganancia neta por colocación sobre par, el componente inflacionario de la deuda indexada a la inflación, ingresos por recompra de deuda, así como un ajuste por los ingresos derivados de la venta neta de activos financieros y por la adquisición neta de pasivos distintos a la deuda pública.</w:t>
            </w:r>
          </w:p>
        </w:tc>
      </w:tr>
      <w:tr w:rsidR="00EB1C69" w:rsidTr="00C27229">
        <w:tc>
          <w:tcPr>
            <w:tcW w:w="8494" w:type="dxa"/>
            <w:gridSpan w:val="3"/>
            <w:tcBorders>
              <w:top w:val="nil"/>
              <w:left w:val="nil"/>
              <w:bottom w:val="nil"/>
              <w:right w:val="nil"/>
            </w:tcBorders>
          </w:tcPr>
          <w:p w:rsidR="00EB1C69" w:rsidRPr="00C27229" w:rsidRDefault="00EB1C69" w:rsidP="00C041EB">
            <w:pPr>
              <w:spacing w:after="0" w:line="240" w:lineRule="auto"/>
              <w:jc w:val="both"/>
              <w:rPr>
                <w:rFonts w:ascii="Arial" w:hAnsi="Arial" w:cs="Arial"/>
                <w:sz w:val="14"/>
              </w:rPr>
            </w:pPr>
            <w:r w:rsidRPr="00C27229">
              <w:rPr>
                <w:rFonts w:ascii="Arial" w:hAnsi="Arial" w:cs="Arial"/>
                <w:sz w:val="14"/>
              </w:rPr>
              <w:t>2/ En 2020 excluye hasta el 2.0% del PIB de la inversión física del Gobierno Federal y las empresas</w:t>
            </w:r>
            <w:r w:rsidR="00C27229" w:rsidRPr="00C27229">
              <w:rPr>
                <w:rFonts w:ascii="Arial" w:hAnsi="Arial" w:cs="Arial"/>
                <w:sz w:val="14"/>
              </w:rPr>
              <w:t xml:space="preserve"> productivas del Estado, de acuerdo con el artículo 1 de la ILIF 2020.</w:t>
            </w:r>
          </w:p>
          <w:p w:rsidR="00C27229" w:rsidRPr="00C27229" w:rsidRDefault="00C27229" w:rsidP="00C041EB">
            <w:pPr>
              <w:spacing w:after="0" w:line="240" w:lineRule="auto"/>
              <w:jc w:val="both"/>
              <w:rPr>
                <w:rFonts w:ascii="Arial" w:hAnsi="Arial" w:cs="Arial"/>
                <w:sz w:val="14"/>
              </w:rPr>
            </w:pPr>
            <w:r w:rsidRPr="00C27229">
              <w:rPr>
                <w:rFonts w:ascii="Arial" w:hAnsi="Arial" w:cs="Arial"/>
                <w:sz w:val="14"/>
              </w:rPr>
              <w:t>Fuente: Criterios</w:t>
            </w:r>
            <w:r w:rsidR="001D7AE2">
              <w:rPr>
                <w:rFonts w:ascii="Arial" w:hAnsi="Arial" w:cs="Arial"/>
                <w:sz w:val="14"/>
              </w:rPr>
              <w:t xml:space="preserve"> Generales</w:t>
            </w:r>
            <w:r w:rsidRPr="00C27229">
              <w:rPr>
                <w:rFonts w:ascii="Arial" w:hAnsi="Arial" w:cs="Arial"/>
                <w:sz w:val="14"/>
              </w:rPr>
              <w:t xml:space="preserve"> de Política Económica 2020, SHCP.</w:t>
            </w:r>
          </w:p>
        </w:tc>
      </w:tr>
    </w:tbl>
    <w:p w:rsidR="009E33D2" w:rsidRDefault="009E33D2" w:rsidP="00C041EB">
      <w:pPr>
        <w:spacing w:after="0" w:line="240" w:lineRule="auto"/>
        <w:jc w:val="both"/>
        <w:rPr>
          <w:rFonts w:ascii="Arial" w:hAnsi="Arial" w:cs="Arial"/>
          <w:sz w:val="24"/>
        </w:rPr>
      </w:pPr>
    </w:p>
    <w:p w:rsidR="00977324" w:rsidRDefault="00C27229" w:rsidP="00C041EB">
      <w:pPr>
        <w:spacing w:after="0" w:line="240" w:lineRule="auto"/>
        <w:jc w:val="both"/>
        <w:rPr>
          <w:rFonts w:ascii="Arial" w:hAnsi="Arial" w:cs="Arial"/>
          <w:sz w:val="24"/>
        </w:rPr>
      </w:pPr>
      <w:r>
        <w:rPr>
          <w:rFonts w:ascii="Arial" w:hAnsi="Arial" w:cs="Arial"/>
          <w:sz w:val="24"/>
        </w:rPr>
        <w:lastRenderedPageBreak/>
        <w:t>Los RFSP prevén la necesidad de financiamiento fuera del presupuesto de 0.5 por ciento debido a:</w:t>
      </w:r>
    </w:p>
    <w:p w:rsidR="00C27229" w:rsidRDefault="00C27229" w:rsidP="00C041EB">
      <w:pPr>
        <w:spacing w:after="0" w:line="240" w:lineRule="auto"/>
        <w:jc w:val="both"/>
        <w:rPr>
          <w:rFonts w:ascii="Arial" w:hAnsi="Arial" w:cs="Arial"/>
          <w:sz w:val="24"/>
        </w:rPr>
      </w:pPr>
    </w:p>
    <w:p w:rsidR="00C27229" w:rsidRDefault="00C27229" w:rsidP="00543328">
      <w:pPr>
        <w:pStyle w:val="Prrafodelista"/>
        <w:numPr>
          <w:ilvl w:val="0"/>
          <w:numId w:val="12"/>
        </w:numPr>
        <w:spacing w:after="0" w:line="240" w:lineRule="auto"/>
        <w:ind w:left="567"/>
        <w:jc w:val="both"/>
        <w:rPr>
          <w:rFonts w:ascii="Arial" w:hAnsi="Arial" w:cs="Arial"/>
          <w:sz w:val="24"/>
        </w:rPr>
      </w:pPr>
      <w:r>
        <w:rPr>
          <w:rFonts w:ascii="Arial" w:hAnsi="Arial" w:cs="Arial"/>
          <w:sz w:val="24"/>
        </w:rPr>
        <w:t>La inversión financiada (</w:t>
      </w:r>
      <w:proofErr w:type="spellStart"/>
      <w:r>
        <w:rPr>
          <w:rFonts w:ascii="Arial" w:hAnsi="Arial" w:cs="Arial"/>
          <w:sz w:val="24"/>
        </w:rPr>
        <w:t>Pidiregas</w:t>
      </w:r>
      <w:proofErr w:type="spellEnd"/>
      <w:r>
        <w:rPr>
          <w:rFonts w:ascii="Arial" w:hAnsi="Arial" w:cs="Arial"/>
          <w:sz w:val="24"/>
        </w:rPr>
        <w:t>) que se prevé se ubique en 0.1 por ciento del PIB, nivel similar al de los últimos años y que permitirá complementar los recursos para inversión de la CFE con el fin de garantizar el abasto de energía</w:t>
      </w:r>
      <w:r w:rsidR="00543328">
        <w:rPr>
          <w:rFonts w:ascii="Arial" w:hAnsi="Arial" w:cs="Arial"/>
          <w:sz w:val="24"/>
        </w:rPr>
        <w:t>.</w:t>
      </w:r>
    </w:p>
    <w:p w:rsidR="00543328" w:rsidRDefault="00543328" w:rsidP="00543328">
      <w:pPr>
        <w:pStyle w:val="Prrafodelista"/>
        <w:numPr>
          <w:ilvl w:val="0"/>
          <w:numId w:val="12"/>
        </w:numPr>
        <w:spacing w:after="0" w:line="240" w:lineRule="auto"/>
        <w:ind w:left="567"/>
        <w:jc w:val="both"/>
        <w:rPr>
          <w:rFonts w:ascii="Arial" w:hAnsi="Arial" w:cs="Arial"/>
          <w:sz w:val="24"/>
        </w:rPr>
      </w:pPr>
      <w:r>
        <w:rPr>
          <w:rFonts w:ascii="Arial" w:hAnsi="Arial" w:cs="Arial"/>
          <w:sz w:val="24"/>
        </w:rPr>
        <w:t>Los requerimientos financieros del IPAB correspondientes al componente inflacionario de la deuda de 0.1 por ciento del PIB.</w:t>
      </w:r>
    </w:p>
    <w:p w:rsidR="00543328" w:rsidRDefault="00543328" w:rsidP="00543328">
      <w:pPr>
        <w:pStyle w:val="Prrafodelista"/>
        <w:numPr>
          <w:ilvl w:val="0"/>
          <w:numId w:val="12"/>
        </w:numPr>
        <w:spacing w:after="0" w:line="240" w:lineRule="auto"/>
        <w:ind w:left="567"/>
        <w:jc w:val="both"/>
        <w:rPr>
          <w:rFonts w:ascii="Arial" w:hAnsi="Arial" w:cs="Arial"/>
          <w:sz w:val="24"/>
        </w:rPr>
      </w:pPr>
      <w:r>
        <w:rPr>
          <w:rFonts w:ascii="Arial" w:hAnsi="Arial" w:cs="Arial"/>
          <w:sz w:val="24"/>
        </w:rPr>
        <w:t>Los programas de deud</w:t>
      </w:r>
      <w:r w:rsidR="00EA3B2A">
        <w:rPr>
          <w:rFonts w:ascii="Arial" w:hAnsi="Arial" w:cs="Arial"/>
          <w:sz w:val="24"/>
        </w:rPr>
        <w:t>ores de 0.0 por ciento del PIB.</w:t>
      </w:r>
    </w:p>
    <w:p w:rsidR="00EA3B2A" w:rsidRDefault="00EA3B2A" w:rsidP="00543328">
      <w:pPr>
        <w:pStyle w:val="Prrafodelista"/>
        <w:numPr>
          <w:ilvl w:val="0"/>
          <w:numId w:val="12"/>
        </w:numPr>
        <w:spacing w:after="0" w:line="240" w:lineRule="auto"/>
        <w:ind w:left="567"/>
        <w:jc w:val="both"/>
        <w:rPr>
          <w:rFonts w:ascii="Arial" w:hAnsi="Arial" w:cs="Arial"/>
          <w:sz w:val="24"/>
        </w:rPr>
      </w:pPr>
      <w:r>
        <w:rPr>
          <w:rFonts w:ascii="Arial" w:hAnsi="Arial" w:cs="Arial"/>
          <w:sz w:val="24"/>
        </w:rPr>
        <w:t>La banca de desarrollo y fondos de fomento por intermediación financiera, definido como el resultado de operación que considera la constitución neta de reservas crediticias preventivas de -0.1 por ciento del PIB.</w:t>
      </w:r>
    </w:p>
    <w:p w:rsidR="00EA3B2A" w:rsidRDefault="00EA3B2A" w:rsidP="00543328">
      <w:pPr>
        <w:pStyle w:val="Prrafodelista"/>
        <w:numPr>
          <w:ilvl w:val="0"/>
          <w:numId w:val="12"/>
        </w:numPr>
        <w:spacing w:after="0" w:line="240" w:lineRule="auto"/>
        <w:ind w:left="567"/>
        <w:jc w:val="both"/>
        <w:rPr>
          <w:rFonts w:ascii="Arial" w:hAnsi="Arial" w:cs="Arial"/>
          <w:sz w:val="24"/>
        </w:rPr>
      </w:pPr>
      <w:r>
        <w:rPr>
          <w:rFonts w:ascii="Arial" w:hAnsi="Arial" w:cs="Arial"/>
          <w:sz w:val="24"/>
        </w:rPr>
        <w:t>Las adecuaciones de registros que prevén los ajustes derivados del componente inflacionario de la deuda indexada a la inflación, los ingresos derivados de operaciones de financiamiento, así como un ajuste por los ingresos derivados de la venta neta de activos financieros y por la adquisición neta de pasivos distintos a la deuda pública de 0.3 por ciento del PIB.</w:t>
      </w:r>
    </w:p>
    <w:p w:rsidR="004A1AC8" w:rsidRDefault="004A1AC8" w:rsidP="00EA3B2A">
      <w:pPr>
        <w:spacing w:after="0" w:line="240" w:lineRule="auto"/>
        <w:jc w:val="both"/>
        <w:rPr>
          <w:rFonts w:ascii="Arial" w:hAnsi="Arial" w:cs="Arial"/>
          <w:sz w:val="24"/>
        </w:rPr>
      </w:pPr>
    </w:p>
    <w:p w:rsidR="00EA3B2A" w:rsidRDefault="004A1AC8" w:rsidP="00EA3B2A">
      <w:pPr>
        <w:spacing w:after="0" w:line="240" w:lineRule="auto"/>
        <w:jc w:val="both"/>
        <w:rPr>
          <w:rFonts w:ascii="Arial" w:hAnsi="Arial" w:cs="Arial"/>
          <w:sz w:val="24"/>
        </w:rPr>
      </w:pPr>
      <w:r>
        <w:rPr>
          <w:rFonts w:ascii="Arial" w:hAnsi="Arial" w:cs="Arial"/>
          <w:sz w:val="24"/>
        </w:rPr>
        <w:t>En lo que refiere al marco macroeconómico para 2020</w:t>
      </w:r>
      <w:r w:rsidR="00A210AA">
        <w:rPr>
          <w:rFonts w:ascii="Arial" w:hAnsi="Arial" w:cs="Arial"/>
          <w:sz w:val="24"/>
        </w:rPr>
        <w:t xml:space="preserve"> y sus principales variables, se estima el siguiente comportamiento:</w:t>
      </w:r>
    </w:p>
    <w:p w:rsidR="004A1AC8" w:rsidRPr="00EA3B2A" w:rsidRDefault="004A1AC8" w:rsidP="00EA3B2A">
      <w:pPr>
        <w:spacing w:after="0" w:line="240" w:lineRule="auto"/>
        <w:jc w:val="both"/>
        <w:rPr>
          <w:rFonts w:ascii="Arial" w:hAnsi="Arial" w:cs="Arial"/>
          <w:sz w:val="24"/>
        </w:rPr>
      </w:pPr>
    </w:p>
    <w:tbl>
      <w:tblPr>
        <w:tblStyle w:val="Tablaconcuadrcula"/>
        <w:tblW w:w="0" w:type="auto"/>
        <w:jc w:val="center"/>
        <w:tblLook w:val="04A0" w:firstRow="1" w:lastRow="0" w:firstColumn="1" w:lastColumn="0" w:noHBand="0" w:noVBand="1"/>
      </w:tblPr>
      <w:tblGrid>
        <w:gridCol w:w="4550"/>
        <w:gridCol w:w="1350"/>
        <w:gridCol w:w="1297"/>
        <w:gridCol w:w="1297"/>
      </w:tblGrid>
      <w:tr w:rsidR="004A1AC8" w:rsidTr="00215E0B">
        <w:trPr>
          <w:jc w:val="center"/>
        </w:trPr>
        <w:tc>
          <w:tcPr>
            <w:tcW w:w="4550" w:type="dxa"/>
            <w:shd w:val="clear" w:color="auto" w:fill="DBDBDB" w:themeFill="accent3" w:themeFillTint="66"/>
          </w:tcPr>
          <w:p w:rsidR="004A1AC8" w:rsidRPr="001D7AE2" w:rsidRDefault="004A1AC8" w:rsidP="00C041EB">
            <w:pPr>
              <w:spacing w:after="0" w:line="240" w:lineRule="auto"/>
              <w:jc w:val="both"/>
              <w:rPr>
                <w:rFonts w:ascii="Arial" w:hAnsi="Arial" w:cs="Arial"/>
                <w:b/>
                <w:sz w:val="24"/>
              </w:rPr>
            </w:pPr>
            <w:r w:rsidRPr="001D7AE2">
              <w:rPr>
                <w:rFonts w:ascii="Arial" w:hAnsi="Arial" w:cs="Arial"/>
                <w:b/>
                <w:sz w:val="24"/>
              </w:rPr>
              <w:t>Principales Variables del marco Macroeconómico</w:t>
            </w:r>
          </w:p>
        </w:tc>
        <w:tc>
          <w:tcPr>
            <w:tcW w:w="1350" w:type="dxa"/>
            <w:shd w:val="clear" w:color="auto" w:fill="DBDBDB" w:themeFill="accent3" w:themeFillTint="66"/>
          </w:tcPr>
          <w:p w:rsidR="004A1AC8" w:rsidRPr="001D7AE2" w:rsidRDefault="004A1AC8" w:rsidP="00C041EB">
            <w:pPr>
              <w:spacing w:after="0" w:line="240" w:lineRule="auto"/>
              <w:jc w:val="both"/>
              <w:rPr>
                <w:rFonts w:ascii="Arial" w:hAnsi="Arial" w:cs="Arial"/>
                <w:b/>
                <w:sz w:val="24"/>
              </w:rPr>
            </w:pPr>
            <w:r w:rsidRPr="001D7AE2">
              <w:rPr>
                <w:rFonts w:ascii="Arial" w:hAnsi="Arial" w:cs="Arial"/>
                <w:b/>
                <w:sz w:val="24"/>
              </w:rPr>
              <w:t>Aprobado 2019</w:t>
            </w:r>
          </w:p>
        </w:tc>
        <w:tc>
          <w:tcPr>
            <w:tcW w:w="1297" w:type="dxa"/>
            <w:shd w:val="clear" w:color="auto" w:fill="DBDBDB" w:themeFill="accent3" w:themeFillTint="66"/>
          </w:tcPr>
          <w:p w:rsidR="004A1AC8" w:rsidRPr="001D7AE2" w:rsidRDefault="004A1AC8" w:rsidP="00C041EB">
            <w:pPr>
              <w:spacing w:after="0" w:line="240" w:lineRule="auto"/>
              <w:jc w:val="both"/>
              <w:rPr>
                <w:rFonts w:ascii="Arial" w:hAnsi="Arial" w:cs="Arial"/>
                <w:b/>
                <w:sz w:val="24"/>
              </w:rPr>
            </w:pPr>
            <w:r w:rsidRPr="001D7AE2">
              <w:rPr>
                <w:rFonts w:ascii="Arial" w:hAnsi="Arial" w:cs="Arial"/>
                <w:b/>
                <w:sz w:val="24"/>
              </w:rPr>
              <w:t>Estimado 2019</w:t>
            </w:r>
          </w:p>
        </w:tc>
        <w:tc>
          <w:tcPr>
            <w:tcW w:w="1297" w:type="dxa"/>
            <w:shd w:val="clear" w:color="auto" w:fill="DBDBDB" w:themeFill="accent3" w:themeFillTint="66"/>
          </w:tcPr>
          <w:p w:rsidR="004A1AC8" w:rsidRPr="001D7AE2" w:rsidRDefault="004A1AC8" w:rsidP="00C041EB">
            <w:pPr>
              <w:spacing w:after="0" w:line="240" w:lineRule="auto"/>
              <w:jc w:val="both"/>
              <w:rPr>
                <w:rFonts w:ascii="Arial" w:hAnsi="Arial" w:cs="Arial"/>
                <w:b/>
                <w:sz w:val="24"/>
              </w:rPr>
            </w:pPr>
            <w:r w:rsidRPr="001D7AE2">
              <w:rPr>
                <w:rFonts w:ascii="Arial" w:hAnsi="Arial" w:cs="Arial"/>
                <w:b/>
                <w:sz w:val="24"/>
              </w:rPr>
              <w:t>Estimado 2020</w:t>
            </w:r>
          </w:p>
        </w:tc>
      </w:tr>
      <w:tr w:rsidR="004A1AC8" w:rsidTr="00215E0B">
        <w:trPr>
          <w:jc w:val="center"/>
        </w:trPr>
        <w:tc>
          <w:tcPr>
            <w:tcW w:w="4550" w:type="dxa"/>
          </w:tcPr>
          <w:p w:rsidR="004A1AC8" w:rsidRPr="00A210AA" w:rsidRDefault="004A1AC8" w:rsidP="00C041EB">
            <w:pPr>
              <w:spacing w:after="0" w:line="240" w:lineRule="auto"/>
              <w:jc w:val="both"/>
              <w:rPr>
                <w:rFonts w:ascii="Arial" w:hAnsi="Arial" w:cs="Arial"/>
                <w:b/>
                <w:bCs/>
              </w:rPr>
            </w:pPr>
            <w:r w:rsidRPr="00A210AA">
              <w:rPr>
                <w:rFonts w:ascii="Arial" w:hAnsi="Arial" w:cs="Arial"/>
                <w:b/>
                <w:bCs/>
              </w:rPr>
              <w:t>Producto Interno Bruto</w:t>
            </w:r>
          </w:p>
        </w:tc>
        <w:tc>
          <w:tcPr>
            <w:tcW w:w="1350" w:type="dxa"/>
          </w:tcPr>
          <w:p w:rsidR="004A1AC8" w:rsidRPr="001D7AE2" w:rsidRDefault="004A1AC8" w:rsidP="00C041EB">
            <w:pPr>
              <w:spacing w:after="0" w:line="240" w:lineRule="auto"/>
              <w:jc w:val="both"/>
              <w:rPr>
                <w:rFonts w:ascii="Arial" w:hAnsi="Arial" w:cs="Arial"/>
              </w:rPr>
            </w:pPr>
          </w:p>
        </w:tc>
        <w:tc>
          <w:tcPr>
            <w:tcW w:w="1297" w:type="dxa"/>
          </w:tcPr>
          <w:p w:rsidR="004A1AC8" w:rsidRPr="001D7AE2" w:rsidRDefault="004A1AC8" w:rsidP="00C041EB">
            <w:pPr>
              <w:spacing w:after="0" w:line="240" w:lineRule="auto"/>
              <w:jc w:val="both"/>
              <w:rPr>
                <w:rFonts w:ascii="Arial" w:hAnsi="Arial" w:cs="Arial"/>
              </w:rPr>
            </w:pPr>
          </w:p>
        </w:tc>
        <w:tc>
          <w:tcPr>
            <w:tcW w:w="1297" w:type="dxa"/>
          </w:tcPr>
          <w:p w:rsidR="004A1AC8" w:rsidRPr="001D7AE2" w:rsidRDefault="004A1AC8" w:rsidP="00C041EB">
            <w:pPr>
              <w:spacing w:after="0" w:line="240" w:lineRule="auto"/>
              <w:jc w:val="both"/>
              <w:rPr>
                <w:rFonts w:ascii="Arial" w:hAnsi="Arial" w:cs="Arial"/>
              </w:rPr>
            </w:pPr>
          </w:p>
        </w:tc>
      </w:tr>
      <w:tr w:rsidR="004A1AC8" w:rsidTr="00215E0B">
        <w:trPr>
          <w:jc w:val="center"/>
        </w:trPr>
        <w:tc>
          <w:tcPr>
            <w:tcW w:w="4550" w:type="dxa"/>
          </w:tcPr>
          <w:p w:rsidR="004A1AC8" w:rsidRPr="00045F26" w:rsidRDefault="004A1AC8" w:rsidP="004A1AC8">
            <w:pPr>
              <w:spacing w:after="0" w:line="240" w:lineRule="auto"/>
              <w:jc w:val="both"/>
              <w:rPr>
                <w:rFonts w:ascii="Arial" w:hAnsi="Arial" w:cs="Arial"/>
                <w:i/>
              </w:rPr>
            </w:pPr>
            <w:r w:rsidRPr="00045F26">
              <w:rPr>
                <w:rFonts w:ascii="Arial" w:hAnsi="Arial" w:cs="Arial"/>
                <w:i/>
              </w:rPr>
              <w:t xml:space="preserve">   Rango de crecimiento % real</w:t>
            </w:r>
          </w:p>
        </w:tc>
        <w:tc>
          <w:tcPr>
            <w:tcW w:w="1350" w:type="dxa"/>
          </w:tcPr>
          <w:p w:rsidR="004A1AC8" w:rsidRPr="00045F26" w:rsidRDefault="004A1AC8" w:rsidP="001D7AE2">
            <w:pPr>
              <w:spacing w:after="0" w:line="240" w:lineRule="auto"/>
              <w:jc w:val="right"/>
              <w:rPr>
                <w:rFonts w:ascii="Arial" w:hAnsi="Arial" w:cs="Arial"/>
                <w:i/>
              </w:rPr>
            </w:pPr>
            <w:r w:rsidRPr="00045F26">
              <w:rPr>
                <w:rFonts w:ascii="Arial" w:hAnsi="Arial" w:cs="Arial"/>
                <w:i/>
              </w:rPr>
              <w:t>1.5-2.5</w:t>
            </w:r>
          </w:p>
        </w:tc>
        <w:tc>
          <w:tcPr>
            <w:tcW w:w="1297" w:type="dxa"/>
          </w:tcPr>
          <w:p w:rsidR="004A1AC8" w:rsidRPr="00045F26" w:rsidRDefault="004A1AC8" w:rsidP="001D7AE2">
            <w:pPr>
              <w:spacing w:after="0" w:line="240" w:lineRule="auto"/>
              <w:jc w:val="right"/>
              <w:rPr>
                <w:rFonts w:ascii="Arial" w:hAnsi="Arial" w:cs="Arial"/>
                <w:i/>
              </w:rPr>
            </w:pPr>
            <w:r w:rsidRPr="00045F26">
              <w:rPr>
                <w:rFonts w:ascii="Arial" w:hAnsi="Arial" w:cs="Arial"/>
                <w:i/>
              </w:rPr>
              <w:t>0.6-1.2</w:t>
            </w:r>
          </w:p>
        </w:tc>
        <w:tc>
          <w:tcPr>
            <w:tcW w:w="1297" w:type="dxa"/>
          </w:tcPr>
          <w:p w:rsidR="004A1AC8" w:rsidRPr="00045F26" w:rsidRDefault="004A1AC8" w:rsidP="001D7AE2">
            <w:pPr>
              <w:spacing w:after="0" w:line="240" w:lineRule="auto"/>
              <w:jc w:val="right"/>
              <w:rPr>
                <w:rFonts w:ascii="Arial" w:hAnsi="Arial" w:cs="Arial"/>
                <w:i/>
              </w:rPr>
            </w:pPr>
            <w:r w:rsidRPr="00045F26">
              <w:rPr>
                <w:rFonts w:ascii="Arial" w:hAnsi="Arial" w:cs="Arial"/>
                <w:i/>
              </w:rPr>
              <w:t>1.5-2.5</w:t>
            </w:r>
          </w:p>
        </w:tc>
      </w:tr>
      <w:tr w:rsidR="004A1AC8" w:rsidTr="00215E0B">
        <w:trPr>
          <w:jc w:val="center"/>
        </w:trPr>
        <w:tc>
          <w:tcPr>
            <w:tcW w:w="4550" w:type="dxa"/>
          </w:tcPr>
          <w:p w:rsidR="004A1AC8" w:rsidRPr="00045F26" w:rsidRDefault="00BD47C2" w:rsidP="00BD47C2">
            <w:pPr>
              <w:spacing w:after="0" w:line="240" w:lineRule="auto"/>
              <w:ind w:left="164"/>
              <w:jc w:val="both"/>
              <w:rPr>
                <w:rFonts w:ascii="Arial" w:hAnsi="Arial" w:cs="Arial"/>
                <w:i/>
              </w:rPr>
            </w:pPr>
            <w:r w:rsidRPr="00045F26">
              <w:rPr>
                <w:rFonts w:ascii="Arial" w:hAnsi="Arial" w:cs="Arial"/>
                <w:i/>
              </w:rPr>
              <w:t>Nominal (miles de millones de pesos,    puntual</w:t>
            </w:r>
            <w:r w:rsidR="001D7AE2" w:rsidRPr="00045F26">
              <w:rPr>
                <w:rFonts w:ascii="Arial" w:hAnsi="Arial" w:cs="Arial"/>
                <w:i/>
              </w:rPr>
              <w:t>)</w:t>
            </w:r>
            <w:r w:rsidR="001D7AE2" w:rsidRPr="00045F26">
              <w:rPr>
                <w:rFonts w:ascii="Arial" w:hAnsi="Arial" w:cs="Arial"/>
                <w:i/>
                <w:vertAlign w:val="superscript"/>
              </w:rPr>
              <w:t>*/</w:t>
            </w:r>
          </w:p>
        </w:tc>
        <w:tc>
          <w:tcPr>
            <w:tcW w:w="1350" w:type="dxa"/>
          </w:tcPr>
          <w:p w:rsidR="00BD47C2" w:rsidRPr="00045F26" w:rsidRDefault="00BD47C2" w:rsidP="001D7AE2">
            <w:pPr>
              <w:spacing w:after="0" w:line="240" w:lineRule="auto"/>
              <w:jc w:val="right"/>
              <w:rPr>
                <w:rFonts w:ascii="Arial" w:hAnsi="Arial" w:cs="Arial"/>
                <w:i/>
              </w:rPr>
            </w:pPr>
            <w:r w:rsidRPr="00045F26">
              <w:rPr>
                <w:rFonts w:ascii="Arial" w:hAnsi="Arial" w:cs="Arial"/>
                <w:i/>
              </w:rPr>
              <w:t>24,942.1</w:t>
            </w:r>
          </w:p>
        </w:tc>
        <w:tc>
          <w:tcPr>
            <w:tcW w:w="1297" w:type="dxa"/>
          </w:tcPr>
          <w:p w:rsidR="004A1AC8" w:rsidRPr="00045F26" w:rsidRDefault="00BD47C2" w:rsidP="001D7AE2">
            <w:pPr>
              <w:spacing w:after="0" w:line="240" w:lineRule="auto"/>
              <w:jc w:val="right"/>
              <w:rPr>
                <w:rFonts w:ascii="Arial" w:hAnsi="Arial" w:cs="Arial"/>
                <w:i/>
              </w:rPr>
            </w:pPr>
            <w:r w:rsidRPr="00045F26">
              <w:rPr>
                <w:rFonts w:ascii="Arial" w:hAnsi="Arial" w:cs="Arial"/>
                <w:i/>
              </w:rPr>
              <w:t>24,851.8</w:t>
            </w:r>
          </w:p>
        </w:tc>
        <w:tc>
          <w:tcPr>
            <w:tcW w:w="1297" w:type="dxa"/>
          </w:tcPr>
          <w:p w:rsidR="004A1AC8" w:rsidRPr="00045F26" w:rsidRDefault="00BD47C2" w:rsidP="001D7AE2">
            <w:pPr>
              <w:spacing w:after="0" w:line="240" w:lineRule="auto"/>
              <w:jc w:val="right"/>
              <w:rPr>
                <w:rFonts w:ascii="Arial" w:hAnsi="Arial" w:cs="Arial"/>
                <w:i/>
              </w:rPr>
            </w:pPr>
            <w:r w:rsidRPr="00045F26">
              <w:rPr>
                <w:rFonts w:ascii="Arial" w:hAnsi="Arial" w:cs="Arial"/>
                <w:i/>
              </w:rPr>
              <w:t>26,254.1</w:t>
            </w:r>
          </w:p>
        </w:tc>
      </w:tr>
      <w:tr w:rsidR="004A1AC8" w:rsidTr="00215E0B">
        <w:trPr>
          <w:jc w:val="center"/>
        </w:trPr>
        <w:tc>
          <w:tcPr>
            <w:tcW w:w="4550" w:type="dxa"/>
          </w:tcPr>
          <w:p w:rsidR="004A1AC8" w:rsidRPr="00A210AA" w:rsidRDefault="003D5174" w:rsidP="004A1AC8">
            <w:pPr>
              <w:spacing w:after="0" w:line="240" w:lineRule="auto"/>
              <w:jc w:val="both"/>
              <w:rPr>
                <w:rFonts w:ascii="Arial" w:hAnsi="Arial" w:cs="Arial"/>
                <w:b/>
                <w:bCs/>
              </w:rPr>
            </w:pPr>
            <w:r w:rsidRPr="00A210AA">
              <w:rPr>
                <w:rFonts w:ascii="Arial" w:hAnsi="Arial" w:cs="Arial"/>
                <w:b/>
                <w:bCs/>
              </w:rPr>
              <w:t>Inflación</w:t>
            </w:r>
          </w:p>
        </w:tc>
        <w:tc>
          <w:tcPr>
            <w:tcW w:w="1350" w:type="dxa"/>
          </w:tcPr>
          <w:p w:rsidR="004A1AC8" w:rsidRPr="001D7AE2" w:rsidRDefault="004A1AC8" w:rsidP="001D7AE2">
            <w:pPr>
              <w:spacing w:after="0" w:line="240" w:lineRule="auto"/>
              <w:jc w:val="right"/>
              <w:rPr>
                <w:rFonts w:ascii="Arial" w:hAnsi="Arial" w:cs="Arial"/>
              </w:rPr>
            </w:pPr>
          </w:p>
        </w:tc>
        <w:tc>
          <w:tcPr>
            <w:tcW w:w="1297" w:type="dxa"/>
          </w:tcPr>
          <w:p w:rsidR="004A1AC8" w:rsidRPr="001D7AE2" w:rsidRDefault="004A1AC8" w:rsidP="001D7AE2">
            <w:pPr>
              <w:spacing w:after="0" w:line="240" w:lineRule="auto"/>
              <w:jc w:val="right"/>
              <w:rPr>
                <w:rFonts w:ascii="Arial" w:hAnsi="Arial" w:cs="Arial"/>
              </w:rPr>
            </w:pPr>
          </w:p>
        </w:tc>
        <w:tc>
          <w:tcPr>
            <w:tcW w:w="1297" w:type="dxa"/>
          </w:tcPr>
          <w:p w:rsidR="004A1AC8" w:rsidRPr="001D7AE2" w:rsidRDefault="004A1AC8" w:rsidP="001D7AE2">
            <w:pPr>
              <w:spacing w:after="0" w:line="240" w:lineRule="auto"/>
              <w:jc w:val="right"/>
              <w:rPr>
                <w:rFonts w:ascii="Arial" w:hAnsi="Arial" w:cs="Arial"/>
              </w:rPr>
            </w:pPr>
          </w:p>
        </w:tc>
      </w:tr>
      <w:tr w:rsidR="004A1AC8" w:rsidTr="00215E0B">
        <w:trPr>
          <w:jc w:val="center"/>
        </w:trPr>
        <w:tc>
          <w:tcPr>
            <w:tcW w:w="4550" w:type="dxa"/>
          </w:tcPr>
          <w:p w:rsidR="004A1AC8" w:rsidRPr="00045F26" w:rsidRDefault="009F605C" w:rsidP="004A1AC8">
            <w:pPr>
              <w:spacing w:after="0" w:line="240" w:lineRule="auto"/>
              <w:jc w:val="both"/>
              <w:rPr>
                <w:rFonts w:ascii="Arial" w:hAnsi="Arial" w:cs="Arial"/>
                <w:i/>
              </w:rPr>
            </w:pPr>
            <w:r w:rsidRPr="00045F26">
              <w:rPr>
                <w:rFonts w:ascii="Arial" w:hAnsi="Arial" w:cs="Arial"/>
                <w:i/>
              </w:rPr>
              <w:t xml:space="preserve">   </w:t>
            </w:r>
            <w:r w:rsidR="003D5174" w:rsidRPr="00045F26">
              <w:rPr>
                <w:rFonts w:ascii="Arial" w:hAnsi="Arial" w:cs="Arial"/>
                <w:i/>
              </w:rPr>
              <w:t>Dic</w:t>
            </w:r>
            <w:proofErr w:type="gramStart"/>
            <w:r w:rsidR="003D5174" w:rsidRPr="00045F26">
              <w:rPr>
                <w:rFonts w:ascii="Arial" w:hAnsi="Arial" w:cs="Arial"/>
                <w:i/>
              </w:rPr>
              <w:t>./</w:t>
            </w:r>
            <w:proofErr w:type="gramEnd"/>
            <w:r w:rsidR="003D5174" w:rsidRPr="00045F26">
              <w:rPr>
                <w:rFonts w:ascii="Arial" w:hAnsi="Arial" w:cs="Arial"/>
                <w:i/>
              </w:rPr>
              <w:t xml:space="preserve"> dic.</w:t>
            </w:r>
          </w:p>
        </w:tc>
        <w:tc>
          <w:tcPr>
            <w:tcW w:w="1350" w:type="dxa"/>
          </w:tcPr>
          <w:p w:rsidR="004A1AC8" w:rsidRPr="00045F26" w:rsidRDefault="003D5174" w:rsidP="001D7AE2">
            <w:pPr>
              <w:spacing w:after="0" w:line="240" w:lineRule="auto"/>
              <w:jc w:val="right"/>
              <w:rPr>
                <w:rFonts w:ascii="Arial" w:hAnsi="Arial" w:cs="Arial"/>
                <w:i/>
              </w:rPr>
            </w:pPr>
            <w:r w:rsidRPr="00045F26">
              <w:rPr>
                <w:rFonts w:ascii="Arial" w:hAnsi="Arial" w:cs="Arial"/>
                <w:i/>
              </w:rPr>
              <w:t>3.4</w:t>
            </w:r>
          </w:p>
        </w:tc>
        <w:tc>
          <w:tcPr>
            <w:tcW w:w="1297" w:type="dxa"/>
          </w:tcPr>
          <w:p w:rsidR="004A1AC8" w:rsidRPr="00045F26" w:rsidRDefault="003D5174" w:rsidP="001D7AE2">
            <w:pPr>
              <w:spacing w:after="0" w:line="240" w:lineRule="auto"/>
              <w:jc w:val="right"/>
              <w:rPr>
                <w:rFonts w:ascii="Arial" w:hAnsi="Arial" w:cs="Arial"/>
                <w:i/>
              </w:rPr>
            </w:pPr>
            <w:r w:rsidRPr="00045F26">
              <w:rPr>
                <w:rFonts w:ascii="Arial" w:hAnsi="Arial" w:cs="Arial"/>
                <w:i/>
              </w:rPr>
              <w:t>3.2</w:t>
            </w:r>
          </w:p>
        </w:tc>
        <w:tc>
          <w:tcPr>
            <w:tcW w:w="1297" w:type="dxa"/>
          </w:tcPr>
          <w:p w:rsidR="004A1AC8" w:rsidRPr="00045F26" w:rsidRDefault="003D5174" w:rsidP="001D7AE2">
            <w:pPr>
              <w:spacing w:after="0" w:line="240" w:lineRule="auto"/>
              <w:jc w:val="right"/>
              <w:rPr>
                <w:rFonts w:ascii="Arial" w:hAnsi="Arial" w:cs="Arial"/>
                <w:i/>
              </w:rPr>
            </w:pPr>
            <w:r w:rsidRPr="00045F26">
              <w:rPr>
                <w:rFonts w:ascii="Arial" w:hAnsi="Arial" w:cs="Arial"/>
                <w:i/>
              </w:rPr>
              <w:t>3.0</w:t>
            </w:r>
          </w:p>
        </w:tc>
      </w:tr>
      <w:tr w:rsidR="004A1AC8" w:rsidTr="00215E0B">
        <w:trPr>
          <w:jc w:val="center"/>
        </w:trPr>
        <w:tc>
          <w:tcPr>
            <w:tcW w:w="4550" w:type="dxa"/>
          </w:tcPr>
          <w:p w:rsidR="004A1AC8" w:rsidRPr="00A210AA" w:rsidRDefault="003D5174" w:rsidP="004A1AC8">
            <w:pPr>
              <w:spacing w:after="0" w:line="240" w:lineRule="auto"/>
              <w:jc w:val="both"/>
              <w:rPr>
                <w:rFonts w:ascii="Arial" w:hAnsi="Arial" w:cs="Arial"/>
                <w:b/>
                <w:bCs/>
              </w:rPr>
            </w:pPr>
            <w:r w:rsidRPr="00A210AA">
              <w:rPr>
                <w:rFonts w:ascii="Arial" w:hAnsi="Arial" w:cs="Arial"/>
                <w:b/>
                <w:bCs/>
              </w:rPr>
              <w:t>Tipo de cambio nominal (pesos por dólar)</w:t>
            </w:r>
          </w:p>
        </w:tc>
        <w:tc>
          <w:tcPr>
            <w:tcW w:w="1350" w:type="dxa"/>
          </w:tcPr>
          <w:p w:rsidR="004A1AC8" w:rsidRPr="001D7AE2" w:rsidRDefault="004A1AC8" w:rsidP="001D7AE2">
            <w:pPr>
              <w:spacing w:after="0" w:line="240" w:lineRule="auto"/>
              <w:jc w:val="right"/>
              <w:rPr>
                <w:rFonts w:ascii="Arial" w:hAnsi="Arial" w:cs="Arial"/>
              </w:rPr>
            </w:pPr>
          </w:p>
        </w:tc>
        <w:tc>
          <w:tcPr>
            <w:tcW w:w="1297" w:type="dxa"/>
          </w:tcPr>
          <w:p w:rsidR="004A1AC8" w:rsidRPr="001D7AE2" w:rsidRDefault="004A1AC8" w:rsidP="001D7AE2">
            <w:pPr>
              <w:spacing w:after="0" w:line="240" w:lineRule="auto"/>
              <w:jc w:val="right"/>
              <w:rPr>
                <w:rFonts w:ascii="Arial" w:hAnsi="Arial" w:cs="Arial"/>
              </w:rPr>
            </w:pPr>
          </w:p>
        </w:tc>
        <w:tc>
          <w:tcPr>
            <w:tcW w:w="1297" w:type="dxa"/>
          </w:tcPr>
          <w:p w:rsidR="004A1AC8" w:rsidRPr="001D7AE2" w:rsidRDefault="004A1AC8" w:rsidP="001D7AE2">
            <w:pPr>
              <w:spacing w:after="0" w:line="240" w:lineRule="auto"/>
              <w:jc w:val="right"/>
              <w:rPr>
                <w:rFonts w:ascii="Arial" w:hAnsi="Arial" w:cs="Arial"/>
              </w:rPr>
            </w:pPr>
          </w:p>
        </w:tc>
      </w:tr>
      <w:tr w:rsidR="004A1AC8" w:rsidTr="00215E0B">
        <w:trPr>
          <w:jc w:val="center"/>
        </w:trPr>
        <w:tc>
          <w:tcPr>
            <w:tcW w:w="4550" w:type="dxa"/>
          </w:tcPr>
          <w:p w:rsidR="004A1AC8" w:rsidRPr="00045F26" w:rsidRDefault="009F605C" w:rsidP="004A1AC8">
            <w:pPr>
              <w:spacing w:after="0" w:line="240" w:lineRule="auto"/>
              <w:jc w:val="both"/>
              <w:rPr>
                <w:rFonts w:ascii="Arial" w:hAnsi="Arial" w:cs="Arial"/>
                <w:i/>
              </w:rPr>
            </w:pPr>
            <w:r w:rsidRPr="00045F26">
              <w:rPr>
                <w:rFonts w:ascii="Arial" w:hAnsi="Arial" w:cs="Arial"/>
                <w:i/>
              </w:rPr>
              <w:t xml:space="preserve">   </w:t>
            </w:r>
            <w:r w:rsidR="003D5174" w:rsidRPr="00045F26">
              <w:rPr>
                <w:rFonts w:ascii="Arial" w:hAnsi="Arial" w:cs="Arial"/>
                <w:i/>
              </w:rPr>
              <w:t>Fin de periodo</w:t>
            </w:r>
          </w:p>
        </w:tc>
        <w:tc>
          <w:tcPr>
            <w:tcW w:w="1350" w:type="dxa"/>
          </w:tcPr>
          <w:p w:rsidR="004A1AC8" w:rsidRPr="00045F26" w:rsidRDefault="003D5174" w:rsidP="001D7AE2">
            <w:pPr>
              <w:spacing w:after="0" w:line="240" w:lineRule="auto"/>
              <w:jc w:val="right"/>
              <w:rPr>
                <w:rFonts w:ascii="Arial" w:hAnsi="Arial" w:cs="Arial"/>
                <w:i/>
              </w:rPr>
            </w:pPr>
            <w:r w:rsidRPr="00045F26">
              <w:rPr>
                <w:rFonts w:ascii="Arial" w:hAnsi="Arial" w:cs="Arial"/>
                <w:i/>
              </w:rPr>
              <w:t>20.0</w:t>
            </w:r>
          </w:p>
        </w:tc>
        <w:tc>
          <w:tcPr>
            <w:tcW w:w="1297" w:type="dxa"/>
          </w:tcPr>
          <w:p w:rsidR="004A1AC8" w:rsidRPr="00045F26" w:rsidRDefault="003D5174" w:rsidP="001D7AE2">
            <w:pPr>
              <w:spacing w:after="0" w:line="240" w:lineRule="auto"/>
              <w:jc w:val="right"/>
              <w:rPr>
                <w:rFonts w:ascii="Arial" w:hAnsi="Arial" w:cs="Arial"/>
                <w:i/>
              </w:rPr>
            </w:pPr>
            <w:r w:rsidRPr="00045F26">
              <w:rPr>
                <w:rFonts w:ascii="Arial" w:hAnsi="Arial" w:cs="Arial"/>
                <w:i/>
              </w:rPr>
              <w:t>19.8</w:t>
            </w:r>
          </w:p>
        </w:tc>
        <w:tc>
          <w:tcPr>
            <w:tcW w:w="1297" w:type="dxa"/>
          </w:tcPr>
          <w:p w:rsidR="004A1AC8" w:rsidRPr="00045F26" w:rsidRDefault="003D5174" w:rsidP="001D7AE2">
            <w:pPr>
              <w:spacing w:after="0" w:line="240" w:lineRule="auto"/>
              <w:jc w:val="right"/>
              <w:rPr>
                <w:rFonts w:ascii="Arial" w:hAnsi="Arial" w:cs="Arial"/>
                <w:i/>
              </w:rPr>
            </w:pPr>
            <w:r w:rsidRPr="00045F26">
              <w:rPr>
                <w:rFonts w:ascii="Arial" w:hAnsi="Arial" w:cs="Arial"/>
                <w:i/>
              </w:rPr>
              <w:t>20.0</w:t>
            </w:r>
          </w:p>
        </w:tc>
      </w:tr>
      <w:tr w:rsidR="003D5174" w:rsidTr="00215E0B">
        <w:trPr>
          <w:jc w:val="center"/>
        </w:trPr>
        <w:tc>
          <w:tcPr>
            <w:tcW w:w="4550" w:type="dxa"/>
          </w:tcPr>
          <w:p w:rsidR="003D5174" w:rsidRPr="00045F26" w:rsidRDefault="009F605C" w:rsidP="004A1AC8">
            <w:pPr>
              <w:spacing w:after="0" w:line="240" w:lineRule="auto"/>
              <w:jc w:val="both"/>
              <w:rPr>
                <w:rFonts w:ascii="Arial" w:hAnsi="Arial" w:cs="Arial"/>
                <w:i/>
              </w:rPr>
            </w:pPr>
            <w:r w:rsidRPr="00045F26">
              <w:rPr>
                <w:rFonts w:ascii="Arial" w:hAnsi="Arial" w:cs="Arial"/>
                <w:i/>
              </w:rPr>
              <w:t xml:space="preserve">   </w:t>
            </w:r>
            <w:r w:rsidR="003D5174" w:rsidRPr="00045F26">
              <w:rPr>
                <w:rFonts w:ascii="Arial" w:hAnsi="Arial" w:cs="Arial"/>
                <w:i/>
              </w:rPr>
              <w:t>Promedio</w:t>
            </w:r>
          </w:p>
        </w:tc>
        <w:tc>
          <w:tcPr>
            <w:tcW w:w="1350"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20.0</w:t>
            </w:r>
          </w:p>
        </w:tc>
        <w:tc>
          <w:tcPr>
            <w:tcW w:w="1297"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19.4</w:t>
            </w:r>
          </w:p>
        </w:tc>
        <w:tc>
          <w:tcPr>
            <w:tcW w:w="1297"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19.9</w:t>
            </w:r>
          </w:p>
        </w:tc>
      </w:tr>
      <w:tr w:rsidR="003D5174" w:rsidTr="00215E0B">
        <w:trPr>
          <w:jc w:val="center"/>
        </w:trPr>
        <w:tc>
          <w:tcPr>
            <w:tcW w:w="4550" w:type="dxa"/>
          </w:tcPr>
          <w:p w:rsidR="003D5174" w:rsidRPr="00A210AA" w:rsidRDefault="003D5174" w:rsidP="004A1AC8">
            <w:pPr>
              <w:spacing w:after="0" w:line="240" w:lineRule="auto"/>
              <w:jc w:val="both"/>
              <w:rPr>
                <w:rFonts w:ascii="Arial" w:hAnsi="Arial" w:cs="Arial"/>
                <w:b/>
                <w:bCs/>
              </w:rPr>
            </w:pPr>
            <w:r w:rsidRPr="00A210AA">
              <w:rPr>
                <w:rFonts w:ascii="Arial" w:hAnsi="Arial" w:cs="Arial"/>
                <w:b/>
                <w:bCs/>
              </w:rPr>
              <w:t>Tasa de interés (Cetes 28 días, %)</w:t>
            </w:r>
          </w:p>
        </w:tc>
        <w:tc>
          <w:tcPr>
            <w:tcW w:w="1350" w:type="dxa"/>
          </w:tcPr>
          <w:p w:rsidR="003D5174" w:rsidRPr="001D7AE2" w:rsidRDefault="003D5174" w:rsidP="001D7AE2">
            <w:pPr>
              <w:spacing w:after="0" w:line="240" w:lineRule="auto"/>
              <w:jc w:val="right"/>
              <w:rPr>
                <w:rFonts w:ascii="Arial" w:hAnsi="Arial" w:cs="Arial"/>
              </w:rPr>
            </w:pPr>
          </w:p>
        </w:tc>
        <w:tc>
          <w:tcPr>
            <w:tcW w:w="1297" w:type="dxa"/>
          </w:tcPr>
          <w:p w:rsidR="003D5174" w:rsidRPr="001D7AE2" w:rsidRDefault="003D5174" w:rsidP="001D7AE2">
            <w:pPr>
              <w:spacing w:after="0" w:line="240" w:lineRule="auto"/>
              <w:jc w:val="right"/>
              <w:rPr>
                <w:rFonts w:ascii="Arial" w:hAnsi="Arial" w:cs="Arial"/>
              </w:rPr>
            </w:pPr>
          </w:p>
        </w:tc>
        <w:tc>
          <w:tcPr>
            <w:tcW w:w="1297" w:type="dxa"/>
          </w:tcPr>
          <w:p w:rsidR="003D5174" w:rsidRPr="001D7AE2" w:rsidRDefault="003D5174" w:rsidP="001D7AE2">
            <w:pPr>
              <w:spacing w:after="0" w:line="240" w:lineRule="auto"/>
              <w:jc w:val="right"/>
              <w:rPr>
                <w:rFonts w:ascii="Arial" w:hAnsi="Arial" w:cs="Arial"/>
              </w:rPr>
            </w:pPr>
          </w:p>
        </w:tc>
      </w:tr>
      <w:tr w:rsidR="003D5174" w:rsidTr="00215E0B">
        <w:trPr>
          <w:jc w:val="center"/>
        </w:trPr>
        <w:tc>
          <w:tcPr>
            <w:tcW w:w="4550" w:type="dxa"/>
          </w:tcPr>
          <w:p w:rsidR="003D5174" w:rsidRPr="00045F26" w:rsidRDefault="009F605C" w:rsidP="004A1AC8">
            <w:pPr>
              <w:spacing w:after="0" w:line="240" w:lineRule="auto"/>
              <w:jc w:val="both"/>
              <w:rPr>
                <w:rFonts w:ascii="Arial" w:hAnsi="Arial" w:cs="Arial"/>
                <w:i/>
              </w:rPr>
            </w:pPr>
            <w:r w:rsidRPr="00045F26">
              <w:rPr>
                <w:rFonts w:ascii="Arial" w:hAnsi="Arial" w:cs="Arial"/>
                <w:i/>
              </w:rPr>
              <w:t xml:space="preserve">   </w:t>
            </w:r>
            <w:r w:rsidR="003D5174" w:rsidRPr="00045F26">
              <w:rPr>
                <w:rFonts w:ascii="Arial" w:hAnsi="Arial" w:cs="Arial"/>
                <w:i/>
              </w:rPr>
              <w:t>Nominal fin de periodo</w:t>
            </w:r>
          </w:p>
        </w:tc>
        <w:tc>
          <w:tcPr>
            <w:tcW w:w="1350"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8.3</w:t>
            </w:r>
          </w:p>
        </w:tc>
        <w:tc>
          <w:tcPr>
            <w:tcW w:w="1297"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7.8</w:t>
            </w:r>
          </w:p>
        </w:tc>
        <w:tc>
          <w:tcPr>
            <w:tcW w:w="1297"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7.1</w:t>
            </w:r>
          </w:p>
        </w:tc>
      </w:tr>
      <w:tr w:rsidR="003D5174" w:rsidTr="00215E0B">
        <w:trPr>
          <w:jc w:val="center"/>
        </w:trPr>
        <w:tc>
          <w:tcPr>
            <w:tcW w:w="4550" w:type="dxa"/>
          </w:tcPr>
          <w:p w:rsidR="003D5174" w:rsidRPr="00045F26" w:rsidRDefault="009F605C" w:rsidP="004A1AC8">
            <w:pPr>
              <w:spacing w:after="0" w:line="240" w:lineRule="auto"/>
              <w:jc w:val="both"/>
              <w:rPr>
                <w:rFonts w:ascii="Arial" w:hAnsi="Arial" w:cs="Arial"/>
                <w:i/>
              </w:rPr>
            </w:pPr>
            <w:r w:rsidRPr="00045F26">
              <w:rPr>
                <w:rFonts w:ascii="Arial" w:hAnsi="Arial" w:cs="Arial"/>
                <w:i/>
              </w:rPr>
              <w:t xml:space="preserve">   </w:t>
            </w:r>
            <w:r w:rsidR="003D5174" w:rsidRPr="00045F26">
              <w:rPr>
                <w:rFonts w:ascii="Arial" w:hAnsi="Arial" w:cs="Arial"/>
                <w:i/>
              </w:rPr>
              <w:t>Nominal promedio</w:t>
            </w:r>
          </w:p>
        </w:tc>
        <w:tc>
          <w:tcPr>
            <w:tcW w:w="1350"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8.3</w:t>
            </w:r>
          </w:p>
        </w:tc>
        <w:tc>
          <w:tcPr>
            <w:tcW w:w="1297"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8.0</w:t>
            </w:r>
          </w:p>
        </w:tc>
        <w:tc>
          <w:tcPr>
            <w:tcW w:w="1297"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7.4</w:t>
            </w:r>
          </w:p>
        </w:tc>
      </w:tr>
      <w:tr w:rsidR="003D5174" w:rsidTr="00215E0B">
        <w:trPr>
          <w:jc w:val="center"/>
        </w:trPr>
        <w:tc>
          <w:tcPr>
            <w:tcW w:w="4550" w:type="dxa"/>
          </w:tcPr>
          <w:p w:rsidR="003D5174" w:rsidRPr="00045F26" w:rsidRDefault="009F605C" w:rsidP="004A1AC8">
            <w:pPr>
              <w:spacing w:after="0" w:line="240" w:lineRule="auto"/>
              <w:jc w:val="both"/>
              <w:rPr>
                <w:rFonts w:ascii="Arial" w:hAnsi="Arial" w:cs="Arial"/>
                <w:i/>
              </w:rPr>
            </w:pPr>
            <w:r w:rsidRPr="00045F26">
              <w:rPr>
                <w:rFonts w:ascii="Arial" w:hAnsi="Arial" w:cs="Arial"/>
                <w:i/>
              </w:rPr>
              <w:t xml:space="preserve">   </w:t>
            </w:r>
            <w:r w:rsidR="003D5174" w:rsidRPr="00045F26">
              <w:rPr>
                <w:rFonts w:ascii="Arial" w:hAnsi="Arial" w:cs="Arial"/>
                <w:i/>
              </w:rPr>
              <w:t>Real acumulada</w:t>
            </w:r>
          </w:p>
        </w:tc>
        <w:tc>
          <w:tcPr>
            <w:tcW w:w="1350"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5.0</w:t>
            </w:r>
          </w:p>
        </w:tc>
        <w:tc>
          <w:tcPr>
            <w:tcW w:w="1297"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4.9</w:t>
            </w:r>
          </w:p>
        </w:tc>
        <w:tc>
          <w:tcPr>
            <w:tcW w:w="1297" w:type="dxa"/>
          </w:tcPr>
          <w:p w:rsidR="003D5174" w:rsidRPr="00045F26" w:rsidRDefault="003D5174" w:rsidP="001D7AE2">
            <w:pPr>
              <w:spacing w:after="0" w:line="240" w:lineRule="auto"/>
              <w:jc w:val="right"/>
              <w:rPr>
                <w:rFonts w:ascii="Arial" w:hAnsi="Arial" w:cs="Arial"/>
                <w:i/>
              </w:rPr>
            </w:pPr>
            <w:r w:rsidRPr="00045F26">
              <w:rPr>
                <w:rFonts w:ascii="Arial" w:hAnsi="Arial" w:cs="Arial"/>
                <w:i/>
              </w:rPr>
              <w:t>4.5</w:t>
            </w:r>
          </w:p>
        </w:tc>
      </w:tr>
      <w:tr w:rsidR="003D5174" w:rsidTr="00215E0B">
        <w:trPr>
          <w:jc w:val="center"/>
        </w:trPr>
        <w:tc>
          <w:tcPr>
            <w:tcW w:w="4550" w:type="dxa"/>
          </w:tcPr>
          <w:p w:rsidR="003D5174" w:rsidRPr="00A210AA" w:rsidRDefault="009F605C" w:rsidP="004A1AC8">
            <w:pPr>
              <w:spacing w:after="0" w:line="240" w:lineRule="auto"/>
              <w:jc w:val="both"/>
              <w:rPr>
                <w:rFonts w:ascii="Arial" w:hAnsi="Arial" w:cs="Arial"/>
                <w:b/>
                <w:bCs/>
              </w:rPr>
            </w:pPr>
            <w:r w:rsidRPr="00A210AA">
              <w:rPr>
                <w:rFonts w:ascii="Arial" w:hAnsi="Arial" w:cs="Arial"/>
                <w:b/>
                <w:bCs/>
              </w:rPr>
              <w:t>Cuenta Corriente</w:t>
            </w:r>
          </w:p>
        </w:tc>
        <w:tc>
          <w:tcPr>
            <w:tcW w:w="1350" w:type="dxa"/>
          </w:tcPr>
          <w:p w:rsidR="003D5174" w:rsidRPr="001D7AE2" w:rsidRDefault="003D5174" w:rsidP="001D7AE2">
            <w:pPr>
              <w:spacing w:after="0" w:line="240" w:lineRule="auto"/>
              <w:jc w:val="right"/>
              <w:rPr>
                <w:rFonts w:ascii="Arial" w:hAnsi="Arial" w:cs="Arial"/>
              </w:rPr>
            </w:pPr>
          </w:p>
        </w:tc>
        <w:tc>
          <w:tcPr>
            <w:tcW w:w="1297" w:type="dxa"/>
          </w:tcPr>
          <w:p w:rsidR="003D5174" w:rsidRPr="001D7AE2" w:rsidRDefault="003D5174" w:rsidP="001D7AE2">
            <w:pPr>
              <w:spacing w:after="0" w:line="240" w:lineRule="auto"/>
              <w:jc w:val="right"/>
              <w:rPr>
                <w:rFonts w:ascii="Arial" w:hAnsi="Arial" w:cs="Arial"/>
              </w:rPr>
            </w:pPr>
          </w:p>
        </w:tc>
        <w:tc>
          <w:tcPr>
            <w:tcW w:w="1297" w:type="dxa"/>
          </w:tcPr>
          <w:p w:rsidR="003D5174" w:rsidRPr="001D7AE2" w:rsidRDefault="003D5174" w:rsidP="001D7AE2">
            <w:pPr>
              <w:spacing w:after="0" w:line="240" w:lineRule="auto"/>
              <w:jc w:val="right"/>
              <w:rPr>
                <w:rFonts w:ascii="Arial" w:hAnsi="Arial" w:cs="Arial"/>
              </w:rPr>
            </w:pPr>
          </w:p>
        </w:tc>
      </w:tr>
      <w:tr w:rsidR="009F605C" w:rsidTr="00215E0B">
        <w:trPr>
          <w:jc w:val="center"/>
        </w:trPr>
        <w:tc>
          <w:tcPr>
            <w:tcW w:w="4550" w:type="dxa"/>
          </w:tcPr>
          <w:p w:rsidR="009F605C" w:rsidRPr="00045F26" w:rsidRDefault="009F605C" w:rsidP="004A1AC8">
            <w:pPr>
              <w:spacing w:after="0" w:line="240" w:lineRule="auto"/>
              <w:jc w:val="both"/>
              <w:rPr>
                <w:rFonts w:ascii="Arial" w:hAnsi="Arial" w:cs="Arial"/>
                <w:i/>
              </w:rPr>
            </w:pPr>
            <w:r w:rsidRPr="00045F26">
              <w:rPr>
                <w:rFonts w:ascii="Arial" w:hAnsi="Arial" w:cs="Arial"/>
                <w:i/>
              </w:rPr>
              <w:t xml:space="preserve">   Millones de dólares</w:t>
            </w:r>
          </w:p>
        </w:tc>
        <w:tc>
          <w:tcPr>
            <w:tcW w:w="1350"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-27,326</w:t>
            </w:r>
          </w:p>
        </w:tc>
        <w:tc>
          <w:tcPr>
            <w:tcW w:w="1297"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-22,876</w:t>
            </w:r>
          </w:p>
        </w:tc>
        <w:tc>
          <w:tcPr>
            <w:tcW w:w="1297"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-23,272</w:t>
            </w:r>
          </w:p>
        </w:tc>
      </w:tr>
      <w:tr w:rsidR="009F605C" w:rsidTr="00215E0B">
        <w:trPr>
          <w:jc w:val="center"/>
        </w:trPr>
        <w:tc>
          <w:tcPr>
            <w:tcW w:w="4550" w:type="dxa"/>
          </w:tcPr>
          <w:p w:rsidR="009F605C" w:rsidRPr="00045F26" w:rsidRDefault="009F605C" w:rsidP="004A1AC8">
            <w:pPr>
              <w:spacing w:after="0" w:line="240" w:lineRule="auto"/>
              <w:jc w:val="both"/>
              <w:rPr>
                <w:rFonts w:ascii="Arial" w:hAnsi="Arial" w:cs="Arial"/>
                <w:i/>
              </w:rPr>
            </w:pPr>
            <w:r w:rsidRPr="00045F26">
              <w:rPr>
                <w:rFonts w:ascii="Arial" w:hAnsi="Arial" w:cs="Arial"/>
                <w:i/>
              </w:rPr>
              <w:t xml:space="preserve">   % del PIB</w:t>
            </w:r>
          </w:p>
        </w:tc>
        <w:tc>
          <w:tcPr>
            <w:tcW w:w="1350"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-2.2</w:t>
            </w:r>
          </w:p>
        </w:tc>
        <w:tc>
          <w:tcPr>
            <w:tcW w:w="1297"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-1.8</w:t>
            </w:r>
          </w:p>
        </w:tc>
        <w:tc>
          <w:tcPr>
            <w:tcW w:w="1297"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-1.8</w:t>
            </w:r>
          </w:p>
        </w:tc>
      </w:tr>
      <w:tr w:rsidR="009F605C" w:rsidTr="00215E0B">
        <w:trPr>
          <w:jc w:val="center"/>
        </w:trPr>
        <w:tc>
          <w:tcPr>
            <w:tcW w:w="4550" w:type="dxa"/>
          </w:tcPr>
          <w:p w:rsidR="009F605C" w:rsidRPr="00A210AA" w:rsidRDefault="009F605C" w:rsidP="004A1AC8">
            <w:pPr>
              <w:spacing w:after="0" w:line="240" w:lineRule="auto"/>
              <w:jc w:val="both"/>
              <w:rPr>
                <w:rFonts w:ascii="Arial" w:hAnsi="Arial" w:cs="Arial"/>
                <w:b/>
                <w:bCs/>
              </w:rPr>
            </w:pPr>
            <w:r w:rsidRPr="00A210AA">
              <w:rPr>
                <w:rFonts w:ascii="Arial" w:hAnsi="Arial" w:cs="Arial"/>
                <w:b/>
                <w:bCs/>
              </w:rPr>
              <w:lastRenderedPageBreak/>
              <w:t>Petróleo (canasta mexicana)</w:t>
            </w:r>
          </w:p>
        </w:tc>
        <w:tc>
          <w:tcPr>
            <w:tcW w:w="1350" w:type="dxa"/>
          </w:tcPr>
          <w:p w:rsidR="009F605C" w:rsidRPr="001D7AE2" w:rsidRDefault="009F605C" w:rsidP="001D7AE2">
            <w:pPr>
              <w:spacing w:after="0" w:line="240" w:lineRule="auto"/>
              <w:jc w:val="right"/>
              <w:rPr>
                <w:rFonts w:ascii="Arial" w:hAnsi="Arial" w:cs="Arial"/>
              </w:rPr>
            </w:pPr>
          </w:p>
        </w:tc>
        <w:tc>
          <w:tcPr>
            <w:tcW w:w="1297" w:type="dxa"/>
          </w:tcPr>
          <w:p w:rsidR="009F605C" w:rsidRPr="001D7AE2" w:rsidRDefault="009F605C" w:rsidP="001D7AE2">
            <w:pPr>
              <w:spacing w:after="0" w:line="240" w:lineRule="auto"/>
              <w:jc w:val="right"/>
              <w:rPr>
                <w:rFonts w:ascii="Arial" w:hAnsi="Arial" w:cs="Arial"/>
              </w:rPr>
            </w:pPr>
          </w:p>
        </w:tc>
        <w:tc>
          <w:tcPr>
            <w:tcW w:w="1297" w:type="dxa"/>
          </w:tcPr>
          <w:p w:rsidR="009F605C" w:rsidRPr="001D7AE2" w:rsidRDefault="009F605C" w:rsidP="001D7AE2">
            <w:pPr>
              <w:spacing w:after="0" w:line="240" w:lineRule="auto"/>
              <w:jc w:val="right"/>
              <w:rPr>
                <w:rFonts w:ascii="Arial" w:hAnsi="Arial" w:cs="Arial"/>
              </w:rPr>
            </w:pPr>
          </w:p>
        </w:tc>
      </w:tr>
      <w:tr w:rsidR="009F605C" w:rsidTr="00215E0B">
        <w:trPr>
          <w:jc w:val="center"/>
        </w:trPr>
        <w:tc>
          <w:tcPr>
            <w:tcW w:w="4550" w:type="dxa"/>
          </w:tcPr>
          <w:p w:rsidR="009F605C" w:rsidRPr="00045F26" w:rsidRDefault="009F605C" w:rsidP="004A1AC8">
            <w:pPr>
              <w:spacing w:after="0" w:line="240" w:lineRule="auto"/>
              <w:jc w:val="both"/>
              <w:rPr>
                <w:rFonts w:ascii="Arial" w:hAnsi="Arial" w:cs="Arial"/>
                <w:i/>
              </w:rPr>
            </w:pPr>
            <w:r w:rsidRPr="00045F26">
              <w:rPr>
                <w:rFonts w:ascii="Arial" w:hAnsi="Arial" w:cs="Arial"/>
                <w:i/>
              </w:rPr>
              <w:t xml:space="preserve">   Precio promedio (dólares / barril)</w:t>
            </w:r>
          </w:p>
        </w:tc>
        <w:tc>
          <w:tcPr>
            <w:tcW w:w="1350"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55.0</w:t>
            </w:r>
          </w:p>
        </w:tc>
        <w:tc>
          <w:tcPr>
            <w:tcW w:w="1297"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55</w:t>
            </w:r>
          </w:p>
        </w:tc>
        <w:tc>
          <w:tcPr>
            <w:tcW w:w="1297"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49</w:t>
            </w:r>
          </w:p>
        </w:tc>
      </w:tr>
      <w:tr w:rsidR="009F605C" w:rsidTr="00215E0B">
        <w:trPr>
          <w:jc w:val="center"/>
        </w:trPr>
        <w:tc>
          <w:tcPr>
            <w:tcW w:w="4550" w:type="dxa"/>
          </w:tcPr>
          <w:p w:rsidR="009F605C" w:rsidRPr="00045F26" w:rsidRDefault="009F605C" w:rsidP="001D7AE2">
            <w:pPr>
              <w:spacing w:after="0" w:line="240" w:lineRule="auto"/>
              <w:ind w:left="164" w:hanging="142"/>
              <w:jc w:val="both"/>
              <w:rPr>
                <w:rFonts w:ascii="Arial" w:hAnsi="Arial" w:cs="Arial"/>
                <w:i/>
              </w:rPr>
            </w:pPr>
            <w:r w:rsidRPr="00045F26">
              <w:rPr>
                <w:rFonts w:ascii="Arial" w:hAnsi="Arial" w:cs="Arial"/>
                <w:i/>
              </w:rPr>
              <w:t xml:space="preserve">   Plataforma de producción crudo total (</w:t>
            </w:r>
            <w:proofErr w:type="spellStart"/>
            <w:r w:rsidRPr="00045F26">
              <w:rPr>
                <w:rFonts w:ascii="Arial" w:hAnsi="Arial" w:cs="Arial"/>
                <w:i/>
              </w:rPr>
              <w:t>mbd</w:t>
            </w:r>
            <w:proofErr w:type="spellEnd"/>
            <w:r w:rsidRPr="00045F26">
              <w:rPr>
                <w:rFonts w:ascii="Arial" w:hAnsi="Arial" w:cs="Arial"/>
                <w:i/>
              </w:rPr>
              <w:t>)</w:t>
            </w:r>
          </w:p>
        </w:tc>
        <w:tc>
          <w:tcPr>
            <w:tcW w:w="1350"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1,847</w:t>
            </w:r>
          </w:p>
        </w:tc>
        <w:tc>
          <w:tcPr>
            <w:tcW w:w="1297"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1,727</w:t>
            </w:r>
          </w:p>
        </w:tc>
        <w:tc>
          <w:tcPr>
            <w:tcW w:w="1297" w:type="dxa"/>
          </w:tcPr>
          <w:p w:rsidR="009F605C" w:rsidRPr="00045F26" w:rsidRDefault="009F605C" w:rsidP="001D7AE2">
            <w:pPr>
              <w:spacing w:after="0" w:line="240" w:lineRule="auto"/>
              <w:jc w:val="right"/>
              <w:rPr>
                <w:rFonts w:ascii="Arial" w:hAnsi="Arial" w:cs="Arial"/>
                <w:i/>
              </w:rPr>
            </w:pPr>
            <w:r w:rsidRPr="00045F26">
              <w:rPr>
                <w:rFonts w:ascii="Arial" w:hAnsi="Arial" w:cs="Arial"/>
                <w:i/>
              </w:rPr>
              <w:t>1,951</w:t>
            </w:r>
          </w:p>
        </w:tc>
      </w:tr>
      <w:tr w:rsidR="009F605C" w:rsidTr="00215E0B">
        <w:trPr>
          <w:jc w:val="center"/>
        </w:trPr>
        <w:tc>
          <w:tcPr>
            <w:tcW w:w="4550" w:type="dxa"/>
          </w:tcPr>
          <w:p w:rsidR="009F605C" w:rsidRPr="00C873FA" w:rsidRDefault="009F605C" w:rsidP="004A1AC8">
            <w:pPr>
              <w:spacing w:after="0" w:line="240" w:lineRule="auto"/>
              <w:jc w:val="both"/>
              <w:rPr>
                <w:rFonts w:ascii="Arial" w:hAnsi="Arial" w:cs="Arial"/>
                <w:b/>
                <w:bCs/>
              </w:rPr>
            </w:pPr>
            <w:r w:rsidRPr="00C873FA">
              <w:rPr>
                <w:rFonts w:ascii="Arial" w:hAnsi="Arial" w:cs="Arial"/>
                <w:b/>
                <w:bCs/>
              </w:rPr>
              <w:t>Gas natural</w:t>
            </w:r>
          </w:p>
        </w:tc>
        <w:tc>
          <w:tcPr>
            <w:tcW w:w="1350" w:type="dxa"/>
          </w:tcPr>
          <w:p w:rsidR="009F605C" w:rsidRPr="001D7AE2" w:rsidRDefault="009F605C" w:rsidP="001D7AE2">
            <w:pPr>
              <w:spacing w:after="0" w:line="240" w:lineRule="auto"/>
              <w:jc w:val="right"/>
              <w:rPr>
                <w:rFonts w:ascii="Arial" w:hAnsi="Arial" w:cs="Arial"/>
              </w:rPr>
            </w:pPr>
          </w:p>
        </w:tc>
        <w:tc>
          <w:tcPr>
            <w:tcW w:w="1297" w:type="dxa"/>
          </w:tcPr>
          <w:p w:rsidR="009F605C" w:rsidRPr="001D7AE2" w:rsidRDefault="009F605C" w:rsidP="001D7AE2">
            <w:pPr>
              <w:spacing w:after="0" w:line="240" w:lineRule="auto"/>
              <w:jc w:val="right"/>
              <w:rPr>
                <w:rFonts w:ascii="Arial" w:hAnsi="Arial" w:cs="Arial"/>
              </w:rPr>
            </w:pPr>
          </w:p>
        </w:tc>
        <w:tc>
          <w:tcPr>
            <w:tcW w:w="1297" w:type="dxa"/>
          </w:tcPr>
          <w:p w:rsidR="009F605C" w:rsidRPr="001D7AE2" w:rsidRDefault="009F605C" w:rsidP="001D7AE2">
            <w:pPr>
              <w:spacing w:after="0" w:line="240" w:lineRule="auto"/>
              <w:jc w:val="right"/>
              <w:rPr>
                <w:rFonts w:ascii="Arial" w:hAnsi="Arial" w:cs="Arial"/>
              </w:rPr>
            </w:pPr>
          </w:p>
        </w:tc>
      </w:tr>
      <w:tr w:rsidR="009F605C" w:rsidTr="00215E0B">
        <w:trPr>
          <w:jc w:val="center"/>
        </w:trPr>
        <w:tc>
          <w:tcPr>
            <w:tcW w:w="4550" w:type="dxa"/>
            <w:tcBorders>
              <w:bottom w:val="single" w:sz="4" w:space="0" w:color="auto"/>
            </w:tcBorders>
          </w:tcPr>
          <w:p w:rsidR="009F605C" w:rsidRPr="00045F26" w:rsidRDefault="009F605C" w:rsidP="004A1AC8">
            <w:pPr>
              <w:spacing w:after="0" w:line="240" w:lineRule="auto"/>
              <w:jc w:val="both"/>
              <w:rPr>
                <w:rFonts w:ascii="Arial" w:hAnsi="Arial" w:cs="Arial"/>
                <w:i/>
              </w:rPr>
            </w:pPr>
            <w:r w:rsidRPr="00045F26">
              <w:rPr>
                <w:rFonts w:ascii="Arial" w:hAnsi="Arial" w:cs="Arial"/>
                <w:i/>
              </w:rPr>
              <w:t xml:space="preserve">   Precio promedio (dólares/ </w:t>
            </w:r>
            <w:proofErr w:type="spellStart"/>
            <w:r w:rsidRPr="00045F26">
              <w:rPr>
                <w:rFonts w:ascii="Arial" w:hAnsi="Arial" w:cs="Arial"/>
                <w:i/>
              </w:rPr>
              <w:t>MMBtu</w:t>
            </w:r>
            <w:proofErr w:type="spellEnd"/>
            <w:r w:rsidRPr="00045F26">
              <w:rPr>
                <w:rFonts w:ascii="Arial" w:hAnsi="Arial" w:cs="Arial"/>
                <w:i/>
              </w:rPr>
              <w:t>)</w:t>
            </w:r>
          </w:p>
        </w:tc>
        <w:tc>
          <w:tcPr>
            <w:tcW w:w="1350" w:type="dxa"/>
            <w:tcBorders>
              <w:bottom w:val="single" w:sz="4" w:space="0" w:color="auto"/>
            </w:tcBorders>
          </w:tcPr>
          <w:p w:rsidR="009F605C" w:rsidRPr="00045F26" w:rsidRDefault="009F605C" w:rsidP="001D7AE2">
            <w:pPr>
              <w:spacing w:after="0" w:line="240" w:lineRule="auto"/>
              <w:jc w:val="right"/>
              <w:rPr>
                <w:rFonts w:ascii="Arial" w:hAnsi="Arial" w:cs="Arial"/>
                <w:i/>
              </w:rPr>
            </w:pPr>
            <w:r w:rsidRPr="00045F26">
              <w:rPr>
                <w:rFonts w:ascii="Arial" w:hAnsi="Arial" w:cs="Arial"/>
                <w:i/>
              </w:rPr>
              <w:t>2.8</w:t>
            </w:r>
          </w:p>
        </w:tc>
        <w:tc>
          <w:tcPr>
            <w:tcW w:w="1297" w:type="dxa"/>
            <w:tcBorders>
              <w:bottom w:val="single" w:sz="4" w:space="0" w:color="auto"/>
            </w:tcBorders>
          </w:tcPr>
          <w:p w:rsidR="009F605C" w:rsidRPr="00045F26" w:rsidRDefault="009F605C" w:rsidP="001D7AE2">
            <w:pPr>
              <w:spacing w:after="0" w:line="240" w:lineRule="auto"/>
              <w:jc w:val="right"/>
              <w:rPr>
                <w:rFonts w:ascii="Arial" w:hAnsi="Arial" w:cs="Arial"/>
                <w:i/>
              </w:rPr>
            </w:pPr>
            <w:r w:rsidRPr="00045F26">
              <w:rPr>
                <w:rFonts w:ascii="Arial" w:hAnsi="Arial" w:cs="Arial"/>
                <w:i/>
              </w:rPr>
              <w:t>2.3</w:t>
            </w:r>
          </w:p>
        </w:tc>
        <w:tc>
          <w:tcPr>
            <w:tcW w:w="1297" w:type="dxa"/>
            <w:tcBorders>
              <w:bottom w:val="single" w:sz="4" w:space="0" w:color="auto"/>
            </w:tcBorders>
          </w:tcPr>
          <w:p w:rsidR="009F605C" w:rsidRPr="00045F26" w:rsidRDefault="009F605C" w:rsidP="001D7AE2">
            <w:pPr>
              <w:spacing w:after="0" w:line="240" w:lineRule="auto"/>
              <w:jc w:val="right"/>
              <w:rPr>
                <w:rFonts w:ascii="Arial" w:hAnsi="Arial" w:cs="Arial"/>
                <w:i/>
              </w:rPr>
            </w:pPr>
            <w:r w:rsidRPr="00045F26">
              <w:rPr>
                <w:rFonts w:ascii="Arial" w:hAnsi="Arial" w:cs="Arial"/>
                <w:i/>
              </w:rPr>
              <w:t>2.4</w:t>
            </w:r>
          </w:p>
        </w:tc>
      </w:tr>
      <w:tr w:rsidR="001D7AE2" w:rsidTr="00215E0B">
        <w:trPr>
          <w:jc w:val="center"/>
        </w:trPr>
        <w:tc>
          <w:tcPr>
            <w:tcW w:w="8494" w:type="dxa"/>
            <w:gridSpan w:val="4"/>
            <w:tcBorders>
              <w:left w:val="nil"/>
              <w:bottom w:val="nil"/>
              <w:right w:val="nil"/>
            </w:tcBorders>
          </w:tcPr>
          <w:p w:rsidR="001D7AE2" w:rsidRPr="001D7AE2" w:rsidRDefault="001D7AE2" w:rsidP="001D7AE2">
            <w:pPr>
              <w:spacing w:after="0" w:line="240" w:lineRule="auto"/>
              <w:rPr>
                <w:rFonts w:ascii="Arial" w:hAnsi="Arial" w:cs="Arial"/>
                <w:sz w:val="14"/>
                <w:szCs w:val="16"/>
              </w:rPr>
            </w:pPr>
            <w:r w:rsidRPr="001D7AE2">
              <w:rPr>
                <w:rFonts w:ascii="Arial" w:hAnsi="Arial" w:cs="Arial"/>
                <w:sz w:val="14"/>
                <w:szCs w:val="16"/>
              </w:rPr>
              <w:t>*/ Corresponde al escenario de crecimiento puntual planteado para las estimaciones de finanzas públicas.</w:t>
            </w:r>
          </w:p>
          <w:p w:rsidR="001D7AE2" w:rsidRPr="001D7AE2" w:rsidRDefault="001D7AE2" w:rsidP="001D7AE2">
            <w:pPr>
              <w:spacing w:after="0" w:line="240" w:lineRule="auto"/>
              <w:rPr>
                <w:rFonts w:ascii="Arial" w:hAnsi="Arial" w:cs="Arial"/>
              </w:rPr>
            </w:pPr>
            <w:r w:rsidRPr="001D7AE2">
              <w:rPr>
                <w:rFonts w:ascii="Arial" w:hAnsi="Arial" w:cs="Arial"/>
                <w:sz w:val="14"/>
                <w:szCs w:val="16"/>
              </w:rPr>
              <w:t>Fuente: Criterios Generales de Política Económica, SHCP.</w:t>
            </w:r>
          </w:p>
        </w:tc>
      </w:tr>
    </w:tbl>
    <w:p w:rsidR="00645E6B" w:rsidRDefault="00645E6B" w:rsidP="00C041EB">
      <w:pPr>
        <w:spacing w:after="0" w:line="240" w:lineRule="auto"/>
        <w:jc w:val="both"/>
        <w:rPr>
          <w:rFonts w:ascii="Arial" w:hAnsi="Arial" w:cs="Arial"/>
          <w:sz w:val="24"/>
        </w:rPr>
      </w:pPr>
    </w:p>
    <w:p w:rsidR="007D5B9A" w:rsidRDefault="007D5B9A" w:rsidP="00C041EB">
      <w:pPr>
        <w:spacing w:after="0" w:line="240" w:lineRule="auto"/>
        <w:jc w:val="both"/>
        <w:rPr>
          <w:rFonts w:ascii="Arial" w:hAnsi="Arial" w:cs="Arial"/>
          <w:sz w:val="24"/>
        </w:rPr>
      </w:pPr>
      <w:r>
        <w:rPr>
          <w:rFonts w:ascii="Arial" w:hAnsi="Arial" w:cs="Arial"/>
          <w:sz w:val="24"/>
        </w:rPr>
        <w:t>Como ya se ha mencionado, se proyecta, para 2020, una expansión de economía mexicana de entre 1.5 y 2.5 por ciento, y se señala que para las estimaciones de finanzas públicas se utilizará un crecimiento puntual del PIB de 2.0 por ciento.</w:t>
      </w:r>
    </w:p>
    <w:p w:rsidR="007D5B9A" w:rsidRDefault="007D5B9A" w:rsidP="00C041EB">
      <w:pPr>
        <w:spacing w:after="0" w:line="240" w:lineRule="auto"/>
        <w:jc w:val="both"/>
        <w:rPr>
          <w:rFonts w:ascii="Arial" w:hAnsi="Arial" w:cs="Arial"/>
          <w:sz w:val="24"/>
        </w:rPr>
      </w:pPr>
    </w:p>
    <w:p w:rsidR="007D5B9A" w:rsidRDefault="000F15DD" w:rsidP="00C041EB">
      <w:pPr>
        <w:spacing w:after="0" w:line="240" w:lineRule="auto"/>
        <w:jc w:val="both"/>
        <w:rPr>
          <w:rFonts w:ascii="Arial" w:hAnsi="Arial" w:cs="Arial"/>
          <w:sz w:val="24"/>
        </w:rPr>
      </w:pPr>
      <w:r>
        <w:rPr>
          <w:rFonts w:ascii="Arial" w:hAnsi="Arial" w:cs="Arial"/>
          <w:sz w:val="24"/>
        </w:rPr>
        <w:t xml:space="preserve">Ello derivado del crecimiento anticipado para la producción industrial estadounidense y la mayor competitividad de nuestro país lo que permite prever que en 2020 continuará la demanda externa del país. Lo anterior se traduce en una expansión de la producción manufacturera y de los servicios relacionados con el comercio exterior. </w:t>
      </w:r>
    </w:p>
    <w:p w:rsidR="000F15DD" w:rsidRDefault="000F15DD" w:rsidP="00C041EB">
      <w:pPr>
        <w:spacing w:after="0" w:line="240" w:lineRule="auto"/>
        <w:jc w:val="both"/>
        <w:rPr>
          <w:rFonts w:ascii="Arial" w:hAnsi="Arial" w:cs="Arial"/>
          <w:sz w:val="24"/>
        </w:rPr>
      </w:pPr>
    </w:p>
    <w:p w:rsidR="000F15DD" w:rsidRDefault="000F15DD" w:rsidP="000F15DD">
      <w:pPr>
        <w:spacing w:after="0" w:line="240" w:lineRule="auto"/>
        <w:jc w:val="both"/>
        <w:rPr>
          <w:rFonts w:ascii="Arial" w:hAnsi="Arial" w:cs="Arial"/>
          <w:sz w:val="24"/>
        </w:rPr>
      </w:pPr>
      <w:r>
        <w:rPr>
          <w:rFonts w:ascii="Arial" w:hAnsi="Arial" w:cs="Arial"/>
          <w:sz w:val="24"/>
        </w:rPr>
        <w:t>Por otro lado, se estima que el dinamismo de la demanda interna siga balanceando las fuentes del crecimiento, toda vez que la generación de empleos, el repunte del crédito y la inversión en infraestructura público y privada se reflejen en la expansión del consumo y la inversión. Este último también se encontraría impulsado por factores externos como mejores condiciones comerciales, debido a la probable ratificación del T-</w:t>
      </w:r>
      <w:r w:rsidR="0082773A">
        <w:rPr>
          <w:rFonts w:ascii="Arial" w:hAnsi="Arial" w:cs="Arial"/>
          <w:sz w:val="24"/>
        </w:rPr>
        <w:t>MEC; y factores internos como la disipación de la incertidumbre ante las nuevas políticas gubernamentales y de presiones inflacionarias, que mejoren el servicio de la deuda.</w:t>
      </w:r>
    </w:p>
    <w:p w:rsidR="0082773A" w:rsidRDefault="0082773A" w:rsidP="000F15DD">
      <w:pPr>
        <w:spacing w:after="0" w:line="240" w:lineRule="auto"/>
        <w:jc w:val="both"/>
        <w:rPr>
          <w:rFonts w:ascii="Arial" w:hAnsi="Arial" w:cs="Arial"/>
          <w:sz w:val="24"/>
        </w:rPr>
      </w:pPr>
    </w:p>
    <w:p w:rsidR="0082773A" w:rsidRDefault="0082773A" w:rsidP="000F15DD">
      <w:pPr>
        <w:spacing w:after="0" w:line="240" w:lineRule="auto"/>
        <w:jc w:val="both"/>
        <w:rPr>
          <w:rFonts w:ascii="Arial" w:hAnsi="Arial" w:cs="Arial"/>
          <w:sz w:val="24"/>
        </w:rPr>
      </w:pPr>
      <w:r>
        <w:rPr>
          <w:rFonts w:ascii="Arial" w:hAnsi="Arial" w:cs="Arial"/>
          <w:sz w:val="24"/>
        </w:rPr>
        <w:t>Por tanto, se prevé que las exportaciones netas tendrán una mayor contribución positiva al crecimiento respecto a lo observado en 2019. Se espera una inflación anual para el cierre de 2020 de 3.0 por ciento. Para las estimaciones de finanzas públicas se utiliza un cambio nominal al cierre de 2020 de 20.0 pesos por dólar.</w:t>
      </w:r>
    </w:p>
    <w:p w:rsidR="0082773A" w:rsidRDefault="0082773A" w:rsidP="000F15DD">
      <w:pPr>
        <w:spacing w:after="0" w:line="240" w:lineRule="auto"/>
        <w:jc w:val="both"/>
        <w:rPr>
          <w:rFonts w:ascii="Arial" w:hAnsi="Arial" w:cs="Arial"/>
          <w:sz w:val="24"/>
        </w:rPr>
      </w:pPr>
    </w:p>
    <w:p w:rsidR="0082773A" w:rsidRDefault="0082773A" w:rsidP="000F15DD">
      <w:pPr>
        <w:spacing w:after="0" w:line="240" w:lineRule="auto"/>
        <w:jc w:val="both"/>
        <w:rPr>
          <w:rFonts w:ascii="Arial" w:hAnsi="Arial" w:cs="Arial"/>
          <w:sz w:val="24"/>
        </w:rPr>
      </w:pPr>
      <w:r>
        <w:rPr>
          <w:rFonts w:ascii="Arial" w:hAnsi="Arial" w:cs="Arial"/>
          <w:sz w:val="24"/>
        </w:rPr>
        <w:t xml:space="preserve">Por su parte, se estima que la tasa de interés continúe una tasa descendente y cierre en 7.1 por ciento, en este escenario se estima que la cuenta corriente de la balanza de pagos registre en 2020 un déficit de 23.3 </w:t>
      </w:r>
      <w:r w:rsidR="006F141D">
        <w:rPr>
          <w:rFonts w:ascii="Arial" w:hAnsi="Arial" w:cs="Arial"/>
          <w:sz w:val="24"/>
        </w:rPr>
        <w:t>miles de millones de dólares (</w:t>
      </w:r>
      <w:r>
        <w:rPr>
          <w:rFonts w:ascii="Arial" w:hAnsi="Arial" w:cs="Arial"/>
          <w:sz w:val="24"/>
        </w:rPr>
        <w:t>mmd</w:t>
      </w:r>
      <w:r w:rsidR="006F141D">
        <w:rPr>
          <w:rFonts w:ascii="Arial" w:hAnsi="Arial" w:cs="Arial"/>
          <w:sz w:val="24"/>
        </w:rPr>
        <w:t>)</w:t>
      </w:r>
      <w:r>
        <w:rPr>
          <w:rFonts w:ascii="Arial" w:hAnsi="Arial" w:cs="Arial"/>
          <w:sz w:val="24"/>
        </w:rPr>
        <w:t>, equivalente al 1.8 por ciento del PIB.</w:t>
      </w:r>
    </w:p>
    <w:p w:rsidR="0082773A" w:rsidRDefault="0082773A" w:rsidP="000F15DD">
      <w:pPr>
        <w:spacing w:after="0" w:line="240" w:lineRule="auto"/>
        <w:jc w:val="both"/>
        <w:rPr>
          <w:rFonts w:ascii="Arial" w:hAnsi="Arial" w:cs="Arial"/>
          <w:sz w:val="24"/>
        </w:rPr>
      </w:pPr>
    </w:p>
    <w:p w:rsidR="0082773A" w:rsidRDefault="00516251" w:rsidP="000F15DD">
      <w:pPr>
        <w:spacing w:after="0" w:line="240" w:lineRule="auto"/>
        <w:jc w:val="both"/>
        <w:rPr>
          <w:rFonts w:ascii="Arial" w:hAnsi="Arial" w:cs="Arial"/>
          <w:sz w:val="24"/>
        </w:rPr>
      </w:pPr>
      <w:r>
        <w:rPr>
          <w:rFonts w:ascii="Arial" w:hAnsi="Arial" w:cs="Arial"/>
          <w:sz w:val="24"/>
        </w:rPr>
        <w:t xml:space="preserve">El precio máximo de referencia resultante para la mezcla mexicana de crudo de exportación en 2019 es de 53.4 dpb. Desde mayo de 2019, las condiciones del mercado del petróleo han sido muy volátiles y los precios han mostrado una </w:t>
      </w:r>
      <w:r>
        <w:rPr>
          <w:rFonts w:ascii="Arial" w:hAnsi="Arial" w:cs="Arial"/>
          <w:sz w:val="24"/>
        </w:rPr>
        <w:lastRenderedPageBreak/>
        <w:t xml:space="preserve">tendencia a la baja. Para 2020, según los Criterios Generales de Política Económica 2020, se considera un precio de la mezcla mexicana de exportación de 49.0 dpb. </w:t>
      </w:r>
    </w:p>
    <w:p w:rsidR="00516251" w:rsidRDefault="00516251" w:rsidP="000F15DD">
      <w:pPr>
        <w:spacing w:after="0" w:line="240" w:lineRule="auto"/>
        <w:jc w:val="both"/>
        <w:rPr>
          <w:rFonts w:ascii="Arial" w:hAnsi="Arial" w:cs="Arial"/>
          <w:sz w:val="24"/>
        </w:rPr>
      </w:pPr>
    </w:p>
    <w:p w:rsidR="00516251" w:rsidRDefault="00516251" w:rsidP="000F15DD">
      <w:pPr>
        <w:spacing w:after="0" w:line="240" w:lineRule="auto"/>
        <w:jc w:val="both"/>
        <w:rPr>
          <w:rFonts w:ascii="Arial" w:hAnsi="Arial" w:cs="Arial"/>
          <w:sz w:val="24"/>
        </w:rPr>
      </w:pPr>
      <w:r>
        <w:rPr>
          <w:rFonts w:ascii="Arial" w:hAnsi="Arial" w:cs="Arial"/>
          <w:sz w:val="24"/>
        </w:rPr>
        <w:t xml:space="preserve">En relación con lo anterior, la estimación de la plataforma de producción de crudo para 2020 sea de 1,951 </w:t>
      </w:r>
      <w:r w:rsidR="00BE5941">
        <w:rPr>
          <w:rFonts w:ascii="Arial" w:hAnsi="Arial" w:cs="Arial"/>
          <w:sz w:val="24"/>
        </w:rPr>
        <w:t>miles de barriles diarios (</w:t>
      </w:r>
      <w:proofErr w:type="spellStart"/>
      <w:r>
        <w:rPr>
          <w:rFonts w:ascii="Arial" w:hAnsi="Arial" w:cs="Arial"/>
          <w:sz w:val="24"/>
        </w:rPr>
        <w:t>mbd</w:t>
      </w:r>
      <w:proofErr w:type="spellEnd"/>
      <w:r w:rsidR="00BE5941">
        <w:rPr>
          <w:rFonts w:ascii="Arial" w:hAnsi="Arial" w:cs="Arial"/>
          <w:sz w:val="24"/>
        </w:rPr>
        <w:t>)</w:t>
      </w:r>
      <w:r>
        <w:rPr>
          <w:rFonts w:ascii="Arial" w:hAnsi="Arial" w:cs="Arial"/>
          <w:sz w:val="24"/>
        </w:rPr>
        <w:t>, ello de acuerdo con el Plan de Negocios de Pemex 2019-2023 y las estimaciones de la Secretaría de Energía sobre la producción privada. Dicha producción representa un</w:t>
      </w:r>
      <w:r w:rsidR="0042145D">
        <w:rPr>
          <w:rFonts w:ascii="Arial" w:hAnsi="Arial" w:cs="Arial"/>
          <w:sz w:val="24"/>
        </w:rPr>
        <w:t>a</w:t>
      </w:r>
      <w:r>
        <w:rPr>
          <w:rFonts w:ascii="Arial" w:hAnsi="Arial" w:cs="Arial"/>
          <w:sz w:val="24"/>
        </w:rPr>
        <w:t xml:space="preserve"> plataforma superior al promedio estimado por Pemex para 2019 e implica que registrará su primer crecimiento anual desde 2004. </w:t>
      </w:r>
    </w:p>
    <w:p w:rsidR="0082773A" w:rsidRDefault="0082773A" w:rsidP="000F15DD">
      <w:pPr>
        <w:spacing w:after="0" w:line="240" w:lineRule="auto"/>
        <w:jc w:val="both"/>
        <w:rPr>
          <w:rFonts w:ascii="Arial" w:hAnsi="Arial" w:cs="Arial"/>
          <w:sz w:val="24"/>
        </w:rPr>
      </w:pPr>
    </w:p>
    <w:p w:rsidR="005A05BF" w:rsidRDefault="005A05BF" w:rsidP="000F15DD">
      <w:pPr>
        <w:spacing w:after="0" w:line="240" w:lineRule="auto"/>
        <w:jc w:val="both"/>
        <w:rPr>
          <w:rFonts w:ascii="Arial" w:hAnsi="Arial" w:cs="Arial"/>
          <w:sz w:val="24"/>
        </w:rPr>
      </w:pPr>
      <w:r>
        <w:rPr>
          <w:rFonts w:ascii="Arial" w:hAnsi="Arial" w:cs="Arial"/>
          <w:sz w:val="24"/>
        </w:rPr>
        <w:t>Dicho escenario, por consecuencia</w:t>
      </w:r>
      <w:r w:rsidR="00BE5941">
        <w:rPr>
          <w:rFonts w:ascii="Arial" w:hAnsi="Arial" w:cs="Arial"/>
          <w:sz w:val="24"/>
        </w:rPr>
        <w:t>,</w:t>
      </w:r>
      <w:r>
        <w:rPr>
          <w:rFonts w:ascii="Arial" w:hAnsi="Arial" w:cs="Arial"/>
          <w:sz w:val="24"/>
        </w:rPr>
        <w:t xml:space="preserve"> tiene influencias desde diferentes ámbitos sobre la economía colimense</w:t>
      </w:r>
      <w:r w:rsidR="00814557">
        <w:rPr>
          <w:rFonts w:ascii="Arial" w:hAnsi="Arial" w:cs="Arial"/>
          <w:sz w:val="24"/>
        </w:rPr>
        <w:t xml:space="preserve">, la cual, </w:t>
      </w:r>
      <w:r>
        <w:rPr>
          <w:rFonts w:ascii="Arial" w:hAnsi="Arial" w:cs="Arial"/>
          <w:sz w:val="24"/>
        </w:rPr>
        <w:t>con los datos más recientes ha mostrado un crecimiento</w:t>
      </w:r>
      <w:r w:rsidR="00814557">
        <w:rPr>
          <w:rFonts w:ascii="Arial" w:hAnsi="Arial" w:cs="Arial"/>
          <w:sz w:val="24"/>
        </w:rPr>
        <w:t xml:space="preserve"> de 4.5 por ciento en su Producto Interno Bruto en 2017.</w:t>
      </w:r>
    </w:p>
    <w:p w:rsidR="00814557" w:rsidRPr="00BE5941" w:rsidRDefault="00814557" w:rsidP="000F15DD">
      <w:pPr>
        <w:spacing w:after="0" w:line="240" w:lineRule="auto"/>
        <w:jc w:val="both"/>
        <w:rPr>
          <w:rFonts w:ascii="Arial" w:hAnsi="Arial" w:cs="Arial"/>
          <w:b/>
          <w:bCs/>
          <w:sz w:val="24"/>
        </w:rPr>
      </w:pPr>
    </w:p>
    <w:p w:rsidR="00814557" w:rsidRPr="00BE5941" w:rsidRDefault="00814557" w:rsidP="00814557">
      <w:pPr>
        <w:spacing w:after="0" w:line="240" w:lineRule="auto"/>
        <w:jc w:val="both"/>
        <w:rPr>
          <w:rFonts w:ascii="Arial" w:hAnsi="Arial" w:cs="Arial"/>
          <w:b/>
          <w:bCs/>
          <w:sz w:val="24"/>
        </w:rPr>
      </w:pPr>
      <w:r w:rsidRPr="00BE5941">
        <w:rPr>
          <w:rFonts w:ascii="Arial" w:hAnsi="Arial" w:cs="Arial"/>
          <w:b/>
          <w:bCs/>
          <w:sz w:val="24"/>
        </w:rPr>
        <w:t>1.3.3 Entorno Local</w:t>
      </w:r>
      <w:r w:rsidRPr="00BE5941">
        <w:rPr>
          <w:rFonts w:ascii="Arial" w:hAnsi="Arial" w:cs="Arial"/>
          <w:b/>
          <w:bCs/>
          <w:sz w:val="24"/>
        </w:rPr>
        <w:tab/>
      </w:r>
    </w:p>
    <w:p w:rsidR="00CB382C" w:rsidRDefault="00CB382C" w:rsidP="00814557">
      <w:pPr>
        <w:spacing w:after="0" w:line="240" w:lineRule="auto"/>
        <w:jc w:val="both"/>
        <w:rPr>
          <w:rFonts w:ascii="Arial" w:hAnsi="Arial" w:cs="Arial"/>
          <w:sz w:val="24"/>
        </w:rPr>
      </w:pPr>
    </w:p>
    <w:p w:rsidR="00814557" w:rsidRDefault="00CB382C" w:rsidP="000F15DD">
      <w:pPr>
        <w:spacing w:after="0" w:line="240" w:lineRule="auto"/>
        <w:jc w:val="both"/>
        <w:rPr>
          <w:rFonts w:ascii="Arial" w:hAnsi="Arial" w:cs="Arial"/>
          <w:sz w:val="24"/>
        </w:rPr>
      </w:pPr>
      <w:r>
        <w:rPr>
          <w:rFonts w:ascii="Arial" w:hAnsi="Arial" w:cs="Arial"/>
          <w:sz w:val="24"/>
        </w:rPr>
        <w:t>Nuestro estado ha mostrado un crecimiento económico sostenido a pesar del comportamiento que ha mostrado la economía nacional</w:t>
      </w:r>
      <w:r w:rsidR="003F7337">
        <w:rPr>
          <w:rFonts w:ascii="Arial" w:hAnsi="Arial" w:cs="Arial"/>
          <w:sz w:val="24"/>
        </w:rPr>
        <w:t>. Con un Producto Interno Bruto de 128,423</w:t>
      </w:r>
      <w:r w:rsidR="003F7337">
        <w:rPr>
          <w:rStyle w:val="Refdenotaalpie"/>
          <w:rFonts w:ascii="Arial" w:hAnsi="Arial" w:cs="Arial"/>
          <w:sz w:val="24"/>
        </w:rPr>
        <w:footnoteReference w:id="1"/>
      </w:r>
      <w:r w:rsidR="003F7337">
        <w:rPr>
          <w:rFonts w:ascii="Arial" w:hAnsi="Arial" w:cs="Arial"/>
          <w:sz w:val="24"/>
        </w:rPr>
        <w:t xml:space="preserve"> millones de pesos, la economía colimense se posiciona en el lugar 31 en cuanto a participación porcentual re</w:t>
      </w:r>
      <w:r w:rsidR="00B02C1D">
        <w:rPr>
          <w:rFonts w:ascii="Arial" w:hAnsi="Arial" w:cs="Arial"/>
          <w:sz w:val="24"/>
        </w:rPr>
        <w:t>specto al total del PIB nacional, aportando un 0.61 por ciento, solo superando a Tlaxcala quien presenta una aportación del 0.55 por ciento. Respecto al 2016, el estado aportó 14,524 millones de pesos más al total del PIB nacional.</w:t>
      </w:r>
    </w:p>
    <w:p w:rsidR="00B02C1D" w:rsidRDefault="00B02C1D" w:rsidP="000F15DD">
      <w:pPr>
        <w:spacing w:after="0" w:line="240" w:lineRule="auto"/>
        <w:jc w:val="both"/>
        <w:rPr>
          <w:rFonts w:ascii="Arial" w:hAnsi="Arial" w:cs="Arial"/>
          <w:sz w:val="24"/>
        </w:rPr>
      </w:pPr>
    </w:p>
    <w:p w:rsidR="00B02C1D" w:rsidRDefault="00B02C1D" w:rsidP="000F15DD">
      <w:pPr>
        <w:spacing w:after="0" w:line="240" w:lineRule="auto"/>
        <w:jc w:val="both"/>
        <w:rPr>
          <w:rFonts w:ascii="Arial" w:hAnsi="Arial" w:cs="Arial"/>
          <w:sz w:val="24"/>
        </w:rPr>
      </w:pPr>
      <w:r>
        <w:rPr>
          <w:rFonts w:ascii="Arial" w:hAnsi="Arial" w:cs="Arial"/>
          <w:sz w:val="24"/>
        </w:rPr>
        <w:t xml:space="preserve">Según las cifras más recientes mostradas a través del </w:t>
      </w:r>
      <w:r w:rsidR="00036012">
        <w:rPr>
          <w:rFonts w:ascii="Arial" w:hAnsi="Arial" w:cs="Arial"/>
          <w:sz w:val="24"/>
        </w:rPr>
        <w:t xml:space="preserve">Indicador Trimestral de la Actividad Económica (ITAE), la economía colimense presenta crecimientos positivos de 2.9 por ciento en el primer trimestre de 2019 respecto al cuarto trimestre de 2018, </w:t>
      </w:r>
      <w:r w:rsidR="001E560C">
        <w:rPr>
          <w:rFonts w:ascii="Arial" w:hAnsi="Arial" w:cs="Arial"/>
          <w:sz w:val="24"/>
        </w:rPr>
        <w:t xml:space="preserve">dicha variación posiciona a nuestro estado como el cuarto con mayor crecimiento en el país con cifras </w:t>
      </w:r>
      <w:proofErr w:type="spellStart"/>
      <w:r w:rsidR="001E560C">
        <w:rPr>
          <w:rFonts w:ascii="Arial" w:hAnsi="Arial" w:cs="Arial"/>
          <w:sz w:val="24"/>
        </w:rPr>
        <w:t>desestacionalizadas</w:t>
      </w:r>
      <w:proofErr w:type="spellEnd"/>
      <w:r w:rsidR="001E560C">
        <w:rPr>
          <w:rFonts w:ascii="Arial" w:hAnsi="Arial" w:cs="Arial"/>
          <w:sz w:val="24"/>
        </w:rPr>
        <w:t xml:space="preserve"> y el séptimo con cifras originales.</w:t>
      </w:r>
    </w:p>
    <w:p w:rsidR="001E560C" w:rsidRDefault="001E560C" w:rsidP="000F15DD">
      <w:pPr>
        <w:spacing w:after="0" w:line="240" w:lineRule="auto"/>
        <w:jc w:val="both"/>
        <w:rPr>
          <w:rFonts w:ascii="Arial" w:hAnsi="Arial" w:cs="Arial"/>
          <w:sz w:val="24"/>
        </w:rPr>
      </w:pPr>
    </w:p>
    <w:p w:rsidR="00362220" w:rsidRDefault="00362220" w:rsidP="000F15DD">
      <w:pPr>
        <w:spacing w:after="0" w:line="240" w:lineRule="auto"/>
        <w:jc w:val="both"/>
        <w:rPr>
          <w:rFonts w:ascii="Arial" w:hAnsi="Arial" w:cs="Arial"/>
          <w:sz w:val="24"/>
        </w:rPr>
      </w:pPr>
      <w:r>
        <w:rPr>
          <w:rFonts w:ascii="Arial" w:hAnsi="Arial" w:cs="Arial"/>
          <w:sz w:val="24"/>
        </w:rPr>
        <w:t xml:space="preserve">Como se observa gráficamente, el estado de Colima mantiene una </w:t>
      </w:r>
      <w:r w:rsidR="00825200">
        <w:rPr>
          <w:rFonts w:ascii="Arial" w:hAnsi="Arial" w:cs="Arial"/>
          <w:sz w:val="24"/>
        </w:rPr>
        <w:t>te</w:t>
      </w:r>
      <w:r w:rsidR="001D065D">
        <w:rPr>
          <w:rFonts w:ascii="Arial" w:hAnsi="Arial" w:cs="Arial"/>
          <w:sz w:val="24"/>
        </w:rPr>
        <w:t xml:space="preserve">ndencia de crecimiento sostenido, se </w:t>
      </w:r>
      <w:r w:rsidR="00BE5941">
        <w:rPr>
          <w:rFonts w:ascii="Arial" w:hAnsi="Arial" w:cs="Arial"/>
          <w:sz w:val="24"/>
        </w:rPr>
        <w:t>calcula</w:t>
      </w:r>
      <w:r w:rsidR="001D065D">
        <w:rPr>
          <w:rFonts w:ascii="Arial" w:hAnsi="Arial" w:cs="Arial"/>
          <w:sz w:val="24"/>
        </w:rPr>
        <w:t xml:space="preserve"> que nuestro estado ha crecido del periodo comprendido del 2003 al 2017 a una tasa promedio anual de 3.0 por ciento, mientras que a nivel nacional, en el mismo periodo</w:t>
      </w:r>
      <w:r w:rsidR="00BE5941">
        <w:rPr>
          <w:rFonts w:ascii="Arial" w:hAnsi="Arial" w:cs="Arial"/>
          <w:sz w:val="24"/>
        </w:rPr>
        <w:t>,</w:t>
      </w:r>
      <w:r w:rsidR="001D065D">
        <w:rPr>
          <w:rFonts w:ascii="Arial" w:hAnsi="Arial" w:cs="Arial"/>
          <w:sz w:val="24"/>
        </w:rPr>
        <w:t xml:space="preserve"> ha presentado un crecimiento promedio anual de 2.2 por ciento. </w:t>
      </w:r>
    </w:p>
    <w:p w:rsidR="001D065D" w:rsidRDefault="00362220" w:rsidP="00215E0B">
      <w:pPr>
        <w:spacing w:after="0" w:line="240" w:lineRule="auto"/>
        <w:jc w:val="center"/>
        <w:rPr>
          <w:rFonts w:ascii="Arial" w:hAnsi="Arial" w:cs="Arial"/>
          <w:sz w:val="24"/>
        </w:rPr>
      </w:pPr>
      <w:r w:rsidRPr="00362220">
        <w:rPr>
          <w:noProof/>
          <w:lang w:val="es-ES" w:eastAsia="es-ES"/>
        </w:rPr>
        <w:lastRenderedPageBreak/>
        <w:drawing>
          <wp:inline distT="0" distB="0" distL="0" distR="0">
            <wp:extent cx="5400040" cy="30183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018330"/>
                    </a:xfrm>
                    <a:prstGeom prst="rect">
                      <a:avLst/>
                    </a:prstGeom>
                    <a:noFill/>
                    <a:ln>
                      <a:noFill/>
                    </a:ln>
                  </pic:spPr>
                </pic:pic>
              </a:graphicData>
            </a:graphic>
          </wp:inline>
        </w:drawing>
      </w:r>
    </w:p>
    <w:p w:rsidR="00825703" w:rsidRDefault="00825703" w:rsidP="000F15DD">
      <w:pPr>
        <w:spacing w:after="0" w:line="240" w:lineRule="auto"/>
        <w:jc w:val="both"/>
        <w:rPr>
          <w:rFonts w:ascii="Arial" w:hAnsi="Arial" w:cs="Arial"/>
          <w:sz w:val="24"/>
        </w:rPr>
      </w:pPr>
    </w:p>
    <w:p w:rsidR="001D065D" w:rsidRDefault="001D065D" w:rsidP="000F15DD">
      <w:pPr>
        <w:spacing w:after="0" w:line="240" w:lineRule="auto"/>
        <w:jc w:val="both"/>
        <w:rPr>
          <w:rFonts w:ascii="Arial" w:hAnsi="Arial" w:cs="Arial"/>
          <w:sz w:val="24"/>
        </w:rPr>
      </w:pPr>
      <w:r>
        <w:rPr>
          <w:rFonts w:ascii="Arial" w:hAnsi="Arial" w:cs="Arial"/>
          <w:sz w:val="24"/>
        </w:rPr>
        <w:t>Los datos anteriores</w:t>
      </w:r>
      <w:r w:rsidR="0036398C">
        <w:rPr>
          <w:rFonts w:ascii="Arial" w:hAnsi="Arial" w:cs="Arial"/>
          <w:sz w:val="24"/>
        </w:rPr>
        <w:t xml:space="preserve"> demuestran que la economía colimense ha crecido en mayor medida que el agregado nacional, revirtiendo la tendencia mostrada hasta 2015, pues como se observa gráficamente en los años 2016 y 2017 el crecimiento de la economía </w:t>
      </w:r>
      <w:r w:rsidR="000C0B6C">
        <w:rPr>
          <w:rFonts w:ascii="Arial" w:hAnsi="Arial" w:cs="Arial"/>
          <w:sz w:val="24"/>
        </w:rPr>
        <w:t>en Colima fue</w:t>
      </w:r>
      <w:r w:rsidR="0036398C">
        <w:rPr>
          <w:rFonts w:ascii="Arial" w:hAnsi="Arial" w:cs="Arial"/>
          <w:sz w:val="24"/>
        </w:rPr>
        <w:t xml:space="preserve"> de 6.1 y 4.5 por ciento, mientras que a nivel nacional las variaciones fueron de 2.7 y 2.0 por ciento respectivamente.</w:t>
      </w:r>
    </w:p>
    <w:p w:rsidR="00BE5941" w:rsidRDefault="00BE5941" w:rsidP="000F15DD">
      <w:pPr>
        <w:spacing w:after="0" w:line="240" w:lineRule="auto"/>
        <w:jc w:val="both"/>
        <w:rPr>
          <w:rFonts w:ascii="Arial" w:hAnsi="Arial" w:cs="Arial"/>
          <w:sz w:val="24"/>
        </w:rPr>
      </w:pPr>
    </w:p>
    <w:p w:rsidR="0036398C" w:rsidRDefault="006E5443" w:rsidP="000F15DD">
      <w:pPr>
        <w:spacing w:after="0" w:line="240" w:lineRule="auto"/>
        <w:jc w:val="both"/>
        <w:rPr>
          <w:rFonts w:ascii="Arial" w:hAnsi="Arial" w:cs="Arial"/>
          <w:sz w:val="24"/>
        </w:rPr>
      </w:pPr>
      <w:r>
        <w:rPr>
          <w:rFonts w:ascii="Arial" w:hAnsi="Arial" w:cs="Arial"/>
          <w:sz w:val="24"/>
        </w:rPr>
        <w:t>Las cifras mencionadas, en gran medida, son reflejo de la actividad que realizan más de 36,149 empresas registradas dentro del estado en 2019, que en términos porcentuales</w:t>
      </w:r>
      <w:r w:rsidR="00A5744D">
        <w:rPr>
          <w:rFonts w:ascii="Arial" w:hAnsi="Arial" w:cs="Arial"/>
          <w:sz w:val="24"/>
        </w:rPr>
        <w:t xml:space="preserve"> representan el 0.71 por ciento del total de la unidades económicas que existen en todo el país, en cuanto a posición, nuestro estado se ubica en el penúltimo lugar, solo superando a Baja California Sur quien cuenta con 35,378 unidades económicas registradas en 2019.</w:t>
      </w:r>
    </w:p>
    <w:p w:rsidR="00A5744D" w:rsidRDefault="00A5744D" w:rsidP="000F15DD">
      <w:pPr>
        <w:spacing w:after="0" w:line="240" w:lineRule="auto"/>
        <w:jc w:val="both"/>
        <w:rPr>
          <w:rFonts w:ascii="Arial" w:hAnsi="Arial" w:cs="Arial"/>
          <w:sz w:val="24"/>
        </w:rPr>
      </w:pPr>
    </w:p>
    <w:p w:rsidR="00670779" w:rsidRDefault="00A5744D" w:rsidP="000F15DD">
      <w:pPr>
        <w:spacing w:after="0" w:line="240" w:lineRule="auto"/>
        <w:jc w:val="both"/>
        <w:rPr>
          <w:rFonts w:ascii="Arial" w:hAnsi="Arial" w:cs="Arial"/>
          <w:sz w:val="24"/>
        </w:rPr>
      </w:pPr>
      <w:r>
        <w:rPr>
          <w:rFonts w:ascii="Arial" w:hAnsi="Arial" w:cs="Arial"/>
          <w:sz w:val="24"/>
        </w:rPr>
        <w:t>En 2014, en el estado de Colima existían 29,273 unidades económicas y representaban el 0.69 por ciento del total de las empresas que existían en el país, estas generaron una Producción Bruta Total (PBT) de 40,858.58 MDP, realizando un ejercicio de actualización</w:t>
      </w:r>
      <w:r w:rsidR="00262438">
        <w:rPr>
          <w:rFonts w:ascii="Arial" w:hAnsi="Arial" w:cs="Arial"/>
          <w:sz w:val="24"/>
        </w:rPr>
        <w:t>, en 2019 se podría contar con una PBT de aproximadamente 50,455.94 MDP con el número de unidades económicas existentes en el estado</w:t>
      </w:r>
      <w:r w:rsidR="00A525A6">
        <w:rPr>
          <w:rFonts w:ascii="Arial" w:hAnsi="Arial" w:cs="Arial"/>
          <w:sz w:val="24"/>
        </w:rPr>
        <w:t>,</w:t>
      </w:r>
      <w:r w:rsidR="00262438">
        <w:rPr>
          <w:rFonts w:ascii="Arial" w:hAnsi="Arial" w:cs="Arial"/>
          <w:sz w:val="24"/>
        </w:rPr>
        <w:t xml:space="preserve"> según el Directorio Nacional </w:t>
      </w:r>
      <w:r w:rsidR="00670779">
        <w:rPr>
          <w:rFonts w:ascii="Arial" w:hAnsi="Arial" w:cs="Arial"/>
          <w:sz w:val="24"/>
        </w:rPr>
        <w:t>de Unidades Económicas (DENUE).</w:t>
      </w:r>
      <w:r w:rsidR="00477B7D">
        <w:rPr>
          <w:rFonts w:ascii="Arial" w:hAnsi="Arial" w:cs="Arial"/>
          <w:sz w:val="24"/>
        </w:rPr>
        <w:t xml:space="preserve"> Según la demografía económica, la esperanza de vida de los negocios en Colima es de 7.5 años, la mayor esperanza de vida</w:t>
      </w:r>
      <w:r w:rsidR="002D17DD">
        <w:rPr>
          <w:rFonts w:ascii="Arial" w:hAnsi="Arial" w:cs="Arial"/>
          <w:sz w:val="24"/>
        </w:rPr>
        <w:t xml:space="preserve"> de los negocios en el país</w:t>
      </w:r>
      <w:r w:rsidR="00477B7D">
        <w:rPr>
          <w:rFonts w:ascii="Arial" w:hAnsi="Arial" w:cs="Arial"/>
          <w:sz w:val="24"/>
        </w:rPr>
        <w:t xml:space="preserve"> la presenta el estado de Yucatán con 9.1 años.</w:t>
      </w:r>
    </w:p>
    <w:p w:rsidR="002D17DD" w:rsidRDefault="002D17DD" w:rsidP="000F15DD">
      <w:pPr>
        <w:spacing w:after="0" w:line="240" w:lineRule="auto"/>
        <w:jc w:val="both"/>
        <w:rPr>
          <w:rFonts w:ascii="Arial" w:hAnsi="Arial" w:cs="Arial"/>
          <w:sz w:val="24"/>
        </w:rPr>
      </w:pPr>
      <w:r>
        <w:rPr>
          <w:rFonts w:ascii="Arial" w:hAnsi="Arial" w:cs="Arial"/>
          <w:sz w:val="24"/>
        </w:rPr>
        <w:lastRenderedPageBreak/>
        <w:t>Fraccionando el PIB del estado de Colima por actividad económica para su análisis</w:t>
      </w:r>
      <w:r w:rsidR="006F141D">
        <w:rPr>
          <w:rFonts w:ascii="Arial" w:hAnsi="Arial" w:cs="Arial"/>
          <w:sz w:val="24"/>
        </w:rPr>
        <w:t>,</w:t>
      </w:r>
      <w:r>
        <w:rPr>
          <w:rFonts w:ascii="Arial" w:hAnsi="Arial" w:cs="Arial"/>
          <w:sz w:val="24"/>
        </w:rPr>
        <w:t xml:space="preserve"> se observa lo siguiente:</w:t>
      </w:r>
    </w:p>
    <w:p w:rsidR="002D17DD" w:rsidRDefault="002D17DD" w:rsidP="000F15DD">
      <w:pPr>
        <w:spacing w:after="0" w:line="240" w:lineRule="auto"/>
        <w:jc w:val="both"/>
        <w:rPr>
          <w:rFonts w:ascii="Arial" w:hAnsi="Arial" w:cs="Arial"/>
          <w:sz w:val="24"/>
        </w:rPr>
      </w:pPr>
    </w:p>
    <w:p w:rsidR="002D17DD" w:rsidRDefault="00726495" w:rsidP="002D17DD">
      <w:pPr>
        <w:spacing w:after="0" w:line="240" w:lineRule="auto"/>
        <w:jc w:val="center"/>
        <w:rPr>
          <w:rFonts w:ascii="Arial" w:hAnsi="Arial" w:cs="Arial"/>
          <w:sz w:val="24"/>
        </w:rPr>
      </w:pPr>
      <w:r w:rsidRPr="00726495">
        <w:rPr>
          <w:noProof/>
          <w:lang w:val="es-ES" w:eastAsia="es-ES"/>
        </w:rPr>
        <w:drawing>
          <wp:inline distT="0" distB="0" distL="0" distR="0">
            <wp:extent cx="4743450" cy="33466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5478" cy="3348094"/>
                    </a:xfrm>
                    <a:prstGeom prst="rect">
                      <a:avLst/>
                    </a:prstGeom>
                    <a:noFill/>
                    <a:ln>
                      <a:noFill/>
                    </a:ln>
                  </pic:spPr>
                </pic:pic>
              </a:graphicData>
            </a:graphic>
          </wp:inline>
        </w:drawing>
      </w:r>
    </w:p>
    <w:p w:rsidR="006F141D" w:rsidRDefault="006F141D" w:rsidP="000F15DD">
      <w:pPr>
        <w:spacing w:after="0" w:line="240" w:lineRule="auto"/>
        <w:jc w:val="both"/>
        <w:rPr>
          <w:rFonts w:ascii="Arial" w:hAnsi="Arial" w:cs="Arial"/>
          <w:sz w:val="24"/>
        </w:rPr>
      </w:pPr>
    </w:p>
    <w:p w:rsidR="00362220" w:rsidRDefault="006F141D" w:rsidP="000F15DD">
      <w:pPr>
        <w:spacing w:after="0" w:line="240" w:lineRule="auto"/>
        <w:jc w:val="both"/>
        <w:rPr>
          <w:rFonts w:ascii="Arial" w:hAnsi="Arial" w:cs="Arial"/>
          <w:sz w:val="24"/>
        </w:rPr>
      </w:pPr>
      <w:r>
        <w:rPr>
          <w:rFonts w:ascii="Arial" w:hAnsi="Arial" w:cs="Arial"/>
          <w:sz w:val="24"/>
        </w:rPr>
        <w:t>E</w:t>
      </w:r>
      <w:r w:rsidR="00726495">
        <w:rPr>
          <w:rFonts w:ascii="Arial" w:hAnsi="Arial" w:cs="Arial"/>
          <w:sz w:val="24"/>
        </w:rPr>
        <w:t>n 2017, en línea con la tendencia nacional, las actividades terciarias mostraban la mayor participación con un 71.7 por ciento</w:t>
      </w:r>
      <w:r w:rsidR="0043473E">
        <w:rPr>
          <w:rFonts w:ascii="Arial" w:hAnsi="Arial" w:cs="Arial"/>
          <w:sz w:val="24"/>
        </w:rPr>
        <w:t>, que en términos absolutos importó 75,785 millones de pesos, el sector secundario le sigue con una suma de 25,033 millones de pesos representando el 23.7 por ciento del PIB estatal, y en tercera posición se encuentra la contribución de las actividades primarias con una participación del 4.7 por ciento equival</w:t>
      </w:r>
      <w:r w:rsidR="00BA4C24">
        <w:rPr>
          <w:rFonts w:ascii="Arial" w:hAnsi="Arial" w:cs="Arial"/>
          <w:sz w:val="24"/>
        </w:rPr>
        <w:t>ente a 4,927 millones de pesos, cabe mencionar el PIB estatal asciende a 105,745 millones de pesos</w:t>
      </w:r>
      <w:r w:rsidR="00BA4C24">
        <w:rPr>
          <w:rStyle w:val="Refdenotaalpie"/>
          <w:rFonts w:ascii="Arial" w:hAnsi="Arial" w:cs="Arial"/>
          <w:sz w:val="24"/>
        </w:rPr>
        <w:footnoteReference w:id="2"/>
      </w:r>
      <w:r w:rsidR="00BA4C24">
        <w:rPr>
          <w:rFonts w:ascii="Arial" w:hAnsi="Arial" w:cs="Arial"/>
          <w:sz w:val="24"/>
        </w:rPr>
        <w:t>.</w:t>
      </w:r>
    </w:p>
    <w:p w:rsidR="00D85C3E" w:rsidRDefault="00D85C3E" w:rsidP="000F15DD">
      <w:pPr>
        <w:spacing w:after="0" w:line="240" w:lineRule="auto"/>
        <w:jc w:val="both"/>
        <w:rPr>
          <w:rFonts w:ascii="Arial" w:hAnsi="Arial" w:cs="Arial"/>
          <w:sz w:val="24"/>
        </w:rPr>
      </w:pPr>
    </w:p>
    <w:p w:rsidR="00D85C3E" w:rsidRDefault="00D85C3E" w:rsidP="00215E0B">
      <w:pPr>
        <w:spacing w:after="0" w:line="240" w:lineRule="auto"/>
        <w:jc w:val="center"/>
        <w:rPr>
          <w:rFonts w:ascii="Arial" w:hAnsi="Arial" w:cs="Arial"/>
          <w:sz w:val="24"/>
        </w:rPr>
      </w:pPr>
      <w:r w:rsidRPr="00D85C3E">
        <w:rPr>
          <w:noProof/>
          <w:lang w:val="es-ES" w:eastAsia="es-ES"/>
        </w:rPr>
        <w:lastRenderedPageBreak/>
        <w:drawing>
          <wp:inline distT="0" distB="0" distL="0" distR="0">
            <wp:extent cx="5400040" cy="30183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018330"/>
                    </a:xfrm>
                    <a:prstGeom prst="rect">
                      <a:avLst/>
                    </a:prstGeom>
                    <a:noFill/>
                    <a:ln>
                      <a:noFill/>
                    </a:ln>
                  </pic:spPr>
                </pic:pic>
              </a:graphicData>
            </a:graphic>
          </wp:inline>
        </w:drawing>
      </w:r>
    </w:p>
    <w:p w:rsidR="00D85C3E" w:rsidRDefault="00D85C3E" w:rsidP="000F15DD">
      <w:pPr>
        <w:spacing w:after="0" w:line="240" w:lineRule="auto"/>
        <w:jc w:val="both"/>
        <w:rPr>
          <w:rFonts w:ascii="Arial" w:hAnsi="Arial" w:cs="Arial"/>
          <w:sz w:val="24"/>
        </w:rPr>
      </w:pPr>
    </w:p>
    <w:p w:rsidR="00EC1C96" w:rsidRDefault="00EC1C96" w:rsidP="000F15DD">
      <w:pPr>
        <w:spacing w:after="0" w:line="240" w:lineRule="auto"/>
        <w:jc w:val="both"/>
        <w:rPr>
          <w:rFonts w:ascii="Arial" w:hAnsi="Arial" w:cs="Arial"/>
          <w:sz w:val="24"/>
        </w:rPr>
      </w:pPr>
      <w:r>
        <w:rPr>
          <w:rFonts w:ascii="Arial" w:hAnsi="Arial" w:cs="Arial"/>
          <w:sz w:val="24"/>
        </w:rPr>
        <w:t>El sector primario colimense hasta 2015 había mostrado una contracción muy similar al comportamiento del sector primario nacional, sin embargo</w:t>
      </w:r>
      <w:r w:rsidR="005E3CF8">
        <w:rPr>
          <w:rFonts w:ascii="Arial" w:hAnsi="Arial" w:cs="Arial"/>
          <w:sz w:val="24"/>
        </w:rPr>
        <w:t xml:space="preserve">, en 2017 </w:t>
      </w:r>
      <w:r>
        <w:rPr>
          <w:rFonts w:ascii="Arial" w:hAnsi="Arial" w:cs="Arial"/>
          <w:sz w:val="24"/>
        </w:rPr>
        <w:t>gráficamente se observa que el sector ha cambiado su tendencia</w:t>
      </w:r>
      <w:r w:rsidR="005E3CF8">
        <w:rPr>
          <w:rFonts w:ascii="Arial" w:hAnsi="Arial" w:cs="Arial"/>
          <w:sz w:val="24"/>
        </w:rPr>
        <w:t>,</w:t>
      </w:r>
      <w:r>
        <w:rPr>
          <w:rFonts w:ascii="Arial" w:hAnsi="Arial" w:cs="Arial"/>
          <w:sz w:val="24"/>
        </w:rPr>
        <w:t xml:space="preserve"> presentando un crecimiento sostenido desde 2016</w:t>
      </w:r>
      <w:r w:rsidR="0062129D">
        <w:rPr>
          <w:rFonts w:ascii="Arial" w:hAnsi="Arial" w:cs="Arial"/>
          <w:sz w:val="24"/>
        </w:rPr>
        <w:t>,</w:t>
      </w:r>
      <w:r w:rsidR="00351363">
        <w:rPr>
          <w:rFonts w:ascii="Arial" w:hAnsi="Arial" w:cs="Arial"/>
          <w:sz w:val="24"/>
        </w:rPr>
        <w:t xml:space="preserve"> pasando de un crecimiento negativo</w:t>
      </w:r>
      <w:r>
        <w:rPr>
          <w:rFonts w:ascii="Arial" w:hAnsi="Arial" w:cs="Arial"/>
          <w:sz w:val="24"/>
        </w:rPr>
        <w:t xml:space="preserve"> a mostrar tasas de crecimiento de hasta 7.0 por ciento.</w:t>
      </w:r>
    </w:p>
    <w:p w:rsidR="00EC1C96" w:rsidRDefault="00EC1C96" w:rsidP="000F15DD">
      <w:pPr>
        <w:spacing w:after="0" w:line="240" w:lineRule="auto"/>
        <w:jc w:val="both"/>
        <w:rPr>
          <w:rFonts w:ascii="Arial" w:hAnsi="Arial" w:cs="Arial"/>
          <w:sz w:val="24"/>
        </w:rPr>
      </w:pPr>
    </w:p>
    <w:p w:rsidR="00351363" w:rsidRDefault="00EC1C96" w:rsidP="000F15DD">
      <w:pPr>
        <w:spacing w:after="0" w:line="240" w:lineRule="auto"/>
        <w:jc w:val="both"/>
        <w:rPr>
          <w:rFonts w:ascii="Arial" w:hAnsi="Arial" w:cs="Arial"/>
          <w:sz w:val="24"/>
        </w:rPr>
      </w:pPr>
      <w:r>
        <w:rPr>
          <w:rFonts w:ascii="Arial" w:hAnsi="Arial" w:cs="Arial"/>
          <w:sz w:val="24"/>
        </w:rPr>
        <w:t>Las tasas de crecimiento que ha mostrado el sector primario en 2016 y 2017 revierten la tendencia sostenida</w:t>
      </w:r>
      <w:r w:rsidR="00351363">
        <w:rPr>
          <w:rFonts w:ascii="Arial" w:hAnsi="Arial" w:cs="Arial"/>
          <w:sz w:val="24"/>
        </w:rPr>
        <w:t xml:space="preserve"> de reducción en su participación porcentual respecto al total del PIB, dicha tendencia de contracción se tenía desde 2013. A nivel nacional, el sector, presenta el mismo comportamiento.</w:t>
      </w:r>
    </w:p>
    <w:p w:rsidR="00351363" w:rsidRDefault="00351363" w:rsidP="000F15DD">
      <w:pPr>
        <w:spacing w:after="0" w:line="240" w:lineRule="auto"/>
        <w:jc w:val="both"/>
        <w:rPr>
          <w:rFonts w:ascii="Arial" w:hAnsi="Arial" w:cs="Arial"/>
          <w:sz w:val="24"/>
        </w:rPr>
      </w:pPr>
    </w:p>
    <w:p w:rsidR="00351363" w:rsidRDefault="00351363" w:rsidP="000F15DD">
      <w:pPr>
        <w:spacing w:after="0" w:line="240" w:lineRule="auto"/>
        <w:jc w:val="both"/>
        <w:rPr>
          <w:rFonts w:ascii="Arial" w:hAnsi="Arial" w:cs="Arial"/>
          <w:sz w:val="24"/>
        </w:rPr>
      </w:pPr>
      <w:r>
        <w:rPr>
          <w:rFonts w:ascii="Arial" w:hAnsi="Arial" w:cs="Arial"/>
          <w:sz w:val="24"/>
        </w:rPr>
        <w:t xml:space="preserve">La economía del sector primario colimense generó una contribución al PIB Estatal de 4,927 millones de pesos </w:t>
      </w:r>
      <w:r w:rsidR="005E3CF8">
        <w:rPr>
          <w:rFonts w:ascii="Arial" w:hAnsi="Arial" w:cs="Arial"/>
          <w:sz w:val="24"/>
        </w:rPr>
        <w:t xml:space="preserve">constantes </w:t>
      </w:r>
      <w:r>
        <w:rPr>
          <w:rFonts w:ascii="Arial" w:hAnsi="Arial" w:cs="Arial"/>
          <w:sz w:val="24"/>
        </w:rPr>
        <w:t>en 2017, y cuenta</w:t>
      </w:r>
      <w:r w:rsidR="005E3CF8">
        <w:rPr>
          <w:rFonts w:ascii="Arial" w:hAnsi="Arial" w:cs="Arial"/>
          <w:sz w:val="24"/>
        </w:rPr>
        <w:t xml:space="preserve"> con 213 unidades económicas.</w:t>
      </w:r>
    </w:p>
    <w:p w:rsidR="006E61BD" w:rsidRDefault="006E61BD" w:rsidP="000F15DD">
      <w:pPr>
        <w:spacing w:after="0" w:line="240" w:lineRule="auto"/>
        <w:jc w:val="both"/>
        <w:rPr>
          <w:rFonts w:ascii="Arial" w:hAnsi="Arial" w:cs="Arial"/>
          <w:sz w:val="24"/>
        </w:rPr>
      </w:pPr>
    </w:p>
    <w:p w:rsidR="006E61BD" w:rsidRDefault="006E61BD" w:rsidP="000F15DD">
      <w:pPr>
        <w:spacing w:after="0" w:line="240" w:lineRule="auto"/>
        <w:jc w:val="both"/>
        <w:rPr>
          <w:rFonts w:ascii="Arial" w:hAnsi="Arial" w:cs="Arial"/>
          <w:sz w:val="24"/>
        </w:rPr>
      </w:pPr>
      <w:r>
        <w:rPr>
          <w:rFonts w:ascii="Arial" w:hAnsi="Arial" w:cs="Arial"/>
          <w:sz w:val="24"/>
        </w:rPr>
        <w:t>Los principales bienes producidos por el sector primario colimense en 2018, según el Servicio de Información Agroalimentaria y Pesquera (SIAP), se resumen en: limón, papaya, caña de azúcar y plátano</w:t>
      </w:r>
      <w:r w:rsidR="008954E1">
        <w:rPr>
          <w:rFonts w:ascii="Arial" w:hAnsi="Arial" w:cs="Arial"/>
          <w:sz w:val="24"/>
        </w:rPr>
        <w:t>, carne en canal de bovino, carne en canal de ave, carne en canal de porcino y leche de bovino, camarón, atún y barrilete.</w:t>
      </w:r>
    </w:p>
    <w:p w:rsidR="003D3A2C" w:rsidRDefault="003D3A2C" w:rsidP="000F15DD">
      <w:pPr>
        <w:spacing w:after="0" w:line="240" w:lineRule="auto"/>
        <w:jc w:val="both"/>
        <w:rPr>
          <w:rFonts w:ascii="Arial" w:hAnsi="Arial" w:cs="Arial"/>
          <w:sz w:val="24"/>
        </w:rPr>
      </w:pPr>
    </w:p>
    <w:p w:rsidR="00693374" w:rsidRDefault="00693374" w:rsidP="000F15DD">
      <w:pPr>
        <w:spacing w:after="0" w:line="240" w:lineRule="auto"/>
        <w:jc w:val="both"/>
        <w:rPr>
          <w:rFonts w:ascii="Arial" w:hAnsi="Arial" w:cs="Arial"/>
          <w:sz w:val="24"/>
        </w:rPr>
      </w:pPr>
      <w:r>
        <w:rPr>
          <w:rFonts w:ascii="Arial" w:hAnsi="Arial" w:cs="Arial"/>
          <w:sz w:val="24"/>
        </w:rPr>
        <w:lastRenderedPageBreak/>
        <w:t>El sector secundario de la economía colimense, se desagrega de la siguiente manera en 2017: el subsector de la construcción representa la mayor proporción con un 47 por ciento, el 30 por ciento corresponde a la generación, transmisión y distribución de energía eléctrica, suministro de agua y de gas, después, las ind</w:t>
      </w:r>
      <w:r w:rsidR="00212AC9">
        <w:rPr>
          <w:rFonts w:ascii="Arial" w:hAnsi="Arial" w:cs="Arial"/>
          <w:sz w:val="24"/>
        </w:rPr>
        <w:t>ustrias manufactureras con un 17</w:t>
      </w:r>
      <w:r>
        <w:rPr>
          <w:rFonts w:ascii="Arial" w:hAnsi="Arial" w:cs="Arial"/>
          <w:sz w:val="24"/>
        </w:rPr>
        <w:t xml:space="preserve"> por ciento de participación y el restante seis por ciento responde a la actividad minera en la entidad, gráficamente se </w:t>
      </w:r>
      <w:r w:rsidR="00E47972">
        <w:rPr>
          <w:rFonts w:ascii="Arial" w:hAnsi="Arial" w:cs="Arial"/>
          <w:sz w:val="24"/>
        </w:rPr>
        <w:t>observa</w:t>
      </w:r>
      <w:r>
        <w:rPr>
          <w:rFonts w:ascii="Arial" w:hAnsi="Arial" w:cs="Arial"/>
          <w:sz w:val="24"/>
        </w:rPr>
        <w:t>:</w:t>
      </w:r>
    </w:p>
    <w:p w:rsidR="00693374" w:rsidRDefault="00693374" w:rsidP="000F15DD">
      <w:pPr>
        <w:spacing w:after="0" w:line="240" w:lineRule="auto"/>
        <w:jc w:val="both"/>
        <w:rPr>
          <w:rFonts w:ascii="Arial" w:hAnsi="Arial" w:cs="Arial"/>
          <w:sz w:val="24"/>
        </w:rPr>
      </w:pPr>
    </w:p>
    <w:p w:rsidR="00E47972" w:rsidRDefault="00080770" w:rsidP="00E47972">
      <w:pPr>
        <w:spacing w:after="0" w:line="240" w:lineRule="auto"/>
        <w:jc w:val="center"/>
        <w:rPr>
          <w:rFonts w:ascii="Arial" w:hAnsi="Arial" w:cs="Arial"/>
          <w:sz w:val="24"/>
        </w:rPr>
      </w:pPr>
      <w:r w:rsidRPr="00080770">
        <w:rPr>
          <w:noProof/>
          <w:lang w:val="es-ES" w:eastAsia="es-ES"/>
        </w:rPr>
        <w:drawing>
          <wp:inline distT="0" distB="0" distL="0" distR="0">
            <wp:extent cx="4581525" cy="452437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4524375"/>
                    </a:xfrm>
                    <a:prstGeom prst="rect">
                      <a:avLst/>
                    </a:prstGeom>
                    <a:noFill/>
                    <a:ln>
                      <a:noFill/>
                    </a:ln>
                  </pic:spPr>
                </pic:pic>
              </a:graphicData>
            </a:graphic>
          </wp:inline>
        </w:drawing>
      </w:r>
    </w:p>
    <w:p w:rsidR="00080770" w:rsidRDefault="00080770" w:rsidP="00E47972">
      <w:pPr>
        <w:spacing w:after="0" w:line="240" w:lineRule="auto"/>
        <w:jc w:val="center"/>
        <w:rPr>
          <w:rFonts w:ascii="Arial" w:hAnsi="Arial" w:cs="Arial"/>
          <w:sz w:val="24"/>
        </w:rPr>
      </w:pPr>
    </w:p>
    <w:p w:rsidR="00693374" w:rsidRDefault="00FC7C64" w:rsidP="000F15DD">
      <w:pPr>
        <w:spacing w:after="0" w:line="240" w:lineRule="auto"/>
        <w:jc w:val="both"/>
        <w:rPr>
          <w:rFonts w:ascii="Arial" w:hAnsi="Arial" w:cs="Arial"/>
          <w:sz w:val="24"/>
        </w:rPr>
      </w:pPr>
      <w:r>
        <w:rPr>
          <w:rFonts w:ascii="Arial" w:hAnsi="Arial" w:cs="Arial"/>
          <w:sz w:val="24"/>
        </w:rPr>
        <w:t>El sector secundario de la entidad en 2017 muestra una contracción respecto al total del PIB; este pasó de representar 25.1 por ciento en 2016 a 23.7 por ciento en 2017. Según el Indicador Mensual de la Actividad Industrial por Entidad Federativa (IMAIEF), la cifra más reciente, muestra una variación de 11.4 por ciento en mayo</w:t>
      </w:r>
      <w:r w:rsidR="00646E38">
        <w:rPr>
          <w:rFonts w:ascii="Arial" w:hAnsi="Arial" w:cs="Arial"/>
          <w:sz w:val="24"/>
        </w:rPr>
        <w:t xml:space="preserve"> de 2019 respecto al mismo mes de 2018, en gran medida explicado por un incremento de la dinámica de las industrias manufactureras, y </w:t>
      </w:r>
      <w:r w:rsidR="00646E38">
        <w:rPr>
          <w:rFonts w:ascii="Arial" w:hAnsi="Arial" w:cs="Arial"/>
          <w:sz w:val="24"/>
        </w:rPr>
        <w:lastRenderedPageBreak/>
        <w:t>la construcción en un 18 y 13 por ciento respectivamente. A nivel nacional el indicador muestra una contracción, con una variación negativa de -3.3 por ciento</w:t>
      </w:r>
      <w:r w:rsidR="00080770">
        <w:rPr>
          <w:rFonts w:ascii="Arial" w:hAnsi="Arial" w:cs="Arial"/>
          <w:sz w:val="24"/>
        </w:rPr>
        <w:t>.</w:t>
      </w:r>
    </w:p>
    <w:p w:rsidR="00080770" w:rsidRDefault="00080770" w:rsidP="000F15DD">
      <w:pPr>
        <w:spacing w:after="0" w:line="240" w:lineRule="auto"/>
        <w:jc w:val="both"/>
        <w:rPr>
          <w:rFonts w:ascii="Arial" w:hAnsi="Arial" w:cs="Arial"/>
          <w:sz w:val="24"/>
        </w:rPr>
      </w:pPr>
    </w:p>
    <w:p w:rsidR="00080770" w:rsidRDefault="00080770" w:rsidP="000F15DD">
      <w:pPr>
        <w:spacing w:after="0" w:line="240" w:lineRule="auto"/>
        <w:jc w:val="both"/>
        <w:rPr>
          <w:rFonts w:ascii="Arial" w:hAnsi="Arial" w:cs="Arial"/>
          <w:sz w:val="24"/>
        </w:rPr>
      </w:pPr>
      <w:r>
        <w:rPr>
          <w:rFonts w:ascii="Arial" w:hAnsi="Arial" w:cs="Arial"/>
          <w:sz w:val="24"/>
        </w:rPr>
        <w:t>En términos monetarios, el sector produjo a precios constantes, durante 2017 la cantidad de 25,033 millones de pesos, mientras que en 2016 la cifra ascendió a los 25,422 millones de pesos, en términos porcentuales, una contracción de 1.5 por ciento.</w:t>
      </w:r>
    </w:p>
    <w:p w:rsidR="00B76E94" w:rsidRDefault="00B76E94" w:rsidP="000F15DD">
      <w:pPr>
        <w:spacing w:after="0" w:line="240" w:lineRule="auto"/>
        <w:jc w:val="both"/>
        <w:rPr>
          <w:rFonts w:ascii="Arial" w:hAnsi="Arial" w:cs="Arial"/>
          <w:sz w:val="24"/>
        </w:rPr>
      </w:pPr>
    </w:p>
    <w:p w:rsidR="00B76E94" w:rsidRDefault="00B76E94" w:rsidP="00B76E94">
      <w:pPr>
        <w:spacing w:after="0" w:line="240" w:lineRule="auto"/>
        <w:jc w:val="both"/>
        <w:rPr>
          <w:rFonts w:ascii="Arial" w:hAnsi="Arial" w:cs="Arial"/>
          <w:sz w:val="24"/>
        </w:rPr>
      </w:pPr>
      <w:r>
        <w:rPr>
          <w:rFonts w:ascii="Arial" w:hAnsi="Arial" w:cs="Arial"/>
          <w:sz w:val="24"/>
        </w:rPr>
        <w:t>La dinámica del sector terciario se muestra al alza, adquiriendo año con año mayor relevancia para la economía colimense.</w:t>
      </w:r>
    </w:p>
    <w:p w:rsidR="00B76E94" w:rsidRDefault="00B76E94" w:rsidP="00B76E94">
      <w:pPr>
        <w:spacing w:after="0" w:line="240" w:lineRule="auto"/>
        <w:jc w:val="both"/>
        <w:rPr>
          <w:rFonts w:ascii="Arial" w:hAnsi="Arial" w:cs="Arial"/>
          <w:sz w:val="24"/>
        </w:rPr>
      </w:pPr>
    </w:p>
    <w:p w:rsidR="00B76E94" w:rsidRDefault="00B76E94" w:rsidP="00B76E94">
      <w:pPr>
        <w:spacing w:after="0" w:line="240" w:lineRule="auto"/>
        <w:jc w:val="both"/>
        <w:rPr>
          <w:rFonts w:ascii="Arial" w:hAnsi="Arial" w:cs="Arial"/>
          <w:sz w:val="24"/>
        </w:rPr>
      </w:pPr>
      <w:r>
        <w:rPr>
          <w:rFonts w:ascii="Arial" w:hAnsi="Arial" w:cs="Arial"/>
          <w:sz w:val="24"/>
        </w:rPr>
        <w:t xml:space="preserve">El sector servicios concentra </w:t>
      </w:r>
      <w:r w:rsidR="00587ADE">
        <w:rPr>
          <w:rFonts w:ascii="Arial" w:hAnsi="Arial" w:cs="Arial"/>
          <w:sz w:val="24"/>
        </w:rPr>
        <w:t>32,618 unidades económicas, lo que representa el 90.2 por ciento del total estatal</w:t>
      </w:r>
      <w:r w:rsidR="00FC162B">
        <w:rPr>
          <w:rFonts w:ascii="Arial" w:hAnsi="Arial" w:cs="Arial"/>
          <w:sz w:val="24"/>
        </w:rPr>
        <w:t>,</w:t>
      </w:r>
      <w:r w:rsidR="00587ADE">
        <w:rPr>
          <w:rFonts w:ascii="Arial" w:hAnsi="Arial" w:cs="Arial"/>
          <w:sz w:val="24"/>
        </w:rPr>
        <w:t xml:space="preserve"> con cifras de septiembre de 2019. En 2014, según el último censo económico el sector agrupó 26,244 unidades, lo que representa un crecimiento de 24.2 por ciento en el periodo, éstas</w:t>
      </w:r>
      <w:r w:rsidR="00FC162B">
        <w:rPr>
          <w:rFonts w:ascii="Arial" w:hAnsi="Arial" w:cs="Arial"/>
          <w:sz w:val="24"/>
        </w:rPr>
        <w:t xml:space="preserve"> unidades económicas</w:t>
      </w:r>
      <w:r w:rsidR="00587ADE">
        <w:rPr>
          <w:rFonts w:ascii="Arial" w:hAnsi="Arial" w:cs="Arial"/>
          <w:sz w:val="24"/>
        </w:rPr>
        <w:t xml:space="preserve"> generaron una producción Bruta Total de 23,738 MDP, realizando un ejercicio de actualización, se espera que para 2019 estas empresas generen</w:t>
      </w:r>
      <w:r w:rsidR="00E62F16">
        <w:rPr>
          <w:rFonts w:ascii="Arial" w:hAnsi="Arial" w:cs="Arial"/>
          <w:sz w:val="24"/>
        </w:rPr>
        <w:t xml:space="preserve"> aproximadamente 29,503 MDP de PBT.</w:t>
      </w:r>
    </w:p>
    <w:p w:rsidR="00E62F16" w:rsidRDefault="00E62F16" w:rsidP="00B76E94">
      <w:pPr>
        <w:spacing w:after="0" w:line="240" w:lineRule="auto"/>
        <w:jc w:val="both"/>
        <w:rPr>
          <w:rFonts w:ascii="Arial" w:hAnsi="Arial" w:cs="Arial"/>
          <w:sz w:val="24"/>
        </w:rPr>
      </w:pPr>
    </w:p>
    <w:p w:rsidR="00E62F16" w:rsidRDefault="00CF6D98" w:rsidP="00B76E94">
      <w:pPr>
        <w:spacing w:after="0" w:line="240" w:lineRule="auto"/>
        <w:jc w:val="both"/>
        <w:rPr>
          <w:rFonts w:ascii="Arial" w:hAnsi="Arial" w:cs="Arial"/>
          <w:sz w:val="24"/>
        </w:rPr>
      </w:pPr>
      <w:r>
        <w:rPr>
          <w:rFonts w:ascii="Arial" w:hAnsi="Arial" w:cs="Arial"/>
          <w:sz w:val="24"/>
        </w:rPr>
        <w:t>La actividad del sector terciario se explica en gran medida por la dinámica y desarrollo del comercio al por menor y al por mayor, mismo que pasó de representar</w:t>
      </w:r>
      <w:r w:rsidR="00A16DAC">
        <w:rPr>
          <w:rFonts w:ascii="Arial" w:hAnsi="Arial" w:cs="Arial"/>
          <w:sz w:val="24"/>
        </w:rPr>
        <w:t xml:space="preserve"> el 30 por ciento en 2016 a 32 por ciento en 2017. El comercio representa una derrama de 24,210 MDP y concentra más de </w:t>
      </w:r>
      <w:r w:rsidR="00B150A2">
        <w:rPr>
          <w:rFonts w:ascii="Arial" w:hAnsi="Arial" w:cs="Arial"/>
          <w:sz w:val="24"/>
        </w:rPr>
        <w:t xml:space="preserve">13,900 unidades económicas. En conjunto, los subsectores comercio al por </w:t>
      </w:r>
      <w:r w:rsidR="00A058AD">
        <w:rPr>
          <w:rFonts w:ascii="Arial" w:hAnsi="Arial" w:cs="Arial"/>
          <w:sz w:val="24"/>
        </w:rPr>
        <w:t>menor y al por mayor, servicios inmobiliarios y de alquiler de bienes muebles e intangibles y los transportes, correos y almacenamiento concentra más del 64 por ciento de la actividad en este sector. En Colima 7 de cada 10 pesos producidos provienen de las actividades terciarias.</w:t>
      </w:r>
    </w:p>
    <w:p w:rsidR="00A058AD" w:rsidRDefault="00A058AD" w:rsidP="00B76E94">
      <w:pPr>
        <w:spacing w:after="0" w:line="240" w:lineRule="auto"/>
        <w:jc w:val="both"/>
        <w:rPr>
          <w:rFonts w:ascii="Arial" w:hAnsi="Arial" w:cs="Arial"/>
          <w:sz w:val="24"/>
        </w:rPr>
      </w:pPr>
    </w:p>
    <w:p w:rsidR="00A058AD" w:rsidRDefault="00A058AD" w:rsidP="00B76E94">
      <w:pPr>
        <w:spacing w:after="0" w:line="240" w:lineRule="auto"/>
        <w:jc w:val="both"/>
        <w:rPr>
          <w:rFonts w:ascii="Arial" w:hAnsi="Arial" w:cs="Arial"/>
          <w:sz w:val="24"/>
        </w:rPr>
      </w:pPr>
    </w:p>
    <w:p w:rsidR="00B76E94" w:rsidRDefault="00B76E94" w:rsidP="000F15DD">
      <w:pPr>
        <w:spacing w:after="0" w:line="240" w:lineRule="auto"/>
        <w:jc w:val="both"/>
        <w:rPr>
          <w:rFonts w:ascii="Arial" w:hAnsi="Arial" w:cs="Arial"/>
          <w:sz w:val="24"/>
        </w:rPr>
      </w:pPr>
    </w:p>
    <w:p w:rsidR="00693374" w:rsidRDefault="00693374" w:rsidP="000F15DD">
      <w:pPr>
        <w:spacing w:after="0" w:line="240" w:lineRule="auto"/>
        <w:jc w:val="both"/>
        <w:rPr>
          <w:rFonts w:ascii="Arial" w:hAnsi="Arial" w:cs="Arial"/>
          <w:sz w:val="24"/>
        </w:rPr>
      </w:pPr>
    </w:p>
    <w:p w:rsidR="002C5AFB" w:rsidRDefault="0098261C" w:rsidP="0098261C">
      <w:pPr>
        <w:spacing w:after="0" w:line="240" w:lineRule="auto"/>
        <w:jc w:val="center"/>
        <w:rPr>
          <w:rFonts w:ascii="Arial" w:hAnsi="Arial" w:cs="Arial"/>
          <w:sz w:val="24"/>
        </w:rPr>
      </w:pPr>
      <w:r w:rsidRPr="0098261C">
        <w:rPr>
          <w:noProof/>
          <w:lang w:val="es-ES" w:eastAsia="es-ES"/>
        </w:rPr>
        <w:lastRenderedPageBreak/>
        <w:drawing>
          <wp:inline distT="0" distB="0" distL="0" distR="0">
            <wp:extent cx="4092912" cy="614362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6774" cy="6179443"/>
                    </a:xfrm>
                    <a:prstGeom prst="rect">
                      <a:avLst/>
                    </a:prstGeom>
                    <a:noFill/>
                    <a:ln>
                      <a:noFill/>
                    </a:ln>
                  </pic:spPr>
                </pic:pic>
              </a:graphicData>
            </a:graphic>
          </wp:inline>
        </w:drawing>
      </w:r>
    </w:p>
    <w:p w:rsidR="00351363" w:rsidRDefault="00351363" w:rsidP="000F15DD">
      <w:pPr>
        <w:spacing w:after="0" w:line="240" w:lineRule="auto"/>
        <w:jc w:val="both"/>
        <w:rPr>
          <w:rFonts w:ascii="Arial" w:hAnsi="Arial" w:cs="Arial"/>
          <w:sz w:val="24"/>
        </w:rPr>
      </w:pPr>
    </w:p>
    <w:p w:rsidR="0098261C" w:rsidRDefault="00651CB4" w:rsidP="000F15DD">
      <w:pPr>
        <w:spacing w:after="0" w:line="240" w:lineRule="auto"/>
        <w:jc w:val="both"/>
        <w:rPr>
          <w:rFonts w:ascii="Arial" w:hAnsi="Arial" w:cs="Arial"/>
          <w:sz w:val="24"/>
        </w:rPr>
      </w:pPr>
      <w:r>
        <w:rPr>
          <w:rFonts w:ascii="Arial" w:hAnsi="Arial" w:cs="Arial"/>
          <w:sz w:val="24"/>
        </w:rPr>
        <w:t xml:space="preserve">En cuanto al turismo refiere, su dinámica impulsa la actividad económica a través de varios actores como el transporte, proveeduría de servicios especializados, alimentos, bebidas, agencias de viajes, entre otros, por tanto, la acción turística en el estado se ha definido en función de tres importantes ejes que proveen los </w:t>
      </w:r>
      <w:r>
        <w:rPr>
          <w:rFonts w:ascii="Arial" w:hAnsi="Arial" w:cs="Arial"/>
          <w:sz w:val="24"/>
        </w:rPr>
        <w:lastRenderedPageBreak/>
        <w:t>elementos de competitividad requeridos: la promoción turística específica en segmentos de mercado, el fomento a la infraestructura turística pública y privada, así como la profesionalización de los prestadores de servicios turísticos.</w:t>
      </w:r>
    </w:p>
    <w:p w:rsidR="0098261C" w:rsidRDefault="0098261C" w:rsidP="000F15DD">
      <w:pPr>
        <w:spacing w:after="0" w:line="240" w:lineRule="auto"/>
        <w:jc w:val="both"/>
        <w:rPr>
          <w:rFonts w:ascii="Arial" w:hAnsi="Arial" w:cs="Arial"/>
          <w:sz w:val="24"/>
        </w:rPr>
      </w:pPr>
    </w:p>
    <w:p w:rsidR="0098261C" w:rsidRDefault="001F1DFF" w:rsidP="000F15DD">
      <w:pPr>
        <w:spacing w:after="0" w:line="240" w:lineRule="auto"/>
        <w:jc w:val="both"/>
        <w:rPr>
          <w:rFonts w:ascii="Arial" w:hAnsi="Arial" w:cs="Arial"/>
          <w:sz w:val="24"/>
        </w:rPr>
      </w:pPr>
      <w:r>
        <w:rPr>
          <w:rFonts w:ascii="Arial" w:hAnsi="Arial" w:cs="Arial"/>
          <w:sz w:val="24"/>
        </w:rPr>
        <w:t xml:space="preserve">Las cifras más recientes que presenta la Secretaría de </w:t>
      </w:r>
      <w:r w:rsidR="00031978">
        <w:rPr>
          <w:rFonts w:ascii="Arial" w:hAnsi="Arial" w:cs="Arial"/>
          <w:sz w:val="24"/>
        </w:rPr>
        <w:t>Turismo</w:t>
      </w:r>
      <w:r>
        <w:rPr>
          <w:rFonts w:ascii="Arial" w:hAnsi="Arial" w:cs="Arial"/>
          <w:sz w:val="24"/>
        </w:rPr>
        <w:t xml:space="preserve"> muestran que en </w:t>
      </w:r>
      <w:r w:rsidR="00870C81">
        <w:rPr>
          <w:rFonts w:ascii="Arial" w:hAnsi="Arial" w:cs="Arial"/>
          <w:sz w:val="24"/>
        </w:rPr>
        <w:t>2017 Colima presentó una afluencia de 1</w:t>
      </w:r>
      <w:proofErr w:type="gramStart"/>
      <w:r w:rsidR="00870C81">
        <w:rPr>
          <w:rFonts w:ascii="Arial" w:hAnsi="Arial" w:cs="Arial"/>
          <w:sz w:val="24"/>
        </w:rPr>
        <w:t>,225,505</w:t>
      </w:r>
      <w:proofErr w:type="gramEnd"/>
      <w:r w:rsidR="00870C81">
        <w:rPr>
          <w:rFonts w:ascii="Arial" w:hAnsi="Arial" w:cs="Arial"/>
          <w:sz w:val="24"/>
        </w:rPr>
        <w:t xml:space="preserve"> turistas, 5.5 por ciento más que en 2016 y la mayor cifra desde el año 2009. De</w:t>
      </w:r>
      <w:r w:rsidR="00031978">
        <w:rPr>
          <w:rFonts w:ascii="Arial" w:hAnsi="Arial" w:cs="Arial"/>
          <w:sz w:val="24"/>
        </w:rPr>
        <w:t xml:space="preserve">l número </w:t>
      </w:r>
      <w:r w:rsidR="00870C81">
        <w:rPr>
          <w:rFonts w:ascii="Arial" w:hAnsi="Arial" w:cs="Arial"/>
          <w:sz w:val="24"/>
        </w:rPr>
        <w:t>de turistas señalados el 96 por ciento son turistas nacionales y el resto extranjeros.</w:t>
      </w:r>
    </w:p>
    <w:p w:rsidR="00870C81" w:rsidRDefault="00870C81" w:rsidP="000F15DD">
      <w:pPr>
        <w:spacing w:after="0" w:line="240" w:lineRule="auto"/>
        <w:jc w:val="both"/>
        <w:rPr>
          <w:rFonts w:ascii="Arial" w:hAnsi="Arial" w:cs="Arial"/>
          <w:sz w:val="24"/>
        </w:rPr>
      </w:pPr>
    </w:p>
    <w:p w:rsidR="00870C81" w:rsidRDefault="00870C81" w:rsidP="000F15DD">
      <w:pPr>
        <w:spacing w:after="0" w:line="240" w:lineRule="auto"/>
        <w:jc w:val="both"/>
        <w:rPr>
          <w:rFonts w:ascii="Arial" w:hAnsi="Arial" w:cs="Arial"/>
          <w:sz w:val="24"/>
        </w:rPr>
      </w:pPr>
      <w:r>
        <w:rPr>
          <w:rFonts w:ascii="Arial" w:hAnsi="Arial" w:cs="Arial"/>
          <w:sz w:val="24"/>
        </w:rPr>
        <w:t>En cuanto al porcentaje de ocupación en la entidad, de la totalidad de lugares de alojamiento disponibles, se tuvo una ocupación de 49.9 por ciento, la oferta de alojamiento en nuestro estado hasta 2017 era de 244 establecimientos</w:t>
      </w:r>
      <w:r w:rsidR="00D30867">
        <w:rPr>
          <w:rFonts w:ascii="Arial" w:hAnsi="Arial" w:cs="Arial"/>
          <w:sz w:val="24"/>
        </w:rPr>
        <w:t xml:space="preserve"> de hospedaje que en conjunto suman 8,272 habitaciones y unidades de hospedaje.</w:t>
      </w:r>
    </w:p>
    <w:p w:rsidR="00D30867" w:rsidRDefault="00D30867" w:rsidP="000F15DD">
      <w:pPr>
        <w:spacing w:after="0" w:line="240" w:lineRule="auto"/>
        <w:jc w:val="both"/>
        <w:rPr>
          <w:rFonts w:ascii="Arial" w:hAnsi="Arial" w:cs="Arial"/>
          <w:sz w:val="24"/>
        </w:rPr>
      </w:pPr>
    </w:p>
    <w:p w:rsidR="00780B23" w:rsidRDefault="00D30867" w:rsidP="000F15DD">
      <w:pPr>
        <w:spacing w:after="0" w:line="240" w:lineRule="auto"/>
        <w:jc w:val="both"/>
        <w:rPr>
          <w:rFonts w:ascii="Arial" w:hAnsi="Arial" w:cs="Arial"/>
          <w:sz w:val="24"/>
        </w:rPr>
      </w:pPr>
      <w:r>
        <w:rPr>
          <w:rFonts w:ascii="Arial" w:hAnsi="Arial" w:cs="Arial"/>
          <w:sz w:val="24"/>
        </w:rPr>
        <w:t>Los municipios de Colima y Manzanillo mantienen la mayor afluencia de turistas, el primero con 191,805 y el segundo con 746,008 personas, según cifras de 2017.</w:t>
      </w:r>
      <w:r w:rsidR="00D041D4">
        <w:rPr>
          <w:rFonts w:ascii="Arial" w:hAnsi="Arial" w:cs="Arial"/>
          <w:sz w:val="24"/>
        </w:rPr>
        <w:t xml:space="preserve"> Se trabajará aún más en la movilidad del turismo dentro del estado mediante la organización de </w:t>
      </w:r>
      <w:proofErr w:type="spellStart"/>
      <w:r w:rsidR="00D041D4">
        <w:rPr>
          <w:rFonts w:ascii="Arial" w:hAnsi="Arial" w:cs="Arial"/>
          <w:sz w:val="24"/>
        </w:rPr>
        <w:t>blitz</w:t>
      </w:r>
      <w:proofErr w:type="spellEnd"/>
      <w:r w:rsidR="00D041D4">
        <w:rPr>
          <w:rFonts w:ascii="Arial" w:hAnsi="Arial" w:cs="Arial"/>
          <w:sz w:val="24"/>
        </w:rPr>
        <w:t xml:space="preserve"> turísticos, viajes de familiarización y campañas de promoción turística, con el objetivo dar a conocer </w:t>
      </w:r>
      <w:r w:rsidR="00D041D4" w:rsidRPr="00D041D4">
        <w:rPr>
          <w:rFonts w:ascii="Arial" w:hAnsi="Arial" w:cs="Arial"/>
          <w:sz w:val="24"/>
        </w:rPr>
        <w:t xml:space="preserve">los diversos atractivos turísticos que existen en el estado </w:t>
      </w:r>
      <w:r w:rsidR="00D041D4">
        <w:rPr>
          <w:rFonts w:ascii="Arial" w:hAnsi="Arial" w:cs="Arial"/>
          <w:sz w:val="24"/>
        </w:rPr>
        <w:t xml:space="preserve">y de que el resto de nuestros municipios participen en mayor medida dentro de esta actividad económica.  </w:t>
      </w:r>
      <w:r>
        <w:rPr>
          <w:rFonts w:ascii="Arial" w:hAnsi="Arial" w:cs="Arial"/>
          <w:sz w:val="24"/>
        </w:rPr>
        <w:t xml:space="preserve"> </w:t>
      </w:r>
    </w:p>
    <w:p w:rsidR="00D041D4" w:rsidRDefault="00D041D4" w:rsidP="000F15DD">
      <w:pPr>
        <w:spacing w:after="0" w:line="240" w:lineRule="auto"/>
        <w:jc w:val="both"/>
        <w:rPr>
          <w:rFonts w:ascii="Arial" w:hAnsi="Arial" w:cs="Arial"/>
          <w:sz w:val="24"/>
        </w:rPr>
      </w:pPr>
    </w:p>
    <w:p w:rsidR="00780B23" w:rsidRDefault="00031978" w:rsidP="000F15DD">
      <w:pPr>
        <w:spacing w:after="0" w:line="240" w:lineRule="auto"/>
        <w:jc w:val="both"/>
        <w:rPr>
          <w:rFonts w:ascii="Arial" w:hAnsi="Arial" w:cs="Arial"/>
          <w:sz w:val="24"/>
        </w:rPr>
      </w:pPr>
      <w:r>
        <w:rPr>
          <w:rFonts w:ascii="Arial" w:hAnsi="Arial" w:cs="Arial"/>
          <w:sz w:val="24"/>
        </w:rPr>
        <w:t>Por otro lado, l</w:t>
      </w:r>
      <w:r w:rsidR="00905341">
        <w:rPr>
          <w:rFonts w:ascii="Arial" w:hAnsi="Arial" w:cs="Arial"/>
          <w:sz w:val="24"/>
        </w:rPr>
        <w:t>as exportaciones colimenses durante 2018 mostraron un repunte, pues estas crecieron en un 314 por ciento respecto a 2017</w:t>
      </w:r>
      <w:r w:rsidR="00565A98">
        <w:rPr>
          <w:rFonts w:ascii="Arial" w:hAnsi="Arial" w:cs="Arial"/>
          <w:sz w:val="24"/>
        </w:rPr>
        <w:t xml:space="preserve">. El sector secundario es el principal generador de exportaciones en el estado de Colima, el total de las exportaciones fue de 553,448 dólares, correspondiente a ventas al exterior realizadas por industrias manufactureras y a la minería. </w:t>
      </w:r>
    </w:p>
    <w:p w:rsidR="00565A98" w:rsidRDefault="00565A98" w:rsidP="000F15DD">
      <w:pPr>
        <w:spacing w:after="0" w:line="240" w:lineRule="auto"/>
        <w:jc w:val="both"/>
        <w:rPr>
          <w:rFonts w:ascii="Arial" w:hAnsi="Arial" w:cs="Arial"/>
          <w:sz w:val="24"/>
        </w:rPr>
      </w:pPr>
    </w:p>
    <w:p w:rsidR="00565A98" w:rsidRDefault="00135212" w:rsidP="000F15DD">
      <w:pPr>
        <w:spacing w:after="0" w:line="240" w:lineRule="auto"/>
        <w:jc w:val="both"/>
        <w:rPr>
          <w:rFonts w:ascii="Arial" w:hAnsi="Arial" w:cs="Arial"/>
          <w:sz w:val="24"/>
        </w:rPr>
      </w:pPr>
      <w:r>
        <w:rPr>
          <w:rFonts w:ascii="Arial" w:hAnsi="Arial" w:cs="Arial"/>
          <w:sz w:val="24"/>
        </w:rPr>
        <w:t>En el estado de Colima en los últimos cuatro años se han venido reduciendo los niveles de desempleo, manteniendo una situación favorable para todos los colimenses, prueba de ello es que la Población Económicamente Activa (PEA) ocupada en el segundo trimestre de 2019 es del 96.5 por ciento, es decir solo 3.5 por ciento de los colimenses en edad de trabajar no se encuentran ocupados, estas tasas son similares a las cifras nacionales.</w:t>
      </w:r>
    </w:p>
    <w:p w:rsidR="00135212" w:rsidRDefault="00135212" w:rsidP="000F15DD">
      <w:pPr>
        <w:spacing w:after="0" w:line="240" w:lineRule="auto"/>
        <w:jc w:val="both"/>
        <w:rPr>
          <w:rFonts w:ascii="Arial" w:hAnsi="Arial" w:cs="Arial"/>
          <w:sz w:val="24"/>
        </w:rPr>
      </w:pPr>
    </w:p>
    <w:p w:rsidR="0023751B" w:rsidRDefault="0023751B" w:rsidP="000F15DD">
      <w:pPr>
        <w:spacing w:after="0" w:line="240" w:lineRule="auto"/>
        <w:jc w:val="both"/>
        <w:rPr>
          <w:rFonts w:ascii="Arial" w:hAnsi="Arial" w:cs="Arial"/>
          <w:sz w:val="24"/>
        </w:rPr>
      </w:pPr>
      <w:r>
        <w:rPr>
          <w:rFonts w:ascii="Arial" w:hAnsi="Arial" w:cs="Arial"/>
          <w:sz w:val="24"/>
        </w:rPr>
        <w:t xml:space="preserve">En términos absolutos, dentro del estado de Colima, 375,312 habitantes tienen un empleo, de los cuales 136,023 son trabajadores asegurados en el Instituto Mexicano del Seguro Social, la mayoría de ellos son asalariados. La Tasa Neta de Participación Laboral que mide la proporción entre la Población </w:t>
      </w:r>
      <w:r w:rsidR="006C3958">
        <w:rPr>
          <w:rFonts w:ascii="Arial" w:hAnsi="Arial" w:cs="Arial"/>
          <w:sz w:val="24"/>
        </w:rPr>
        <w:t>Económicamente</w:t>
      </w:r>
      <w:r>
        <w:rPr>
          <w:rFonts w:ascii="Arial" w:hAnsi="Arial" w:cs="Arial"/>
          <w:sz w:val="24"/>
        </w:rPr>
        <w:t xml:space="preserve"> Activa y la Población en Edad de Trabajar, muestra un </w:t>
      </w:r>
      <w:r>
        <w:rPr>
          <w:rFonts w:ascii="Arial" w:hAnsi="Arial" w:cs="Arial"/>
          <w:sz w:val="24"/>
        </w:rPr>
        <w:lastRenderedPageBreak/>
        <w:t>porcentaje de 66.1 por ciento, en el segundo semestre de 2019, 5.9 puntos porcentuales por encima de la media nacional, un indicador alentador debido a que muestra que en el estado existen más personas económicamente activas, aunado a ello, la Tasa de Informalidad Laboral indica que el empleo informal se ha reducido</w:t>
      </w:r>
      <w:r w:rsidR="003B65BA">
        <w:rPr>
          <w:rFonts w:ascii="Arial" w:hAnsi="Arial" w:cs="Arial"/>
          <w:sz w:val="24"/>
        </w:rPr>
        <w:t xml:space="preserve"> en el estado, y que incluso sigue siendo menor a la media nacional.</w:t>
      </w:r>
    </w:p>
    <w:p w:rsidR="003B65BA" w:rsidRDefault="003B65BA" w:rsidP="000F15DD">
      <w:pPr>
        <w:spacing w:after="0" w:line="240" w:lineRule="auto"/>
        <w:jc w:val="both"/>
        <w:rPr>
          <w:rFonts w:ascii="Arial" w:hAnsi="Arial" w:cs="Arial"/>
          <w:sz w:val="24"/>
        </w:rPr>
      </w:pPr>
    </w:p>
    <w:p w:rsidR="003B65BA" w:rsidRDefault="008316E8" w:rsidP="003B65BA">
      <w:pPr>
        <w:spacing w:after="0" w:line="240" w:lineRule="auto"/>
        <w:jc w:val="center"/>
      </w:pPr>
      <w:r w:rsidRPr="008316E8">
        <w:rPr>
          <w:noProof/>
          <w:lang w:val="es-ES" w:eastAsia="es-ES"/>
        </w:rPr>
        <w:drawing>
          <wp:inline distT="0" distB="0" distL="0" distR="0">
            <wp:extent cx="5143500" cy="34473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6404" cy="3449283"/>
                    </a:xfrm>
                    <a:prstGeom prst="rect">
                      <a:avLst/>
                    </a:prstGeom>
                    <a:noFill/>
                    <a:ln>
                      <a:noFill/>
                    </a:ln>
                  </pic:spPr>
                </pic:pic>
              </a:graphicData>
            </a:graphic>
          </wp:inline>
        </w:drawing>
      </w:r>
    </w:p>
    <w:p w:rsidR="003B65BA" w:rsidRPr="00215E0B" w:rsidRDefault="003B65BA" w:rsidP="000F15DD">
      <w:pPr>
        <w:spacing w:after="0" w:line="240" w:lineRule="auto"/>
        <w:jc w:val="both"/>
        <w:rPr>
          <w:rFonts w:ascii="Arial" w:hAnsi="Arial" w:cs="Arial"/>
          <w:sz w:val="24"/>
        </w:rPr>
      </w:pPr>
    </w:p>
    <w:p w:rsidR="003B65BA" w:rsidRDefault="008316E8" w:rsidP="000F15DD">
      <w:pPr>
        <w:spacing w:after="0" w:line="240" w:lineRule="auto"/>
        <w:jc w:val="both"/>
        <w:rPr>
          <w:rFonts w:ascii="Arial" w:hAnsi="Arial" w:cs="Arial"/>
          <w:sz w:val="24"/>
        </w:rPr>
      </w:pPr>
      <w:r>
        <w:rPr>
          <w:rFonts w:ascii="Arial" w:hAnsi="Arial" w:cs="Arial"/>
          <w:sz w:val="24"/>
        </w:rPr>
        <w:t>La importancia de la Inversión Extranjera Directa (IED) radica en la formación bruta de capital fijo, ya que forma parte del gasto en inversión y del crecimiento del PIB. Existe una correlación positiva entre la IED y el crecimiento económico, además representa una fuente</w:t>
      </w:r>
      <w:r w:rsidR="00BA61D9">
        <w:rPr>
          <w:rFonts w:ascii="Arial" w:hAnsi="Arial" w:cs="Arial"/>
          <w:sz w:val="24"/>
        </w:rPr>
        <w:t xml:space="preserve"> importante de financiamiento y también es una muestra de confianza del exterior en la capacidad de nuestras empresas locales y en la percepción de la seguridad pública, este tipo de inversión es de mediano y largo plazo.</w:t>
      </w:r>
    </w:p>
    <w:p w:rsidR="00BA61D9" w:rsidRDefault="00BA61D9" w:rsidP="000F15DD">
      <w:pPr>
        <w:spacing w:after="0" w:line="240" w:lineRule="auto"/>
        <w:jc w:val="both"/>
        <w:rPr>
          <w:rFonts w:ascii="Arial" w:hAnsi="Arial" w:cs="Arial"/>
          <w:sz w:val="24"/>
        </w:rPr>
      </w:pPr>
    </w:p>
    <w:p w:rsidR="00BA61D9" w:rsidRDefault="00BA61D9" w:rsidP="000F15DD">
      <w:pPr>
        <w:spacing w:after="0" w:line="240" w:lineRule="auto"/>
        <w:jc w:val="both"/>
        <w:rPr>
          <w:rFonts w:ascii="Arial" w:hAnsi="Arial" w:cs="Arial"/>
          <w:sz w:val="24"/>
        </w:rPr>
      </w:pPr>
      <w:r>
        <w:rPr>
          <w:rFonts w:ascii="Arial" w:hAnsi="Arial" w:cs="Arial"/>
          <w:sz w:val="24"/>
        </w:rPr>
        <w:t xml:space="preserve">En este sentido, la captación de IED en el estado </w:t>
      </w:r>
      <w:r w:rsidR="00AC3029">
        <w:rPr>
          <w:rFonts w:ascii="Arial" w:hAnsi="Arial" w:cs="Arial"/>
          <w:sz w:val="24"/>
        </w:rPr>
        <w:t>durante 2018 fue de 96.6 millones de dólares, y al primer semestre de 2019 se tiene una captación de 46.6 millones de dólares, dicha inversión provino principalmente de España con 46 por ciento, Canadá con 29 por ciento y EE.UU. con 15 por ciento.</w:t>
      </w:r>
    </w:p>
    <w:p w:rsidR="008316E8" w:rsidRDefault="008316E8" w:rsidP="000F15DD">
      <w:pPr>
        <w:spacing w:after="0" w:line="240" w:lineRule="auto"/>
        <w:jc w:val="both"/>
        <w:rPr>
          <w:rFonts w:ascii="Arial" w:hAnsi="Arial" w:cs="Arial"/>
          <w:sz w:val="24"/>
        </w:rPr>
      </w:pPr>
    </w:p>
    <w:p w:rsidR="00A67EAE" w:rsidRDefault="00A67EAE" w:rsidP="000F15DD">
      <w:pPr>
        <w:spacing w:after="0" w:line="240" w:lineRule="auto"/>
        <w:jc w:val="both"/>
        <w:rPr>
          <w:rFonts w:ascii="Arial" w:hAnsi="Arial" w:cs="Arial"/>
          <w:sz w:val="24"/>
        </w:rPr>
      </w:pPr>
      <w:r>
        <w:rPr>
          <w:rFonts w:ascii="Arial" w:hAnsi="Arial" w:cs="Arial"/>
          <w:sz w:val="24"/>
        </w:rPr>
        <w:lastRenderedPageBreak/>
        <w:t>Según el Índice de Competitividad Estatal 2018, publicado por el Instituto Mexicano para la Competitividad (IMCO), Colima es el</w:t>
      </w:r>
      <w:r w:rsidR="00184810">
        <w:rPr>
          <w:rFonts w:ascii="Arial" w:hAnsi="Arial" w:cs="Arial"/>
          <w:sz w:val="24"/>
        </w:rPr>
        <w:t xml:space="preserve"> onceavo estado más competitivo</w:t>
      </w:r>
      <w:r w:rsidR="00D1443D">
        <w:rPr>
          <w:rFonts w:ascii="Arial" w:hAnsi="Arial" w:cs="Arial"/>
          <w:sz w:val="24"/>
        </w:rPr>
        <w:t xml:space="preserve"> del país </w:t>
      </w:r>
      <w:r w:rsidR="00A24AAE">
        <w:rPr>
          <w:rFonts w:ascii="Arial" w:hAnsi="Arial" w:cs="Arial"/>
          <w:sz w:val="24"/>
        </w:rPr>
        <w:t>principalmente por la estabilidad del sistema político, y por las políticas públicos orientadas a la promoción del desarrollo económico y la formalidad de la economía. En 2017 Colima fue el primer lugar nacional en el Índice de Información Presupuestal Estatal (IIPE).</w:t>
      </w:r>
    </w:p>
    <w:p w:rsidR="00A24AAE" w:rsidRDefault="00A24AAE" w:rsidP="000F15DD">
      <w:pPr>
        <w:spacing w:after="0" w:line="240" w:lineRule="auto"/>
        <w:jc w:val="both"/>
        <w:rPr>
          <w:rFonts w:ascii="Arial" w:hAnsi="Arial" w:cs="Arial"/>
          <w:sz w:val="24"/>
        </w:rPr>
      </w:pPr>
    </w:p>
    <w:p w:rsidR="00A24AAE" w:rsidRDefault="00A24AAE" w:rsidP="000F15DD">
      <w:pPr>
        <w:spacing w:after="0" w:line="240" w:lineRule="auto"/>
        <w:jc w:val="both"/>
        <w:rPr>
          <w:rFonts w:ascii="Arial" w:hAnsi="Arial" w:cs="Arial"/>
          <w:sz w:val="24"/>
        </w:rPr>
      </w:pPr>
      <w:r>
        <w:rPr>
          <w:rFonts w:ascii="Arial" w:hAnsi="Arial" w:cs="Arial"/>
          <w:sz w:val="24"/>
        </w:rPr>
        <w:t>En 2016, según</w:t>
      </w:r>
      <w:r w:rsidR="001E7508">
        <w:rPr>
          <w:rFonts w:ascii="Arial" w:hAnsi="Arial" w:cs="Arial"/>
          <w:sz w:val="24"/>
        </w:rPr>
        <w:t xml:space="preserve"> el ranking </w:t>
      </w:r>
      <w:proofErr w:type="spellStart"/>
      <w:r w:rsidR="001E7508">
        <w:rPr>
          <w:rFonts w:ascii="Arial" w:hAnsi="Arial" w:cs="Arial"/>
          <w:sz w:val="24"/>
        </w:rPr>
        <w:t>Doing</w:t>
      </w:r>
      <w:proofErr w:type="spellEnd"/>
      <w:r w:rsidR="001E7508">
        <w:rPr>
          <w:rFonts w:ascii="Arial" w:hAnsi="Arial" w:cs="Arial"/>
          <w:sz w:val="24"/>
        </w:rPr>
        <w:t xml:space="preserve"> Business en México, el estado de Colima ocupa el lugar número tres en la clasificación agregada de los cuatro indicadores, con la novena posición en facilidad a la apertura de una empresa, primer lugar en obtención de permisos de construcción, cuarto en registro de la propiedad y doceavo en cumplimiento de contratos a n</w:t>
      </w:r>
      <w:r w:rsidR="008B3C77">
        <w:rPr>
          <w:rFonts w:ascii="Arial" w:hAnsi="Arial" w:cs="Arial"/>
          <w:sz w:val="24"/>
        </w:rPr>
        <w:t>ivel nacional.</w:t>
      </w: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466B28">
      <w:pPr>
        <w:autoSpaceDE w:val="0"/>
        <w:autoSpaceDN w:val="0"/>
        <w:adjustRightInd w:val="0"/>
        <w:spacing w:after="0" w:line="240" w:lineRule="auto"/>
        <w:jc w:val="center"/>
        <w:rPr>
          <w:rFonts w:ascii="Arial" w:eastAsia="Times New Roman" w:hAnsi="Arial" w:cs="Arial"/>
          <w:b/>
          <w:sz w:val="40"/>
          <w:szCs w:val="40"/>
        </w:rPr>
      </w:pPr>
      <w:r w:rsidRPr="00E752F0">
        <w:rPr>
          <w:rFonts w:ascii="Arial" w:eastAsia="Times New Roman" w:hAnsi="Arial" w:cs="Arial"/>
          <w:b/>
          <w:sz w:val="40"/>
          <w:szCs w:val="40"/>
        </w:rPr>
        <w:t xml:space="preserve">TOMO </w:t>
      </w:r>
      <w:r>
        <w:rPr>
          <w:rFonts w:ascii="Arial" w:eastAsia="Times New Roman" w:hAnsi="Arial" w:cs="Arial"/>
          <w:b/>
          <w:sz w:val="40"/>
          <w:szCs w:val="40"/>
        </w:rPr>
        <w:t>II. MARCO PLURIANUAL (MARCO FISCAL DE MEDIANO PLAZO)</w:t>
      </w:r>
    </w:p>
    <w:p w:rsidR="008316E8" w:rsidRDefault="008316E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466B28" w:rsidRDefault="00466B28" w:rsidP="000F15DD">
      <w:pPr>
        <w:spacing w:after="0" w:line="240" w:lineRule="auto"/>
        <w:jc w:val="both"/>
        <w:rPr>
          <w:rFonts w:ascii="Arial" w:hAnsi="Arial" w:cs="Arial"/>
          <w:sz w:val="24"/>
        </w:rPr>
      </w:pPr>
    </w:p>
    <w:p w:rsidR="00594957" w:rsidRDefault="00594957" w:rsidP="000F15DD">
      <w:pPr>
        <w:spacing w:after="0" w:line="240" w:lineRule="auto"/>
        <w:jc w:val="both"/>
        <w:rPr>
          <w:rFonts w:ascii="Arial" w:hAnsi="Arial" w:cs="Arial"/>
          <w:sz w:val="24"/>
        </w:rPr>
      </w:pPr>
    </w:p>
    <w:p w:rsidR="00594957" w:rsidRDefault="00594957" w:rsidP="000F15DD">
      <w:pPr>
        <w:spacing w:after="0" w:line="240" w:lineRule="auto"/>
        <w:jc w:val="both"/>
        <w:rPr>
          <w:rFonts w:ascii="Arial" w:hAnsi="Arial" w:cs="Arial"/>
          <w:sz w:val="24"/>
        </w:rPr>
      </w:pPr>
    </w:p>
    <w:p w:rsidR="002D0399" w:rsidRPr="006702CA" w:rsidRDefault="002D0399" w:rsidP="002D0399">
      <w:pPr>
        <w:pStyle w:val="Prrafodelista"/>
        <w:spacing w:after="0" w:line="240" w:lineRule="auto"/>
        <w:ind w:left="0"/>
        <w:jc w:val="both"/>
        <w:rPr>
          <w:rFonts w:ascii="Arial" w:hAnsi="Arial" w:cs="Arial"/>
          <w:b/>
          <w:sz w:val="28"/>
        </w:rPr>
      </w:pPr>
      <w:r>
        <w:rPr>
          <w:rFonts w:ascii="Arial" w:hAnsi="Arial" w:cs="Arial"/>
          <w:b/>
          <w:sz w:val="28"/>
        </w:rPr>
        <w:lastRenderedPageBreak/>
        <w:t xml:space="preserve">2. </w:t>
      </w:r>
      <w:r w:rsidRPr="006702CA">
        <w:rPr>
          <w:rFonts w:ascii="Arial" w:hAnsi="Arial" w:cs="Arial"/>
          <w:b/>
          <w:sz w:val="28"/>
        </w:rPr>
        <w:t>MARCO PLURIANUAL (MARCO FISCAL DE MEDIANO PLAZO)</w:t>
      </w:r>
    </w:p>
    <w:p w:rsidR="008316E8" w:rsidRDefault="008316E8" w:rsidP="000F15DD">
      <w:pPr>
        <w:spacing w:after="0" w:line="240" w:lineRule="auto"/>
        <w:jc w:val="both"/>
        <w:rPr>
          <w:rFonts w:ascii="Arial" w:hAnsi="Arial" w:cs="Arial"/>
          <w:sz w:val="24"/>
        </w:rPr>
      </w:pPr>
    </w:p>
    <w:p w:rsidR="00C80A01" w:rsidRDefault="00DF4BF0" w:rsidP="000F15DD">
      <w:pPr>
        <w:spacing w:after="0" w:line="240" w:lineRule="auto"/>
        <w:jc w:val="both"/>
        <w:rPr>
          <w:rFonts w:ascii="Arial" w:hAnsi="Arial" w:cs="Arial"/>
          <w:sz w:val="24"/>
        </w:rPr>
      </w:pPr>
      <w:r>
        <w:rPr>
          <w:rFonts w:ascii="Arial" w:hAnsi="Arial" w:cs="Arial"/>
          <w:sz w:val="24"/>
        </w:rPr>
        <w:t xml:space="preserve">La presente </w:t>
      </w:r>
      <w:r w:rsidR="004B5F5B">
        <w:rPr>
          <w:rFonts w:ascii="Arial" w:hAnsi="Arial" w:cs="Arial"/>
          <w:sz w:val="24"/>
        </w:rPr>
        <w:t>I</w:t>
      </w:r>
      <w:r>
        <w:rPr>
          <w:rFonts w:ascii="Arial" w:hAnsi="Arial" w:cs="Arial"/>
          <w:sz w:val="24"/>
        </w:rPr>
        <w:t>niciativa de Decreto del Presupuesto de Egresos que se somete a la consideración de esta Soberanía, se integró tomando en consideración los postulados y reglas de disciplina financiera provistos en la propia Ley de Disciplina Financiera de las Entidades Federativas</w:t>
      </w:r>
      <w:r w:rsidR="00F4744A">
        <w:rPr>
          <w:rFonts w:ascii="Arial" w:hAnsi="Arial" w:cs="Arial"/>
          <w:sz w:val="24"/>
        </w:rPr>
        <w:t xml:space="preserve"> y los Municipios</w:t>
      </w:r>
      <w:r w:rsidR="00D33062">
        <w:rPr>
          <w:rFonts w:ascii="Arial" w:hAnsi="Arial" w:cs="Arial"/>
          <w:sz w:val="24"/>
        </w:rPr>
        <w:t>, los derivados de la Ley General de Contabilidad Gubernamental, las normas emitidas por el Consejo Nacional de Armonización Contable (CONAC)</w:t>
      </w:r>
      <w:r w:rsidR="000A1A7D">
        <w:rPr>
          <w:rFonts w:ascii="Arial" w:hAnsi="Arial" w:cs="Arial"/>
          <w:sz w:val="24"/>
        </w:rPr>
        <w:t xml:space="preserve">, </w:t>
      </w:r>
      <w:r w:rsidR="00D33062">
        <w:rPr>
          <w:rFonts w:ascii="Arial" w:hAnsi="Arial" w:cs="Arial"/>
          <w:sz w:val="24"/>
        </w:rPr>
        <w:t>y demás disposiciones legales y normativas aplicables en la materia.</w:t>
      </w:r>
    </w:p>
    <w:p w:rsidR="002D0399" w:rsidRDefault="002D0399" w:rsidP="000F15DD">
      <w:pPr>
        <w:spacing w:after="0" w:line="240" w:lineRule="auto"/>
        <w:jc w:val="both"/>
        <w:rPr>
          <w:rFonts w:ascii="Arial" w:hAnsi="Arial" w:cs="Arial"/>
          <w:sz w:val="24"/>
        </w:rPr>
      </w:pPr>
    </w:p>
    <w:p w:rsidR="00D33062" w:rsidRDefault="00D33062" w:rsidP="000F15DD">
      <w:pPr>
        <w:spacing w:after="0" w:line="240" w:lineRule="auto"/>
        <w:jc w:val="both"/>
        <w:rPr>
          <w:rFonts w:ascii="Arial" w:hAnsi="Arial" w:cs="Arial"/>
          <w:sz w:val="24"/>
        </w:rPr>
      </w:pPr>
      <w:r>
        <w:rPr>
          <w:rFonts w:ascii="Arial" w:hAnsi="Arial" w:cs="Arial"/>
          <w:sz w:val="24"/>
        </w:rPr>
        <w:t>En este tenor se incorporan los siguientes elementos:</w:t>
      </w:r>
    </w:p>
    <w:p w:rsidR="00D33062" w:rsidRDefault="00D33062" w:rsidP="000F15DD">
      <w:pPr>
        <w:spacing w:after="0" w:line="240" w:lineRule="auto"/>
        <w:jc w:val="both"/>
        <w:rPr>
          <w:rFonts w:ascii="Arial" w:hAnsi="Arial" w:cs="Arial"/>
          <w:sz w:val="24"/>
        </w:rPr>
      </w:pPr>
    </w:p>
    <w:p w:rsidR="00D33062" w:rsidRDefault="00D33062" w:rsidP="00D33062">
      <w:pPr>
        <w:pStyle w:val="Prrafodelista"/>
        <w:numPr>
          <w:ilvl w:val="0"/>
          <w:numId w:val="14"/>
        </w:numPr>
        <w:spacing w:after="0" w:line="240" w:lineRule="auto"/>
        <w:jc w:val="both"/>
        <w:rPr>
          <w:rFonts w:ascii="Arial" w:hAnsi="Arial" w:cs="Arial"/>
          <w:sz w:val="24"/>
        </w:rPr>
      </w:pPr>
      <w:r>
        <w:rPr>
          <w:rFonts w:ascii="Arial" w:hAnsi="Arial" w:cs="Arial"/>
          <w:sz w:val="24"/>
        </w:rPr>
        <w:t>Objetivos anuales, estrategias y metas;</w:t>
      </w:r>
    </w:p>
    <w:p w:rsidR="00D33062" w:rsidRDefault="00D33062" w:rsidP="00D33062">
      <w:pPr>
        <w:pStyle w:val="Prrafodelista"/>
        <w:numPr>
          <w:ilvl w:val="0"/>
          <w:numId w:val="14"/>
        </w:numPr>
        <w:spacing w:after="0" w:line="240" w:lineRule="auto"/>
        <w:jc w:val="both"/>
        <w:rPr>
          <w:rFonts w:ascii="Arial" w:hAnsi="Arial" w:cs="Arial"/>
          <w:sz w:val="24"/>
        </w:rPr>
      </w:pPr>
      <w:r>
        <w:rPr>
          <w:rFonts w:ascii="Arial" w:hAnsi="Arial" w:cs="Arial"/>
          <w:sz w:val="24"/>
        </w:rPr>
        <w:t>Proyecciones de finanzas públicas, considerando las premisas empleadas en los Criterios Generales de Política Económica;</w:t>
      </w:r>
    </w:p>
    <w:p w:rsidR="004F25CD" w:rsidRDefault="004F25CD" w:rsidP="00D33062">
      <w:pPr>
        <w:pStyle w:val="Prrafodelista"/>
        <w:numPr>
          <w:ilvl w:val="0"/>
          <w:numId w:val="14"/>
        </w:numPr>
        <w:spacing w:after="0" w:line="240" w:lineRule="auto"/>
        <w:jc w:val="both"/>
        <w:rPr>
          <w:rFonts w:ascii="Arial" w:hAnsi="Arial" w:cs="Arial"/>
          <w:sz w:val="24"/>
        </w:rPr>
      </w:pPr>
      <w:r>
        <w:rPr>
          <w:rFonts w:ascii="Arial" w:hAnsi="Arial" w:cs="Arial"/>
          <w:sz w:val="24"/>
        </w:rPr>
        <w:t>Descripción de los riesgos relevantes para las finanzas públicas, incluyendo los montos de Deuda Contingente, acompañados de propuestas de acción para enfrentarlos;</w:t>
      </w:r>
    </w:p>
    <w:p w:rsidR="004F25CD" w:rsidRDefault="004F25CD" w:rsidP="00D33062">
      <w:pPr>
        <w:pStyle w:val="Prrafodelista"/>
        <w:numPr>
          <w:ilvl w:val="0"/>
          <w:numId w:val="14"/>
        </w:numPr>
        <w:spacing w:after="0" w:line="240" w:lineRule="auto"/>
        <w:jc w:val="both"/>
        <w:rPr>
          <w:rFonts w:ascii="Arial" w:hAnsi="Arial" w:cs="Arial"/>
          <w:sz w:val="24"/>
        </w:rPr>
      </w:pPr>
      <w:r>
        <w:rPr>
          <w:rFonts w:ascii="Arial" w:hAnsi="Arial" w:cs="Arial"/>
          <w:sz w:val="24"/>
        </w:rPr>
        <w:t>Resultados de las finanzas públicas que abarcan un periodo de los cinco últimos años y el ejercicio fiscal en cuestión de acuerdo con los formatos emitidos por el CONAC para este fin;</w:t>
      </w:r>
    </w:p>
    <w:p w:rsidR="004F25CD" w:rsidRDefault="004F25CD" w:rsidP="00D33062">
      <w:pPr>
        <w:pStyle w:val="Prrafodelista"/>
        <w:numPr>
          <w:ilvl w:val="0"/>
          <w:numId w:val="14"/>
        </w:numPr>
        <w:spacing w:after="0" w:line="240" w:lineRule="auto"/>
        <w:jc w:val="both"/>
        <w:rPr>
          <w:rFonts w:ascii="Arial" w:hAnsi="Arial" w:cs="Arial"/>
          <w:sz w:val="24"/>
        </w:rPr>
      </w:pPr>
      <w:r>
        <w:rPr>
          <w:rFonts w:ascii="Arial" w:hAnsi="Arial" w:cs="Arial"/>
          <w:sz w:val="24"/>
        </w:rPr>
        <w:t>Resumen de estudio actuarial de las pensiones de los trabajadores;</w:t>
      </w:r>
    </w:p>
    <w:p w:rsidR="004F25CD" w:rsidRDefault="004F25CD" w:rsidP="00D33062">
      <w:pPr>
        <w:pStyle w:val="Prrafodelista"/>
        <w:numPr>
          <w:ilvl w:val="0"/>
          <w:numId w:val="14"/>
        </w:numPr>
        <w:spacing w:after="0" w:line="240" w:lineRule="auto"/>
        <w:jc w:val="both"/>
        <w:rPr>
          <w:rFonts w:ascii="Arial" w:hAnsi="Arial" w:cs="Arial"/>
          <w:sz w:val="24"/>
        </w:rPr>
      </w:pPr>
      <w:r>
        <w:rPr>
          <w:rFonts w:ascii="Arial" w:hAnsi="Arial" w:cs="Arial"/>
          <w:sz w:val="24"/>
        </w:rPr>
        <w:t>El Balance Presupuestario y su justificación;</w:t>
      </w:r>
    </w:p>
    <w:p w:rsidR="004F25CD" w:rsidRDefault="004F25CD" w:rsidP="00D33062">
      <w:pPr>
        <w:pStyle w:val="Prrafodelista"/>
        <w:numPr>
          <w:ilvl w:val="0"/>
          <w:numId w:val="14"/>
        </w:numPr>
        <w:spacing w:after="0" w:line="240" w:lineRule="auto"/>
        <w:jc w:val="both"/>
        <w:rPr>
          <w:rFonts w:ascii="Arial" w:hAnsi="Arial" w:cs="Arial"/>
          <w:sz w:val="24"/>
        </w:rPr>
      </w:pPr>
      <w:r>
        <w:rPr>
          <w:rFonts w:ascii="Arial" w:hAnsi="Arial" w:cs="Arial"/>
          <w:sz w:val="24"/>
        </w:rPr>
        <w:t>Previsión de recursos para el Fondo de Desastres Naturales;</w:t>
      </w:r>
    </w:p>
    <w:p w:rsidR="004F25CD" w:rsidRPr="00720EA8" w:rsidRDefault="004F25CD" w:rsidP="00D33062">
      <w:pPr>
        <w:pStyle w:val="Prrafodelista"/>
        <w:numPr>
          <w:ilvl w:val="0"/>
          <w:numId w:val="14"/>
        </w:numPr>
        <w:spacing w:after="0" w:line="240" w:lineRule="auto"/>
        <w:jc w:val="both"/>
        <w:rPr>
          <w:rFonts w:ascii="Arial" w:hAnsi="Arial" w:cs="Arial"/>
          <w:sz w:val="24"/>
        </w:rPr>
      </w:pPr>
      <w:r w:rsidRPr="00720EA8">
        <w:rPr>
          <w:rFonts w:ascii="Arial" w:hAnsi="Arial" w:cs="Arial"/>
          <w:sz w:val="24"/>
        </w:rPr>
        <w:t>Inclusión de una sección específica de las erogaciones correspondientes al gasto de servicios personales; y</w:t>
      </w:r>
    </w:p>
    <w:p w:rsidR="004F25CD" w:rsidRDefault="004F25CD" w:rsidP="00D33062">
      <w:pPr>
        <w:pStyle w:val="Prrafodelista"/>
        <w:numPr>
          <w:ilvl w:val="0"/>
          <w:numId w:val="14"/>
        </w:numPr>
        <w:spacing w:after="0" w:line="240" w:lineRule="auto"/>
        <w:jc w:val="both"/>
        <w:rPr>
          <w:rFonts w:ascii="Arial" w:hAnsi="Arial" w:cs="Arial"/>
          <w:sz w:val="24"/>
        </w:rPr>
      </w:pPr>
      <w:r>
        <w:rPr>
          <w:rFonts w:ascii="Arial" w:hAnsi="Arial" w:cs="Arial"/>
          <w:sz w:val="24"/>
        </w:rPr>
        <w:t>Recursos para cubrir los adeudos del ejercicio fiscal anterior (2019).</w:t>
      </w:r>
    </w:p>
    <w:p w:rsidR="004F25CD" w:rsidRPr="004F25CD" w:rsidRDefault="004F25CD" w:rsidP="004F25CD">
      <w:pPr>
        <w:spacing w:after="0" w:line="240" w:lineRule="auto"/>
        <w:jc w:val="both"/>
        <w:rPr>
          <w:rFonts w:ascii="Arial" w:hAnsi="Arial" w:cs="Arial"/>
          <w:sz w:val="24"/>
        </w:rPr>
      </w:pPr>
    </w:p>
    <w:p w:rsidR="002D0399" w:rsidRPr="000D681D" w:rsidRDefault="0006048F" w:rsidP="000F15DD">
      <w:pPr>
        <w:spacing w:after="0" w:line="240" w:lineRule="auto"/>
        <w:jc w:val="both"/>
        <w:rPr>
          <w:rFonts w:ascii="Arial" w:hAnsi="Arial" w:cs="Arial"/>
          <w:b/>
          <w:sz w:val="24"/>
        </w:rPr>
      </w:pPr>
      <w:r w:rsidRPr="000D681D">
        <w:rPr>
          <w:rFonts w:ascii="Arial" w:hAnsi="Arial" w:cs="Arial"/>
          <w:b/>
          <w:sz w:val="24"/>
        </w:rPr>
        <w:t>2.1. OBJETIVOS ANUALES, ESTRATÉGIAS Y METAS</w:t>
      </w:r>
    </w:p>
    <w:p w:rsidR="0006048F" w:rsidRDefault="0006048F" w:rsidP="000F15DD">
      <w:pPr>
        <w:spacing w:after="0" w:line="240" w:lineRule="auto"/>
        <w:jc w:val="both"/>
        <w:rPr>
          <w:rFonts w:ascii="Arial" w:hAnsi="Arial" w:cs="Arial"/>
          <w:sz w:val="24"/>
        </w:rPr>
      </w:pPr>
    </w:p>
    <w:p w:rsidR="002D0399" w:rsidRDefault="005D77E9" w:rsidP="000F15DD">
      <w:pPr>
        <w:spacing w:after="0" w:line="240" w:lineRule="auto"/>
        <w:jc w:val="both"/>
        <w:rPr>
          <w:rFonts w:ascii="Arial" w:hAnsi="Arial" w:cs="Arial"/>
          <w:sz w:val="24"/>
        </w:rPr>
      </w:pPr>
      <w:r w:rsidRPr="005D77E9">
        <w:rPr>
          <w:rFonts w:ascii="Arial" w:hAnsi="Arial" w:cs="Arial"/>
          <w:sz w:val="24"/>
        </w:rPr>
        <w:t>Los Poderes</w:t>
      </w:r>
      <w:r>
        <w:rPr>
          <w:rFonts w:ascii="Arial" w:hAnsi="Arial" w:cs="Arial"/>
          <w:sz w:val="24"/>
        </w:rPr>
        <w:t xml:space="preserve"> Ejecutivo,</w:t>
      </w:r>
      <w:r w:rsidRPr="005D77E9">
        <w:rPr>
          <w:rFonts w:ascii="Arial" w:hAnsi="Arial" w:cs="Arial"/>
          <w:sz w:val="24"/>
        </w:rPr>
        <w:t xml:space="preserve"> Legislativo y Judicial, los Organismos Constitucionalmente Autónomos, las Dependencias y Entidades en la formulación y el ejercicio del Presupuesto de Egresos del Estado, conforme a su ámbito de atribuciones y responsabilidades, realizarán sus actividades con sujeción al Plan Estatal de Desarrollo</w:t>
      </w:r>
      <w:r>
        <w:rPr>
          <w:rFonts w:ascii="Arial" w:hAnsi="Arial" w:cs="Arial"/>
          <w:sz w:val="24"/>
        </w:rPr>
        <w:t xml:space="preserve">, la Agenda 2030 y los </w:t>
      </w:r>
      <w:r w:rsidR="00970774">
        <w:rPr>
          <w:rFonts w:ascii="Arial" w:hAnsi="Arial" w:cs="Arial"/>
          <w:sz w:val="24"/>
        </w:rPr>
        <w:t>Objetivos de Desarrollo Sostenible</w:t>
      </w:r>
      <w:r w:rsidRPr="005D77E9">
        <w:rPr>
          <w:rFonts w:ascii="Arial" w:hAnsi="Arial" w:cs="Arial"/>
          <w:sz w:val="24"/>
        </w:rPr>
        <w:t xml:space="preserve"> y a los Programas Sectoriales e Institucionales y demás instrumentos de planeación aprobados en términos de ley, así como, a los objetivos y metas de sus Programas Presupuestarios elaborados con base en la Metodología de Marco Lógico, para medir los avances y resultados de las acciones públicas.</w:t>
      </w:r>
    </w:p>
    <w:p w:rsidR="00970774" w:rsidRDefault="005D77E9" w:rsidP="00970774">
      <w:pPr>
        <w:spacing w:after="0" w:line="240" w:lineRule="auto"/>
        <w:jc w:val="both"/>
        <w:rPr>
          <w:rFonts w:ascii="Arial" w:hAnsi="Arial" w:cs="Arial"/>
          <w:sz w:val="24"/>
        </w:rPr>
      </w:pPr>
      <w:r>
        <w:rPr>
          <w:rFonts w:ascii="Arial" w:hAnsi="Arial" w:cs="Arial"/>
          <w:sz w:val="24"/>
        </w:rPr>
        <w:lastRenderedPageBreak/>
        <w:t xml:space="preserve">Al respecto, </w:t>
      </w:r>
      <w:r w:rsidR="00970774">
        <w:rPr>
          <w:rFonts w:ascii="Arial" w:hAnsi="Arial" w:cs="Arial"/>
          <w:sz w:val="24"/>
        </w:rPr>
        <w:t xml:space="preserve">la Agenda 2030 y los Objetivos de Desarrollo Sostenible </w:t>
      </w:r>
      <w:r w:rsidR="00970774" w:rsidRPr="00970774">
        <w:rPr>
          <w:rFonts w:ascii="Arial" w:hAnsi="Arial" w:cs="Arial"/>
          <w:sz w:val="24"/>
        </w:rPr>
        <w:t>fueron adoptados por la</w:t>
      </w:r>
      <w:r w:rsidR="00970774">
        <w:rPr>
          <w:rFonts w:ascii="Arial" w:hAnsi="Arial" w:cs="Arial"/>
          <w:sz w:val="24"/>
        </w:rPr>
        <w:t xml:space="preserve"> </w:t>
      </w:r>
      <w:r w:rsidR="00970774" w:rsidRPr="00970774">
        <w:rPr>
          <w:rFonts w:ascii="Arial" w:hAnsi="Arial" w:cs="Arial"/>
          <w:sz w:val="24"/>
        </w:rPr>
        <w:t>Asamblea General de la Organización de las Naciones Unidas en la Cumbre</w:t>
      </w:r>
      <w:r w:rsidR="00970774">
        <w:rPr>
          <w:rFonts w:ascii="Arial" w:hAnsi="Arial" w:cs="Arial"/>
          <w:sz w:val="24"/>
        </w:rPr>
        <w:t xml:space="preserve"> </w:t>
      </w:r>
      <w:r w:rsidR="00970774" w:rsidRPr="00970774">
        <w:rPr>
          <w:rFonts w:ascii="Arial" w:hAnsi="Arial" w:cs="Arial"/>
          <w:sz w:val="24"/>
        </w:rPr>
        <w:t>Mundial sobre el Desarrollo Sostenible, celebrada del 25 al 27 de septiembre de</w:t>
      </w:r>
      <w:r w:rsidR="00970774">
        <w:rPr>
          <w:rFonts w:ascii="Arial" w:hAnsi="Arial" w:cs="Arial"/>
          <w:sz w:val="24"/>
        </w:rPr>
        <w:t xml:space="preserve"> </w:t>
      </w:r>
      <w:r w:rsidR="008B3C77">
        <w:rPr>
          <w:rFonts w:ascii="Arial" w:hAnsi="Arial" w:cs="Arial"/>
          <w:sz w:val="24"/>
        </w:rPr>
        <w:t>2015 en Nueva York</w:t>
      </w:r>
      <w:r w:rsidR="00970774" w:rsidRPr="00970774">
        <w:rPr>
          <w:rFonts w:ascii="Arial" w:hAnsi="Arial" w:cs="Arial"/>
          <w:sz w:val="24"/>
        </w:rPr>
        <w:t>.</w:t>
      </w:r>
      <w:r w:rsidR="008B3C77">
        <w:rPr>
          <w:rFonts w:ascii="Arial" w:hAnsi="Arial" w:cs="Arial"/>
          <w:sz w:val="24"/>
        </w:rPr>
        <w:t xml:space="preserve"> </w:t>
      </w:r>
      <w:r w:rsidR="00970774" w:rsidRPr="00970774">
        <w:rPr>
          <w:rFonts w:ascii="Arial" w:hAnsi="Arial" w:cs="Arial"/>
          <w:sz w:val="24"/>
        </w:rPr>
        <w:t>Dicha agenda establece una visión transformadora hacia la</w:t>
      </w:r>
      <w:r w:rsidR="00970774">
        <w:rPr>
          <w:rFonts w:ascii="Arial" w:hAnsi="Arial" w:cs="Arial"/>
          <w:sz w:val="24"/>
        </w:rPr>
        <w:t xml:space="preserve"> </w:t>
      </w:r>
      <w:r w:rsidR="00970774" w:rsidRPr="00970774">
        <w:rPr>
          <w:rFonts w:ascii="Arial" w:hAnsi="Arial" w:cs="Arial"/>
          <w:sz w:val="24"/>
        </w:rPr>
        <w:t>sostenibilidad económica, social y ambiental de los 193 Estados miembros que la</w:t>
      </w:r>
      <w:r w:rsidR="00970774">
        <w:rPr>
          <w:rFonts w:ascii="Arial" w:hAnsi="Arial" w:cs="Arial"/>
          <w:sz w:val="24"/>
        </w:rPr>
        <w:t xml:space="preserve"> </w:t>
      </w:r>
      <w:r w:rsidR="00970774" w:rsidRPr="00970774">
        <w:rPr>
          <w:rFonts w:ascii="Arial" w:hAnsi="Arial" w:cs="Arial"/>
          <w:sz w:val="24"/>
        </w:rPr>
        <w:t>subscribieron, entre ellos México</w:t>
      </w:r>
      <w:r w:rsidR="00940947">
        <w:rPr>
          <w:rFonts w:ascii="Arial" w:hAnsi="Arial" w:cs="Arial"/>
          <w:sz w:val="24"/>
        </w:rPr>
        <w:t>,</w:t>
      </w:r>
      <w:r w:rsidR="00970774" w:rsidRPr="00970774">
        <w:rPr>
          <w:rFonts w:ascii="Arial" w:hAnsi="Arial" w:cs="Arial"/>
          <w:sz w:val="24"/>
        </w:rPr>
        <w:t xml:space="preserve"> y representan la segunda generación después de</w:t>
      </w:r>
      <w:r w:rsidR="00970774">
        <w:rPr>
          <w:rFonts w:ascii="Arial" w:hAnsi="Arial" w:cs="Arial"/>
          <w:sz w:val="24"/>
        </w:rPr>
        <w:t xml:space="preserve"> </w:t>
      </w:r>
      <w:r w:rsidR="00970774" w:rsidRPr="00970774">
        <w:rPr>
          <w:rFonts w:ascii="Arial" w:hAnsi="Arial" w:cs="Arial"/>
          <w:sz w:val="24"/>
        </w:rPr>
        <w:t>los Objetivos de Desarrollo del Milenio, los cuales ayudaron a que más de mil</w:t>
      </w:r>
      <w:r w:rsidR="00970774">
        <w:rPr>
          <w:rFonts w:ascii="Arial" w:hAnsi="Arial" w:cs="Arial"/>
          <w:sz w:val="24"/>
        </w:rPr>
        <w:t xml:space="preserve"> </w:t>
      </w:r>
      <w:r w:rsidR="00970774" w:rsidRPr="00970774">
        <w:rPr>
          <w:rFonts w:ascii="Arial" w:hAnsi="Arial" w:cs="Arial"/>
          <w:sz w:val="24"/>
        </w:rPr>
        <w:t>millones de personas escaparan de la pobreza extrema, a combatir el hambre, a</w:t>
      </w:r>
      <w:r w:rsidR="00970774">
        <w:rPr>
          <w:rFonts w:ascii="Arial" w:hAnsi="Arial" w:cs="Arial"/>
          <w:sz w:val="24"/>
        </w:rPr>
        <w:t xml:space="preserve"> </w:t>
      </w:r>
      <w:r w:rsidR="00970774" w:rsidRPr="00970774">
        <w:rPr>
          <w:rFonts w:ascii="Arial" w:hAnsi="Arial" w:cs="Arial"/>
          <w:sz w:val="24"/>
        </w:rPr>
        <w:t>facilitar que más niñas asistieran a la escuela y a proteger nuestro</w:t>
      </w:r>
      <w:r w:rsidR="00970774">
        <w:rPr>
          <w:rFonts w:ascii="Arial" w:hAnsi="Arial" w:cs="Arial"/>
          <w:sz w:val="24"/>
        </w:rPr>
        <w:t xml:space="preserve"> </w:t>
      </w:r>
      <w:r w:rsidR="00970774" w:rsidRPr="00970774">
        <w:rPr>
          <w:rFonts w:ascii="Arial" w:hAnsi="Arial" w:cs="Arial"/>
          <w:sz w:val="24"/>
        </w:rPr>
        <w:t>planeta.</w:t>
      </w:r>
    </w:p>
    <w:p w:rsidR="00970774" w:rsidRPr="00970774" w:rsidRDefault="00970774" w:rsidP="00970774">
      <w:pPr>
        <w:spacing w:after="0" w:line="240" w:lineRule="auto"/>
        <w:jc w:val="both"/>
        <w:rPr>
          <w:rFonts w:ascii="Arial" w:hAnsi="Arial" w:cs="Arial"/>
          <w:sz w:val="24"/>
        </w:rPr>
      </w:pPr>
    </w:p>
    <w:p w:rsidR="00970774" w:rsidRDefault="00970774" w:rsidP="00970774">
      <w:pPr>
        <w:spacing w:after="0" w:line="240" w:lineRule="auto"/>
        <w:jc w:val="both"/>
        <w:rPr>
          <w:rFonts w:ascii="Arial" w:hAnsi="Arial" w:cs="Arial"/>
          <w:sz w:val="24"/>
        </w:rPr>
      </w:pPr>
      <w:r w:rsidRPr="00970774">
        <w:rPr>
          <w:rFonts w:ascii="Arial" w:hAnsi="Arial" w:cs="Arial"/>
          <w:sz w:val="24"/>
        </w:rPr>
        <w:t>La Agenda 2030 es un plan de acción a largo plazo a favor de las personas, el</w:t>
      </w:r>
      <w:r>
        <w:rPr>
          <w:rFonts w:ascii="Arial" w:hAnsi="Arial" w:cs="Arial"/>
          <w:sz w:val="24"/>
        </w:rPr>
        <w:t xml:space="preserve"> </w:t>
      </w:r>
      <w:r w:rsidRPr="00970774">
        <w:rPr>
          <w:rFonts w:ascii="Arial" w:hAnsi="Arial" w:cs="Arial"/>
          <w:sz w:val="24"/>
        </w:rPr>
        <w:t>planeta y la prosperidad, en sus 17 objetivos y 169 metas de carácter integrado e</w:t>
      </w:r>
      <w:r>
        <w:rPr>
          <w:rFonts w:ascii="Arial" w:hAnsi="Arial" w:cs="Arial"/>
          <w:sz w:val="24"/>
        </w:rPr>
        <w:t xml:space="preserve"> </w:t>
      </w:r>
      <w:r w:rsidRPr="00970774">
        <w:rPr>
          <w:rFonts w:ascii="Arial" w:hAnsi="Arial" w:cs="Arial"/>
          <w:sz w:val="24"/>
        </w:rPr>
        <w:t>indivisible se conjugan las tres dimensiones del desarrollo, además de que plantea</w:t>
      </w:r>
      <w:r>
        <w:rPr>
          <w:rFonts w:ascii="Arial" w:hAnsi="Arial" w:cs="Arial"/>
          <w:sz w:val="24"/>
        </w:rPr>
        <w:t xml:space="preserve"> </w:t>
      </w:r>
      <w:r w:rsidRPr="00970774">
        <w:rPr>
          <w:rFonts w:ascii="Arial" w:hAnsi="Arial" w:cs="Arial"/>
          <w:sz w:val="24"/>
        </w:rPr>
        <w:t>la necesidad de fortalecer el Estado de Derecho, la transparencia, la rendición de</w:t>
      </w:r>
      <w:r>
        <w:rPr>
          <w:rFonts w:ascii="Arial" w:hAnsi="Arial" w:cs="Arial"/>
          <w:sz w:val="24"/>
        </w:rPr>
        <w:t xml:space="preserve"> </w:t>
      </w:r>
      <w:r w:rsidRPr="00970774">
        <w:rPr>
          <w:rFonts w:ascii="Arial" w:hAnsi="Arial" w:cs="Arial"/>
          <w:sz w:val="24"/>
        </w:rPr>
        <w:t>cuentas y la participación social para promover el desarrollo de todas las personas.</w:t>
      </w:r>
      <w:r w:rsidRPr="00970774">
        <w:rPr>
          <w:rFonts w:ascii="Arial" w:hAnsi="Arial" w:cs="Arial"/>
          <w:sz w:val="24"/>
        </w:rPr>
        <w:cr/>
      </w:r>
    </w:p>
    <w:p w:rsidR="00970774" w:rsidRDefault="00970774" w:rsidP="00970774">
      <w:pPr>
        <w:spacing w:after="0" w:line="240" w:lineRule="auto"/>
        <w:jc w:val="both"/>
        <w:rPr>
          <w:rFonts w:ascii="Arial" w:hAnsi="Arial" w:cs="Arial"/>
          <w:sz w:val="24"/>
        </w:rPr>
      </w:pPr>
      <w:r>
        <w:rPr>
          <w:rFonts w:ascii="Arial" w:hAnsi="Arial" w:cs="Arial"/>
          <w:sz w:val="24"/>
        </w:rPr>
        <w:t xml:space="preserve">El 19 de julio de 2017, México realizó, en conjunto con 21 países, la Revisión Nacional Voluntaria en el marco del Foro Político de Alto Nivel, ocasión </w:t>
      </w:r>
      <w:r w:rsidR="00005FBE">
        <w:rPr>
          <w:rFonts w:ascii="Arial" w:hAnsi="Arial" w:cs="Arial"/>
          <w:sz w:val="24"/>
        </w:rPr>
        <w:t>en la que se comprometió a establecer un Consejo de Alto Nivel para el cumplimiento de la Agenda. La Conferencia Nacional de Gobernadores (CONAGO), aprobó el 18 de noviembre de 2016, la creación de la Comisión para el Cumplimiento de la Agenda 2030.</w:t>
      </w:r>
    </w:p>
    <w:p w:rsidR="00005FBE" w:rsidRDefault="00005FBE" w:rsidP="00970774">
      <w:pPr>
        <w:spacing w:after="0" w:line="240" w:lineRule="auto"/>
        <w:jc w:val="both"/>
        <w:rPr>
          <w:rFonts w:ascii="Arial" w:hAnsi="Arial" w:cs="Arial"/>
          <w:sz w:val="24"/>
        </w:rPr>
      </w:pPr>
    </w:p>
    <w:p w:rsidR="00005FBE" w:rsidRDefault="00005FBE" w:rsidP="00746392">
      <w:pPr>
        <w:spacing w:after="0" w:line="240" w:lineRule="auto"/>
        <w:jc w:val="both"/>
        <w:rPr>
          <w:rFonts w:ascii="Arial" w:hAnsi="Arial" w:cs="Arial"/>
          <w:sz w:val="24"/>
        </w:rPr>
      </w:pPr>
      <w:r>
        <w:rPr>
          <w:rFonts w:ascii="Arial" w:hAnsi="Arial" w:cs="Arial"/>
          <w:sz w:val="24"/>
        </w:rPr>
        <w:t>En este tenor, la Agenda 2030 implica un compromiso común y universal, no obstante, puesto que cada país enfrenta retos específicos en su búsqueda del desarrollo sostenible, los Estados tienen soberanía plena sobre su riqueza, recursos y actividad económica, y cada uno fijará sus propias metas nacionales, apegándose a los Objetivos de Desarrollo Sostenible (ODS), que a continuación</w:t>
      </w:r>
      <w:r w:rsidR="00746392">
        <w:rPr>
          <w:rFonts w:ascii="Arial" w:hAnsi="Arial" w:cs="Arial"/>
          <w:sz w:val="24"/>
        </w:rPr>
        <w:t xml:space="preserve"> se presentan: </w:t>
      </w:r>
    </w:p>
    <w:p w:rsidR="00746392" w:rsidRDefault="00746392" w:rsidP="00746392">
      <w:pPr>
        <w:spacing w:after="0" w:line="240" w:lineRule="auto"/>
        <w:jc w:val="both"/>
        <w:rPr>
          <w:rFonts w:ascii="Arial" w:hAnsi="Arial" w:cs="Arial"/>
          <w:sz w:val="24"/>
        </w:rPr>
      </w:pPr>
    </w:p>
    <w:p w:rsidR="00746392" w:rsidRDefault="00746392" w:rsidP="00746392">
      <w:pPr>
        <w:spacing w:after="0" w:line="240" w:lineRule="auto"/>
        <w:jc w:val="center"/>
        <w:rPr>
          <w:rFonts w:ascii="Arial" w:hAnsi="Arial" w:cs="Arial"/>
          <w:sz w:val="24"/>
        </w:rPr>
      </w:pPr>
      <w:r w:rsidRPr="00746392">
        <w:rPr>
          <w:rFonts w:ascii="Arial" w:hAnsi="Arial" w:cs="Arial"/>
          <w:noProof/>
          <w:sz w:val="24"/>
          <w:lang w:val="es-ES" w:eastAsia="es-ES"/>
        </w:rPr>
        <w:lastRenderedPageBreak/>
        <w:drawing>
          <wp:inline distT="0" distB="0" distL="0" distR="0">
            <wp:extent cx="5399405" cy="2971800"/>
            <wp:effectExtent l="0" t="0" r="0" b="0"/>
            <wp:docPr id="2" name="Imagen 2" descr="Resultado de imagen para Agenda 2030 y los 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genda 2030 y los OD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065" b="13706"/>
                    <a:stretch/>
                  </pic:blipFill>
                  <pic:spPr bwMode="auto">
                    <a:xfrm>
                      <a:off x="0" y="0"/>
                      <a:ext cx="5400040" cy="2972150"/>
                    </a:xfrm>
                    <a:prstGeom prst="rect">
                      <a:avLst/>
                    </a:prstGeom>
                    <a:noFill/>
                    <a:ln>
                      <a:noFill/>
                    </a:ln>
                    <a:extLst>
                      <a:ext uri="{53640926-AAD7-44D8-BBD7-CCE9431645EC}">
                        <a14:shadowObscured xmlns:a14="http://schemas.microsoft.com/office/drawing/2010/main"/>
                      </a:ext>
                    </a:extLst>
                  </pic:spPr>
                </pic:pic>
              </a:graphicData>
            </a:graphic>
          </wp:inline>
        </w:drawing>
      </w:r>
    </w:p>
    <w:p w:rsidR="00DC7336" w:rsidRDefault="00DC7336" w:rsidP="00FB5B3A">
      <w:pPr>
        <w:spacing w:after="0" w:line="240" w:lineRule="auto"/>
        <w:jc w:val="both"/>
        <w:rPr>
          <w:rFonts w:ascii="Arial" w:hAnsi="Arial" w:cs="Arial"/>
          <w:sz w:val="24"/>
        </w:rPr>
      </w:pPr>
    </w:p>
    <w:p w:rsidR="00746392" w:rsidRDefault="00746392" w:rsidP="00FB5B3A">
      <w:pPr>
        <w:spacing w:after="0" w:line="240" w:lineRule="auto"/>
        <w:jc w:val="both"/>
        <w:rPr>
          <w:rFonts w:ascii="Arial" w:hAnsi="Arial" w:cs="Arial"/>
          <w:sz w:val="24"/>
        </w:rPr>
      </w:pPr>
      <w:r w:rsidRPr="00746392">
        <w:rPr>
          <w:rFonts w:ascii="Arial" w:hAnsi="Arial" w:cs="Arial"/>
          <w:sz w:val="24"/>
        </w:rPr>
        <w:t>A través de la Conferencia Nacional de Gobe</w:t>
      </w:r>
      <w:r>
        <w:rPr>
          <w:rFonts w:ascii="Arial" w:hAnsi="Arial" w:cs="Arial"/>
          <w:sz w:val="24"/>
        </w:rPr>
        <w:t>rnadores (CONAGO), el Titular del Ejecutivo Estatal,</w:t>
      </w:r>
      <w:r w:rsidRPr="00746392">
        <w:rPr>
          <w:rFonts w:ascii="Arial" w:hAnsi="Arial" w:cs="Arial"/>
          <w:sz w:val="24"/>
        </w:rPr>
        <w:t xml:space="preserve"> fue nombrado Coordinador General de la Comisión para el</w:t>
      </w:r>
      <w:r w:rsidR="006916F1">
        <w:rPr>
          <w:rFonts w:ascii="Arial" w:hAnsi="Arial" w:cs="Arial"/>
          <w:sz w:val="24"/>
        </w:rPr>
        <w:t xml:space="preserve"> </w:t>
      </w:r>
      <w:r w:rsidR="00D47615">
        <w:rPr>
          <w:rFonts w:ascii="Arial" w:hAnsi="Arial" w:cs="Arial"/>
          <w:sz w:val="24"/>
        </w:rPr>
        <w:t>Cumplimiento de la Agenda 2030</w:t>
      </w:r>
      <w:r w:rsidRPr="00746392">
        <w:rPr>
          <w:rFonts w:ascii="Arial" w:hAnsi="Arial" w:cs="Arial"/>
          <w:sz w:val="24"/>
        </w:rPr>
        <w:t>. Esto implica impulsar los trabajos correspondientes en el resto</w:t>
      </w:r>
      <w:r w:rsidR="006916F1">
        <w:rPr>
          <w:rFonts w:ascii="Arial" w:hAnsi="Arial" w:cs="Arial"/>
          <w:sz w:val="24"/>
        </w:rPr>
        <w:t xml:space="preserve"> </w:t>
      </w:r>
      <w:r w:rsidRPr="00746392">
        <w:rPr>
          <w:rFonts w:ascii="Arial" w:hAnsi="Arial" w:cs="Arial"/>
          <w:sz w:val="24"/>
        </w:rPr>
        <w:t>de las entidades federativas. La formación de esa significativa Comisión derivó en</w:t>
      </w:r>
      <w:r w:rsidR="006916F1">
        <w:rPr>
          <w:rFonts w:ascii="Arial" w:hAnsi="Arial" w:cs="Arial"/>
          <w:sz w:val="24"/>
        </w:rPr>
        <w:t xml:space="preserve"> </w:t>
      </w:r>
      <w:r w:rsidRPr="00746392">
        <w:rPr>
          <w:rFonts w:ascii="Arial" w:hAnsi="Arial" w:cs="Arial"/>
          <w:sz w:val="24"/>
        </w:rPr>
        <w:t>la solicitud de enlaces a cada uno de los gobiernos estatales, contando actualmente</w:t>
      </w:r>
      <w:r w:rsidR="00FB5B3A">
        <w:rPr>
          <w:rFonts w:ascii="Arial" w:hAnsi="Arial" w:cs="Arial"/>
          <w:sz w:val="24"/>
        </w:rPr>
        <w:t xml:space="preserve"> </w:t>
      </w:r>
      <w:r w:rsidR="00FB5B3A" w:rsidRPr="00FB5B3A">
        <w:rPr>
          <w:rFonts w:ascii="Arial" w:hAnsi="Arial" w:cs="Arial"/>
          <w:sz w:val="24"/>
        </w:rPr>
        <w:t>con el 100 por ciento de éstos asignados, quienes fueron capacitados y se</w:t>
      </w:r>
      <w:r w:rsidR="00FB5B3A">
        <w:rPr>
          <w:rFonts w:ascii="Arial" w:hAnsi="Arial" w:cs="Arial"/>
          <w:sz w:val="24"/>
        </w:rPr>
        <w:t xml:space="preserve"> </w:t>
      </w:r>
      <w:r w:rsidR="00FB5B3A" w:rsidRPr="00FB5B3A">
        <w:rPr>
          <w:rFonts w:ascii="Arial" w:hAnsi="Arial" w:cs="Arial"/>
          <w:sz w:val="24"/>
        </w:rPr>
        <w:t>encuentran trabajando en la Agenda 2030 con base al modelo desarrollado en</w:t>
      </w:r>
      <w:r w:rsidR="00FB5B3A">
        <w:rPr>
          <w:rFonts w:ascii="Arial" w:hAnsi="Arial" w:cs="Arial"/>
          <w:sz w:val="24"/>
        </w:rPr>
        <w:t xml:space="preserve"> </w:t>
      </w:r>
      <w:r w:rsidR="00FB5B3A" w:rsidRPr="00FB5B3A">
        <w:rPr>
          <w:rFonts w:ascii="Arial" w:hAnsi="Arial" w:cs="Arial"/>
          <w:sz w:val="24"/>
        </w:rPr>
        <w:t>Colima, es así que cobra relevancia el actuar de la Administración Pública para</w:t>
      </w:r>
      <w:r w:rsidR="00FB5B3A">
        <w:rPr>
          <w:rFonts w:ascii="Arial" w:hAnsi="Arial" w:cs="Arial"/>
          <w:sz w:val="24"/>
        </w:rPr>
        <w:t xml:space="preserve"> </w:t>
      </w:r>
      <w:r w:rsidR="00FB5B3A" w:rsidRPr="00FB5B3A">
        <w:rPr>
          <w:rFonts w:ascii="Arial" w:hAnsi="Arial" w:cs="Arial"/>
          <w:sz w:val="24"/>
        </w:rPr>
        <w:t>lograr lo confiado.</w:t>
      </w:r>
    </w:p>
    <w:p w:rsidR="00FB5B3A" w:rsidRDefault="00FB5B3A" w:rsidP="00FB5B3A">
      <w:pPr>
        <w:spacing w:after="0" w:line="240" w:lineRule="auto"/>
        <w:jc w:val="both"/>
        <w:rPr>
          <w:rFonts w:ascii="Arial" w:hAnsi="Arial" w:cs="Arial"/>
          <w:sz w:val="24"/>
        </w:rPr>
      </w:pPr>
    </w:p>
    <w:p w:rsidR="00FB5B3A" w:rsidRDefault="00FB5B3A" w:rsidP="00FB5B3A">
      <w:pPr>
        <w:spacing w:after="0" w:line="240" w:lineRule="auto"/>
        <w:jc w:val="both"/>
        <w:rPr>
          <w:rFonts w:ascii="Arial" w:hAnsi="Arial" w:cs="Arial"/>
          <w:sz w:val="24"/>
        </w:rPr>
      </w:pPr>
      <w:r>
        <w:rPr>
          <w:rFonts w:ascii="Arial" w:hAnsi="Arial" w:cs="Arial"/>
          <w:sz w:val="24"/>
        </w:rPr>
        <w:t xml:space="preserve">Colima es pionero en la instalación de la Comisión Estatal para el Seguimiento e Implementación para </w:t>
      </w:r>
      <w:r w:rsidR="002C497E">
        <w:rPr>
          <w:rFonts w:ascii="Arial" w:hAnsi="Arial" w:cs="Arial"/>
          <w:sz w:val="24"/>
        </w:rPr>
        <w:t>el cumplimiento de la Agenda 2030, al igual que el estado de Nuevo León y se han sumado los estados de Chiapas y Sinaloa. La apropiación de dicha Agenda involucra a todos los actores como son la Academia, el Gobierno, la Sociedad y el Sector Privado, desde sus respectivos ámbitos de competencia.</w:t>
      </w:r>
    </w:p>
    <w:p w:rsidR="002C497E" w:rsidRDefault="002C497E" w:rsidP="00FB5B3A">
      <w:pPr>
        <w:spacing w:after="0" w:line="240" w:lineRule="auto"/>
        <w:jc w:val="both"/>
        <w:rPr>
          <w:rFonts w:ascii="Arial" w:hAnsi="Arial" w:cs="Arial"/>
          <w:sz w:val="24"/>
        </w:rPr>
      </w:pPr>
    </w:p>
    <w:p w:rsidR="002C497E" w:rsidRDefault="002C497E" w:rsidP="002C497E">
      <w:pPr>
        <w:spacing w:after="0" w:line="240" w:lineRule="auto"/>
        <w:jc w:val="both"/>
        <w:rPr>
          <w:rFonts w:ascii="Arial" w:hAnsi="Arial" w:cs="Arial"/>
          <w:sz w:val="24"/>
        </w:rPr>
      </w:pPr>
      <w:r w:rsidRPr="002C497E">
        <w:rPr>
          <w:rFonts w:ascii="Arial" w:hAnsi="Arial" w:cs="Arial"/>
          <w:sz w:val="24"/>
        </w:rPr>
        <w:t>Para la ejecución del citado programa piloto se instaló el Subcomité Especial para</w:t>
      </w:r>
      <w:r>
        <w:rPr>
          <w:rFonts w:ascii="Arial" w:hAnsi="Arial" w:cs="Arial"/>
          <w:sz w:val="24"/>
        </w:rPr>
        <w:t xml:space="preserve"> </w:t>
      </w:r>
      <w:r w:rsidRPr="002C497E">
        <w:rPr>
          <w:rFonts w:ascii="Arial" w:hAnsi="Arial" w:cs="Arial"/>
          <w:sz w:val="24"/>
        </w:rPr>
        <w:t>la Puesta en Marcha de la Agenda 2030 y los Objetivos Desarrollo Sostenible en el</w:t>
      </w:r>
      <w:r>
        <w:rPr>
          <w:rFonts w:ascii="Arial" w:hAnsi="Arial" w:cs="Arial"/>
          <w:sz w:val="24"/>
        </w:rPr>
        <w:t xml:space="preserve"> </w:t>
      </w:r>
      <w:r w:rsidRPr="002C497E">
        <w:rPr>
          <w:rFonts w:ascii="Arial" w:hAnsi="Arial" w:cs="Arial"/>
          <w:sz w:val="24"/>
        </w:rPr>
        <w:t>Estado de Colim</w:t>
      </w:r>
      <w:r w:rsidR="00D47615">
        <w:rPr>
          <w:rFonts w:ascii="Arial" w:hAnsi="Arial" w:cs="Arial"/>
          <w:sz w:val="24"/>
        </w:rPr>
        <w:t>a</w:t>
      </w:r>
      <w:r w:rsidRPr="002C497E">
        <w:rPr>
          <w:rFonts w:ascii="Arial" w:hAnsi="Arial" w:cs="Arial"/>
          <w:sz w:val="24"/>
        </w:rPr>
        <w:t>, con la participación de 77 dependencias (33</w:t>
      </w:r>
      <w:r>
        <w:rPr>
          <w:rFonts w:ascii="Arial" w:hAnsi="Arial" w:cs="Arial"/>
          <w:sz w:val="24"/>
        </w:rPr>
        <w:t xml:space="preserve"> </w:t>
      </w:r>
      <w:r w:rsidRPr="002C497E">
        <w:rPr>
          <w:rFonts w:ascii="Arial" w:hAnsi="Arial" w:cs="Arial"/>
          <w:sz w:val="24"/>
        </w:rPr>
        <w:t>federales, 25 estatales y 19 municipales). Con dichos enlaces, a quienes se les</w:t>
      </w:r>
      <w:r>
        <w:rPr>
          <w:rFonts w:ascii="Arial" w:hAnsi="Arial" w:cs="Arial"/>
          <w:sz w:val="24"/>
        </w:rPr>
        <w:t xml:space="preserve"> </w:t>
      </w:r>
      <w:r w:rsidRPr="002C497E">
        <w:rPr>
          <w:rFonts w:ascii="Arial" w:hAnsi="Arial" w:cs="Arial"/>
          <w:sz w:val="24"/>
        </w:rPr>
        <w:t>capacitó para los trabajos relacionados en la implementación de la Agenda 2030</w:t>
      </w:r>
      <w:r w:rsidR="00FC65AF">
        <w:rPr>
          <w:rFonts w:ascii="Arial" w:hAnsi="Arial" w:cs="Arial"/>
          <w:sz w:val="24"/>
        </w:rPr>
        <w:t>.</w:t>
      </w:r>
    </w:p>
    <w:p w:rsidR="002C497E" w:rsidRDefault="001879CC" w:rsidP="002C497E">
      <w:pPr>
        <w:spacing w:after="0" w:line="240" w:lineRule="auto"/>
        <w:jc w:val="both"/>
        <w:rPr>
          <w:rFonts w:ascii="Arial" w:hAnsi="Arial" w:cs="Arial"/>
          <w:sz w:val="24"/>
        </w:rPr>
      </w:pPr>
      <w:r w:rsidRPr="001879CC">
        <w:rPr>
          <w:rFonts w:ascii="Arial" w:hAnsi="Arial" w:cs="Arial"/>
          <w:sz w:val="24"/>
        </w:rPr>
        <w:lastRenderedPageBreak/>
        <w:t>En congruencia con lo anterior, para la integración del presente Proyecto, se definieron elementos programáticos para alinear las asignaciones presupuestarias de las distintas Dependencias y Entidades a la Agenda 2030 y los Objetivos de Desarrollo Sostenible</w:t>
      </w:r>
      <w:r>
        <w:rPr>
          <w:rFonts w:ascii="Arial" w:hAnsi="Arial" w:cs="Arial"/>
          <w:sz w:val="24"/>
        </w:rPr>
        <w:t xml:space="preserve"> y sus metas</w:t>
      </w:r>
      <w:r w:rsidRPr="001879CC">
        <w:rPr>
          <w:rFonts w:ascii="Arial" w:hAnsi="Arial" w:cs="Arial"/>
          <w:sz w:val="24"/>
        </w:rPr>
        <w:t>, ello permitirá avanzar con pasos firmes en la implementación de la Gestión para Resultados del Desarrollo, para incidir en la calidad de vida de los colimenses y en el bienestar en general.</w:t>
      </w:r>
    </w:p>
    <w:p w:rsidR="001879CC" w:rsidRDefault="001879CC" w:rsidP="002C497E">
      <w:pPr>
        <w:spacing w:after="0" w:line="240" w:lineRule="auto"/>
        <w:jc w:val="both"/>
        <w:rPr>
          <w:rFonts w:ascii="Arial" w:hAnsi="Arial" w:cs="Arial"/>
          <w:sz w:val="24"/>
        </w:rPr>
      </w:pPr>
    </w:p>
    <w:p w:rsidR="001879CC" w:rsidRDefault="001879CC" w:rsidP="002C497E">
      <w:pPr>
        <w:spacing w:after="0" w:line="240" w:lineRule="auto"/>
        <w:jc w:val="both"/>
        <w:rPr>
          <w:rFonts w:ascii="Arial" w:hAnsi="Arial" w:cs="Arial"/>
          <w:sz w:val="24"/>
        </w:rPr>
      </w:pPr>
      <w:r>
        <w:rPr>
          <w:rFonts w:ascii="Arial" w:hAnsi="Arial" w:cs="Arial"/>
          <w:sz w:val="24"/>
        </w:rPr>
        <w:t xml:space="preserve">De </w:t>
      </w:r>
      <w:r w:rsidR="00BB0A2C">
        <w:rPr>
          <w:rFonts w:ascii="Arial" w:hAnsi="Arial" w:cs="Arial"/>
          <w:sz w:val="24"/>
        </w:rPr>
        <w:t>esta manera, la presente I</w:t>
      </w:r>
      <w:r w:rsidR="003750A8">
        <w:rPr>
          <w:rFonts w:ascii="Arial" w:hAnsi="Arial" w:cs="Arial"/>
          <w:sz w:val="24"/>
        </w:rPr>
        <w:t>niciativa, que se somete a la consideración de esa Honorable Soberanía, se encuentra alineada los Objetivos de Desarrollo Sostenible y estos a su vez a las metas contenidas en la misma Agenda 2030.</w:t>
      </w:r>
    </w:p>
    <w:p w:rsidR="003750A8" w:rsidRDefault="003750A8" w:rsidP="002C497E">
      <w:pPr>
        <w:spacing w:after="0" w:line="240" w:lineRule="auto"/>
        <w:jc w:val="both"/>
        <w:rPr>
          <w:rFonts w:ascii="Arial" w:hAnsi="Arial" w:cs="Arial"/>
          <w:sz w:val="24"/>
        </w:rPr>
      </w:pPr>
    </w:p>
    <w:p w:rsidR="003750A8" w:rsidRDefault="00E961B3" w:rsidP="002C497E">
      <w:pPr>
        <w:spacing w:after="0" w:line="240" w:lineRule="auto"/>
        <w:jc w:val="both"/>
        <w:rPr>
          <w:rFonts w:ascii="Arial" w:hAnsi="Arial" w:cs="Arial"/>
          <w:sz w:val="24"/>
        </w:rPr>
      </w:pPr>
      <w:r>
        <w:rPr>
          <w:rFonts w:ascii="Arial" w:hAnsi="Arial" w:cs="Arial"/>
          <w:sz w:val="24"/>
        </w:rPr>
        <w:t>El Plan Estatal de Desarrollo 2016-2021 abarca seis áreas clave para el desarrollo del Estado, dichas áreas se conforman por tres ejes estratégicos y se complementan con tres ejes transversales. El PED se sujeta en su totalidad a la Agenda 2030 y los Objetivos de Desarrollo Sostenible, debido a que dentro de sus ejes se atienden temas de especial prioridad como: crecimiento económico y competitividad, pobreza en todas sus dimensiones y alimentación, seguridad pública, y transversalmente: transparencia, y buen gobierno, igualdad de género, educación, medio ambiente y movilidad, temas de interés que se atenderán mediante el cumplimiento de 34 metas estratégicas que a su vez se fragmentan para su cumplimiento en 508 líneas de acción.</w:t>
      </w:r>
    </w:p>
    <w:p w:rsidR="00E961B3" w:rsidRDefault="00E961B3" w:rsidP="002C497E">
      <w:pPr>
        <w:spacing w:after="0" w:line="240" w:lineRule="auto"/>
        <w:jc w:val="both"/>
        <w:rPr>
          <w:rFonts w:ascii="Arial" w:hAnsi="Arial" w:cs="Arial"/>
          <w:sz w:val="24"/>
        </w:rPr>
      </w:pPr>
    </w:p>
    <w:p w:rsidR="00A922ED" w:rsidRDefault="00A922ED" w:rsidP="002C497E">
      <w:pPr>
        <w:spacing w:after="0" w:line="240" w:lineRule="auto"/>
        <w:jc w:val="both"/>
        <w:rPr>
          <w:rFonts w:ascii="Arial" w:hAnsi="Arial" w:cs="Arial"/>
          <w:sz w:val="24"/>
        </w:rPr>
      </w:pPr>
      <w:r>
        <w:rPr>
          <w:rFonts w:ascii="Arial" w:hAnsi="Arial" w:cs="Arial"/>
          <w:sz w:val="24"/>
        </w:rPr>
        <w:t>Así mismo, los planes rectores mencionados anteriormente, se encuentran alineados en sus contenidos y por tanto, también lo hacen en los fines que persiguen, con la diferencia de su alcance temporal, en el entendido que el PED es un documento de acción de mediano plazo, y por su parte, la Agenda 2030 y los Objetivos de Desarrollo Sostenible plasman un ejercicio de planeación de largo plazo.</w:t>
      </w:r>
    </w:p>
    <w:p w:rsidR="00A922ED" w:rsidRDefault="00A922ED" w:rsidP="002C497E">
      <w:pPr>
        <w:spacing w:after="0" w:line="240" w:lineRule="auto"/>
        <w:jc w:val="both"/>
        <w:rPr>
          <w:rFonts w:ascii="Arial" w:hAnsi="Arial" w:cs="Arial"/>
          <w:sz w:val="24"/>
        </w:rPr>
      </w:pPr>
    </w:p>
    <w:p w:rsidR="00713E29" w:rsidRDefault="00A922ED" w:rsidP="002C497E">
      <w:pPr>
        <w:spacing w:after="0" w:line="240" w:lineRule="auto"/>
        <w:jc w:val="both"/>
        <w:rPr>
          <w:rFonts w:ascii="Arial" w:hAnsi="Arial" w:cs="Arial"/>
          <w:sz w:val="24"/>
        </w:rPr>
      </w:pPr>
      <w:r>
        <w:rPr>
          <w:rFonts w:ascii="Arial" w:hAnsi="Arial" w:cs="Arial"/>
          <w:sz w:val="24"/>
        </w:rPr>
        <w:t>En este sentido, a nivel estatal, por primera vez, se creó un documento de planeación estratégica con amplio alcance temporal, que preparará un escenario de crecimiento económico necesario en las próximas décadas, para con ello incrementar el bienestar social y mejorar la calidad de vida de los colimenses, es así, que el Plan de Gran Visión</w:t>
      </w:r>
      <w:r w:rsidR="00713E29">
        <w:rPr>
          <w:rFonts w:ascii="Arial" w:hAnsi="Arial" w:cs="Arial"/>
          <w:sz w:val="24"/>
        </w:rPr>
        <w:t xml:space="preserve"> Colima 2040, se compone de cinco sistemas: el Económico, de Infraestructura, de Calidad de Vida, la Gobernanza y el Medio Ambiente Sustentable. Ello partiendo de la lógica del pensamiento sistémico donde el Estado de Colima es el sistema principal.</w:t>
      </w:r>
    </w:p>
    <w:p w:rsidR="00FC65AF" w:rsidRDefault="00FC65AF" w:rsidP="002C497E">
      <w:pPr>
        <w:spacing w:after="0" w:line="240" w:lineRule="auto"/>
        <w:jc w:val="both"/>
        <w:rPr>
          <w:rFonts w:ascii="Arial" w:hAnsi="Arial" w:cs="Arial"/>
          <w:sz w:val="24"/>
        </w:rPr>
      </w:pPr>
    </w:p>
    <w:p w:rsidR="00713E29" w:rsidRDefault="00713E29" w:rsidP="002C497E">
      <w:pPr>
        <w:spacing w:after="0" w:line="240" w:lineRule="auto"/>
        <w:jc w:val="both"/>
        <w:rPr>
          <w:rFonts w:ascii="Arial" w:hAnsi="Arial" w:cs="Arial"/>
          <w:sz w:val="24"/>
        </w:rPr>
      </w:pPr>
      <w:r>
        <w:rPr>
          <w:rFonts w:ascii="Arial" w:hAnsi="Arial" w:cs="Arial"/>
          <w:sz w:val="24"/>
        </w:rPr>
        <w:t>Dicho documento de planeación conformado po</w:t>
      </w:r>
      <w:r w:rsidR="00CB773F">
        <w:rPr>
          <w:rFonts w:ascii="Arial" w:hAnsi="Arial" w:cs="Arial"/>
          <w:sz w:val="24"/>
        </w:rPr>
        <w:t>r cinco sistemas separados en 20</w:t>
      </w:r>
      <w:r>
        <w:rPr>
          <w:rFonts w:ascii="Arial" w:hAnsi="Arial" w:cs="Arial"/>
          <w:sz w:val="24"/>
        </w:rPr>
        <w:t xml:space="preserve"> objetivos</w:t>
      </w:r>
      <w:r w:rsidR="00CB773F">
        <w:rPr>
          <w:rFonts w:ascii="Arial" w:hAnsi="Arial" w:cs="Arial"/>
          <w:sz w:val="24"/>
        </w:rPr>
        <w:t xml:space="preserve"> y </w:t>
      </w:r>
      <w:r>
        <w:rPr>
          <w:rFonts w:ascii="Arial" w:hAnsi="Arial" w:cs="Arial"/>
          <w:sz w:val="24"/>
        </w:rPr>
        <w:t xml:space="preserve"> </w:t>
      </w:r>
      <w:r w:rsidR="00CB773F">
        <w:rPr>
          <w:rFonts w:ascii="Arial" w:hAnsi="Arial" w:cs="Arial"/>
          <w:sz w:val="24"/>
        </w:rPr>
        <w:t>244 acciones</w:t>
      </w:r>
      <w:r>
        <w:rPr>
          <w:rFonts w:ascii="Arial" w:hAnsi="Arial" w:cs="Arial"/>
          <w:sz w:val="24"/>
        </w:rPr>
        <w:t xml:space="preserve">, mismas que se atan con los que contiene la Agenda </w:t>
      </w:r>
      <w:r>
        <w:rPr>
          <w:rFonts w:ascii="Arial" w:hAnsi="Arial" w:cs="Arial"/>
          <w:sz w:val="24"/>
        </w:rPr>
        <w:lastRenderedPageBreak/>
        <w:t xml:space="preserve">2030, y el PED, </w:t>
      </w:r>
      <w:r w:rsidR="00CB773F">
        <w:rPr>
          <w:rFonts w:ascii="Arial" w:hAnsi="Arial" w:cs="Arial"/>
          <w:sz w:val="24"/>
        </w:rPr>
        <w:t>conformando</w:t>
      </w:r>
      <w:r>
        <w:rPr>
          <w:rFonts w:ascii="Arial" w:hAnsi="Arial" w:cs="Arial"/>
          <w:sz w:val="24"/>
        </w:rPr>
        <w:t xml:space="preserve"> un todo que guiará el desarrollo del Est</w:t>
      </w:r>
      <w:r w:rsidR="00E6218E">
        <w:rPr>
          <w:rFonts w:ascii="Arial" w:hAnsi="Arial" w:cs="Arial"/>
          <w:sz w:val="24"/>
        </w:rPr>
        <w:t>ado de Colima en los próximos 20</w:t>
      </w:r>
      <w:r>
        <w:rPr>
          <w:rFonts w:ascii="Arial" w:hAnsi="Arial" w:cs="Arial"/>
          <w:sz w:val="24"/>
        </w:rPr>
        <w:t xml:space="preserve"> años.</w:t>
      </w:r>
    </w:p>
    <w:p w:rsidR="00713E29" w:rsidRDefault="00713E29" w:rsidP="002C497E">
      <w:pPr>
        <w:spacing w:after="0" w:line="240" w:lineRule="auto"/>
        <w:jc w:val="both"/>
        <w:rPr>
          <w:rFonts w:ascii="Arial" w:hAnsi="Arial" w:cs="Arial"/>
          <w:sz w:val="24"/>
        </w:rPr>
      </w:pPr>
    </w:p>
    <w:p w:rsidR="005245AB" w:rsidRDefault="00713E29" w:rsidP="002C497E">
      <w:pPr>
        <w:spacing w:after="0" w:line="240" w:lineRule="auto"/>
        <w:jc w:val="both"/>
        <w:rPr>
          <w:rFonts w:ascii="Arial" w:hAnsi="Arial" w:cs="Arial"/>
          <w:sz w:val="24"/>
        </w:rPr>
      </w:pPr>
      <w:r>
        <w:rPr>
          <w:rFonts w:ascii="Arial" w:hAnsi="Arial" w:cs="Arial"/>
          <w:sz w:val="24"/>
        </w:rPr>
        <w:t xml:space="preserve">En congruencia con lo establecido en la Constitución Política del Estado Libre y Soberano de Colima, la Ley de Planeación Democrática para el Desarrollo del </w:t>
      </w:r>
      <w:r w:rsidR="005245AB">
        <w:rPr>
          <w:rFonts w:ascii="Arial" w:hAnsi="Arial" w:cs="Arial"/>
          <w:sz w:val="24"/>
        </w:rPr>
        <w:t>Estado de Colima y el Plan Estatal de Desarrollo 2016-2021, se consideran en éste último seis ejes estratégicos enfocados a garantizar el desarrollo integral y sostenible del Estado, mediante el fomento al crecimiento económico y social en pro de una mayor calidad de vida y bienestar de las familias colimenses.</w:t>
      </w:r>
    </w:p>
    <w:p w:rsidR="005245AB" w:rsidRDefault="005245AB" w:rsidP="002C497E">
      <w:pPr>
        <w:spacing w:after="0" w:line="240" w:lineRule="auto"/>
        <w:jc w:val="both"/>
        <w:rPr>
          <w:rFonts w:ascii="Arial" w:hAnsi="Arial" w:cs="Arial"/>
          <w:sz w:val="24"/>
        </w:rPr>
      </w:pPr>
    </w:p>
    <w:p w:rsidR="00A922ED" w:rsidRDefault="005245AB" w:rsidP="005245AB">
      <w:pPr>
        <w:spacing w:after="0" w:line="240" w:lineRule="auto"/>
        <w:jc w:val="both"/>
        <w:rPr>
          <w:rFonts w:ascii="Arial" w:hAnsi="Arial" w:cs="Arial"/>
          <w:sz w:val="24"/>
        </w:rPr>
      </w:pPr>
      <w:r w:rsidRPr="005245AB">
        <w:rPr>
          <w:rFonts w:ascii="Arial" w:hAnsi="Arial" w:cs="Arial"/>
          <w:sz w:val="24"/>
        </w:rPr>
        <w:t>En este tenor, el Plan Estatal de Desarrollo para su ejecución se instrumenta</w:t>
      </w:r>
      <w:r>
        <w:rPr>
          <w:rFonts w:ascii="Arial" w:hAnsi="Arial" w:cs="Arial"/>
          <w:sz w:val="24"/>
        </w:rPr>
        <w:t xml:space="preserve"> </w:t>
      </w:r>
      <w:r w:rsidRPr="005245AB">
        <w:rPr>
          <w:rFonts w:ascii="Arial" w:hAnsi="Arial" w:cs="Arial"/>
          <w:sz w:val="24"/>
        </w:rPr>
        <w:t>mediante los Programas Sectoriales, Especiales y Regionales, mismos que derivan</w:t>
      </w:r>
      <w:r>
        <w:rPr>
          <w:rFonts w:ascii="Arial" w:hAnsi="Arial" w:cs="Arial"/>
          <w:sz w:val="24"/>
        </w:rPr>
        <w:t xml:space="preserve"> </w:t>
      </w:r>
      <w:r w:rsidRPr="005245AB">
        <w:rPr>
          <w:rFonts w:ascii="Arial" w:hAnsi="Arial" w:cs="Arial"/>
          <w:sz w:val="24"/>
        </w:rPr>
        <w:t>de dicho documento rector</w:t>
      </w:r>
      <w:r>
        <w:rPr>
          <w:rFonts w:ascii="Arial" w:hAnsi="Arial" w:cs="Arial"/>
          <w:sz w:val="24"/>
        </w:rPr>
        <w:t>,</w:t>
      </w:r>
      <w:r w:rsidRPr="005245AB">
        <w:rPr>
          <w:rFonts w:ascii="Arial" w:hAnsi="Arial" w:cs="Arial"/>
          <w:sz w:val="24"/>
        </w:rPr>
        <w:t xml:space="preserve"> según el artículo 51 de la Ley de Planeación Democrática</w:t>
      </w:r>
      <w:r>
        <w:rPr>
          <w:rFonts w:ascii="Arial" w:hAnsi="Arial" w:cs="Arial"/>
          <w:sz w:val="24"/>
        </w:rPr>
        <w:t xml:space="preserve"> </w:t>
      </w:r>
      <w:r w:rsidRPr="005245AB">
        <w:rPr>
          <w:rFonts w:ascii="Arial" w:hAnsi="Arial" w:cs="Arial"/>
          <w:sz w:val="24"/>
        </w:rPr>
        <w:t>para el Desarrollo del Estado de Colima, estos programas, mantienen una</w:t>
      </w:r>
      <w:r>
        <w:rPr>
          <w:rFonts w:ascii="Arial" w:hAnsi="Arial" w:cs="Arial"/>
          <w:sz w:val="24"/>
        </w:rPr>
        <w:t xml:space="preserve"> </w:t>
      </w:r>
      <w:r w:rsidRPr="005245AB">
        <w:rPr>
          <w:rFonts w:ascii="Arial" w:hAnsi="Arial" w:cs="Arial"/>
          <w:sz w:val="24"/>
        </w:rPr>
        <w:t>alineación con los objetivos del PED 2016-2021; por su parte, los Programas</w:t>
      </w:r>
      <w:r>
        <w:rPr>
          <w:rFonts w:ascii="Arial" w:hAnsi="Arial" w:cs="Arial"/>
          <w:sz w:val="24"/>
        </w:rPr>
        <w:t xml:space="preserve"> </w:t>
      </w:r>
      <w:r w:rsidRPr="005245AB">
        <w:rPr>
          <w:rFonts w:ascii="Arial" w:hAnsi="Arial" w:cs="Arial"/>
          <w:sz w:val="24"/>
        </w:rPr>
        <w:t>Regionales se alinean a los tres polos de desarrollo económico, iguales a los que</w:t>
      </w:r>
      <w:r>
        <w:rPr>
          <w:rFonts w:ascii="Arial" w:hAnsi="Arial" w:cs="Arial"/>
          <w:sz w:val="24"/>
        </w:rPr>
        <w:t xml:space="preserve"> </w:t>
      </w:r>
      <w:r w:rsidRPr="005245AB">
        <w:rPr>
          <w:rFonts w:ascii="Arial" w:hAnsi="Arial" w:cs="Arial"/>
          <w:sz w:val="24"/>
        </w:rPr>
        <w:t>se enfoca el Plan de Gran Visión Colima 2040.</w:t>
      </w:r>
    </w:p>
    <w:p w:rsidR="00FC65AF" w:rsidRDefault="00FC65AF" w:rsidP="002C497E">
      <w:pPr>
        <w:spacing w:after="0" w:line="240" w:lineRule="auto"/>
        <w:jc w:val="both"/>
        <w:rPr>
          <w:rFonts w:ascii="Arial" w:hAnsi="Arial" w:cs="Arial"/>
          <w:sz w:val="24"/>
        </w:rPr>
      </w:pPr>
    </w:p>
    <w:p w:rsidR="000A50E5" w:rsidRDefault="000A50E5" w:rsidP="002C497E">
      <w:pPr>
        <w:spacing w:after="0" w:line="240" w:lineRule="auto"/>
        <w:jc w:val="both"/>
        <w:rPr>
          <w:rFonts w:ascii="Arial" w:hAnsi="Arial" w:cs="Arial"/>
          <w:sz w:val="24"/>
        </w:rPr>
      </w:pPr>
      <w:r>
        <w:rPr>
          <w:rFonts w:ascii="Arial" w:hAnsi="Arial" w:cs="Arial"/>
          <w:sz w:val="24"/>
        </w:rPr>
        <w:t>El Plan de Gran Visión 2040 es un documento flexible, abierto a las actualizaciones necesarias. Se espera que sirva de instrumento rector de planeación que trascienda en el tiempo, se convierta en referente para las futu</w:t>
      </w:r>
      <w:r w:rsidR="00720EA8">
        <w:rPr>
          <w:rFonts w:ascii="Arial" w:hAnsi="Arial" w:cs="Arial"/>
          <w:sz w:val="24"/>
        </w:rPr>
        <w:t xml:space="preserve">ras administraciones estatales, </w:t>
      </w:r>
      <w:r>
        <w:rPr>
          <w:rFonts w:ascii="Arial" w:hAnsi="Arial" w:cs="Arial"/>
          <w:sz w:val="24"/>
        </w:rPr>
        <w:t>y sea liderado por un órgano multidisciplinario, experimentado y honorable de personas de la sociedad civil.</w:t>
      </w:r>
    </w:p>
    <w:p w:rsidR="000A50E5" w:rsidRDefault="000A50E5" w:rsidP="002C497E">
      <w:pPr>
        <w:spacing w:after="0" w:line="240" w:lineRule="auto"/>
        <w:jc w:val="both"/>
        <w:rPr>
          <w:rFonts w:ascii="Arial" w:hAnsi="Arial" w:cs="Arial"/>
          <w:sz w:val="24"/>
        </w:rPr>
      </w:pPr>
    </w:p>
    <w:p w:rsidR="0089588D" w:rsidRDefault="00507DF7" w:rsidP="002C497E">
      <w:pPr>
        <w:spacing w:after="0" w:line="240" w:lineRule="auto"/>
        <w:jc w:val="both"/>
        <w:rPr>
          <w:rFonts w:ascii="Arial" w:hAnsi="Arial" w:cs="Arial"/>
          <w:sz w:val="24"/>
        </w:rPr>
      </w:pPr>
      <w:r>
        <w:rPr>
          <w:rFonts w:ascii="Arial" w:hAnsi="Arial" w:cs="Arial"/>
          <w:sz w:val="24"/>
        </w:rPr>
        <w:t>Por otro lado, l</w:t>
      </w:r>
      <w:r w:rsidR="0089588D">
        <w:rPr>
          <w:rFonts w:ascii="Arial" w:hAnsi="Arial" w:cs="Arial"/>
          <w:sz w:val="24"/>
        </w:rPr>
        <w:t>os 13 Programas Secto</w:t>
      </w:r>
      <w:r>
        <w:rPr>
          <w:rFonts w:ascii="Arial" w:hAnsi="Arial" w:cs="Arial"/>
          <w:sz w:val="24"/>
        </w:rPr>
        <w:t xml:space="preserve">riales que se formularon en el </w:t>
      </w:r>
      <w:r>
        <w:rPr>
          <w:rFonts w:ascii="Arial" w:hAnsi="Arial" w:cs="Arial"/>
          <w:sz w:val="24"/>
        </w:rPr>
        <w:br/>
        <w:t>E</w:t>
      </w:r>
      <w:r w:rsidR="0089588D">
        <w:rPr>
          <w:rFonts w:ascii="Arial" w:hAnsi="Arial" w:cs="Arial"/>
          <w:sz w:val="24"/>
        </w:rPr>
        <w:t>stado, están orientados a atender a un sector relevante de la actividad económica, social, política o cultural, y para su ejecución se encuentran bajo la responsabilidad de la Dependencia coordinadora del sector correspondiente, estos se dividen en subprogramas que abarcan en su totalidad temas de gran relevancia, como el desarrollo social y económico, salud, educación, seguridad pública,</w:t>
      </w:r>
      <w:r w:rsidR="000F6587">
        <w:rPr>
          <w:rFonts w:ascii="Arial" w:hAnsi="Arial" w:cs="Arial"/>
          <w:sz w:val="24"/>
        </w:rPr>
        <w:t xml:space="preserve"> entre otros, mismos que se ali</w:t>
      </w:r>
      <w:r w:rsidR="0089588D">
        <w:rPr>
          <w:rFonts w:ascii="Arial" w:hAnsi="Arial" w:cs="Arial"/>
          <w:sz w:val="24"/>
        </w:rPr>
        <w:t>n</w:t>
      </w:r>
      <w:r w:rsidR="000F6587">
        <w:rPr>
          <w:rFonts w:ascii="Arial" w:hAnsi="Arial" w:cs="Arial"/>
          <w:sz w:val="24"/>
        </w:rPr>
        <w:t>e</w:t>
      </w:r>
      <w:r w:rsidR="0089588D">
        <w:rPr>
          <w:rFonts w:ascii="Arial" w:hAnsi="Arial" w:cs="Arial"/>
          <w:sz w:val="24"/>
        </w:rPr>
        <w:t xml:space="preserve">an a la Agenda 2030, </w:t>
      </w:r>
      <w:r w:rsidR="000F6587">
        <w:rPr>
          <w:rFonts w:ascii="Arial" w:hAnsi="Arial" w:cs="Arial"/>
          <w:sz w:val="24"/>
        </w:rPr>
        <w:t xml:space="preserve">en </w:t>
      </w:r>
      <w:r w:rsidR="0089588D">
        <w:rPr>
          <w:rFonts w:ascii="Arial" w:hAnsi="Arial" w:cs="Arial"/>
          <w:sz w:val="24"/>
        </w:rPr>
        <w:t>sus objetivos y metas.</w:t>
      </w:r>
    </w:p>
    <w:p w:rsidR="0089588D" w:rsidRDefault="0089588D" w:rsidP="002C497E">
      <w:pPr>
        <w:spacing w:after="0" w:line="240" w:lineRule="auto"/>
        <w:jc w:val="both"/>
        <w:rPr>
          <w:rFonts w:ascii="Arial" w:hAnsi="Arial" w:cs="Arial"/>
          <w:sz w:val="24"/>
        </w:rPr>
      </w:pPr>
    </w:p>
    <w:p w:rsidR="0089588D" w:rsidRDefault="00507DF7" w:rsidP="002C497E">
      <w:pPr>
        <w:spacing w:after="0" w:line="240" w:lineRule="auto"/>
        <w:jc w:val="both"/>
        <w:rPr>
          <w:rFonts w:ascii="Arial" w:hAnsi="Arial" w:cs="Arial"/>
          <w:sz w:val="24"/>
        </w:rPr>
      </w:pPr>
      <w:r>
        <w:rPr>
          <w:rFonts w:ascii="Arial" w:hAnsi="Arial" w:cs="Arial"/>
          <w:sz w:val="24"/>
        </w:rPr>
        <w:t>L</w:t>
      </w:r>
      <w:r w:rsidR="0089588D">
        <w:rPr>
          <w:rFonts w:ascii="Arial" w:hAnsi="Arial" w:cs="Arial"/>
          <w:sz w:val="24"/>
        </w:rPr>
        <w:t>os ocho Programas Especiales se ocupan de atender los aspectos prioritarios del PED, y por su importancia estratégica requieren de un tratamiento diferenciado y tienen incidencia en el desarrollo integral del estado. Estos programas t</w:t>
      </w:r>
      <w:r w:rsidR="000F6587">
        <w:rPr>
          <w:rFonts w:ascii="Arial" w:hAnsi="Arial" w:cs="Arial"/>
          <w:sz w:val="24"/>
        </w:rPr>
        <w:t>ocan temas transversales como son: el</w:t>
      </w:r>
      <w:r w:rsidR="0089588D">
        <w:rPr>
          <w:rFonts w:ascii="Arial" w:hAnsi="Arial" w:cs="Arial"/>
          <w:sz w:val="24"/>
        </w:rPr>
        <w:t xml:space="preserve"> deporte, la equidad de género, juventud, asistencia social, desarrollo sustentable, entre otros, complementado de esta manera los Programas Sectoriales.</w:t>
      </w:r>
    </w:p>
    <w:p w:rsidR="00E961B3" w:rsidRDefault="0089588D" w:rsidP="002C497E">
      <w:pPr>
        <w:spacing w:after="0" w:line="240" w:lineRule="auto"/>
        <w:jc w:val="both"/>
        <w:rPr>
          <w:rFonts w:ascii="Arial" w:hAnsi="Arial" w:cs="Arial"/>
          <w:sz w:val="24"/>
        </w:rPr>
      </w:pPr>
      <w:r>
        <w:rPr>
          <w:rFonts w:ascii="Arial" w:hAnsi="Arial" w:cs="Arial"/>
          <w:sz w:val="24"/>
        </w:rPr>
        <w:lastRenderedPageBreak/>
        <w:t xml:space="preserve">En otro nivel de desagregación, para la ejecución de los grandes planes enunciados en </w:t>
      </w:r>
      <w:proofErr w:type="spellStart"/>
      <w:r>
        <w:rPr>
          <w:rFonts w:ascii="Arial" w:hAnsi="Arial" w:cs="Arial"/>
          <w:sz w:val="24"/>
        </w:rPr>
        <w:t>supralíneas</w:t>
      </w:r>
      <w:proofErr w:type="spellEnd"/>
      <w:r>
        <w:rPr>
          <w:rFonts w:ascii="Arial" w:hAnsi="Arial" w:cs="Arial"/>
          <w:sz w:val="24"/>
        </w:rPr>
        <w:t>, se encuentran los Programas Ins</w:t>
      </w:r>
      <w:r w:rsidR="007C0BC3">
        <w:rPr>
          <w:rFonts w:ascii="Arial" w:hAnsi="Arial" w:cs="Arial"/>
          <w:sz w:val="24"/>
        </w:rPr>
        <w:t>ti</w:t>
      </w:r>
      <w:r>
        <w:rPr>
          <w:rFonts w:ascii="Arial" w:hAnsi="Arial" w:cs="Arial"/>
          <w:sz w:val="24"/>
        </w:rPr>
        <w:t>tucionales, estos corresponden a la actividad de cada una de las Dependencias y Entidades de la Administración Pública Estatal, y son relativos a los objetivos, prioridades, proyectos y acciones que en el ejercicio de sus funciones deben realizar y</w:t>
      </w:r>
      <w:r w:rsidR="001B7F77">
        <w:rPr>
          <w:rFonts w:ascii="Arial" w:hAnsi="Arial" w:cs="Arial"/>
          <w:sz w:val="24"/>
        </w:rPr>
        <w:t xml:space="preserve"> a</w:t>
      </w:r>
      <w:r>
        <w:rPr>
          <w:rFonts w:ascii="Arial" w:hAnsi="Arial" w:cs="Arial"/>
          <w:sz w:val="24"/>
        </w:rPr>
        <w:t xml:space="preserve"> las cuales</w:t>
      </w:r>
      <w:r w:rsidR="001B7F77">
        <w:rPr>
          <w:rFonts w:ascii="Arial" w:hAnsi="Arial" w:cs="Arial"/>
          <w:sz w:val="24"/>
        </w:rPr>
        <w:t>,</w:t>
      </w:r>
      <w:r>
        <w:rPr>
          <w:rFonts w:ascii="Arial" w:hAnsi="Arial" w:cs="Arial"/>
          <w:sz w:val="24"/>
        </w:rPr>
        <w:t xml:space="preserve"> el presupuesto se encuentra vinculado directamente.</w:t>
      </w:r>
    </w:p>
    <w:p w:rsidR="0089588D" w:rsidRDefault="0089588D" w:rsidP="002C497E">
      <w:pPr>
        <w:spacing w:after="0" w:line="240" w:lineRule="auto"/>
        <w:jc w:val="both"/>
        <w:rPr>
          <w:rFonts w:ascii="Arial" w:hAnsi="Arial" w:cs="Arial"/>
          <w:sz w:val="24"/>
        </w:rPr>
      </w:pPr>
    </w:p>
    <w:p w:rsidR="0089588D" w:rsidRPr="00746392" w:rsidRDefault="002B526B" w:rsidP="00F15002">
      <w:pPr>
        <w:spacing w:after="0" w:line="240" w:lineRule="auto"/>
        <w:jc w:val="center"/>
        <w:rPr>
          <w:rFonts w:ascii="Arial" w:hAnsi="Arial" w:cs="Arial"/>
          <w:sz w:val="24"/>
        </w:rPr>
      </w:pPr>
      <w:r>
        <w:rPr>
          <w:rFonts w:ascii="Arial" w:hAnsi="Arial" w:cs="Arial"/>
          <w:noProof/>
          <w:sz w:val="24"/>
          <w:lang w:val="es-ES" w:eastAsia="es-ES"/>
        </w:rPr>
        <w:drawing>
          <wp:inline distT="0" distB="0" distL="0" distR="0" wp14:anchorId="79F4034F">
            <wp:extent cx="5180639" cy="438912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6570" cy="4402617"/>
                    </a:xfrm>
                    <a:prstGeom prst="rect">
                      <a:avLst/>
                    </a:prstGeom>
                    <a:noFill/>
                  </pic:spPr>
                </pic:pic>
              </a:graphicData>
            </a:graphic>
          </wp:inline>
        </w:drawing>
      </w:r>
    </w:p>
    <w:p w:rsidR="005B1293" w:rsidRDefault="005B1293" w:rsidP="000F15DD">
      <w:pPr>
        <w:spacing w:after="0" w:line="240" w:lineRule="auto"/>
        <w:jc w:val="both"/>
        <w:rPr>
          <w:rFonts w:ascii="Arial" w:hAnsi="Arial" w:cs="Arial"/>
          <w:sz w:val="24"/>
        </w:rPr>
      </w:pPr>
    </w:p>
    <w:p w:rsidR="005D77E9" w:rsidRDefault="00F15002" w:rsidP="000F15DD">
      <w:pPr>
        <w:spacing w:after="0" w:line="240" w:lineRule="auto"/>
        <w:jc w:val="both"/>
        <w:rPr>
          <w:rFonts w:ascii="Arial" w:hAnsi="Arial" w:cs="Arial"/>
          <w:sz w:val="24"/>
        </w:rPr>
      </w:pPr>
      <w:r>
        <w:rPr>
          <w:rFonts w:ascii="Arial" w:hAnsi="Arial" w:cs="Arial"/>
          <w:sz w:val="24"/>
        </w:rPr>
        <w:t>De esta manera y fundado en las premisas de la Ley de Planeación Democrática para el Desarrollo del Estado de Colima, en los programas derivados de esta, así como en los documentos que marcan el rumbo del Esta</w:t>
      </w:r>
      <w:r w:rsidR="005B1293">
        <w:rPr>
          <w:rFonts w:ascii="Arial" w:hAnsi="Arial" w:cs="Arial"/>
          <w:sz w:val="24"/>
        </w:rPr>
        <w:t>do de Colima en el largo plazo, como lo es la Agenda 2030 y los Objetivos de Desarrollo Sostenible, así como el Plan de Gran de Visión Colima 2040, y en la Ley de Disciplina Financiera de las Entidades Federativas y los Municipios</w:t>
      </w:r>
      <w:r w:rsidR="003E3B12">
        <w:rPr>
          <w:rFonts w:ascii="Arial" w:hAnsi="Arial" w:cs="Arial"/>
          <w:sz w:val="24"/>
        </w:rPr>
        <w:t>, el proyecto bajo análisis retoma los siguientes principios y postulados:</w:t>
      </w:r>
    </w:p>
    <w:p w:rsidR="003E3B12" w:rsidRPr="00FA0826" w:rsidRDefault="00FF368C"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lastRenderedPageBreak/>
        <w:t>La igualdad de derechos y oportunidades sustentables en la atención de las</w:t>
      </w:r>
      <w:r w:rsidR="00FA0826" w:rsidRPr="00FA0826">
        <w:rPr>
          <w:rFonts w:ascii="Arial" w:hAnsi="Arial" w:cs="Arial"/>
          <w:sz w:val="24"/>
        </w:rPr>
        <w:t xml:space="preserve"> </w:t>
      </w:r>
      <w:r w:rsidRPr="00FA0826">
        <w:rPr>
          <w:rFonts w:ascii="Arial" w:hAnsi="Arial" w:cs="Arial"/>
          <w:sz w:val="24"/>
        </w:rPr>
        <w:t>necesidades prioritarias de la población, la mejora de la calidad de vida de</w:t>
      </w:r>
      <w:r w:rsidR="00FA0826" w:rsidRPr="00FA0826">
        <w:rPr>
          <w:rFonts w:ascii="Arial" w:hAnsi="Arial" w:cs="Arial"/>
          <w:sz w:val="24"/>
        </w:rPr>
        <w:t xml:space="preserve"> </w:t>
      </w:r>
      <w:r w:rsidRPr="00FA0826">
        <w:rPr>
          <w:rFonts w:ascii="Arial" w:hAnsi="Arial" w:cs="Arial"/>
          <w:sz w:val="24"/>
        </w:rPr>
        <w:t>las personas y el abatimiento de la pobreza para lograr una sociedad más</w:t>
      </w:r>
      <w:r w:rsidR="00FA0826" w:rsidRPr="00FA0826">
        <w:rPr>
          <w:rFonts w:ascii="Arial" w:hAnsi="Arial" w:cs="Arial"/>
          <w:sz w:val="24"/>
        </w:rPr>
        <w:t xml:space="preserve"> </w:t>
      </w:r>
      <w:r w:rsidRPr="00FA0826">
        <w:rPr>
          <w:rFonts w:ascii="Arial" w:hAnsi="Arial" w:cs="Arial"/>
          <w:sz w:val="24"/>
        </w:rPr>
        <w:t>igualitaria y justa;</w:t>
      </w:r>
    </w:p>
    <w:p w:rsidR="00FA0826" w:rsidRDefault="00FF368C" w:rsidP="00FA0826">
      <w:pPr>
        <w:pStyle w:val="Prrafodelista"/>
        <w:numPr>
          <w:ilvl w:val="0"/>
          <w:numId w:val="16"/>
        </w:numPr>
        <w:spacing w:after="0" w:line="240" w:lineRule="auto"/>
        <w:jc w:val="both"/>
        <w:rPr>
          <w:rFonts w:ascii="Arial" w:hAnsi="Arial" w:cs="Arial"/>
          <w:sz w:val="24"/>
        </w:rPr>
      </w:pPr>
      <w:r w:rsidRPr="00FA0826">
        <w:rPr>
          <w:rFonts w:ascii="Arial" w:hAnsi="Arial" w:cs="Arial"/>
          <w:sz w:val="24"/>
        </w:rPr>
        <w:t>La sustentabilidad en el desarrollo, la preservación del equilibrio ecológico y</w:t>
      </w:r>
      <w:r w:rsidR="00FA0826" w:rsidRPr="00FA0826">
        <w:rPr>
          <w:rFonts w:ascii="Arial" w:hAnsi="Arial" w:cs="Arial"/>
          <w:sz w:val="24"/>
        </w:rPr>
        <w:t xml:space="preserve"> </w:t>
      </w:r>
      <w:r w:rsidRPr="00FA0826">
        <w:rPr>
          <w:rFonts w:ascii="Arial" w:hAnsi="Arial" w:cs="Arial"/>
          <w:sz w:val="24"/>
        </w:rPr>
        <w:t>la protección al ambiente;</w:t>
      </w:r>
    </w:p>
    <w:p w:rsidR="00FF368C" w:rsidRDefault="00FF368C"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t>El respeto irrestricto a los derechos humanos consagrados en la Constitución</w:t>
      </w:r>
      <w:r w:rsidR="00FA0826" w:rsidRPr="00FA0826">
        <w:rPr>
          <w:rFonts w:ascii="Arial" w:hAnsi="Arial" w:cs="Arial"/>
          <w:sz w:val="24"/>
        </w:rPr>
        <w:t xml:space="preserve"> </w:t>
      </w:r>
      <w:r w:rsidRPr="00FA0826">
        <w:rPr>
          <w:rFonts w:ascii="Arial" w:hAnsi="Arial" w:cs="Arial"/>
          <w:sz w:val="24"/>
        </w:rPr>
        <w:t>Política de los Estados Unidos Mexicanos, los tratados internacionales en la</w:t>
      </w:r>
      <w:r w:rsidR="00FA0826" w:rsidRPr="00FA0826">
        <w:rPr>
          <w:rFonts w:ascii="Arial" w:hAnsi="Arial" w:cs="Arial"/>
          <w:sz w:val="24"/>
        </w:rPr>
        <w:t xml:space="preserve"> </w:t>
      </w:r>
      <w:r w:rsidRPr="00FA0826">
        <w:rPr>
          <w:rFonts w:ascii="Arial" w:hAnsi="Arial" w:cs="Arial"/>
          <w:sz w:val="24"/>
        </w:rPr>
        <w:t>materia y en la Constitución del Estado;</w:t>
      </w:r>
    </w:p>
    <w:p w:rsidR="00FA0826" w:rsidRDefault="00FA0826" w:rsidP="00FA0826">
      <w:pPr>
        <w:pStyle w:val="Prrafodelista"/>
        <w:numPr>
          <w:ilvl w:val="0"/>
          <w:numId w:val="16"/>
        </w:numPr>
        <w:spacing w:after="0" w:line="240" w:lineRule="auto"/>
        <w:jc w:val="both"/>
        <w:rPr>
          <w:rFonts w:ascii="Arial" w:hAnsi="Arial" w:cs="Arial"/>
          <w:sz w:val="24"/>
        </w:rPr>
      </w:pPr>
      <w:r w:rsidRPr="00FA0826">
        <w:rPr>
          <w:rFonts w:ascii="Arial" w:hAnsi="Arial" w:cs="Arial"/>
          <w:sz w:val="24"/>
        </w:rPr>
        <w:t>La perspectiva de género para garantizar la igualdad de oportunidades;</w:t>
      </w:r>
    </w:p>
    <w:p w:rsidR="00FA0826" w:rsidRDefault="00FA0826" w:rsidP="00FA0826">
      <w:pPr>
        <w:pStyle w:val="Prrafodelista"/>
        <w:numPr>
          <w:ilvl w:val="0"/>
          <w:numId w:val="16"/>
        </w:numPr>
        <w:spacing w:after="0" w:line="240" w:lineRule="auto"/>
        <w:jc w:val="both"/>
        <w:rPr>
          <w:rFonts w:ascii="Arial" w:hAnsi="Arial" w:cs="Arial"/>
          <w:sz w:val="24"/>
        </w:rPr>
      </w:pPr>
      <w:r w:rsidRPr="00FA0826">
        <w:rPr>
          <w:rFonts w:ascii="Arial" w:hAnsi="Arial" w:cs="Arial"/>
          <w:sz w:val="24"/>
        </w:rPr>
        <w:t xml:space="preserve">La promoción y fomento del crecimiento, y el desarrollo económico, así como del empleo; </w:t>
      </w:r>
    </w:p>
    <w:p w:rsidR="00FA0826" w:rsidRDefault="00FA0826"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t>El ejercicio honesto, eficaz, eficiente, racional, austero y transparente apegado a la legalidad, y con rendición de cuentas, de los recursos públicos a cargo de los servidores públicos;</w:t>
      </w:r>
    </w:p>
    <w:p w:rsidR="00FA0826" w:rsidRDefault="00FA0826" w:rsidP="00FA0826">
      <w:pPr>
        <w:pStyle w:val="Prrafodelista"/>
        <w:numPr>
          <w:ilvl w:val="0"/>
          <w:numId w:val="16"/>
        </w:numPr>
        <w:spacing w:after="0" w:line="240" w:lineRule="auto"/>
        <w:jc w:val="both"/>
        <w:rPr>
          <w:rFonts w:ascii="Arial" w:hAnsi="Arial" w:cs="Arial"/>
          <w:sz w:val="24"/>
        </w:rPr>
      </w:pPr>
      <w:r w:rsidRPr="00FA0826">
        <w:rPr>
          <w:rFonts w:ascii="Arial" w:hAnsi="Arial" w:cs="Arial"/>
          <w:sz w:val="24"/>
        </w:rPr>
        <w:t>El aprovechamiento de la ubicación estratégica del Estado y de sus Fortalezas, para lograr una mejor integración nacional e internacional;</w:t>
      </w:r>
    </w:p>
    <w:p w:rsidR="00FA0826" w:rsidRDefault="00FA0826"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t>La elevación del nivel de vida de la población a través de un desarrollo económico, social, político y cultural adecuado;</w:t>
      </w:r>
    </w:p>
    <w:p w:rsidR="00FA0826" w:rsidRDefault="00FA0826" w:rsidP="00FA0826">
      <w:pPr>
        <w:pStyle w:val="Prrafodelista"/>
        <w:numPr>
          <w:ilvl w:val="0"/>
          <w:numId w:val="16"/>
        </w:numPr>
        <w:spacing w:after="0" w:line="240" w:lineRule="auto"/>
        <w:jc w:val="both"/>
        <w:rPr>
          <w:rFonts w:ascii="Arial" w:hAnsi="Arial" w:cs="Arial"/>
          <w:sz w:val="24"/>
        </w:rPr>
      </w:pPr>
      <w:r w:rsidRPr="00FA0826">
        <w:rPr>
          <w:rFonts w:ascii="Arial" w:hAnsi="Arial" w:cs="Arial"/>
          <w:sz w:val="24"/>
        </w:rPr>
        <w:t>La preservación de la seguridad, el orden público y la paz social;</w:t>
      </w:r>
    </w:p>
    <w:p w:rsidR="00FA0826" w:rsidRDefault="00FA0826"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t>El enfoque de gestión para resultados la cual articula los procesos de planeación, programación, presupuestal, evaluación y rendición de cuentas con lo que se avanza hacia la confirmación del Presupuesto Basado en Resultados (</w:t>
      </w:r>
      <w:proofErr w:type="spellStart"/>
      <w:r w:rsidRPr="00FA0826">
        <w:rPr>
          <w:rFonts w:ascii="Arial" w:hAnsi="Arial" w:cs="Arial"/>
          <w:sz w:val="24"/>
        </w:rPr>
        <w:t>PbR</w:t>
      </w:r>
      <w:proofErr w:type="spellEnd"/>
      <w:r w:rsidRPr="00FA0826">
        <w:rPr>
          <w:rFonts w:ascii="Arial" w:hAnsi="Arial" w:cs="Arial"/>
          <w:sz w:val="24"/>
        </w:rPr>
        <w:t xml:space="preserve">), el cual permite que la asignación presupuestal para cada ámbito del desarrollo esté garantizado y orientada a la atención de las necesidades sociales; y en el mediano plazo contribuirá a mejorar la calidad </w:t>
      </w:r>
      <w:r>
        <w:rPr>
          <w:rFonts w:ascii="Arial" w:hAnsi="Arial" w:cs="Arial"/>
          <w:sz w:val="24"/>
        </w:rPr>
        <w:t>del gasto público;</w:t>
      </w:r>
    </w:p>
    <w:p w:rsidR="00FA0826" w:rsidRPr="00FA0826" w:rsidRDefault="00FA0826"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t>Racionalidad, austeridad y equilibrio presupuestal para lograr un manejo sostenible de las finanzas públicas;</w:t>
      </w:r>
    </w:p>
    <w:p w:rsidR="00FA0826" w:rsidRDefault="00FA0826"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t>Disciplina financiera para la observancia de los principios y las disposiciones en materia de responsabilidad hacendaria y financiera, la aplicación de reglas y criterios en el manejo de recursos y contratación de obligaciones, que aseguren una gestión responsable y sostenible de las finanzas públicas, generando condiciones favorables para el crecimiento económico y el empleo;</w:t>
      </w:r>
    </w:p>
    <w:p w:rsidR="00FA0826" w:rsidRDefault="00FA0826"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t>Disciplina presupuestal como directriz del gasto que obliga a las dependencias y entidades del sector público estatal a ejercer los recursos en los montos, estructuras y plazos previamente fijados por la programación del presupuesto con pleno apego a la normatividad;</w:t>
      </w:r>
    </w:p>
    <w:p w:rsidR="00FA0826" w:rsidRDefault="00FA0826" w:rsidP="00AC7C32">
      <w:pPr>
        <w:pStyle w:val="Prrafodelista"/>
        <w:numPr>
          <w:ilvl w:val="0"/>
          <w:numId w:val="16"/>
        </w:numPr>
        <w:spacing w:after="0" w:line="240" w:lineRule="auto"/>
        <w:jc w:val="both"/>
        <w:rPr>
          <w:rFonts w:ascii="Arial" w:hAnsi="Arial" w:cs="Arial"/>
          <w:sz w:val="24"/>
        </w:rPr>
      </w:pPr>
      <w:r w:rsidRPr="00FA0826">
        <w:rPr>
          <w:rFonts w:ascii="Arial" w:hAnsi="Arial" w:cs="Arial"/>
          <w:sz w:val="24"/>
        </w:rPr>
        <w:lastRenderedPageBreak/>
        <w:t>Privilegio del gasto social mediante programas dirigidos a la prestación de bienes y servicios que sirvan para consolidar el desarrollo humano sustentable, particularmente de los grupos de población más desfavorecidos socialmente; y</w:t>
      </w:r>
    </w:p>
    <w:p w:rsidR="00FA0826" w:rsidRPr="00FA0826" w:rsidRDefault="00FA0826" w:rsidP="00FA0826">
      <w:pPr>
        <w:pStyle w:val="Prrafodelista"/>
        <w:numPr>
          <w:ilvl w:val="0"/>
          <w:numId w:val="16"/>
        </w:numPr>
        <w:spacing w:after="0" w:line="240" w:lineRule="auto"/>
        <w:jc w:val="both"/>
        <w:rPr>
          <w:rFonts w:ascii="Arial" w:hAnsi="Arial" w:cs="Arial"/>
          <w:sz w:val="24"/>
        </w:rPr>
      </w:pPr>
      <w:r w:rsidRPr="00FA0826">
        <w:rPr>
          <w:rFonts w:ascii="Arial" w:hAnsi="Arial" w:cs="Arial"/>
          <w:sz w:val="24"/>
        </w:rPr>
        <w:t xml:space="preserve">Cero </w:t>
      </w:r>
      <w:proofErr w:type="gramStart"/>
      <w:r>
        <w:rPr>
          <w:rFonts w:ascii="Arial" w:hAnsi="Arial" w:cs="Arial"/>
          <w:sz w:val="24"/>
        </w:rPr>
        <w:t>tolerancia</w:t>
      </w:r>
      <w:proofErr w:type="gramEnd"/>
      <w:r w:rsidRPr="00FA0826">
        <w:rPr>
          <w:rFonts w:ascii="Arial" w:hAnsi="Arial" w:cs="Arial"/>
          <w:sz w:val="24"/>
        </w:rPr>
        <w:t xml:space="preserve"> en materia de corrupción.</w:t>
      </w:r>
    </w:p>
    <w:p w:rsidR="00FF368C" w:rsidRDefault="00FF368C" w:rsidP="00FF368C">
      <w:pPr>
        <w:spacing w:after="0" w:line="240" w:lineRule="auto"/>
        <w:jc w:val="both"/>
        <w:rPr>
          <w:rFonts w:ascii="Arial" w:hAnsi="Arial" w:cs="Arial"/>
          <w:sz w:val="24"/>
        </w:rPr>
      </w:pPr>
    </w:p>
    <w:p w:rsidR="00AC7C32" w:rsidRDefault="00AC7C32" w:rsidP="00FF368C">
      <w:pPr>
        <w:spacing w:after="0" w:line="240" w:lineRule="auto"/>
        <w:jc w:val="both"/>
        <w:rPr>
          <w:rFonts w:ascii="Arial" w:hAnsi="Arial" w:cs="Arial"/>
          <w:sz w:val="24"/>
        </w:rPr>
      </w:pPr>
      <w:r>
        <w:rPr>
          <w:rFonts w:ascii="Arial" w:hAnsi="Arial" w:cs="Arial"/>
          <w:sz w:val="24"/>
        </w:rPr>
        <w:t xml:space="preserve">En un panorama </w:t>
      </w:r>
      <w:r w:rsidR="001B7F77">
        <w:rPr>
          <w:rFonts w:ascii="Arial" w:hAnsi="Arial" w:cs="Arial"/>
          <w:sz w:val="24"/>
        </w:rPr>
        <w:t>que se torna complicado con</w:t>
      </w:r>
      <w:r>
        <w:rPr>
          <w:rFonts w:ascii="Arial" w:hAnsi="Arial" w:cs="Arial"/>
          <w:sz w:val="24"/>
        </w:rPr>
        <w:t xml:space="preserve"> una reducción real de las participaciones y aportaciones federales, la disponibilidad de recursos se vuelve aún más limitada, el Gobierno del Estado enfrenta el reto de priorizar objetivos entre un gran c</w:t>
      </w:r>
      <w:r w:rsidR="000B7869">
        <w:rPr>
          <w:rFonts w:ascii="Arial" w:hAnsi="Arial" w:cs="Arial"/>
          <w:sz w:val="24"/>
        </w:rPr>
        <w:t>onjunto de diversas necesidades</w:t>
      </w:r>
      <w:r>
        <w:rPr>
          <w:rFonts w:ascii="Arial" w:hAnsi="Arial" w:cs="Arial"/>
          <w:sz w:val="24"/>
        </w:rPr>
        <w:t xml:space="preserve"> captadas a lo largo </w:t>
      </w:r>
      <w:r w:rsidR="000B7869">
        <w:rPr>
          <w:rFonts w:ascii="Arial" w:hAnsi="Arial" w:cs="Arial"/>
          <w:sz w:val="24"/>
        </w:rPr>
        <w:t>de la compaña político-electoral,</w:t>
      </w:r>
      <w:r>
        <w:rPr>
          <w:rFonts w:ascii="Arial" w:hAnsi="Arial" w:cs="Arial"/>
          <w:sz w:val="24"/>
        </w:rPr>
        <w:t xml:space="preserve"> y en los diversos foros de consulta popular realizados para potenciar la participación de la sociedad civil en el diseño, implementación, seguimiento y evaluación de las políticas públicas, cuya expresión quedó plasmada en la Plan Estatal de Desarrollo</w:t>
      </w:r>
      <w:r w:rsidR="000B7869">
        <w:rPr>
          <w:rFonts w:ascii="Arial" w:hAnsi="Arial" w:cs="Arial"/>
          <w:sz w:val="24"/>
        </w:rPr>
        <w:t xml:space="preserve"> 2016-2021, documento rector y carta de navegación del rumbo que ha de tomar el desarrollo de la entidad. </w:t>
      </w:r>
      <w:r>
        <w:rPr>
          <w:rFonts w:ascii="Arial" w:hAnsi="Arial" w:cs="Arial"/>
          <w:sz w:val="24"/>
        </w:rPr>
        <w:t xml:space="preserve"> </w:t>
      </w:r>
    </w:p>
    <w:p w:rsidR="000B7869" w:rsidRDefault="000B7869" w:rsidP="00FF368C">
      <w:pPr>
        <w:spacing w:after="0" w:line="240" w:lineRule="auto"/>
        <w:jc w:val="both"/>
        <w:rPr>
          <w:rFonts w:ascii="Arial" w:hAnsi="Arial" w:cs="Arial"/>
          <w:sz w:val="24"/>
        </w:rPr>
      </w:pPr>
    </w:p>
    <w:p w:rsidR="000B7869" w:rsidRDefault="000B7869" w:rsidP="00FF368C">
      <w:pPr>
        <w:spacing w:after="0" w:line="240" w:lineRule="auto"/>
        <w:jc w:val="both"/>
        <w:rPr>
          <w:rFonts w:ascii="Arial" w:hAnsi="Arial" w:cs="Arial"/>
          <w:sz w:val="24"/>
        </w:rPr>
      </w:pPr>
      <w:r>
        <w:rPr>
          <w:rFonts w:ascii="Arial" w:hAnsi="Arial" w:cs="Arial"/>
          <w:sz w:val="24"/>
        </w:rPr>
        <w:t xml:space="preserve">El Proyecto de Presupuesto 2020 incorpora prioridades de desarrollo vinculados a los seis ejes estratégicos del PED ya mencionados en la persecución del cumplimiento de las 34 metas estratégicas </w:t>
      </w:r>
      <w:r w:rsidR="000A65EB">
        <w:rPr>
          <w:rFonts w:ascii="Arial" w:hAnsi="Arial" w:cs="Arial"/>
          <w:sz w:val="24"/>
        </w:rPr>
        <w:t>del mismo:</w:t>
      </w:r>
    </w:p>
    <w:p w:rsidR="000A65EB" w:rsidRDefault="000A65EB" w:rsidP="00FF368C">
      <w:pPr>
        <w:spacing w:after="0" w:line="240" w:lineRule="auto"/>
        <w:jc w:val="both"/>
        <w:rPr>
          <w:rFonts w:ascii="Arial" w:hAnsi="Arial" w:cs="Arial"/>
          <w:sz w:val="24"/>
        </w:rPr>
      </w:pPr>
    </w:p>
    <w:p w:rsidR="000A65EB" w:rsidRDefault="000A65EB" w:rsidP="00FF368C">
      <w:pPr>
        <w:spacing w:after="0" w:line="240" w:lineRule="auto"/>
        <w:jc w:val="both"/>
        <w:rPr>
          <w:rFonts w:ascii="Arial" w:hAnsi="Arial" w:cs="Arial"/>
          <w:sz w:val="24"/>
        </w:rPr>
      </w:pPr>
      <w:r>
        <w:rPr>
          <w:rFonts w:ascii="Arial" w:hAnsi="Arial" w:cs="Arial"/>
          <w:sz w:val="24"/>
        </w:rPr>
        <w:t>Ejes Estratégicos del PED 2016-2021:</w:t>
      </w:r>
    </w:p>
    <w:p w:rsidR="000A65EB" w:rsidRDefault="000A65EB" w:rsidP="000A65EB">
      <w:pPr>
        <w:pStyle w:val="Prrafodelista"/>
        <w:numPr>
          <w:ilvl w:val="0"/>
          <w:numId w:val="17"/>
        </w:numPr>
        <w:spacing w:after="0" w:line="240" w:lineRule="auto"/>
        <w:jc w:val="both"/>
        <w:rPr>
          <w:rFonts w:ascii="Arial" w:hAnsi="Arial" w:cs="Arial"/>
          <w:sz w:val="24"/>
        </w:rPr>
      </w:pPr>
      <w:r>
        <w:rPr>
          <w:rFonts w:ascii="Arial" w:hAnsi="Arial" w:cs="Arial"/>
          <w:sz w:val="24"/>
        </w:rPr>
        <w:t>Colima Competitivo.</w:t>
      </w:r>
    </w:p>
    <w:p w:rsidR="000A65EB" w:rsidRDefault="000A65EB" w:rsidP="000A65EB">
      <w:pPr>
        <w:pStyle w:val="Prrafodelista"/>
        <w:numPr>
          <w:ilvl w:val="0"/>
          <w:numId w:val="17"/>
        </w:numPr>
        <w:spacing w:after="0" w:line="240" w:lineRule="auto"/>
        <w:jc w:val="both"/>
        <w:rPr>
          <w:rFonts w:ascii="Arial" w:hAnsi="Arial" w:cs="Arial"/>
          <w:sz w:val="24"/>
        </w:rPr>
      </w:pPr>
      <w:r>
        <w:rPr>
          <w:rFonts w:ascii="Arial" w:hAnsi="Arial" w:cs="Arial"/>
          <w:sz w:val="24"/>
        </w:rPr>
        <w:t>Colima con Mayor Calidad de Vida.</w:t>
      </w:r>
    </w:p>
    <w:p w:rsidR="000A65EB" w:rsidRDefault="000A65EB" w:rsidP="000A65EB">
      <w:pPr>
        <w:pStyle w:val="Prrafodelista"/>
        <w:numPr>
          <w:ilvl w:val="0"/>
          <w:numId w:val="17"/>
        </w:numPr>
        <w:spacing w:after="0" w:line="240" w:lineRule="auto"/>
        <w:jc w:val="both"/>
        <w:rPr>
          <w:rFonts w:ascii="Arial" w:hAnsi="Arial" w:cs="Arial"/>
          <w:sz w:val="24"/>
        </w:rPr>
      </w:pPr>
      <w:r>
        <w:rPr>
          <w:rFonts w:ascii="Arial" w:hAnsi="Arial" w:cs="Arial"/>
          <w:sz w:val="24"/>
        </w:rPr>
        <w:t>Colima Seguro</w:t>
      </w:r>
    </w:p>
    <w:p w:rsidR="000A65EB" w:rsidRDefault="000A65EB" w:rsidP="000A65EB">
      <w:pPr>
        <w:pStyle w:val="Prrafodelista"/>
        <w:numPr>
          <w:ilvl w:val="0"/>
          <w:numId w:val="17"/>
        </w:numPr>
        <w:spacing w:after="0" w:line="240" w:lineRule="auto"/>
        <w:jc w:val="both"/>
        <w:rPr>
          <w:rFonts w:ascii="Arial" w:hAnsi="Arial" w:cs="Arial"/>
          <w:sz w:val="24"/>
        </w:rPr>
      </w:pPr>
      <w:r>
        <w:rPr>
          <w:rFonts w:ascii="Arial" w:hAnsi="Arial" w:cs="Arial"/>
          <w:sz w:val="24"/>
        </w:rPr>
        <w:t>Transversal 1.- Colima con un Gobierno Moderno, Efectivo y Transparente.</w:t>
      </w:r>
    </w:p>
    <w:p w:rsidR="000A65EB" w:rsidRDefault="000A65EB" w:rsidP="000A65EB">
      <w:pPr>
        <w:pStyle w:val="Prrafodelista"/>
        <w:numPr>
          <w:ilvl w:val="0"/>
          <w:numId w:val="17"/>
        </w:numPr>
        <w:spacing w:after="0" w:line="240" w:lineRule="auto"/>
        <w:jc w:val="both"/>
        <w:rPr>
          <w:rFonts w:ascii="Arial" w:hAnsi="Arial" w:cs="Arial"/>
          <w:sz w:val="24"/>
        </w:rPr>
      </w:pPr>
      <w:r>
        <w:rPr>
          <w:rFonts w:ascii="Arial" w:hAnsi="Arial" w:cs="Arial"/>
          <w:sz w:val="24"/>
        </w:rPr>
        <w:t>Transversal 2.- Colima por la Igualdad.</w:t>
      </w:r>
    </w:p>
    <w:p w:rsidR="000A65EB" w:rsidRDefault="000A65EB" w:rsidP="000A65EB">
      <w:pPr>
        <w:pStyle w:val="Prrafodelista"/>
        <w:numPr>
          <w:ilvl w:val="0"/>
          <w:numId w:val="17"/>
        </w:numPr>
        <w:spacing w:after="0" w:line="240" w:lineRule="auto"/>
        <w:jc w:val="both"/>
        <w:rPr>
          <w:rFonts w:ascii="Arial" w:hAnsi="Arial" w:cs="Arial"/>
          <w:sz w:val="24"/>
        </w:rPr>
      </w:pPr>
      <w:r>
        <w:rPr>
          <w:rFonts w:ascii="Arial" w:hAnsi="Arial" w:cs="Arial"/>
          <w:sz w:val="24"/>
        </w:rPr>
        <w:t>Transversal 3.- Colima Sustentable.</w:t>
      </w:r>
    </w:p>
    <w:p w:rsidR="000A65EB" w:rsidRDefault="000A65EB" w:rsidP="000A65EB">
      <w:pPr>
        <w:spacing w:after="0" w:line="240" w:lineRule="auto"/>
        <w:jc w:val="both"/>
        <w:rPr>
          <w:rFonts w:ascii="Arial" w:hAnsi="Arial" w:cs="Arial"/>
          <w:sz w:val="24"/>
        </w:rPr>
      </w:pPr>
    </w:p>
    <w:p w:rsidR="000A65EB" w:rsidRDefault="000A65EB" w:rsidP="000A65EB">
      <w:pPr>
        <w:spacing w:after="0" w:line="240" w:lineRule="auto"/>
        <w:jc w:val="both"/>
        <w:rPr>
          <w:rFonts w:ascii="Arial" w:hAnsi="Arial" w:cs="Arial"/>
          <w:sz w:val="24"/>
        </w:rPr>
      </w:pPr>
      <w:r>
        <w:rPr>
          <w:rFonts w:ascii="Arial" w:hAnsi="Arial" w:cs="Arial"/>
          <w:sz w:val="24"/>
        </w:rPr>
        <w:t>Metas Estratégicas del PED 2016-2021:</w:t>
      </w:r>
    </w:p>
    <w:tbl>
      <w:tblPr>
        <w:tblStyle w:val="Tablaconcuadrcula"/>
        <w:tblW w:w="8504" w:type="dxa"/>
        <w:tblInd w:w="-5" w:type="dxa"/>
        <w:tblLook w:val="04A0" w:firstRow="1" w:lastRow="0" w:firstColumn="1" w:lastColumn="0" w:noHBand="0" w:noVBand="1"/>
      </w:tblPr>
      <w:tblGrid>
        <w:gridCol w:w="2716"/>
        <w:gridCol w:w="2953"/>
        <w:gridCol w:w="2835"/>
      </w:tblGrid>
      <w:tr w:rsidR="000C11EA" w:rsidRPr="000C11EA" w:rsidTr="0026481B">
        <w:trPr>
          <w:trHeight w:val="577"/>
          <w:tblHeader/>
        </w:trPr>
        <w:tc>
          <w:tcPr>
            <w:tcW w:w="8504" w:type="dxa"/>
            <w:gridSpan w:val="3"/>
            <w:shd w:val="clear" w:color="auto" w:fill="DBDBDB" w:themeFill="accent3" w:themeFillTint="66"/>
            <w:vAlign w:val="center"/>
            <w:hideMark/>
          </w:tcPr>
          <w:p w:rsidR="000C11EA" w:rsidRPr="000C11EA" w:rsidRDefault="0026481B" w:rsidP="0026481B">
            <w:pPr>
              <w:spacing w:after="0" w:line="240" w:lineRule="auto"/>
              <w:jc w:val="center"/>
              <w:rPr>
                <w:rFonts w:ascii="Arial" w:hAnsi="Arial" w:cs="Arial"/>
                <w:b/>
                <w:bCs/>
                <w:sz w:val="24"/>
                <w:lang w:val="es-ES"/>
              </w:rPr>
            </w:pPr>
            <w:r w:rsidRPr="0026481B">
              <w:rPr>
                <w:rFonts w:ascii="Arial" w:hAnsi="Arial" w:cs="Arial"/>
                <w:b/>
                <w:bCs/>
                <w:sz w:val="28"/>
              </w:rPr>
              <w:t>Metas Estratégicas al 2021</w:t>
            </w:r>
          </w:p>
        </w:tc>
      </w:tr>
      <w:tr w:rsidR="000C11EA" w:rsidRPr="000C11EA" w:rsidTr="0026481B">
        <w:trPr>
          <w:trHeight w:val="470"/>
          <w:tblHeader/>
        </w:trPr>
        <w:tc>
          <w:tcPr>
            <w:tcW w:w="2716" w:type="dxa"/>
            <w:shd w:val="clear" w:color="auto" w:fill="EDEDED" w:themeFill="accent3" w:themeFillTint="33"/>
            <w:hideMark/>
          </w:tcPr>
          <w:p w:rsidR="000C11EA" w:rsidRPr="00AF50DC" w:rsidRDefault="000C11EA" w:rsidP="00AF50DC">
            <w:pPr>
              <w:spacing w:after="0" w:line="240" w:lineRule="auto"/>
              <w:jc w:val="both"/>
              <w:rPr>
                <w:rFonts w:ascii="Arial" w:hAnsi="Arial" w:cs="Arial"/>
                <w:b/>
                <w:bCs/>
                <w:sz w:val="20"/>
              </w:rPr>
            </w:pPr>
            <w:r w:rsidRPr="00AF50DC">
              <w:rPr>
                <w:rFonts w:ascii="Arial" w:hAnsi="Arial" w:cs="Arial"/>
                <w:b/>
                <w:bCs/>
                <w:sz w:val="20"/>
              </w:rPr>
              <w:t xml:space="preserve">EJE I                                          </w:t>
            </w:r>
            <w:r w:rsidR="00AF50DC" w:rsidRPr="00AF50DC">
              <w:rPr>
                <w:rFonts w:ascii="Arial" w:hAnsi="Arial" w:cs="Arial"/>
                <w:b/>
                <w:bCs/>
                <w:sz w:val="20"/>
              </w:rPr>
              <w:t xml:space="preserve">  COLIMA </w:t>
            </w:r>
            <w:r w:rsidRPr="00AF50DC">
              <w:rPr>
                <w:rFonts w:ascii="Arial" w:hAnsi="Arial" w:cs="Arial"/>
                <w:b/>
                <w:bCs/>
                <w:sz w:val="20"/>
              </w:rPr>
              <w:t>COMPETITIVO</w:t>
            </w:r>
          </w:p>
        </w:tc>
        <w:tc>
          <w:tcPr>
            <w:tcW w:w="2953" w:type="dxa"/>
            <w:shd w:val="clear" w:color="auto" w:fill="EDEDED" w:themeFill="accent3" w:themeFillTint="33"/>
            <w:hideMark/>
          </w:tcPr>
          <w:p w:rsidR="000C11EA" w:rsidRPr="00AF50DC" w:rsidRDefault="000C11EA" w:rsidP="00AF50DC">
            <w:pPr>
              <w:spacing w:after="0" w:line="240" w:lineRule="auto"/>
              <w:jc w:val="both"/>
              <w:rPr>
                <w:rFonts w:ascii="Arial" w:hAnsi="Arial" w:cs="Arial"/>
                <w:b/>
                <w:bCs/>
                <w:sz w:val="20"/>
              </w:rPr>
            </w:pPr>
            <w:r w:rsidRPr="00AF50DC">
              <w:rPr>
                <w:rFonts w:ascii="Arial" w:hAnsi="Arial" w:cs="Arial"/>
                <w:b/>
                <w:bCs/>
                <w:sz w:val="20"/>
              </w:rPr>
              <w:t>EJE II COLIMA CON MAYOR CALIDAD DE VIDA</w:t>
            </w:r>
          </w:p>
        </w:tc>
        <w:tc>
          <w:tcPr>
            <w:tcW w:w="2835" w:type="dxa"/>
            <w:shd w:val="clear" w:color="auto" w:fill="EDEDED" w:themeFill="accent3" w:themeFillTint="33"/>
            <w:hideMark/>
          </w:tcPr>
          <w:p w:rsidR="000C11EA" w:rsidRPr="00AF50DC" w:rsidRDefault="000C11EA" w:rsidP="00AF50DC">
            <w:pPr>
              <w:spacing w:after="0" w:line="240" w:lineRule="auto"/>
              <w:jc w:val="both"/>
              <w:rPr>
                <w:rFonts w:ascii="Arial" w:hAnsi="Arial" w:cs="Arial"/>
                <w:b/>
                <w:bCs/>
                <w:sz w:val="20"/>
              </w:rPr>
            </w:pPr>
            <w:r w:rsidRPr="00AF50DC">
              <w:rPr>
                <w:rFonts w:ascii="Arial" w:hAnsi="Arial" w:cs="Arial"/>
                <w:b/>
                <w:bCs/>
                <w:sz w:val="20"/>
              </w:rPr>
              <w:t>EJE III COLIMA SEGURO</w:t>
            </w:r>
          </w:p>
        </w:tc>
      </w:tr>
      <w:tr w:rsidR="000C11EA" w:rsidRPr="000C11EA" w:rsidTr="003014A4">
        <w:trPr>
          <w:trHeight w:val="870"/>
        </w:trPr>
        <w:tc>
          <w:tcPr>
            <w:tcW w:w="2716"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1. Crecer, en términos reales, a una tasa promedio anual superior a 3.5% del PIB.</w:t>
            </w: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1. Eliminar la pobreza extrema en Colima.</w:t>
            </w:r>
          </w:p>
        </w:tc>
        <w:tc>
          <w:tcPr>
            <w:tcW w:w="2835"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1. Reducir en 10% anual la incidencia delictiva de los fueros federal y común.</w:t>
            </w:r>
          </w:p>
        </w:tc>
      </w:tr>
      <w:tr w:rsidR="000C11EA" w:rsidRPr="000C11EA" w:rsidTr="003014A4">
        <w:trPr>
          <w:trHeight w:val="1042"/>
        </w:trPr>
        <w:tc>
          <w:tcPr>
            <w:tcW w:w="2716"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lastRenderedPageBreak/>
              <w:t>2. Posicionar a Colima entre los tres estados más competitivos de México y con mejor entorno para hacer negocios.</w:t>
            </w: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2. Reducir en 30% la carencia alimentaria y 25% la desnutrición infantil.</w:t>
            </w:r>
          </w:p>
        </w:tc>
        <w:tc>
          <w:tcPr>
            <w:tcW w:w="2835"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2. Reducir la incidencia de homicidios dolosos.</w:t>
            </w:r>
          </w:p>
        </w:tc>
      </w:tr>
      <w:tr w:rsidR="000C11EA" w:rsidRPr="000C11EA" w:rsidTr="003014A4">
        <w:trPr>
          <w:trHeight w:val="927"/>
        </w:trPr>
        <w:tc>
          <w:tcPr>
            <w:tcW w:w="2716"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 xml:space="preserve">3. Posicionar a Colima como el estado con mayor conectividad e infraestructura de </w:t>
            </w:r>
            <w:proofErr w:type="spellStart"/>
            <w:r w:rsidRPr="00AF50DC">
              <w:rPr>
                <w:rFonts w:ascii="Arial" w:hAnsi="Arial" w:cs="Arial"/>
                <w:sz w:val="20"/>
              </w:rPr>
              <w:t>TICs</w:t>
            </w:r>
            <w:proofErr w:type="spellEnd"/>
            <w:r w:rsidRPr="00AF50DC">
              <w:rPr>
                <w:rFonts w:ascii="Arial" w:hAnsi="Arial" w:cs="Arial"/>
                <w:sz w:val="20"/>
              </w:rPr>
              <w:t>.</w:t>
            </w:r>
          </w:p>
        </w:tc>
        <w:tc>
          <w:tcPr>
            <w:tcW w:w="2953" w:type="dxa"/>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3. Mantener en 41% la prevalencia de obesidad y sobrepeso infantil (de 5 a 11 años).</w:t>
            </w:r>
          </w:p>
        </w:tc>
        <w:tc>
          <w:tcPr>
            <w:tcW w:w="2835" w:type="dxa"/>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3. Posicionar a Colima en los cinco primeros lugares del país por su sistema penitenciario.</w:t>
            </w:r>
          </w:p>
        </w:tc>
      </w:tr>
      <w:tr w:rsidR="000C11EA" w:rsidRPr="000C11EA" w:rsidTr="003014A4">
        <w:trPr>
          <w:trHeight w:val="1155"/>
        </w:trPr>
        <w:tc>
          <w:tcPr>
            <w:tcW w:w="2716"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4. Obtener el primer lugar en exportaciones en tres productos agrícolas.</w:t>
            </w: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4. Mantener la tasa de fecundidad adolescente a 68.88 nacimientos por cada 1,000 mujeres entre 15 y 19 años de edad.</w:t>
            </w:r>
          </w:p>
        </w:tc>
        <w:tc>
          <w:tcPr>
            <w:tcW w:w="2835" w:type="dxa"/>
            <w:vMerge w:val="restart"/>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4. Posicionar a Colima como la entidad mejor preparada ante desastres naturales.</w:t>
            </w:r>
          </w:p>
        </w:tc>
      </w:tr>
      <w:tr w:rsidR="000C11EA" w:rsidRPr="000C11EA" w:rsidTr="003014A4">
        <w:trPr>
          <w:trHeight w:val="375"/>
        </w:trPr>
        <w:tc>
          <w:tcPr>
            <w:tcW w:w="2716"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5. Duplicar el registro de patentes en el estado.</w:t>
            </w: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5. Aumentar la escolaridad promedio del estado.</w:t>
            </w:r>
          </w:p>
        </w:tc>
        <w:tc>
          <w:tcPr>
            <w:tcW w:w="2835" w:type="dxa"/>
            <w:vMerge/>
            <w:hideMark/>
          </w:tcPr>
          <w:p w:rsidR="000C11EA" w:rsidRPr="00AF50DC" w:rsidRDefault="000C11EA" w:rsidP="000C11EA">
            <w:pPr>
              <w:spacing w:after="0" w:line="240" w:lineRule="auto"/>
              <w:jc w:val="both"/>
              <w:rPr>
                <w:rFonts w:ascii="Arial" w:hAnsi="Arial" w:cs="Arial"/>
              </w:rPr>
            </w:pPr>
          </w:p>
        </w:tc>
      </w:tr>
      <w:tr w:rsidR="000C11EA" w:rsidRPr="000C11EA" w:rsidTr="003014A4">
        <w:trPr>
          <w:trHeight w:val="907"/>
        </w:trPr>
        <w:tc>
          <w:tcPr>
            <w:tcW w:w="2716" w:type="dxa"/>
            <w:vMerge w:val="restart"/>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6. Posicionar a Colima como el estado más atractivo, por sus empleos y calidad de vida, para los jóvenes del país.</w:t>
            </w: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6. Mejorar en 40% los resultados de las pruebas de aprovechamiento escolar en educación básica.</w:t>
            </w:r>
          </w:p>
        </w:tc>
        <w:tc>
          <w:tcPr>
            <w:tcW w:w="2835" w:type="dxa"/>
            <w:vMerge/>
            <w:hideMark/>
          </w:tcPr>
          <w:p w:rsidR="000C11EA" w:rsidRPr="00AF50DC" w:rsidRDefault="000C11EA" w:rsidP="000C11EA">
            <w:pPr>
              <w:spacing w:after="0" w:line="240" w:lineRule="auto"/>
              <w:jc w:val="both"/>
              <w:rPr>
                <w:rFonts w:ascii="Arial" w:hAnsi="Arial" w:cs="Arial"/>
              </w:rPr>
            </w:pPr>
          </w:p>
        </w:tc>
      </w:tr>
      <w:tr w:rsidR="000C11EA" w:rsidRPr="000C11EA" w:rsidTr="003014A4">
        <w:trPr>
          <w:trHeight w:val="585"/>
        </w:trPr>
        <w:tc>
          <w:tcPr>
            <w:tcW w:w="2716" w:type="dxa"/>
            <w:vMerge/>
            <w:hideMark/>
          </w:tcPr>
          <w:p w:rsidR="000C11EA" w:rsidRPr="000C11EA" w:rsidRDefault="000C11EA" w:rsidP="000C11EA">
            <w:pPr>
              <w:spacing w:after="0" w:line="240" w:lineRule="auto"/>
              <w:jc w:val="both"/>
              <w:rPr>
                <w:rFonts w:ascii="Arial" w:hAnsi="Arial" w:cs="Arial"/>
                <w:sz w:val="24"/>
              </w:rPr>
            </w:pP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7. Aumentar en 40% la eficiencia terminal en educación superior.</w:t>
            </w:r>
          </w:p>
        </w:tc>
        <w:tc>
          <w:tcPr>
            <w:tcW w:w="2835" w:type="dxa"/>
            <w:vMerge/>
            <w:hideMark/>
          </w:tcPr>
          <w:p w:rsidR="000C11EA" w:rsidRPr="00AF50DC" w:rsidRDefault="000C11EA" w:rsidP="000C11EA">
            <w:pPr>
              <w:spacing w:after="0" w:line="240" w:lineRule="auto"/>
              <w:jc w:val="both"/>
              <w:rPr>
                <w:rFonts w:ascii="Arial" w:hAnsi="Arial" w:cs="Arial"/>
              </w:rPr>
            </w:pPr>
          </w:p>
        </w:tc>
      </w:tr>
      <w:tr w:rsidR="000C11EA" w:rsidRPr="000C11EA" w:rsidTr="003014A4">
        <w:trPr>
          <w:trHeight w:val="1115"/>
        </w:trPr>
        <w:tc>
          <w:tcPr>
            <w:tcW w:w="2716" w:type="dxa"/>
            <w:vMerge/>
            <w:hideMark/>
          </w:tcPr>
          <w:p w:rsidR="000C11EA" w:rsidRPr="000C11EA" w:rsidRDefault="000C11EA" w:rsidP="000C11EA">
            <w:pPr>
              <w:spacing w:after="0" w:line="240" w:lineRule="auto"/>
              <w:jc w:val="both"/>
              <w:rPr>
                <w:rFonts w:ascii="Arial" w:hAnsi="Arial" w:cs="Arial"/>
                <w:sz w:val="24"/>
              </w:rPr>
            </w:pP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8. Mejorar en la satisfacción de los colimenses con los servicios públicos alcanzando una calificación superior a 70% en todos los servicios.</w:t>
            </w:r>
          </w:p>
        </w:tc>
        <w:tc>
          <w:tcPr>
            <w:tcW w:w="2835" w:type="dxa"/>
            <w:vMerge/>
            <w:hideMark/>
          </w:tcPr>
          <w:p w:rsidR="000C11EA" w:rsidRPr="00AF50DC" w:rsidRDefault="000C11EA" w:rsidP="000C11EA">
            <w:pPr>
              <w:spacing w:after="0" w:line="240" w:lineRule="auto"/>
              <w:jc w:val="both"/>
              <w:rPr>
                <w:rFonts w:ascii="Arial" w:hAnsi="Arial" w:cs="Arial"/>
              </w:rPr>
            </w:pPr>
          </w:p>
        </w:tc>
      </w:tr>
    </w:tbl>
    <w:p w:rsidR="003014A4" w:rsidRPr="003014A4" w:rsidRDefault="003014A4" w:rsidP="003014A4">
      <w:pPr>
        <w:spacing w:after="0"/>
        <w:rPr>
          <w:rFonts w:ascii="Arial" w:hAnsi="Arial" w:cs="Arial"/>
        </w:rPr>
      </w:pPr>
    </w:p>
    <w:tbl>
      <w:tblPr>
        <w:tblStyle w:val="Tablaconcuadrcula"/>
        <w:tblW w:w="8504" w:type="dxa"/>
        <w:tblInd w:w="-5" w:type="dxa"/>
        <w:tblLook w:val="04A0" w:firstRow="1" w:lastRow="0" w:firstColumn="1" w:lastColumn="0" w:noHBand="0" w:noVBand="1"/>
      </w:tblPr>
      <w:tblGrid>
        <w:gridCol w:w="2716"/>
        <w:gridCol w:w="2953"/>
        <w:gridCol w:w="2835"/>
      </w:tblGrid>
      <w:tr w:rsidR="000C11EA" w:rsidRPr="000C11EA" w:rsidTr="0026481B">
        <w:trPr>
          <w:trHeight w:val="890"/>
          <w:tblHeader/>
        </w:trPr>
        <w:tc>
          <w:tcPr>
            <w:tcW w:w="2716" w:type="dxa"/>
            <w:shd w:val="clear" w:color="auto" w:fill="EDEDED" w:themeFill="accent3" w:themeFillTint="33"/>
            <w:hideMark/>
          </w:tcPr>
          <w:p w:rsidR="000C11EA" w:rsidRPr="00AF50DC" w:rsidRDefault="000C11EA" w:rsidP="00AF50DC">
            <w:pPr>
              <w:spacing w:after="0" w:line="240" w:lineRule="auto"/>
              <w:jc w:val="both"/>
              <w:rPr>
                <w:rFonts w:ascii="Arial" w:hAnsi="Arial" w:cs="Arial"/>
                <w:b/>
                <w:bCs/>
                <w:sz w:val="20"/>
              </w:rPr>
            </w:pPr>
            <w:r w:rsidRPr="00AF50DC">
              <w:rPr>
                <w:rFonts w:ascii="Arial" w:hAnsi="Arial" w:cs="Arial"/>
                <w:b/>
                <w:bCs/>
                <w:sz w:val="20"/>
              </w:rPr>
              <w:t>TRANSVERSAL I COLIMA CON UN GOBIERNO MODERNO, EFECTIVO Y TRANSPARENTE</w:t>
            </w:r>
          </w:p>
        </w:tc>
        <w:tc>
          <w:tcPr>
            <w:tcW w:w="2953" w:type="dxa"/>
            <w:shd w:val="clear" w:color="auto" w:fill="EDEDED" w:themeFill="accent3" w:themeFillTint="33"/>
            <w:hideMark/>
          </w:tcPr>
          <w:p w:rsidR="000C11EA" w:rsidRPr="00AF50DC" w:rsidRDefault="000C11EA" w:rsidP="00AF50DC">
            <w:pPr>
              <w:spacing w:after="0" w:line="240" w:lineRule="auto"/>
              <w:jc w:val="both"/>
              <w:rPr>
                <w:rFonts w:ascii="Arial" w:hAnsi="Arial" w:cs="Arial"/>
                <w:b/>
                <w:bCs/>
                <w:sz w:val="20"/>
              </w:rPr>
            </w:pPr>
            <w:r w:rsidRPr="00AF50DC">
              <w:rPr>
                <w:rFonts w:ascii="Arial" w:hAnsi="Arial" w:cs="Arial"/>
                <w:b/>
                <w:bCs/>
                <w:sz w:val="20"/>
              </w:rPr>
              <w:t>TRANSVERSAL II</w:t>
            </w:r>
            <w:r w:rsidR="00AF50DC" w:rsidRPr="00AF50DC">
              <w:rPr>
                <w:rFonts w:ascii="Arial" w:hAnsi="Arial" w:cs="Arial"/>
                <w:b/>
                <w:bCs/>
                <w:sz w:val="20"/>
              </w:rPr>
              <w:t xml:space="preserve"> </w:t>
            </w:r>
            <w:r w:rsidRPr="00AF50DC">
              <w:rPr>
                <w:rFonts w:ascii="Arial" w:hAnsi="Arial" w:cs="Arial"/>
                <w:b/>
                <w:bCs/>
                <w:sz w:val="20"/>
              </w:rPr>
              <w:t>COLIMA</w:t>
            </w:r>
            <w:r w:rsidR="00AF50DC">
              <w:rPr>
                <w:rFonts w:ascii="Arial" w:hAnsi="Arial" w:cs="Arial"/>
                <w:b/>
                <w:bCs/>
                <w:sz w:val="20"/>
              </w:rPr>
              <w:t xml:space="preserve"> </w:t>
            </w:r>
            <w:r w:rsidRPr="00AF50DC">
              <w:rPr>
                <w:rFonts w:ascii="Arial" w:hAnsi="Arial" w:cs="Arial"/>
                <w:b/>
                <w:bCs/>
                <w:sz w:val="20"/>
              </w:rPr>
              <w:t>POR LA IGUALDAD</w:t>
            </w:r>
          </w:p>
        </w:tc>
        <w:tc>
          <w:tcPr>
            <w:tcW w:w="2835" w:type="dxa"/>
            <w:shd w:val="clear" w:color="auto" w:fill="EDEDED" w:themeFill="accent3" w:themeFillTint="33"/>
            <w:hideMark/>
          </w:tcPr>
          <w:p w:rsidR="000C11EA" w:rsidRPr="00AF50DC" w:rsidRDefault="000C11EA" w:rsidP="00AF50DC">
            <w:pPr>
              <w:spacing w:after="0" w:line="240" w:lineRule="auto"/>
              <w:jc w:val="both"/>
              <w:rPr>
                <w:rFonts w:ascii="Arial" w:hAnsi="Arial" w:cs="Arial"/>
                <w:b/>
                <w:bCs/>
                <w:sz w:val="20"/>
              </w:rPr>
            </w:pPr>
            <w:r w:rsidRPr="00AF50DC">
              <w:rPr>
                <w:rFonts w:ascii="Arial" w:hAnsi="Arial" w:cs="Arial"/>
                <w:b/>
                <w:bCs/>
                <w:sz w:val="20"/>
              </w:rPr>
              <w:t xml:space="preserve">TRANSVERSAL III </w:t>
            </w:r>
            <w:r w:rsidR="00AF50DC" w:rsidRPr="00AF50DC">
              <w:rPr>
                <w:rFonts w:ascii="Arial" w:hAnsi="Arial" w:cs="Arial"/>
                <w:b/>
                <w:bCs/>
                <w:sz w:val="20"/>
              </w:rPr>
              <w:t>C</w:t>
            </w:r>
            <w:r w:rsidRPr="00AF50DC">
              <w:rPr>
                <w:rFonts w:ascii="Arial" w:hAnsi="Arial" w:cs="Arial"/>
                <w:b/>
                <w:bCs/>
                <w:sz w:val="20"/>
              </w:rPr>
              <w:t>OLIMA SUSTENTABLE</w:t>
            </w:r>
          </w:p>
        </w:tc>
      </w:tr>
      <w:tr w:rsidR="000C11EA" w:rsidRPr="000C11EA" w:rsidTr="003014A4">
        <w:trPr>
          <w:trHeight w:val="1372"/>
        </w:trPr>
        <w:tc>
          <w:tcPr>
            <w:tcW w:w="2716" w:type="dxa"/>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1. Aumentar 10% la recaudación anual de los ingresos propios de la hacienda pública estatal y reducir la evasión fiscal en 5% anual.</w:t>
            </w:r>
          </w:p>
        </w:tc>
        <w:tc>
          <w:tcPr>
            <w:tcW w:w="2953" w:type="dxa"/>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1. Reducir la brecha salarial entre mujeres y hombres así como para las personas con discapacidad.</w:t>
            </w:r>
          </w:p>
        </w:tc>
        <w:tc>
          <w:tcPr>
            <w:tcW w:w="2835" w:type="dxa"/>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1. Disminuir las emisiones de gases de efecto invernadero.</w:t>
            </w:r>
          </w:p>
        </w:tc>
      </w:tr>
      <w:tr w:rsidR="000C11EA" w:rsidRPr="000C11EA" w:rsidTr="003014A4">
        <w:trPr>
          <w:trHeight w:val="1155"/>
        </w:trPr>
        <w:tc>
          <w:tcPr>
            <w:tcW w:w="2716" w:type="dxa"/>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lastRenderedPageBreak/>
              <w:t>2. Posicionar a Colima como uno de los cinco estados con menor percepción de corrupción en el país.</w:t>
            </w: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2. Aumentar en 10% anual la eficiencia terminal en educación superior para mujeres y personas con discapacidad</w:t>
            </w:r>
            <w:r w:rsidR="003014A4">
              <w:rPr>
                <w:rFonts w:ascii="Arial" w:hAnsi="Arial" w:cs="Arial"/>
                <w:sz w:val="20"/>
              </w:rPr>
              <w:t>.</w:t>
            </w:r>
          </w:p>
        </w:tc>
        <w:tc>
          <w:tcPr>
            <w:tcW w:w="2835" w:type="dxa"/>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2. Asegurar la protección de la superficie de las áreas naturales protegidas.</w:t>
            </w:r>
          </w:p>
        </w:tc>
      </w:tr>
      <w:tr w:rsidR="000C11EA" w:rsidRPr="000C11EA" w:rsidTr="003014A4">
        <w:trPr>
          <w:trHeight w:val="1440"/>
        </w:trPr>
        <w:tc>
          <w:tcPr>
            <w:tcW w:w="2716" w:type="dxa"/>
            <w:hideMark/>
          </w:tcPr>
          <w:p w:rsidR="000C11EA" w:rsidRPr="00AF50DC" w:rsidRDefault="000C11EA" w:rsidP="000C11EA">
            <w:pPr>
              <w:spacing w:after="0" w:line="240" w:lineRule="auto"/>
              <w:jc w:val="both"/>
              <w:rPr>
                <w:rFonts w:ascii="Arial" w:hAnsi="Arial" w:cs="Arial"/>
              </w:rPr>
            </w:pPr>
            <w:r w:rsidRPr="00AF50DC">
              <w:rPr>
                <w:rFonts w:ascii="Arial" w:hAnsi="Arial" w:cs="Arial"/>
                <w:sz w:val="20"/>
              </w:rPr>
              <w:t>3. Posicionar a Colima entre los tres primeros lugares del país en transparencia gubernamental.</w:t>
            </w: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3. Aumentar la presencia de mujeres y personas con discapacidad en los puestos de la administración pública estatal en el periodo 2016-2021.</w:t>
            </w:r>
          </w:p>
        </w:tc>
        <w:tc>
          <w:tcPr>
            <w:tcW w:w="2835"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3. Aumentar 30% el tratamiento de aguas residuales.</w:t>
            </w:r>
          </w:p>
        </w:tc>
      </w:tr>
      <w:tr w:rsidR="000C11EA" w:rsidRPr="000C11EA" w:rsidTr="003014A4">
        <w:trPr>
          <w:trHeight w:val="1202"/>
        </w:trPr>
        <w:tc>
          <w:tcPr>
            <w:tcW w:w="2716"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4. Posicionar a Colima entre los tres primeros lugares del país por su avance en el Presupuesto basado en Resultados</w:t>
            </w:r>
            <w:r w:rsidR="003014A4">
              <w:rPr>
                <w:rFonts w:ascii="Arial" w:hAnsi="Arial" w:cs="Arial"/>
                <w:sz w:val="20"/>
              </w:rPr>
              <w:t>.</w:t>
            </w:r>
          </w:p>
        </w:tc>
        <w:tc>
          <w:tcPr>
            <w:tcW w:w="2953"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4. Reducir de forma constante, año con año, todos los indicadores de violencia de género en Colima.</w:t>
            </w:r>
          </w:p>
        </w:tc>
        <w:tc>
          <w:tcPr>
            <w:tcW w:w="2835"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4. Asegurar el manejo adecuado y alcanzar el 80% de los residuos sólidos del estado.</w:t>
            </w:r>
          </w:p>
        </w:tc>
      </w:tr>
      <w:tr w:rsidR="000C11EA" w:rsidRPr="000C11EA" w:rsidTr="003014A4">
        <w:trPr>
          <w:trHeight w:val="699"/>
        </w:trPr>
        <w:tc>
          <w:tcPr>
            <w:tcW w:w="2716" w:type="dxa"/>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5. Consolidar un modelo de financiamiento sostenible para el desarrollo.</w:t>
            </w:r>
          </w:p>
        </w:tc>
        <w:tc>
          <w:tcPr>
            <w:tcW w:w="2953" w:type="dxa"/>
            <w:vMerge w:val="restart"/>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5. Crear Unidades de Género en todas las dependencias de la administración pública estatal.</w:t>
            </w:r>
          </w:p>
        </w:tc>
        <w:tc>
          <w:tcPr>
            <w:tcW w:w="2835" w:type="dxa"/>
            <w:vMerge w:val="restart"/>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5. Ubicar a Colima entre los primeros cinco lugares del país por su modelo de movilidad.</w:t>
            </w:r>
          </w:p>
        </w:tc>
      </w:tr>
      <w:tr w:rsidR="000C11EA" w:rsidRPr="000C11EA" w:rsidTr="003014A4">
        <w:trPr>
          <w:trHeight w:val="911"/>
        </w:trPr>
        <w:tc>
          <w:tcPr>
            <w:tcW w:w="2716" w:type="dxa"/>
            <w:tcBorders>
              <w:bottom w:val="single" w:sz="4" w:space="0" w:color="auto"/>
            </w:tcBorders>
            <w:hideMark/>
          </w:tcPr>
          <w:p w:rsidR="000C11EA" w:rsidRPr="00AF50DC" w:rsidRDefault="000C11EA" w:rsidP="000C11EA">
            <w:pPr>
              <w:spacing w:after="0" w:line="240" w:lineRule="auto"/>
              <w:jc w:val="both"/>
              <w:rPr>
                <w:rFonts w:ascii="Arial" w:hAnsi="Arial" w:cs="Arial"/>
                <w:sz w:val="20"/>
              </w:rPr>
            </w:pPr>
            <w:r w:rsidRPr="00AF50DC">
              <w:rPr>
                <w:rFonts w:ascii="Arial" w:hAnsi="Arial" w:cs="Arial"/>
                <w:sz w:val="20"/>
              </w:rPr>
              <w:t>6. Posicionar a Colima como el estado de vanguardia en el país en materia de agenda digital.</w:t>
            </w:r>
          </w:p>
        </w:tc>
        <w:tc>
          <w:tcPr>
            <w:tcW w:w="2953" w:type="dxa"/>
            <w:vMerge/>
            <w:tcBorders>
              <w:bottom w:val="single" w:sz="4" w:space="0" w:color="auto"/>
            </w:tcBorders>
            <w:hideMark/>
          </w:tcPr>
          <w:p w:rsidR="000C11EA" w:rsidRPr="000C11EA" w:rsidRDefault="000C11EA" w:rsidP="000C11EA">
            <w:pPr>
              <w:spacing w:after="0" w:line="240" w:lineRule="auto"/>
              <w:jc w:val="both"/>
              <w:rPr>
                <w:rFonts w:ascii="Arial" w:hAnsi="Arial" w:cs="Arial"/>
                <w:sz w:val="24"/>
              </w:rPr>
            </w:pPr>
          </w:p>
        </w:tc>
        <w:tc>
          <w:tcPr>
            <w:tcW w:w="2835" w:type="dxa"/>
            <w:vMerge/>
            <w:tcBorders>
              <w:bottom w:val="single" w:sz="4" w:space="0" w:color="auto"/>
            </w:tcBorders>
            <w:hideMark/>
          </w:tcPr>
          <w:p w:rsidR="000C11EA" w:rsidRPr="000C11EA" w:rsidRDefault="000C11EA" w:rsidP="000C11EA">
            <w:pPr>
              <w:spacing w:after="0" w:line="240" w:lineRule="auto"/>
              <w:jc w:val="both"/>
              <w:rPr>
                <w:rFonts w:ascii="Arial" w:hAnsi="Arial" w:cs="Arial"/>
                <w:sz w:val="24"/>
              </w:rPr>
            </w:pPr>
          </w:p>
        </w:tc>
      </w:tr>
      <w:tr w:rsidR="000C11EA" w:rsidRPr="000C11EA" w:rsidTr="003014A4">
        <w:trPr>
          <w:trHeight w:val="300"/>
        </w:trPr>
        <w:tc>
          <w:tcPr>
            <w:tcW w:w="8504" w:type="dxa"/>
            <w:gridSpan w:val="3"/>
            <w:tcBorders>
              <w:left w:val="nil"/>
              <w:bottom w:val="nil"/>
              <w:right w:val="nil"/>
            </w:tcBorders>
            <w:noWrap/>
            <w:hideMark/>
          </w:tcPr>
          <w:p w:rsidR="000C11EA" w:rsidRPr="000C11EA" w:rsidRDefault="000C11EA" w:rsidP="000C11EA">
            <w:pPr>
              <w:spacing w:after="0" w:line="240" w:lineRule="auto"/>
              <w:jc w:val="both"/>
              <w:rPr>
                <w:rFonts w:ascii="Arial" w:hAnsi="Arial" w:cs="Arial"/>
                <w:sz w:val="24"/>
              </w:rPr>
            </w:pPr>
            <w:r w:rsidRPr="00AF50DC">
              <w:rPr>
                <w:rFonts w:ascii="Arial" w:hAnsi="Arial" w:cs="Arial"/>
                <w:sz w:val="18"/>
              </w:rPr>
              <w:t xml:space="preserve">Fuente: Plan Estatal de Desarrollo. </w:t>
            </w:r>
            <w:r w:rsidR="00AF50DC" w:rsidRPr="00AF50DC">
              <w:rPr>
                <w:rFonts w:ascii="Arial" w:hAnsi="Arial" w:cs="Arial"/>
                <w:sz w:val="18"/>
              </w:rPr>
              <w:t>Periódico</w:t>
            </w:r>
            <w:r w:rsidRPr="00AF50DC">
              <w:rPr>
                <w:rFonts w:ascii="Arial" w:hAnsi="Arial" w:cs="Arial"/>
                <w:sz w:val="18"/>
              </w:rPr>
              <w:t xml:space="preserve"> Oficial "El Estado de Colima", del 07 de septiembre 2016.</w:t>
            </w:r>
          </w:p>
        </w:tc>
      </w:tr>
    </w:tbl>
    <w:p w:rsidR="00BE571D" w:rsidRDefault="00BE571D" w:rsidP="000A65EB">
      <w:pPr>
        <w:spacing w:after="0" w:line="240" w:lineRule="auto"/>
        <w:jc w:val="both"/>
        <w:rPr>
          <w:rFonts w:ascii="Arial" w:hAnsi="Arial" w:cs="Arial"/>
          <w:sz w:val="24"/>
        </w:rPr>
      </w:pPr>
    </w:p>
    <w:p w:rsidR="000A65EB" w:rsidRDefault="008E5425" w:rsidP="000A65EB">
      <w:pPr>
        <w:spacing w:after="0" w:line="240" w:lineRule="auto"/>
        <w:jc w:val="both"/>
        <w:rPr>
          <w:rFonts w:ascii="Arial" w:hAnsi="Arial" w:cs="Arial"/>
          <w:sz w:val="24"/>
        </w:rPr>
      </w:pPr>
      <w:r w:rsidRPr="00FC7D16">
        <w:rPr>
          <w:rFonts w:ascii="Arial" w:hAnsi="Arial" w:cs="Arial"/>
          <w:sz w:val="24"/>
        </w:rPr>
        <w:t>En complemento de lo anterior</w:t>
      </w:r>
      <w:r w:rsidR="000B6FB3" w:rsidRPr="00FC7D16">
        <w:rPr>
          <w:rFonts w:ascii="Arial" w:hAnsi="Arial" w:cs="Arial"/>
          <w:sz w:val="24"/>
        </w:rPr>
        <w:t>, se han creado</w:t>
      </w:r>
      <w:r w:rsidR="00740B93" w:rsidRPr="00FC7D16">
        <w:rPr>
          <w:rFonts w:ascii="Arial" w:hAnsi="Arial" w:cs="Arial"/>
          <w:sz w:val="24"/>
        </w:rPr>
        <w:t>,</w:t>
      </w:r>
      <w:r w:rsidR="000B6FB3" w:rsidRPr="00FC7D16">
        <w:rPr>
          <w:rFonts w:ascii="Arial" w:hAnsi="Arial" w:cs="Arial"/>
          <w:sz w:val="24"/>
        </w:rPr>
        <w:t xml:space="preserve"> según la Me</w:t>
      </w:r>
      <w:r w:rsidR="00BE571D">
        <w:rPr>
          <w:rFonts w:ascii="Arial" w:hAnsi="Arial" w:cs="Arial"/>
          <w:sz w:val="24"/>
        </w:rPr>
        <w:t>todología del Marco Lógico, Matrices</w:t>
      </w:r>
      <w:r w:rsidR="000B6FB3" w:rsidRPr="00FC7D16">
        <w:rPr>
          <w:rFonts w:ascii="Arial" w:hAnsi="Arial" w:cs="Arial"/>
          <w:sz w:val="24"/>
        </w:rPr>
        <w:t xml:space="preserve"> de Indicadores para Resultados</w:t>
      </w:r>
      <w:r w:rsidR="00303DFD">
        <w:rPr>
          <w:rFonts w:ascii="Arial" w:hAnsi="Arial" w:cs="Arial"/>
          <w:sz w:val="24"/>
        </w:rPr>
        <w:t>, misma</w:t>
      </w:r>
      <w:r w:rsidR="00BE571D">
        <w:rPr>
          <w:rFonts w:ascii="Arial" w:hAnsi="Arial" w:cs="Arial"/>
          <w:sz w:val="24"/>
        </w:rPr>
        <w:t>s</w:t>
      </w:r>
      <w:r w:rsidR="00303DFD">
        <w:rPr>
          <w:rFonts w:ascii="Arial" w:hAnsi="Arial" w:cs="Arial"/>
          <w:sz w:val="24"/>
        </w:rPr>
        <w:t xml:space="preserve"> que se ha</w:t>
      </w:r>
      <w:r w:rsidR="00BE571D">
        <w:rPr>
          <w:rFonts w:ascii="Arial" w:hAnsi="Arial" w:cs="Arial"/>
          <w:sz w:val="24"/>
        </w:rPr>
        <w:t>n</w:t>
      </w:r>
      <w:r w:rsidR="00303DFD">
        <w:rPr>
          <w:rFonts w:ascii="Arial" w:hAnsi="Arial" w:cs="Arial"/>
          <w:sz w:val="24"/>
        </w:rPr>
        <w:t xml:space="preserve"> </w:t>
      </w:r>
      <w:r w:rsidR="000B6FB3" w:rsidRPr="00FC7D16">
        <w:rPr>
          <w:rFonts w:ascii="Arial" w:hAnsi="Arial" w:cs="Arial"/>
          <w:sz w:val="24"/>
        </w:rPr>
        <w:t>asignado a cada uno de los Programas Presupuestarios de los ejecutores del gasto, los cuales</w:t>
      </w:r>
      <w:r w:rsidR="000B6FB3">
        <w:rPr>
          <w:rFonts w:ascii="Arial" w:hAnsi="Arial" w:cs="Arial"/>
          <w:sz w:val="24"/>
        </w:rPr>
        <w:t>, en su última expresión a través de actividades, componentes</w:t>
      </w:r>
      <w:r w:rsidR="000E7A3B">
        <w:rPr>
          <w:rFonts w:ascii="Arial" w:hAnsi="Arial" w:cs="Arial"/>
          <w:sz w:val="24"/>
        </w:rPr>
        <w:t xml:space="preserve">, un propósito y un fin </w:t>
      </w:r>
      <w:r w:rsidR="00481FC3">
        <w:rPr>
          <w:rFonts w:ascii="Arial" w:hAnsi="Arial" w:cs="Arial"/>
          <w:sz w:val="24"/>
        </w:rPr>
        <w:t xml:space="preserve">contribuyen al cumplimiento de </w:t>
      </w:r>
      <w:r w:rsidR="000E7A3B">
        <w:rPr>
          <w:rFonts w:ascii="Arial" w:hAnsi="Arial" w:cs="Arial"/>
          <w:sz w:val="24"/>
        </w:rPr>
        <w:t>los siguientes objetivos anuales:</w:t>
      </w:r>
    </w:p>
    <w:p w:rsidR="005E19D2" w:rsidRDefault="005E19D2" w:rsidP="000A65EB">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2515"/>
        <w:gridCol w:w="5979"/>
      </w:tblGrid>
      <w:tr w:rsidR="00ED43DF" w:rsidRPr="00ED43DF" w:rsidTr="005E19D2">
        <w:trPr>
          <w:trHeight w:val="990"/>
          <w:tblHeader/>
        </w:trPr>
        <w:tc>
          <w:tcPr>
            <w:tcW w:w="8494" w:type="dxa"/>
            <w:gridSpan w:val="2"/>
            <w:shd w:val="clear" w:color="auto" w:fill="DBDBDB" w:themeFill="accent3" w:themeFillTint="66"/>
            <w:vAlign w:val="center"/>
            <w:hideMark/>
          </w:tcPr>
          <w:p w:rsidR="00ED43DF" w:rsidRPr="00CD5119" w:rsidRDefault="0026481B" w:rsidP="00ED43DF">
            <w:pPr>
              <w:spacing w:after="0" w:line="240" w:lineRule="auto"/>
              <w:jc w:val="center"/>
              <w:rPr>
                <w:rFonts w:ascii="Arial" w:hAnsi="Arial" w:cs="Arial"/>
                <w:b/>
                <w:bCs/>
                <w:sz w:val="24"/>
                <w:vertAlign w:val="superscript"/>
                <w:lang w:val="es-ES"/>
              </w:rPr>
            </w:pPr>
            <w:r w:rsidRPr="00723EB1">
              <w:rPr>
                <w:rFonts w:ascii="Arial" w:hAnsi="Arial" w:cs="Arial"/>
                <w:b/>
                <w:bCs/>
                <w:sz w:val="28"/>
              </w:rPr>
              <w:lastRenderedPageBreak/>
              <w:t>Objetivos Anuales Establecidos en las Matrices de Indicadores para Resultados de los Programas Presupuestarios</w:t>
            </w:r>
            <w:r w:rsidR="00CD5119" w:rsidRPr="00CD5119">
              <w:rPr>
                <w:rFonts w:ascii="Arial" w:hAnsi="Arial" w:cs="Arial"/>
                <w:b/>
                <w:bCs/>
                <w:sz w:val="20"/>
                <w:vertAlign w:val="superscript"/>
              </w:rPr>
              <w:t>/1</w:t>
            </w:r>
          </w:p>
        </w:tc>
      </w:tr>
      <w:tr w:rsidR="00ED43DF" w:rsidRPr="00ED43DF" w:rsidTr="005E19D2">
        <w:trPr>
          <w:trHeight w:val="300"/>
          <w:tblHeader/>
        </w:trPr>
        <w:tc>
          <w:tcPr>
            <w:tcW w:w="2515" w:type="dxa"/>
            <w:shd w:val="clear" w:color="auto" w:fill="EDEDED" w:themeFill="accent3" w:themeFillTint="33"/>
            <w:noWrap/>
            <w:vAlign w:val="center"/>
            <w:hideMark/>
          </w:tcPr>
          <w:p w:rsidR="00723EB1" w:rsidRDefault="00723EB1" w:rsidP="00ED43DF">
            <w:pPr>
              <w:spacing w:after="0" w:line="240" w:lineRule="auto"/>
              <w:jc w:val="center"/>
              <w:rPr>
                <w:rFonts w:ascii="Arial" w:hAnsi="Arial" w:cs="Arial"/>
                <w:b/>
                <w:bCs/>
                <w:sz w:val="20"/>
              </w:rPr>
            </w:pPr>
            <w:r w:rsidRPr="00723EB1">
              <w:rPr>
                <w:rFonts w:ascii="Arial" w:hAnsi="Arial" w:cs="Arial"/>
                <w:b/>
                <w:bCs/>
                <w:sz w:val="20"/>
              </w:rPr>
              <w:t>Dependencia/</w:t>
            </w:r>
          </w:p>
          <w:p w:rsidR="00ED43DF" w:rsidRPr="00723EB1" w:rsidRDefault="00723EB1" w:rsidP="00ED43DF">
            <w:pPr>
              <w:spacing w:after="0" w:line="240" w:lineRule="auto"/>
              <w:jc w:val="center"/>
              <w:rPr>
                <w:rFonts w:ascii="Arial" w:hAnsi="Arial" w:cs="Arial"/>
                <w:b/>
                <w:bCs/>
              </w:rPr>
            </w:pPr>
            <w:r w:rsidRPr="00723EB1">
              <w:rPr>
                <w:rFonts w:ascii="Arial" w:hAnsi="Arial" w:cs="Arial"/>
                <w:b/>
                <w:bCs/>
                <w:sz w:val="20"/>
              </w:rPr>
              <w:t>Organismo</w:t>
            </w:r>
          </w:p>
        </w:tc>
        <w:tc>
          <w:tcPr>
            <w:tcW w:w="5979" w:type="dxa"/>
            <w:shd w:val="clear" w:color="auto" w:fill="EDEDED" w:themeFill="accent3" w:themeFillTint="33"/>
            <w:noWrap/>
            <w:vAlign w:val="center"/>
            <w:hideMark/>
          </w:tcPr>
          <w:p w:rsidR="00ED43DF" w:rsidRPr="00723EB1" w:rsidRDefault="00723EB1" w:rsidP="00ED43DF">
            <w:pPr>
              <w:spacing w:after="0" w:line="240" w:lineRule="auto"/>
              <w:jc w:val="center"/>
              <w:rPr>
                <w:rFonts w:ascii="Arial" w:hAnsi="Arial" w:cs="Arial"/>
                <w:b/>
                <w:bCs/>
              </w:rPr>
            </w:pPr>
            <w:r w:rsidRPr="00723EB1">
              <w:rPr>
                <w:rFonts w:ascii="Arial" w:hAnsi="Arial" w:cs="Arial"/>
                <w:b/>
                <w:bCs/>
                <w:sz w:val="20"/>
              </w:rPr>
              <w:t>Objetivos</w:t>
            </w:r>
            <w:r w:rsidRPr="00723EB1">
              <w:rPr>
                <w:rFonts w:ascii="Arial" w:hAnsi="Arial" w:cs="Arial"/>
                <w:b/>
                <w:bCs/>
              </w:rPr>
              <w:t xml:space="preserve"> </w:t>
            </w:r>
            <w:r w:rsidRPr="00723EB1">
              <w:rPr>
                <w:rFonts w:ascii="Arial" w:hAnsi="Arial" w:cs="Arial"/>
                <w:b/>
                <w:bCs/>
                <w:sz w:val="20"/>
              </w:rPr>
              <w:t>Anuales</w:t>
            </w:r>
          </w:p>
        </w:tc>
      </w:tr>
      <w:tr w:rsidR="00ED43DF" w:rsidRPr="00ED43DF" w:rsidTr="005E19D2">
        <w:trPr>
          <w:trHeight w:val="115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Despacho del C. Gobernador.</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despacho del C. Gobernador cuenta con la estructura organizacional y recursos suficientes para respaldar al Ejecutivo en la gestión de la agenda oficial, la toma de decisiones, el seguimiento de los compromisos y proyectos estratégicos y para atender de manera oportuna a la ciudadanía que solicite audiencias y peticiones</w:t>
            </w:r>
            <w:r w:rsidR="007904CA" w:rsidRPr="007904CA">
              <w:rPr>
                <w:rFonts w:ascii="Arial" w:hAnsi="Arial" w:cs="Arial"/>
                <w:sz w:val="20"/>
              </w:rPr>
              <w:t>.</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Sistema Estatal para el Desarrollo Integral de la Familia.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en estado de vulnerabilidad del Estado de Colima cuenta con los medios suficientes para superar tal condición.</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Colimense de Radio y Televisión.</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Estado de Colima cuenta con un contenido de radio y televisión que incrementa el nivel cultural, educativo, se informan y fortalecen sus valores.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General de Gobierno.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En el Estado de Colima y sus municipios se salvaguardan los derechos humanos y se garantiza el mejoramiento de la calidad de vida de los ciudadanos.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Secretariado Ejecutivo del Sistema Estatal de Seguridad Pública (C4).</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Las instituciones de seguridad pública en el estado de Colima cuentan con el apoyo institucional necesario para su fortalecimiento, modernización y equipamiento.</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Consejo Estatal para la Prevención y Atención a la Violencia Familiar</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Las personas en situación de violencia familiar reciben del CEPAVI la atención metodológica especializada para su erradicación o en su caso para impulsar la procuración de la sanción por la violencia.</w:t>
            </w:r>
          </w:p>
        </w:tc>
      </w:tr>
      <w:tr w:rsidR="00ED43DF" w:rsidRPr="00ED43DF" w:rsidTr="005E19D2">
        <w:trPr>
          <w:trHeight w:val="49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Colimense de las Mujeres.</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Las mujeres del Estado de Colima ejercen plenamente sus derechos y cuentan con condiciones igualitarias respecto a los hombres en los ámbitos social, educativo, económico, político, cultural y de salud, así como con un ambiente libre de violencia de género.</w:t>
            </w:r>
          </w:p>
        </w:tc>
      </w:tr>
      <w:tr w:rsidR="00ED43DF" w:rsidRPr="00ED43DF" w:rsidTr="005E19D2">
        <w:trPr>
          <w:trHeight w:val="585"/>
        </w:trPr>
        <w:tc>
          <w:tcPr>
            <w:tcW w:w="2515" w:type="dxa"/>
            <w:hideMark/>
          </w:tcPr>
          <w:p w:rsidR="00ED43DF" w:rsidRPr="007904CA" w:rsidRDefault="00ED43DF" w:rsidP="00ED43DF">
            <w:pPr>
              <w:spacing w:after="0" w:line="240" w:lineRule="auto"/>
              <w:jc w:val="both"/>
              <w:rPr>
                <w:rFonts w:ascii="Arial" w:hAnsi="Arial" w:cs="Arial"/>
                <w:sz w:val="20"/>
              </w:rPr>
            </w:pPr>
            <w:r w:rsidRPr="007904CA">
              <w:rPr>
                <w:rFonts w:ascii="Arial" w:hAnsi="Arial" w:cs="Arial"/>
                <w:sz w:val="20"/>
              </w:rPr>
              <w:t>Instituto para el Registro del Territorio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Los usuarios de los servicios registrales, catastrales y territoriales del estado reciben de manera oportuna y eficiente la certeza y seguridad jurídica de sus propiedades.</w:t>
            </w:r>
          </w:p>
        </w:tc>
      </w:tr>
      <w:tr w:rsidR="00ED43DF" w:rsidRPr="00ED43DF" w:rsidTr="005E19D2">
        <w:trPr>
          <w:trHeight w:val="300"/>
        </w:trPr>
        <w:tc>
          <w:tcPr>
            <w:tcW w:w="2515" w:type="dxa"/>
            <w:hideMark/>
          </w:tcPr>
          <w:p w:rsidR="00ED43DF" w:rsidRPr="007904CA" w:rsidRDefault="00ED43DF" w:rsidP="00ED43DF">
            <w:pPr>
              <w:spacing w:after="0" w:line="240" w:lineRule="auto"/>
              <w:jc w:val="both"/>
              <w:rPr>
                <w:rFonts w:ascii="Arial" w:hAnsi="Arial" w:cs="Arial"/>
                <w:sz w:val="20"/>
              </w:rPr>
            </w:pPr>
            <w:r w:rsidRPr="007904CA">
              <w:rPr>
                <w:rFonts w:ascii="Arial" w:hAnsi="Arial" w:cs="Arial"/>
                <w:sz w:val="20"/>
              </w:rPr>
              <w:t>Unidad Estatal de Protección Civil.</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Estado de Colima cuenta con un sistema de protección civil eficaz.</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Planeación y Finanzas.</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del Estado de Colima cuenta con una administración pública atendida con oportunidad, eficiencia y eficacia, que permite una adecuada recaudación y distribución de los recursos públicos.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Planeación y Finanzas.</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Colima cuenta con instrumentos de planeación, programación, monitoreo seguimiento y evaluación eficientes, transparentes y accesibles.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Consejo de Participación Social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sociedad civil del estado de Colima cuenta con mecanismos eficaces para participar en el proceso de planeación democrática estatal y municipal.</w:t>
            </w:r>
          </w:p>
        </w:tc>
      </w:tr>
      <w:tr w:rsidR="00ED43DF" w:rsidRPr="00ED43DF" w:rsidTr="005E19D2">
        <w:trPr>
          <w:trHeight w:val="30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lastRenderedPageBreak/>
              <w:t xml:space="preserve">Secretaría de Desarrollo Social </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Se reduce la población de Colima que se encuentra en situación de pobreza.</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para la Atención de los Adultos en Plenitud.</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Los adultos mayores reciben servicios y apoyos que les permiten la inclusión social y el respeto de sus derechos.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Colimense para la Discapacidad.</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Las personas con discapacidad reciben servicios que los permiten la inclusión social y el respeto a sus derechos.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Infraestructura y Desarrollo Urbano.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del Estado de Colima cuenta con mayor y mejor infraestructura económica para impulsar el desarrollo integral de la entidad.</w:t>
            </w:r>
          </w:p>
        </w:tc>
      </w:tr>
      <w:tr w:rsidR="00ED43DF" w:rsidRPr="00ED43DF" w:rsidTr="005E19D2">
        <w:trPr>
          <w:trHeight w:val="99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Infraestructura y Desarrollo Urbano.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Los habitantes del Estado de Colima se benefician con la gestión integral de Residuos Sólidos, para la construcción de infraestructura que permita obtener el máximo aprovechamiento de los materiales y reducir la cantidad de residuos dispuestos en los rellenos sanitarios.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Infraestructura y Desarrollo Urbano.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con mayores niveles de pobreza y rezago social cuenta con mayor y mejor infraestructura necesaria para el desarrollo social del estado.</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Infraestructura y Desarrollo Urbano.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Estado de Colima cuenta con una infraestructura carretera suficiente.</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Infraestructura y Desarrollo Urbano.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las zonas metropolitanas de Colima cuenta con un crecimiento urbano ordenado y eficiente.</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Comisión Estatal del Agua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Estado de Colima cuenta con amplia cobertura y eficiencia de los servicios de agua potable, drenaje y saneamiento.</w:t>
            </w:r>
          </w:p>
        </w:tc>
      </w:tr>
      <w:tr w:rsidR="00ED43DF" w:rsidRPr="00ED43DF" w:rsidTr="005E19D2">
        <w:trPr>
          <w:trHeight w:val="49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para el Medio Ambiente y Desarrollo Sustentable.</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del estado de Colima participa de manera informada, en las acciones de conservación, restauración y aprovechamiento sustentable de los recursos naturales, protección al ambiente, y de mitigación y adaptación al cambio climático.</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Desarrollo Rural.</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Estado de Colima cuenta con una alta competitividad en la producción agropecuaria, acuícola, forestal y pesquera.</w:t>
            </w:r>
          </w:p>
        </w:tc>
      </w:tr>
      <w:tr w:rsidR="00ED43DF" w:rsidRPr="00ED43DF" w:rsidTr="005E19D2">
        <w:trPr>
          <w:trHeight w:val="42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Educación.</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Los niños y niñas del estado de Colima cuentan con una oferta de educación inicial suficiente.</w:t>
            </w:r>
          </w:p>
        </w:tc>
      </w:tr>
      <w:tr w:rsidR="00ED43DF" w:rsidRPr="00ED43DF" w:rsidTr="005E19D2">
        <w:trPr>
          <w:trHeight w:val="30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Educación.</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3 a 15 años del estado de Colima accede a una educación de calidad.</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Educación.</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15 a 17 años del Estado de Colima supera limitaciones de cobertura, permanencia y calidad en educación media superior.</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lastRenderedPageBreak/>
              <w:t>Secretaría de Educación.</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18 a 22 años en el Estado de Colima accede a una educación superior de calidad, con amplia cobertura y pertinencia.</w:t>
            </w:r>
          </w:p>
        </w:tc>
      </w:tr>
      <w:tr w:rsidR="00ED43DF" w:rsidRPr="00ED43DF" w:rsidTr="005E19D2">
        <w:trPr>
          <w:trHeight w:val="30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Colimense del Deporte.</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del Estado de Colima adopta el deporte como forma de vida.</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Colimense de la Infraestructura Física Educativa.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Estado de Colima cuenta con una infraestructura y equipamiento educativo suficiente y adecuado.</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Universidad Tecnológica de Manzanillo.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18 a 22 años en el Estado de Colima accede a una educación superior de calidad, con amplia cobertura y pertinencia.</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Colegio de Educación Profesional Técnica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15 a 17 años del Estado de Colima supera limitaciones de cobertura, permanencia y calidad en educación media superior.</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Universidad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15 a 22 años en el Estado de Colima accede a una educación media superior y superior de calidad, con amplia cobertura, permanencia y pertinencia.</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Estatal de Educación para Adultos.</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Estado de Colima abate el rezago educativo.</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Salud y Bienestar Social.</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Colima demandante de servicios de salud es atendida de manera eficiente, con calidad y con los recursos necesarios.</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Administración y Gestión Pública.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Las dependencias y entidades de la administración pública del Estado cuentan con los elementos humanos, materiales, técnicos y de servicio necesarios, para cumplir de manera oportuna con sus atribuciones y funciones.</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Colimense para la Sociedad de la Información y el Conocimiento.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sociedad colimense este integrada y totalmente intercomunicada promoviendo la construcción de una sociedad de la información y el conocimiento, inclusiva, centrada en las personas y orientada al desarrollo.</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Órgano de Gestión y Control del Patrimonio Inmobiliario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Gobierno del Estado de Colima realiza una eficaz administración de su patrimonio inmobiliario, con estricto apego a la normatividad aplicable.</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Fomento Económico.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economía estatal cuenta con un ambiente propicio para fortalecer la inversión, la innovación, la competitividad y el desarrollo empresarial.</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Cultura.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 Colima accede a una mayor oferta cultural a través de la difusión, promoción, creación y mejora del patrimonio cultural.</w:t>
            </w:r>
          </w:p>
        </w:tc>
      </w:tr>
      <w:tr w:rsidR="00ED43DF" w:rsidRPr="00ED43DF" w:rsidTr="005E19D2">
        <w:trPr>
          <w:trHeight w:val="144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lastRenderedPageBreak/>
              <w:t>Secretaría de Turismo.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sector turístico del Estado se beneficia de las diferentes acciones que buscan incrementar la derrama económica y afluencia turística: mejora de servicios y atención a turistas y visitantes con capital humano capacitado y profesionalizado, además de la implementación de productos y proyectos integrales que aprovechen los atractivos del Estado.</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Contraloría General del Estado.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colimense obtiene un mayor bienestar mediante la planeación, organización, dirección y coordinación del Sistema de Fiscalización, del Sistema Estatal Anticorrupción e Información Pública accesible a la ciudadanía.</w:t>
            </w:r>
          </w:p>
        </w:tc>
      </w:tr>
      <w:tr w:rsidR="00ED43DF" w:rsidRPr="00ED43DF" w:rsidTr="005E19D2">
        <w:trPr>
          <w:trHeight w:val="30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Seguridad Pública.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del estado de Colima goza de seguridad pública.</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la Juventud.</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Las y los jóvenes colimenses reciben apoyos y servicios para su desarrollo emprendedor y participación juvenil.</w:t>
            </w:r>
          </w:p>
        </w:tc>
      </w:tr>
      <w:tr w:rsidR="00ED43DF" w:rsidRPr="00ED43DF" w:rsidTr="005E19D2">
        <w:trPr>
          <w:trHeight w:val="115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del Trabajo y Previsión Social.</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en condición de desempleo obtienen una opción laboral a través del Servicio Nacional de Empleo Colima; así como trabajadores, sindicatos y patrones o empresarios reciben atención, asesoría y una impartición de justicia laboral, pronta, expedita e imparcial de mayores y menores.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Secretaría de Movilidad.</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Los habitantes y visitantes del Estado de Colima se muevan libremente en diferentes modos de transporte y de forma segura.</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Consejería Jurídica del Poder Ejecutivo del Estado.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Ejecutivo Estatal y la población colimense cuenta con la certeza jurídica que brinda la Consejería Jurídica a través de la consecución de sus labores.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H. Supremo Tribunal de Justicia.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Los habitantes del Estado de Colima reciben un servicio de impartición de justicia pronta, imparcial y apegada a la normatividad convencional, constitucional y legal.</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 xml:space="preserve">Comisión de Derechos Humanos del Estado de Colima. </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que habita y transita en el Estado de Colima recibe la atención y servicios de promoción, difusión, protección y defensa de los derechos humanos.</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Fiscalía General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del estado de Colima cuenta con un sistema de procuración e implementación de justicia eficaz, eficiente, transparente, equitativo, con pleno respeto a los derechos humanos.</w:t>
            </w:r>
          </w:p>
        </w:tc>
      </w:tr>
      <w:tr w:rsidR="00ED43DF" w:rsidRPr="00ED43DF" w:rsidTr="005E19D2">
        <w:trPr>
          <w:trHeight w:val="144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Electoral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ciudadanía cuenta con un órgano de carácter permanente con las mejores condiciones de infraestructura, conocimientos e insumos para organizar y desarrollar procesos de elecciones locales con la mayor participación ciudadana posible, presencia de los partidos políticos, candidaturas independientes y que fomenta la cultura democrática y la educación cívica en la entidad.</w:t>
            </w:r>
          </w:p>
        </w:tc>
      </w:tr>
      <w:tr w:rsidR="00ED43DF" w:rsidRPr="00ED43DF" w:rsidTr="005E19D2">
        <w:trPr>
          <w:trHeight w:val="1155"/>
        </w:trPr>
        <w:tc>
          <w:tcPr>
            <w:tcW w:w="2515" w:type="dxa"/>
            <w:vAlign w:val="center"/>
            <w:hideMark/>
          </w:tcPr>
          <w:p w:rsidR="00ED43DF" w:rsidRPr="007904CA" w:rsidRDefault="00ED43DF" w:rsidP="007904CA">
            <w:pPr>
              <w:spacing w:after="0" w:line="240" w:lineRule="auto"/>
              <w:rPr>
                <w:rFonts w:ascii="Arial" w:hAnsi="Arial" w:cs="Arial"/>
                <w:sz w:val="18"/>
              </w:rPr>
            </w:pPr>
            <w:r w:rsidRPr="007904CA">
              <w:rPr>
                <w:rFonts w:ascii="Arial" w:hAnsi="Arial" w:cs="Arial"/>
                <w:sz w:val="18"/>
              </w:rPr>
              <w:lastRenderedPageBreak/>
              <w:t>Instituto de Transparencia, Acceso a la Información Pública y Protección de Datos Personales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del estado de Colima ejerce sus derechos en materia de transparencia, acceso a la información pública y protección de datos personales.</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Órgano Superior de Auditoría y Fiscalización Gubernamental del Estado.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H. Congreso del Estado de Colima a través del OSAFIG realiza la fiscalización, control y evaluación de los recursos públicos ejercidos por las entidades fiscalizables.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Tribunal Electoral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El Estado de Colima cuenta con impartición imparcial y expedita, profesional y especializada.</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Tribunal de Arbitraje y Escalafón del Estado.</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Los servidores públicos y los entes gubernamentales resuelven sus controversias.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Tribunal de Justicia Administrativa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Las personas físicas o morales reciben impartición de justicia fiscal, administrativa y de responsabilidades de servidores públicos.</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 xml:space="preserve">Junta de Asistencia Privada del Estado de Colima. </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Las Instituciones de Asistencia Privada (IAPS) reciben asistencia y asesoría técnica para el manejo eficaz y eficiente de los recursos para beneficio de la población vulnerable.</w:t>
            </w:r>
          </w:p>
        </w:tc>
      </w:tr>
      <w:tr w:rsidR="00ED43DF" w:rsidRPr="00ED43DF" w:rsidTr="005E19D2">
        <w:trPr>
          <w:trHeight w:val="870"/>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 xml:space="preserve">Secretaría Ejecutiva del Sistema Anticorrupción del Estado de Colima. </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La población en el Estado de Colima cuenta con un Sistema Estatal Anticorrupción que garantiza la prevención, investigación y sanción de las faltas administrativas y los hechos de corrupción, así como la fiscalización y control de los recursos públicos.</w:t>
            </w:r>
          </w:p>
        </w:tc>
      </w:tr>
      <w:tr w:rsidR="00ED43DF" w:rsidRPr="00ED43DF" w:rsidTr="005E19D2">
        <w:trPr>
          <w:trHeight w:val="585"/>
        </w:trPr>
        <w:tc>
          <w:tcPr>
            <w:tcW w:w="2515" w:type="dxa"/>
            <w:vAlign w:val="center"/>
            <w:hideMark/>
          </w:tcPr>
          <w:p w:rsidR="00ED43DF" w:rsidRPr="007904CA" w:rsidRDefault="00ED43DF" w:rsidP="007904CA">
            <w:pPr>
              <w:spacing w:after="0" w:line="240" w:lineRule="auto"/>
              <w:rPr>
                <w:rFonts w:ascii="Arial" w:hAnsi="Arial" w:cs="Arial"/>
                <w:sz w:val="20"/>
              </w:rPr>
            </w:pPr>
            <w:r w:rsidRPr="007904CA">
              <w:rPr>
                <w:rFonts w:ascii="Arial" w:hAnsi="Arial" w:cs="Arial"/>
                <w:sz w:val="20"/>
              </w:rPr>
              <w:t>Instituto de Suelo, Urbanización y Vivienda del Estado de Colima.</w:t>
            </w:r>
          </w:p>
        </w:tc>
        <w:tc>
          <w:tcPr>
            <w:tcW w:w="5979" w:type="dxa"/>
            <w:vAlign w:val="center"/>
            <w:hideMark/>
          </w:tcPr>
          <w:p w:rsidR="00ED43DF" w:rsidRPr="007904CA" w:rsidRDefault="00ED43DF" w:rsidP="007B2C90">
            <w:pPr>
              <w:spacing w:after="0" w:line="240" w:lineRule="auto"/>
              <w:jc w:val="both"/>
              <w:rPr>
                <w:rFonts w:ascii="Arial" w:hAnsi="Arial" w:cs="Arial"/>
                <w:sz w:val="20"/>
              </w:rPr>
            </w:pPr>
            <w:r w:rsidRPr="007904CA">
              <w:rPr>
                <w:rFonts w:ascii="Arial" w:hAnsi="Arial" w:cs="Arial"/>
                <w:sz w:val="20"/>
              </w:rPr>
              <w:t>Los habitantes del Estado de Colima cuentan con programas que les permite tener una vivienda adecuada.</w:t>
            </w:r>
          </w:p>
        </w:tc>
      </w:tr>
    </w:tbl>
    <w:p w:rsidR="00CD5119" w:rsidRPr="00CD5119" w:rsidRDefault="00CD5119" w:rsidP="000A65EB">
      <w:pPr>
        <w:spacing w:after="0" w:line="240" w:lineRule="auto"/>
        <w:jc w:val="both"/>
        <w:rPr>
          <w:rFonts w:ascii="Arial" w:hAnsi="Arial" w:cs="Arial"/>
          <w:sz w:val="16"/>
        </w:rPr>
      </w:pPr>
      <w:r>
        <w:rPr>
          <w:rFonts w:ascii="Arial" w:hAnsi="Arial" w:cs="Arial"/>
          <w:sz w:val="16"/>
        </w:rPr>
        <w:t>Fuente: Matrices de Indicadores para Resultados, 2020. /1 Los objetivos están redactados con base en la Metodología del Marco Lógico para nivel de propósito.</w:t>
      </w:r>
    </w:p>
    <w:p w:rsidR="00CD5119" w:rsidRDefault="00CD5119" w:rsidP="000A65EB">
      <w:pPr>
        <w:spacing w:after="0" w:line="240" w:lineRule="auto"/>
        <w:jc w:val="both"/>
        <w:rPr>
          <w:rFonts w:ascii="Arial" w:hAnsi="Arial" w:cs="Arial"/>
          <w:sz w:val="24"/>
        </w:rPr>
      </w:pPr>
    </w:p>
    <w:p w:rsidR="001A5E14" w:rsidRDefault="001A5E14" w:rsidP="000A65EB">
      <w:pPr>
        <w:spacing w:after="0" w:line="240" w:lineRule="auto"/>
        <w:jc w:val="both"/>
        <w:rPr>
          <w:rFonts w:ascii="Arial" w:hAnsi="Arial" w:cs="Arial"/>
          <w:sz w:val="24"/>
        </w:rPr>
      </w:pPr>
      <w:r>
        <w:rPr>
          <w:rFonts w:ascii="Arial" w:hAnsi="Arial" w:cs="Arial"/>
          <w:sz w:val="24"/>
        </w:rPr>
        <w:t xml:space="preserve">Los objetivos anteriores, constituyen los </w:t>
      </w:r>
      <w:r w:rsidR="00CD5119">
        <w:rPr>
          <w:rFonts w:ascii="Arial" w:hAnsi="Arial" w:cs="Arial"/>
          <w:sz w:val="24"/>
        </w:rPr>
        <w:t>propósitos</w:t>
      </w:r>
      <w:r w:rsidR="000B6FB3">
        <w:rPr>
          <w:rFonts w:ascii="Arial" w:hAnsi="Arial" w:cs="Arial"/>
          <w:sz w:val="24"/>
        </w:rPr>
        <w:t xml:space="preserve"> que persiguen l</w:t>
      </w:r>
      <w:r w:rsidR="000B6FB3" w:rsidRPr="005D77E9">
        <w:rPr>
          <w:rFonts w:ascii="Arial" w:hAnsi="Arial" w:cs="Arial"/>
          <w:sz w:val="24"/>
        </w:rPr>
        <w:t>os Poderes</w:t>
      </w:r>
      <w:r w:rsidR="000B6FB3">
        <w:rPr>
          <w:rFonts w:ascii="Arial" w:hAnsi="Arial" w:cs="Arial"/>
          <w:sz w:val="24"/>
        </w:rPr>
        <w:t xml:space="preserve"> Ejecutivo,</w:t>
      </w:r>
      <w:r w:rsidR="000B6FB3" w:rsidRPr="005D77E9">
        <w:rPr>
          <w:rFonts w:ascii="Arial" w:hAnsi="Arial" w:cs="Arial"/>
          <w:sz w:val="24"/>
        </w:rPr>
        <w:t xml:space="preserve"> Legislativo y Judicial, los Organismos Constitucionalmente Autónomos, las Dependencias y Entidades</w:t>
      </w:r>
      <w:r w:rsidR="000B6FB3">
        <w:rPr>
          <w:rFonts w:ascii="Arial" w:hAnsi="Arial" w:cs="Arial"/>
          <w:sz w:val="24"/>
        </w:rPr>
        <w:t xml:space="preserve"> de la Administración Pública Estatal, </w:t>
      </w:r>
      <w:r w:rsidR="00BE571D">
        <w:rPr>
          <w:rFonts w:ascii="Arial" w:hAnsi="Arial" w:cs="Arial"/>
          <w:sz w:val="24"/>
        </w:rPr>
        <w:t xml:space="preserve">y </w:t>
      </w:r>
      <w:r w:rsidR="000B6FB3">
        <w:rPr>
          <w:rFonts w:ascii="Arial" w:hAnsi="Arial" w:cs="Arial"/>
          <w:sz w:val="24"/>
        </w:rPr>
        <w:t>estos, a su vez</w:t>
      </w:r>
      <w:r w:rsidR="00BE571D">
        <w:rPr>
          <w:rFonts w:ascii="Arial" w:hAnsi="Arial" w:cs="Arial"/>
          <w:sz w:val="24"/>
        </w:rPr>
        <w:t>,</w:t>
      </w:r>
      <w:r w:rsidR="000B6FB3">
        <w:rPr>
          <w:rFonts w:ascii="Arial" w:hAnsi="Arial" w:cs="Arial"/>
          <w:sz w:val="24"/>
        </w:rPr>
        <w:t xml:space="preserve"> tienen indicadores para su seguimiento, evaluación y control.</w:t>
      </w:r>
    </w:p>
    <w:p w:rsidR="009F0199" w:rsidRDefault="009F0199" w:rsidP="000A65EB">
      <w:pPr>
        <w:spacing w:after="0" w:line="240" w:lineRule="auto"/>
        <w:jc w:val="both"/>
        <w:rPr>
          <w:rFonts w:ascii="Arial" w:hAnsi="Arial" w:cs="Arial"/>
          <w:sz w:val="24"/>
        </w:rPr>
      </w:pPr>
    </w:p>
    <w:p w:rsidR="009F0199" w:rsidRPr="000A65EB" w:rsidRDefault="009F0199" w:rsidP="000A65EB">
      <w:pPr>
        <w:spacing w:after="0" w:line="240" w:lineRule="auto"/>
        <w:jc w:val="both"/>
        <w:rPr>
          <w:rFonts w:ascii="Arial" w:hAnsi="Arial" w:cs="Arial"/>
          <w:sz w:val="24"/>
        </w:rPr>
      </w:pPr>
      <w:r>
        <w:rPr>
          <w:rFonts w:ascii="Arial" w:hAnsi="Arial" w:cs="Arial"/>
          <w:sz w:val="24"/>
        </w:rPr>
        <w:t>Cada uno de dicho</w:t>
      </w:r>
      <w:r w:rsidR="00BE571D">
        <w:rPr>
          <w:rFonts w:ascii="Arial" w:hAnsi="Arial" w:cs="Arial"/>
          <w:sz w:val="24"/>
        </w:rPr>
        <w:t>s Entes Gubernamentales trabaja</w:t>
      </w:r>
      <w:r>
        <w:rPr>
          <w:rFonts w:ascii="Arial" w:hAnsi="Arial" w:cs="Arial"/>
          <w:sz w:val="24"/>
        </w:rPr>
        <w:t xml:space="preserve"> para </w:t>
      </w:r>
      <w:r w:rsidR="00BE571D">
        <w:rPr>
          <w:rFonts w:ascii="Arial" w:hAnsi="Arial" w:cs="Arial"/>
          <w:sz w:val="24"/>
        </w:rPr>
        <w:t>la consecución de sus objetivos. A</w:t>
      </w:r>
      <w:r>
        <w:rPr>
          <w:rFonts w:ascii="Arial" w:hAnsi="Arial" w:cs="Arial"/>
          <w:sz w:val="24"/>
        </w:rPr>
        <w:t xml:space="preserve"> través de las Matrices de Indicadores para Resultados y las Fi</w:t>
      </w:r>
      <w:r w:rsidR="00E82E31">
        <w:rPr>
          <w:rFonts w:ascii="Arial" w:hAnsi="Arial" w:cs="Arial"/>
          <w:sz w:val="24"/>
        </w:rPr>
        <w:t>chas Técnicas de Indicadores</w:t>
      </w:r>
      <w:r w:rsidR="00BE571D">
        <w:rPr>
          <w:rFonts w:ascii="Arial" w:hAnsi="Arial" w:cs="Arial"/>
          <w:sz w:val="24"/>
        </w:rPr>
        <w:t>, se</w:t>
      </w:r>
      <w:r>
        <w:rPr>
          <w:rFonts w:ascii="Arial" w:hAnsi="Arial" w:cs="Arial"/>
          <w:sz w:val="24"/>
        </w:rPr>
        <w:t xml:space="preserve"> evalúa el ava</w:t>
      </w:r>
      <w:r w:rsidR="00CD5119">
        <w:rPr>
          <w:rFonts w:ascii="Arial" w:hAnsi="Arial" w:cs="Arial"/>
          <w:sz w:val="24"/>
        </w:rPr>
        <w:t>nce del cumplimiento de los propósitos</w:t>
      </w:r>
      <w:r>
        <w:rPr>
          <w:rFonts w:ascii="Arial" w:hAnsi="Arial" w:cs="Arial"/>
          <w:sz w:val="24"/>
        </w:rPr>
        <w:t xml:space="preserve"> para los qu</w:t>
      </w:r>
      <w:r w:rsidR="00E82E31">
        <w:rPr>
          <w:rFonts w:ascii="Arial" w:hAnsi="Arial" w:cs="Arial"/>
          <w:sz w:val="24"/>
        </w:rPr>
        <w:t>e estos programas presupuestarios</w:t>
      </w:r>
      <w:r>
        <w:rPr>
          <w:rFonts w:ascii="Arial" w:hAnsi="Arial" w:cs="Arial"/>
          <w:sz w:val="24"/>
        </w:rPr>
        <w:t xml:space="preserve"> fueron creados.</w:t>
      </w:r>
    </w:p>
    <w:p w:rsidR="000B7869" w:rsidRPr="000D681D" w:rsidRDefault="001A5E14" w:rsidP="00FF368C">
      <w:pPr>
        <w:spacing w:after="0" w:line="240" w:lineRule="auto"/>
        <w:jc w:val="both"/>
        <w:rPr>
          <w:rFonts w:ascii="Arial" w:hAnsi="Arial" w:cs="Arial"/>
          <w:b/>
          <w:sz w:val="24"/>
        </w:rPr>
      </w:pPr>
      <w:r w:rsidRPr="000D681D">
        <w:rPr>
          <w:rFonts w:ascii="Arial" w:hAnsi="Arial" w:cs="Arial"/>
          <w:b/>
          <w:sz w:val="24"/>
        </w:rPr>
        <w:lastRenderedPageBreak/>
        <w:t>2.1.1. Ejes Generales y Transversales en Materia de Presupuestación</w:t>
      </w:r>
    </w:p>
    <w:p w:rsidR="00AC7C32" w:rsidRDefault="00AC7C32" w:rsidP="00FF368C">
      <w:pPr>
        <w:spacing w:after="0" w:line="240" w:lineRule="auto"/>
        <w:jc w:val="both"/>
        <w:rPr>
          <w:rFonts w:ascii="Arial" w:hAnsi="Arial" w:cs="Arial"/>
          <w:sz w:val="24"/>
        </w:rPr>
      </w:pPr>
    </w:p>
    <w:p w:rsidR="00AC7C32" w:rsidRDefault="00740B93" w:rsidP="00FF368C">
      <w:pPr>
        <w:spacing w:after="0" w:line="240" w:lineRule="auto"/>
        <w:jc w:val="both"/>
        <w:rPr>
          <w:rFonts w:ascii="Arial" w:hAnsi="Arial" w:cs="Arial"/>
          <w:sz w:val="24"/>
        </w:rPr>
      </w:pPr>
      <w:r w:rsidRPr="009F0199">
        <w:rPr>
          <w:rFonts w:ascii="Arial" w:hAnsi="Arial" w:cs="Arial"/>
          <w:sz w:val="24"/>
        </w:rPr>
        <w:t>Ante un entorno externo, complejo, en el q</w:t>
      </w:r>
      <w:r w:rsidR="00D563D7" w:rsidRPr="009F0199">
        <w:rPr>
          <w:rFonts w:ascii="Arial" w:hAnsi="Arial" w:cs="Arial"/>
          <w:sz w:val="24"/>
        </w:rPr>
        <w:t>ue prevalece la incertidumbre, donde</w:t>
      </w:r>
      <w:r w:rsidRPr="009F0199">
        <w:rPr>
          <w:rFonts w:ascii="Arial" w:hAnsi="Arial" w:cs="Arial"/>
          <w:sz w:val="24"/>
        </w:rPr>
        <w:t xml:space="preserve"> hay señales claras de desaceleración</w:t>
      </w:r>
      <w:r>
        <w:rPr>
          <w:rFonts w:ascii="Arial" w:hAnsi="Arial" w:cs="Arial"/>
          <w:sz w:val="24"/>
        </w:rPr>
        <w:t>,</w:t>
      </w:r>
      <w:r w:rsidR="00D563D7">
        <w:rPr>
          <w:rFonts w:ascii="Arial" w:hAnsi="Arial" w:cs="Arial"/>
          <w:sz w:val="24"/>
        </w:rPr>
        <w:t xml:space="preserve"> y dado</w:t>
      </w:r>
      <w:r>
        <w:rPr>
          <w:rFonts w:ascii="Arial" w:hAnsi="Arial" w:cs="Arial"/>
          <w:sz w:val="24"/>
        </w:rPr>
        <w:t xml:space="preserve"> el comportamiento de las finanzas públicas internacionales y nacionales, e</w:t>
      </w:r>
      <w:r w:rsidR="00A33074">
        <w:rPr>
          <w:rFonts w:ascii="Arial" w:hAnsi="Arial" w:cs="Arial"/>
          <w:sz w:val="24"/>
        </w:rPr>
        <w:t>l Gobierno del Estado de Colima, se compromete a seguir a impulsando la calidad y eficiencia en el ejercicio de los recursos públicos</w:t>
      </w:r>
      <w:r w:rsidR="005F1A33">
        <w:rPr>
          <w:rFonts w:ascii="Arial" w:hAnsi="Arial" w:cs="Arial"/>
          <w:sz w:val="24"/>
        </w:rPr>
        <w:t>.</w:t>
      </w:r>
    </w:p>
    <w:p w:rsidR="009F0199" w:rsidRDefault="009F0199" w:rsidP="00FF368C">
      <w:pPr>
        <w:spacing w:after="0" w:line="240" w:lineRule="auto"/>
        <w:jc w:val="both"/>
        <w:rPr>
          <w:rFonts w:ascii="Arial" w:hAnsi="Arial" w:cs="Arial"/>
          <w:sz w:val="24"/>
        </w:rPr>
      </w:pPr>
    </w:p>
    <w:p w:rsidR="009F0199" w:rsidRDefault="009F0199" w:rsidP="00FF368C">
      <w:pPr>
        <w:spacing w:after="0" w:line="240" w:lineRule="auto"/>
        <w:jc w:val="both"/>
        <w:rPr>
          <w:rFonts w:ascii="Arial" w:hAnsi="Arial" w:cs="Arial"/>
          <w:sz w:val="24"/>
        </w:rPr>
      </w:pPr>
      <w:r>
        <w:rPr>
          <w:rFonts w:ascii="Arial" w:hAnsi="Arial" w:cs="Arial"/>
          <w:sz w:val="24"/>
        </w:rPr>
        <w:t xml:space="preserve">En esta tesitura, la propuesta de presupuesto que se somete a consideración de esa Soberanía, considera el </w:t>
      </w:r>
      <w:r w:rsidR="00217C33">
        <w:rPr>
          <w:rFonts w:ascii="Arial" w:hAnsi="Arial" w:cs="Arial"/>
          <w:sz w:val="24"/>
        </w:rPr>
        <w:t>fortalecimiento del Presupuesto basado en Resultados (</w:t>
      </w:r>
      <w:proofErr w:type="spellStart"/>
      <w:r w:rsidR="00217C33">
        <w:rPr>
          <w:rFonts w:ascii="Arial" w:hAnsi="Arial" w:cs="Arial"/>
          <w:sz w:val="24"/>
        </w:rPr>
        <w:t>PbR</w:t>
      </w:r>
      <w:proofErr w:type="spellEnd"/>
      <w:r w:rsidR="00217C33">
        <w:rPr>
          <w:rFonts w:ascii="Arial" w:hAnsi="Arial" w:cs="Arial"/>
          <w:sz w:val="24"/>
        </w:rPr>
        <w:t>), así como el Sistema de Evaluación del Desempeño (SED), a partir de los siguientes Ejes Generales y Transversales:</w:t>
      </w:r>
    </w:p>
    <w:p w:rsidR="00217C33" w:rsidRDefault="00217C33" w:rsidP="00FF368C">
      <w:pPr>
        <w:spacing w:after="0" w:line="240" w:lineRule="auto"/>
        <w:jc w:val="both"/>
        <w:rPr>
          <w:rFonts w:ascii="Arial" w:hAnsi="Arial" w:cs="Arial"/>
          <w:sz w:val="24"/>
        </w:rPr>
      </w:pPr>
    </w:p>
    <w:p w:rsidR="00217C33" w:rsidRDefault="00217C33" w:rsidP="00FF368C">
      <w:pPr>
        <w:spacing w:after="0" w:line="240" w:lineRule="auto"/>
        <w:jc w:val="both"/>
        <w:rPr>
          <w:rFonts w:ascii="Arial" w:hAnsi="Arial" w:cs="Arial"/>
          <w:sz w:val="24"/>
        </w:rPr>
      </w:pPr>
      <w:r>
        <w:rPr>
          <w:rFonts w:ascii="Arial" w:hAnsi="Arial" w:cs="Arial"/>
          <w:noProof/>
          <w:sz w:val="24"/>
          <w:lang w:val="es-ES" w:eastAsia="es-ES"/>
        </w:rPr>
        <w:drawing>
          <wp:inline distT="0" distB="0" distL="0" distR="0">
            <wp:extent cx="5400040" cy="3150235"/>
            <wp:effectExtent l="0" t="0" r="86360" b="1206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C7C32" w:rsidRDefault="00AC7C32" w:rsidP="00FF368C">
      <w:pPr>
        <w:spacing w:after="0" w:line="240" w:lineRule="auto"/>
        <w:jc w:val="both"/>
        <w:rPr>
          <w:rFonts w:ascii="Arial" w:hAnsi="Arial" w:cs="Arial"/>
          <w:sz w:val="24"/>
        </w:rPr>
      </w:pPr>
    </w:p>
    <w:p w:rsidR="00AC7C32" w:rsidRPr="00C01BAB" w:rsidRDefault="00904C22" w:rsidP="00FF368C">
      <w:pPr>
        <w:spacing w:after="0" w:line="240" w:lineRule="auto"/>
        <w:jc w:val="both"/>
        <w:rPr>
          <w:rFonts w:ascii="Arial" w:hAnsi="Arial" w:cs="Arial"/>
          <w:b/>
          <w:sz w:val="24"/>
        </w:rPr>
      </w:pPr>
      <w:r w:rsidRPr="00C01BAB">
        <w:rPr>
          <w:rFonts w:ascii="Arial" w:hAnsi="Arial" w:cs="Arial"/>
          <w:b/>
          <w:sz w:val="24"/>
        </w:rPr>
        <w:t>Eje 1. Actualización de Programas Presupuestarios y Matrices de Indicadores para Resultados de acuerdo a los requerimientos actuales y alineados al PED 2016-2021</w:t>
      </w:r>
    </w:p>
    <w:p w:rsidR="00904C22" w:rsidRDefault="00904C22" w:rsidP="00FF368C">
      <w:pPr>
        <w:spacing w:after="0" w:line="240" w:lineRule="auto"/>
        <w:jc w:val="both"/>
        <w:rPr>
          <w:rFonts w:ascii="Arial" w:hAnsi="Arial" w:cs="Arial"/>
          <w:sz w:val="24"/>
        </w:rPr>
      </w:pPr>
    </w:p>
    <w:p w:rsidR="00904C22" w:rsidRDefault="00904C22" w:rsidP="00FF368C">
      <w:pPr>
        <w:spacing w:after="0" w:line="240" w:lineRule="auto"/>
        <w:jc w:val="both"/>
        <w:rPr>
          <w:rFonts w:ascii="Arial" w:hAnsi="Arial" w:cs="Arial"/>
          <w:sz w:val="24"/>
        </w:rPr>
      </w:pPr>
      <w:r>
        <w:rPr>
          <w:rFonts w:ascii="Arial" w:hAnsi="Arial" w:cs="Arial"/>
          <w:sz w:val="24"/>
        </w:rPr>
        <w:t>Los recursos financieros con los que se cuenta son escasos y las necesidades sociales y públicas son crecientes, la principal fuente de recursos son las transferencias del Gobierno Federal</w:t>
      </w:r>
      <w:r w:rsidR="00D71A20">
        <w:rPr>
          <w:rFonts w:ascii="Arial" w:hAnsi="Arial" w:cs="Arial"/>
          <w:sz w:val="24"/>
        </w:rPr>
        <w:t xml:space="preserve">, las cuales han mostrado en términos reales reducciones, por ello es de suma importancia la revisión y actualización de los </w:t>
      </w:r>
      <w:r w:rsidR="00D71A20">
        <w:rPr>
          <w:rFonts w:ascii="Arial" w:hAnsi="Arial" w:cs="Arial"/>
          <w:sz w:val="24"/>
        </w:rPr>
        <w:lastRenderedPageBreak/>
        <w:t>Programas Presupuestarios tomando en consideración los resultados de las evaluaciones realizadas a los mismos.</w:t>
      </w:r>
    </w:p>
    <w:p w:rsidR="00AC7C32" w:rsidRDefault="00AC7C32" w:rsidP="00FF368C">
      <w:pPr>
        <w:spacing w:after="0" w:line="240" w:lineRule="auto"/>
        <w:jc w:val="both"/>
        <w:rPr>
          <w:rFonts w:ascii="Arial" w:hAnsi="Arial" w:cs="Arial"/>
          <w:sz w:val="24"/>
        </w:rPr>
      </w:pPr>
    </w:p>
    <w:p w:rsidR="00D41769" w:rsidRDefault="00D41769" w:rsidP="00FF368C">
      <w:pPr>
        <w:spacing w:after="0" w:line="240" w:lineRule="auto"/>
        <w:jc w:val="both"/>
        <w:rPr>
          <w:rFonts w:ascii="Arial" w:hAnsi="Arial" w:cs="Arial"/>
          <w:sz w:val="24"/>
        </w:rPr>
      </w:pPr>
      <w:r>
        <w:rPr>
          <w:rFonts w:ascii="Arial" w:hAnsi="Arial" w:cs="Arial"/>
          <w:sz w:val="24"/>
        </w:rPr>
        <w:t>Para realizar dichas acciones los Entes Gubernamentales realizaron un análisis minucioso de las metas, objetivos, estrategias, líneas de acción del PED, así como también de lo previsto en el Plan Nacional de Desarrollo 2019-2024, y contemplando las prioridades de corto</w:t>
      </w:r>
      <w:r w:rsidR="00BE571D">
        <w:rPr>
          <w:rFonts w:ascii="Arial" w:hAnsi="Arial" w:cs="Arial"/>
          <w:sz w:val="24"/>
        </w:rPr>
        <w:t>,</w:t>
      </w:r>
      <w:r>
        <w:rPr>
          <w:rFonts w:ascii="Arial" w:hAnsi="Arial" w:cs="Arial"/>
          <w:sz w:val="24"/>
        </w:rPr>
        <w:t xml:space="preserve"> mediano y largo plazo, todo el</w:t>
      </w:r>
      <w:r w:rsidR="004A1C68">
        <w:rPr>
          <w:rFonts w:ascii="Arial" w:hAnsi="Arial" w:cs="Arial"/>
          <w:sz w:val="24"/>
        </w:rPr>
        <w:t>lo tomando como base el SED</w:t>
      </w:r>
      <w:r>
        <w:rPr>
          <w:rFonts w:ascii="Arial" w:hAnsi="Arial" w:cs="Arial"/>
          <w:sz w:val="24"/>
        </w:rPr>
        <w:t>.</w:t>
      </w:r>
    </w:p>
    <w:p w:rsidR="004A1C68" w:rsidRDefault="004A1C68" w:rsidP="00FF368C">
      <w:pPr>
        <w:spacing w:after="0" w:line="240" w:lineRule="auto"/>
        <w:jc w:val="both"/>
        <w:rPr>
          <w:rFonts w:ascii="Arial" w:hAnsi="Arial" w:cs="Arial"/>
          <w:sz w:val="24"/>
        </w:rPr>
      </w:pPr>
    </w:p>
    <w:p w:rsidR="004A1C68" w:rsidRDefault="004A1C68" w:rsidP="00FF368C">
      <w:pPr>
        <w:spacing w:after="0" w:line="240" w:lineRule="auto"/>
        <w:jc w:val="both"/>
        <w:rPr>
          <w:rFonts w:ascii="Arial" w:hAnsi="Arial" w:cs="Arial"/>
          <w:sz w:val="24"/>
        </w:rPr>
      </w:pPr>
      <w:r>
        <w:rPr>
          <w:rFonts w:ascii="Arial" w:hAnsi="Arial" w:cs="Arial"/>
          <w:sz w:val="24"/>
        </w:rPr>
        <w:t>Con dicho análisis, se revisaron las complementariedades, similitudes y posibles duplicidades de programas y proyectos para realizar fusiones, mejoras y en su caso la</w:t>
      </w:r>
      <w:r w:rsidR="00BE571D">
        <w:rPr>
          <w:rFonts w:ascii="Arial" w:hAnsi="Arial" w:cs="Arial"/>
          <w:sz w:val="24"/>
        </w:rPr>
        <w:t>s</w:t>
      </w:r>
      <w:r>
        <w:rPr>
          <w:rFonts w:ascii="Arial" w:hAnsi="Arial" w:cs="Arial"/>
          <w:sz w:val="24"/>
        </w:rPr>
        <w:t xml:space="preserve"> eliminaciones, tomando en consideración también, la disponibilidad de recursos y las necesidades públicas y sociales actuales. Estas modificaciones se verán reflejadas en la nueva estructura programática 2020. </w:t>
      </w:r>
    </w:p>
    <w:p w:rsidR="004A1C68" w:rsidRDefault="004A1C68" w:rsidP="00FF368C">
      <w:pPr>
        <w:spacing w:after="0" w:line="240" w:lineRule="auto"/>
        <w:jc w:val="both"/>
        <w:rPr>
          <w:rFonts w:ascii="Arial" w:hAnsi="Arial" w:cs="Arial"/>
          <w:sz w:val="24"/>
        </w:rPr>
      </w:pPr>
    </w:p>
    <w:p w:rsidR="004A1C68" w:rsidRDefault="004A1C68" w:rsidP="00FF368C">
      <w:pPr>
        <w:spacing w:after="0" w:line="240" w:lineRule="auto"/>
        <w:jc w:val="both"/>
        <w:rPr>
          <w:rFonts w:ascii="Arial" w:hAnsi="Arial" w:cs="Arial"/>
          <w:sz w:val="24"/>
        </w:rPr>
      </w:pPr>
      <w:r>
        <w:rPr>
          <w:rFonts w:ascii="Arial" w:hAnsi="Arial" w:cs="Arial"/>
          <w:sz w:val="24"/>
        </w:rPr>
        <w:t>Aunado a lo anterior, no se deja de lado el seguimiento y consideración a las metas previstas en los Programas Sectoriales, Regionales, Especiales e Institucionales a cargo de las Dependencias y Organismos, con ello se focalizan las políticas públicas y se adecuan los objetivos de acuerdo a la disponibilidad de recursos para generar acciones que creen valor público en beneficio de la sociedad</w:t>
      </w:r>
      <w:r w:rsidR="0059517B">
        <w:rPr>
          <w:rFonts w:ascii="Arial" w:hAnsi="Arial" w:cs="Arial"/>
          <w:sz w:val="24"/>
        </w:rPr>
        <w:t>.</w:t>
      </w:r>
    </w:p>
    <w:p w:rsidR="0059517B" w:rsidRDefault="0059517B" w:rsidP="00FF368C">
      <w:pPr>
        <w:spacing w:after="0" w:line="240" w:lineRule="auto"/>
        <w:jc w:val="both"/>
        <w:rPr>
          <w:rFonts w:ascii="Arial" w:hAnsi="Arial" w:cs="Arial"/>
          <w:sz w:val="24"/>
        </w:rPr>
      </w:pPr>
    </w:p>
    <w:p w:rsidR="0059517B" w:rsidRDefault="0059517B" w:rsidP="00FF368C">
      <w:pPr>
        <w:spacing w:after="0" w:line="240" w:lineRule="auto"/>
        <w:jc w:val="both"/>
        <w:rPr>
          <w:rFonts w:ascii="Arial" w:hAnsi="Arial" w:cs="Arial"/>
          <w:sz w:val="24"/>
        </w:rPr>
      </w:pPr>
      <w:r>
        <w:rPr>
          <w:rFonts w:ascii="Arial" w:hAnsi="Arial" w:cs="Arial"/>
          <w:sz w:val="24"/>
        </w:rPr>
        <w:t>En consecuencia, se tiene como producto la reestructuración de las matrices de Indicadores para Resultados de los Programas Presupuestarios, mejorando los indicadores para resultados para un correcto seguimiento y control.</w:t>
      </w:r>
    </w:p>
    <w:p w:rsidR="0059517B" w:rsidRDefault="0059517B" w:rsidP="00FF368C">
      <w:pPr>
        <w:spacing w:after="0" w:line="240" w:lineRule="auto"/>
        <w:jc w:val="both"/>
        <w:rPr>
          <w:rFonts w:ascii="Arial" w:hAnsi="Arial" w:cs="Arial"/>
          <w:sz w:val="24"/>
        </w:rPr>
      </w:pPr>
    </w:p>
    <w:p w:rsidR="0059517B" w:rsidRPr="00594957" w:rsidRDefault="0059517B" w:rsidP="00FF368C">
      <w:pPr>
        <w:spacing w:after="0" w:line="240" w:lineRule="auto"/>
        <w:jc w:val="both"/>
        <w:rPr>
          <w:rFonts w:ascii="Arial" w:hAnsi="Arial" w:cs="Arial"/>
          <w:sz w:val="24"/>
        </w:rPr>
      </w:pPr>
      <w:r>
        <w:rPr>
          <w:rFonts w:ascii="Arial" w:hAnsi="Arial" w:cs="Arial"/>
          <w:sz w:val="24"/>
        </w:rPr>
        <w:t>Así mismo, en la configuración de la nueva estructura programática, se tomó en consideración la estructura orgánica establecida en la Ley Orgánica de la Administración Pública del Estado de Colima y diversos ordenamientos como es el caso de la Ley que Crea la Comisión de Búsqueda de Personas del Estado de Colima</w:t>
      </w:r>
      <w:r w:rsidR="00356F0B">
        <w:rPr>
          <w:rFonts w:ascii="Arial" w:hAnsi="Arial" w:cs="Arial"/>
          <w:sz w:val="24"/>
        </w:rPr>
        <w:t>, Ley de Archivos del Estado de Colima</w:t>
      </w:r>
      <w:r w:rsidR="00600C6A">
        <w:rPr>
          <w:rFonts w:ascii="Arial" w:hAnsi="Arial" w:cs="Arial"/>
          <w:sz w:val="24"/>
        </w:rPr>
        <w:t>,</w:t>
      </w:r>
      <w:r w:rsidR="00AA3FA2">
        <w:rPr>
          <w:rFonts w:ascii="Arial" w:hAnsi="Arial" w:cs="Arial"/>
          <w:sz w:val="24"/>
        </w:rPr>
        <w:t xml:space="preserve"> el Reglamento Interno de la Secre</w:t>
      </w:r>
      <w:r w:rsidR="00600C6A">
        <w:rPr>
          <w:rFonts w:ascii="Arial" w:hAnsi="Arial" w:cs="Arial"/>
          <w:sz w:val="24"/>
        </w:rPr>
        <w:t>taría de Desarrollo Social y La Ley de los Derechos de las Niñas, Niños y Adolescentes del Estado de Colima.</w:t>
      </w:r>
    </w:p>
    <w:p w:rsidR="00AA3FA2" w:rsidRPr="00215E0B" w:rsidRDefault="00AA3FA2" w:rsidP="00FF368C">
      <w:pPr>
        <w:spacing w:after="0" w:line="240" w:lineRule="auto"/>
        <w:jc w:val="both"/>
        <w:rPr>
          <w:rFonts w:ascii="Arial" w:hAnsi="Arial" w:cs="Arial"/>
          <w:sz w:val="24"/>
        </w:rPr>
      </w:pPr>
    </w:p>
    <w:p w:rsidR="00AA3FA2" w:rsidRDefault="00AA3FA2" w:rsidP="00FF368C">
      <w:pPr>
        <w:spacing w:after="0" w:line="240" w:lineRule="auto"/>
        <w:jc w:val="both"/>
        <w:rPr>
          <w:rFonts w:ascii="Arial" w:hAnsi="Arial" w:cs="Arial"/>
          <w:sz w:val="24"/>
        </w:rPr>
      </w:pPr>
      <w:r>
        <w:rPr>
          <w:rFonts w:ascii="Arial" w:hAnsi="Arial" w:cs="Arial"/>
          <w:sz w:val="24"/>
        </w:rPr>
        <w:t xml:space="preserve">La Comisión de Búsqueda de Personas tiene por objeto impulsar, ejecutar, coordinar y dar seguimiento a las acciones de búsqueda, localización e identificación de Personas Desaparecidas y No Localizadas en el Estado de Colima, </w:t>
      </w:r>
      <w:r w:rsidR="00BF05A9">
        <w:rPr>
          <w:rFonts w:ascii="Arial" w:hAnsi="Arial" w:cs="Arial"/>
          <w:sz w:val="24"/>
        </w:rPr>
        <w:t>creado como un Órgano Administrativo Desconcentrado de la Secretaría General de Gobierno.</w:t>
      </w:r>
    </w:p>
    <w:p w:rsidR="00BF05A9" w:rsidRDefault="00BF05A9" w:rsidP="00FF368C">
      <w:pPr>
        <w:spacing w:after="0" w:line="240" w:lineRule="auto"/>
        <w:jc w:val="both"/>
        <w:rPr>
          <w:rFonts w:ascii="Arial" w:hAnsi="Arial" w:cs="Arial"/>
          <w:sz w:val="24"/>
        </w:rPr>
      </w:pPr>
    </w:p>
    <w:p w:rsidR="00BF05A9" w:rsidRDefault="00BF05A9" w:rsidP="00FF368C">
      <w:pPr>
        <w:spacing w:after="0" w:line="240" w:lineRule="auto"/>
        <w:jc w:val="both"/>
        <w:rPr>
          <w:rFonts w:ascii="Arial" w:hAnsi="Arial" w:cs="Arial"/>
          <w:sz w:val="24"/>
        </w:rPr>
      </w:pPr>
      <w:r>
        <w:rPr>
          <w:rFonts w:ascii="Arial" w:hAnsi="Arial" w:cs="Arial"/>
          <w:sz w:val="24"/>
        </w:rPr>
        <w:lastRenderedPageBreak/>
        <w:t>Por su parte la Ley de Archivos del Estado de Colima crea El Archivo General del Estado como un organismo público descentralizado, no sectorizado, con autonomía técnica y de gestión, el cual promoverá la organización y administración homogénea de archivos,</w:t>
      </w:r>
      <w:r w:rsidR="00BE571D">
        <w:rPr>
          <w:rFonts w:ascii="Arial" w:hAnsi="Arial" w:cs="Arial"/>
          <w:sz w:val="24"/>
        </w:rPr>
        <w:t xml:space="preserve"> así como también </w:t>
      </w:r>
      <w:r>
        <w:rPr>
          <w:rFonts w:ascii="Arial" w:hAnsi="Arial" w:cs="Arial"/>
          <w:sz w:val="24"/>
        </w:rPr>
        <w:t>preservar, incrementar y difundir el patrimonio documental</w:t>
      </w:r>
      <w:r w:rsidR="00F406FA">
        <w:rPr>
          <w:rFonts w:ascii="Arial" w:hAnsi="Arial" w:cs="Arial"/>
          <w:sz w:val="24"/>
        </w:rPr>
        <w:t xml:space="preserve"> del Estado, con el fin de salvaguardar la memoria de corto, mediano y largo plazo; así como contribuir la transparencia y rendición de cuentas.</w:t>
      </w:r>
    </w:p>
    <w:p w:rsidR="00600C6A" w:rsidRDefault="00600C6A" w:rsidP="00FF368C">
      <w:pPr>
        <w:spacing w:after="0" w:line="240" w:lineRule="auto"/>
        <w:jc w:val="both"/>
        <w:rPr>
          <w:rFonts w:ascii="Arial" w:hAnsi="Arial" w:cs="Arial"/>
          <w:sz w:val="24"/>
        </w:rPr>
      </w:pPr>
    </w:p>
    <w:p w:rsidR="00600C6A" w:rsidRDefault="00600C6A" w:rsidP="00600C6A">
      <w:pPr>
        <w:spacing w:after="0" w:line="240" w:lineRule="auto"/>
        <w:jc w:val="both"/>
        <w:rPr>
          <w:rFonts w:ascii="Arial" w:hAnsi="Arial" w:cs="Arial"/>
          <w:sz w:val="24"/>
        </w:rPr>
      </w:pPr>
      <w:r>
        <w:rPr>
          <w:rFonts w:ascii="Arial" w:hAnsi="Arial" w:cs="Arial"/>
          <w:sz w:val="24"/>
        </w:rPr>
        <w:t>La Ley de los Derechos de las Niñas, Niños y Adolescentes del Estado de Colima, garantiza</w:t>
      </w:r>
      <w:r w:rsidRPr="00600C6A">
        <w:rPr>
          <w:rFonts w:ascii="Arial" w:hAnsi="Arial" w:cs="Arial"/>
          <w:sz w:val="24"/>
        </w:rPr>
        <w:t xml:space="preserve"> el pleno ejercicio, respeto, protección y promoción de los</w:t>
      </w:r>
      <w:r>
        <w:rPr>
          <w:rFonts w:ascii="Arial" w:hAnsi="Arial" w:cs="Arial"/>
          <w:sz w:val="24"/>
        </w:rPr>
        <w:t xml:space="preserve"> </w:t>
      </w:r>
      <w:r w:rsidRPr="00600C6A">
        <w:rPr>
          <w:rFonts w:ascii="Arial" w:hAnsi="Arial" w:cs="Arial"/>
          <w:sz w:val="24"/>
        </w:rPr>
        <w:t>derechos humanos de niñas, niños y adolescentes conf</w:t>
      </w:r>
      <w:r>
        <w:rPr>
          <w:rFonts w:ascii="Arial" w:hAnsi="Arial" w:cs="Arial"/>
          <w:sz w:val="24"/>
        </w:rPr>
        <w:t xml:space="preserve">orme a lo establecido en </w:t>
      </w:r>
      <w:r w:rsidRPr="00600C6A">
        <w:rPr>
          <w:rFonts w:ascii="Arial" w:hAnsi="Arial" w:cs="Arial"/>
          <w:sz w:val="24"/>
        </w:rPr>
        <w:t>la Constitución Política de los Estados Uni</w:t>
      </w:r>
      <w:r>
        <w:rPr>
          <w:rFonts w:ascii="Arial" w:hAnsi="Arial" w:cs="Arial"/>
          <w:sz w:val="24"/>
        </w:rPr>
        <w:t xml:space="preserve">dos Mexicanos y en los tratados </w:t>
      </w:r>
      <w:r w:rsidRPr="00600C6A">
        <w:rPr>
          <w:rFonts w:ascii="Arial" w:hAnsi="Arial" w:cs="Arial"/>
          <w:sz w:val="24"/>
        </w:rPr>
        <w:t>internacionales de los que el Estado mexicano forma parte</w:t>
      </w:r>
      <w:r>
        <w:rPr>
          <w:rFonts w:ascii="Arial" w:hAnsi="Arial" w:cs="Arial"/>
          <w:sz w:val="24"/>
        </w:rPr>
        <w:t xml:space="preserve"> y crea</w:t>
      </w:r>
      <w:r w:rsidR="00627116">
        <w:rPr>
          <w:rFonts w:ascii="Arial" w:hAnsi="Arial" w:cs="Arial"/>
          <w:sz w:val="24"/>
        </w:rPr>
        <w:t>:</w:t>
      </w:r>
      <w:r>
        <w:rPr>
          <w:rFonts w:ascii="Arial" w:hAnsi="Arial" w:cs="Arial"/>
          <w:sz w:val="24"/>
        </w:rPr>
        <w:t xml:space="preserve"> el Sistema de </w:t>
      </w:r>
      <w:r w:rsidR="00627116">
        <w:rPr>
          <w:rFonts w:ascii="Arial" w:hAnsi="Arial" w:cs="Arial"/>
          <w:sz w:val="24"/>
        </w:rPr>
        <w:t xml:space="preserve">Estatal de </w:t>
      </w:r>
      <w:r>
        <w:rPr>
          <w:rFonts w:ascii="Arial" w:hAnsi="Arial" w:cs="Arial"/>
          <w:sz w:val="24"/>
        </w:rPr>
        <w:t>Protección Integral de los Derechos</w:t>
      </w:r>
      <w:r w:rsidR="00627116">
        <w:rPr>
          <w:rFonts w:ascii="Arial" w:hAnsi="Arial" w:cs="Arial"/>
          <w:sz w:val="24"/>
        </w:rPr>
        <w:t xml:space="preserve"> de Niñas, Niños y Adolescentes y la Procuraduría de Protección de Niñas, Niños y Adolescentes del Estado de Colima.</w:t>
      </w:r>
    </w:p>
    <w:p w:rsidR="00F406FA" w:rsidRDefault="00F406FA" w:rsidP="00FF368C">
      <w:pPr>
        <w:spacing w:after="0" w:line="240" w:lineRule="auto"/>
        <w:jc w:val="both"/>
        <w:rPr>
          <w:rFonts w:ascii="Arial" w:hAnsi="Arial" w:cs="Arial"/>
          <w:sz w:val="24"/>
        </w:rPr>
      </w:pPr>
    </w:p>
    <w:p w:rsidR="00627116" w:rsidRDefault="00F406FA" w:rsidP="00FF368C">
      <w:pPr>
        <w:spacing w:after="0" w:line="240" w:lineRule="auto"/>
        <w:jc w:val="both"/>
        <w:rPr>
          <w:rFonts w:ascii="Arial" w:hAnsi="Arial" w:cs="Arial"/>
          <w:sz w:val="24"/>
        </w:rPr>
      </w:pPr>
      <w:r>
        <w:rPr>
          <w:rFonts w:ascii="Arial" w:hAnsi="Arial" w:cs="Arial"/>
          <w:sz w:val="24"/>
        </w:rPr>
        <w:t xml:space="preserve">En este sentido y en complemento de lo anterior, se mejoró y adecuó la Clave Presupuestaria que operará en 2020, con ello se fortalece la vinculación de los elementos </w:t>
      </w:r>
      <w:r w:rsidR="00F404FD">
        <w:rPr>
          <w:rFonts w:ascii="Arial" w:hAnsi="Arial" w:cs="Arial"/>
          <w:sz w:val="24"/>
        </w:rPr>
        <w:t xml:space="preserve">programáticos y presupuestales </w:t>
      </w:r>
      <w:r>
        <w:rPr>
          <w:rFonts w:ascii="Arial" w:hAnsi="Arial" w:cs="Arial"/>
          <w:sz w:val="24"/>
        </w:rPr>
        <w:t xml:space="preserve">desde el PED 2016-2021 hasta los Objetivos </w:t>
      </w:r>
      <w:r w:rsidR="00F404FD">
        <w:rPr>
          <w:rFonts w:ascii="Arial" w:hAnsi="Arial" w:cs="Arial"/>
          <w:sz w:val="24"/>
        </w:rPr>
        <w:t xml:space="preserve">y las Metas de la Agenda 2030, </w:t>
      </w:r>
      <w:r w:rsidR="0061379B">
        <w:rPr>
          <w:rFonts w:ascii="Arial" w:hAnsi="Arial" w:cs="Arial"/>
          <w:sz w:val="24"/>
        </w:rPr>
        <w:t>de esta manera</w:t>
      </w:r>
      <w:r w:rsidR="00F404FD">
        <w:rPr>
          <w:rFonts w:ascii="Arial" w:hAnsi="Arial" w:cs="Arial"/>
          <w:sz w:val="24"/>
        </w:rPr>
        <w:t xml:space="preserve"> se hace más eficiente la gestión financiera</w:t>
      </w:r>
      <w:r w:rsidR="006F5AF1">
        <w:rPr>
          <w:rFonts w:ascii="Arial" w:hAnsi="Arial" w:cs="Arial"/>
          <w:sz w:val="24"/>
        </w:rPr>
        <w:t xml:space="preserve"> y la identificación puntual de los programas presupuestarios y sus proyectos, para efectos de un monitoreo eficaz y seguimiento en su ejecución, especialmente de aquellos proyectos que generan mayor valor público en beneficio directo de la población. </w:t>
      </w:r>
    </w:p>
    <w:p w:rsidR="00627116" w:rsidRDefault="00627116" w:rsidP="00FF368C">
      <w:pPr>
        <w:spacing w:after="0" w:line="240" w:lineRule="auto"/>
        <w:jc w:val="both"/>
        <w:rPr>
          <w:rFonts w:ascii="Arial" w:hAnsi="Arial" w:cs="Arial"/>
          <w:sz w:val="24"/>
        </w:rPr>
      </w:pPr>
    </w:p>
    <w:p w:rsidR="00F406FA" w:rsidRDefault="006F5AF1" w:rsidP="0061379B">
      <w:pPr>
        <w:spacing w:after="0" w:line="240" w:lineRule="auto"/>
        <w:jc w:val="both"/>
        <w:rPr>
          <w:rFonts w:ascii="Arial" w:hAnsi="Arial" w:cs="Arial"/>
          <w:sz w:val="24"/>
        </w:rPr>
      </w:pPr>
      <w:r>
        <w:rPr>
          <w:rFonts w:ascii="Arial" w:hAnsi="Arial" w:cs="Arial"/>
          <w:sz w:val="24"/>
        </w:rPr>
        <w:t xml:space="preserve">La identificación precisa de cada uno de los elementos que conforman la Clave Presupuestaria 2020 es un aliado para fortalecer la evaluación y medir el impacto de los resultados del destino de los recursos públicos, así como, </w:t>
      </w:r>
      <w:r w:rsidR="001A28F5">
        <w:rPr>
          <w:rFonts w:ascii="Arial" w:hAnsi="Arial" w:cs="Arial"/>
          <w:sz w:val="24"/>
        </w:rPr>
        <w:t>la</w:t>
      </w:r>
      <w:r>
        <w:rPr>
          <w:rFonts w:ascii="Arial" w:hAnsi="Arial" w:cs="Arial"/>
          <w:sz w:val="24"/>
        </w:rPr>
        <w:t xml:space="preserve"> de rendición de cuentas a la sociedad.</w:t>
      </w:r>
    </w:p>
    <w:p w:rsidR="006F5AF1" w:rsidRDefault="006F5AF1" w:rsidP="00FF368C">
      <w:pPr>
        <w:spacing w:after="0" w:line="240" w:lineRule="auto"/>
        <w:jc w:val="both"/>
        <w:rPr>
          <w:rFonts w:ascii="Arial" w:hAnsi="Arial" w:cs="Arial"/>
          <w:sz w:val="24"/>
        </w:rPr>
      </w:pPr>
    </w:p>
    <w:p w:rsidR="006F5AF1" w:rsidRPr="00AA3FA2" w:rsidRDefault="00FA3BF2" w:rsidP="00FA3BF2">
      <w:pPr>
        <w:spacing w:after="0" w:line="240" w:lineRule="auto"/>
        <w:jc w:val="center"/>
        <w:rPr>
          <w:rFonts w:ascii="Arial" w:hAnsi="Arial" w:cs="Arial"/>
          <w:sz w:val="24"/>
        </w:rPr>
      </w:pPr>
      <w:r w:rsidRPr="00FA3BF2">
        <w:rPr>
          <w:noProof/>
          <w:lang w:val="es-ES" w:eastAsia="es-ES"/>
        </w:rPr>
        <w:lastRenderedPageBreak/>
        <w:drawing>
          <wp:inline distT="0" distB="0" distL="0" distR="0">
            <wp:extent cx="5400040" cy="33542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354210"/>
                    </a:xfrm>
                    <a:prstGeom prst="rect">
                      <a:avLst/>
                    </a:prstGeom>
                    <a:noFill/>
                    <a:ln>
                      <a:noFill/>
                    </a:ln>
                  </pic:spPr>
                </pic:pic>
              </a:graphicData>
            </a:graphic>
          </wp:inline>
        </w:drawing>
      </w:r>
    </w:p>
    <w:p w:rsidR="00D41769" w:rsidRDefault="00D41769" w:rsidP="00FF368C">
      <w:pPr>
        <w:spacing w:after="0" w:line="240" w:lineRule="auto"/>
        <w:jc w:val="both"/>
        <w:rPr>
          <w:rFonts w:ascii="Arial" w:hAnsi="Arial" w:cs="Arial"/>
          <w:sz w:val="24"/>
        </w:rPr>
      </w:pPr>
    </w:p>
    <w:p w:rsidR="00886171" w:rsidRPr="00C01BAB" w:rsidRDefault="00874D5E" w:rsidP="00FA3BF2">
      <w:pPr>
        <w:jc w:val="both"/>
        <w:rPr>
          <w:rFonts w:ascii="Arial" w:hAnsi="Arial" w:cs="Arial"/>
          <w:b/>
          <w:sz w:val="24"/>
          <w:lang w:val="es-ES"/>
        </w:rPr>
      </w:pPr>
      <w:r w:rsidRPr="00C01BAB">
        <w:rPr>
          <w:rFonts w:ascii="Arial" w:hAnsi="Arial" w:cs="Arial"/>
          <w:b/>
          <w:sz w:val="24"/>
          <w:lang w:val="es-ES"/>
        </w:rPr>
        <w:t>Eje 2. Análisis del Capítulo 10000 Servicios Personales para una mejor planificación, reorientación, contención y reducción del gasto en la materia.</w:t>
      </w:r>
    </w:p>
    <w:p w:rsidR="00FA3BF2" w:rsidRDefault="00FA3BF2" w:rsidP="00FF368C">
      <w:pPr>
        <w:spacing w:after="0" w:line="240" w:lineRule="auto"/>
        <w:jc w:val="both"/>
        <w:rPr>
          <w:rFonts w:ascii="Arial" w:hAnsi="Arial" w:cs="Arial"/>
          <w:sz w:val="24"/>
        </w:rPr>
      </w:pPr>
      <w:r>
        <w:rPr>
          <w:rFonts w:ascii="Arial" w:hAnsi="Arial" w:cs="Arial"/>
          <w:sz w:val="24"/>
        </w:rPr>
        <w:t>Siguiendo con la política de austeridad</w:t>
      </w:r>
      <w:r w:rsidR="00720EA8">
        <w:rPr>
          <w:rFonts w:ascii="Arial" w:hAnsi="Arial" w:cs="Arial"/>
          <w:sz w:val="24"/>
        </w:rPr>
        <w:t>,</w:t>
      </w:r>
      <w:r>
        <w:rPr>
          <w:rFonts w:ascii="Arial" w:hAnsi="Arial" w:cs="Arial"/>
          <w:sz w:val="24"/>
        </w:rPr>
        <w:t xml:space="preserve"> </w:t>
      </w:r>
      <w:r w:rsidR="00720EA8">
        <w:rPr>
          <w:rFonts w:ascii="Arial" w:hAnsi="Arial" w:cs="Arial"/>
          <w:sz w:val="24"/>
        </w:rPr>
        <w:t>e</w:t>
      </w:r>
      <w:r>
        <w:rPr>
          <w:rFonts w:ascii="Arial" w:hAnsi="Arial" w:cs="Arial"/>
          <w:sz w:val="24"/>
        </w:rPr>
        <w:t>n materia de Servicios Personales, se realiza continuamente un análisis de las estructuras organizacionales de las Dependencias y Organismos con el fin de contar con estructuras más eficientes, así como también la redefinición de funciones y capacitación de los servidores públicos.</w:t>
      </w:r>
    </w:p>
    <w:p w:rsidR="00FA3BF2" w:rsidRDefault="00FA3BF2" w:rsidP="00FF368C">
      <w:pPr>
        <w:spacing w:after="0" w:line="240" w:lineRule="auto"/>
        <w:jc w:val="both"/>
        <w:rPr>
          <w:rFonts w:ascii="Arial" w:hAnsi="Arial" w:cs="Arial"/>
          <w:sz w:val="24"/>
        </w:rPr>
      </w:pPr>
    </w:p>
    <w:p w:rsidR="00FA3BF2" w:rsidRDefault="00755408" w:rsidP="00FF368C">
      <w:pPr>
        <w:spacing w:after="0" w:line="240" w:lineRule="auto"/>
        <w:jc w:val="both"/>
        <w:rPr>
          <w:rFonts w:ascii="Arial" w:hAnsi="Arial" w:cs="Arial"/>
          <w:sz w:val="24"/>
        </w:rPr>
      </w:pPr>
      <w:r w:rsidRPr="0084141B">
        <w:rPr>
          <w:rFonts w:ascii="Arial" w:hAnsi="Arial" w:cs="Arial"/>
          <w:sz w:val="24"/>
        </w:rPr>
        <w:t>Se ha continuado con el compromiso</w:t>
      </w:r>
      <w:r w:rsidR="0061379B" w:rsidRPr="0084141B">
        <w:rPr>
          <w:rFonts w:ascii="Arial" w:hAnsi="Arial" w:cs="Arial"/>
          <w:sz w:val="24"/>
        </w:rPr>
        <w:t xml:space="preserve"> de</w:t>
      </w:r>
      <w:r w:rsidRPr="0084141B">
        <w:rPr>
          <w:rFonts w:ascii="Arial" w:hAnsi="Arial" w:cs="Arial"/>
          <w:sz w:val="24"/>
        </w:rPr>
        <w:t xml:space="preserve"> </w:t>
      </w:r>
      <w:r w:rsidR="0061379B" w:rsidRPr="0084141B">
        <w:rPr>
          <w:rFonts w:ascii="Arial" w:hAnsi="Arial" w:cs="Arial"/>
          <w:sz w:val="24"/>
        </w:rPr>
        <w:t xml:space="preserve">contención del </w:t>
      </w:r>
      <w:r w:rsidRPr="0084141B">
        <w:rPr>
          <w:rFonts w:ascii="Arial" w:hAnsi="Arial" w:cs="Arial"/>
          <w:sz w:val="24"/>
        </w:rPr>
        <w:t>Capítulo 10000 Servicios Personales, atendiendo los postulados de las políticas públicas transversales relativas contenidas en el PED, así como los postulados de la Ley de Disciplina Financiera de las Entidades Federativas y los Municipios en la Materia, ob</w:t>
      </w:r>
      <w:r w:rsidR="0061379B" w:rsidRPr="0084141B">
        <w:rPr>
          <w:rFonts w:ascii="Arial" w:hAnsi="Arial" w:cs="Arial"/>
          <w:sz w:val="24"/>
        </w:rPr>
        <w:t>servando lo siguiente.</w:t>
      </w:r>
    </w:p>
    <w:p w:rsidR="00755408" w:rsidRDefault="00755408" w:rsidP="00FF368C">
      <w:pPr>
        <w:spacing w:after="0" w:line="240" w:lineRule="auto"/>
        <w:jc w:val="both"/>
        <w:rPr>
          <w:rFonts w:ascii="Arial" w:hAnsi="Arial" w:cs="Arial"/>
          <w:sz w:val="24"/>
        </w:rPr>
      </w:pPr>
    </w:p>
    <w:p w:rsidR="00755408" w:rsidRDefault="00755408" w:rsidP="00FF368C">
      <w:pPr>
        <w:spacing w:after="0" w:line="240" w:lineRule="auto"/>
        <w:jc w:val="both"/>
        <w:rPr>
          <w:rFonts w:ascii="Arial" w:hAnsi="Arial" w:cs="Arial"/>
          <w:sz w:val="24"/>
        </w:rPr>
      </w:pPr>
      <w:r>
        <w:rPr>
          <w:rFonts w:ascii="Arial" w:hAnsi="Arial" w:cs="Arial"/>
          <w:sz w:val="24"/>
        </w:rPr>
        <w:t>Al presupuestar Servicios Personales, se fortalecen las bases para detener el incremento que en pasados sexenios significo este capítulo de gasto en la estructura general del presupuesto, manteniendo solo las variaciones previstas en la Ley de Disciplina Financiera de las Entidades Federativas y los Municipios.</w:t>
      </w:r>
    </w:p>
    <w:p w:rsidR="00BA05CD" w:rsidRDefault="00BA05CD" w:rsidP="00FF368C">
      <w:pPr>
        <w:spacing w:after="0" w:line="240" w:lineRule="auto"/>
        <w:jc w:val="both"/>
        <w:rPr>
          <w:rFonts w:ascii="Arial" w:hAnsi="Arial" w:cs="Arial"/>
          <w:sz w:val="24"/>
        </w:rPr>
      </w:pPr>
      <w:r>
        <w:rPr>
          <w:rFonts w:ascii="Arial" w:hAnsi="Arial" w:cs="Arial"/>
          <w:sz w:val="24"/>
        </w:rPr>
        <w:lastRenderedPageBreak/>
        <w:t>La precitada Ley exceptúa los postulados, el monto erogado por sentencias laborales emitidas por la autoridad competente, en el articulado del presente Proyecto de Presupuesto de Egresos, se incluye una sesión específica con las erogaciones correspondientes al gasto en servicios personales, la cual comprende:</w:t>
      </w:r>
    </w:p>
    <w:p w:rsidR="00BA05CD" w:rsidRDefault="00BA05CD" w:rsidP="00FF368C">
      <w:pPr>
        <w:spacing w:after="0" w:line="240" w:lineRule="auto"/>
        <w:jc w:val="both"/>
        <w:rPr>
          <w:rFonts w:ascii="Arial" w:hAnsi="Arial" w:cs="Arial"/>
          <w:sz w:val="24"/>
        </w:rPr>
      </w:pPr>
    </w:p>
    <w:p w:rsidR="00BA05CD" w:rsidRDefault="00BA05CD" w:rsidP="00BA05CD">
      <w:pPr>
        <w:pStyle w:val="Prrafodelista"/>
        <w:numPr>
          <w:ilvl w:val="0"/>
          <w:numId w:val="19"/>
        </w:numPr>
        <w:spacing w:after="0" w:line="240" w:lineRule="auto"/>
        <w:jc w:val="both"/>
        <w:rPr>
          <w:rFonts w:ascii="Arial" w:hAnsi="Arial" w:cs="Arial"/>
          <w:sz w:val="24"/>
        </w:rPr>
      </w:pPr>
      <w:r>
        <w:rPr>
          <w:rFonts w:ascii="Arial" w:hAnsi="Arial" w:cs="Arial"/>
          <w:sz w:val="24"/>
        </w:rPr>
        <w:t>Las remuneraciones de los servidores públicos, desglosando las percepciones ordinarias y extraordinarias, e incluyendo las erogaciones por concepto de obligaciones de carácter fiscal y de seguridad social inh</w:t>
      </w:r>
      <w:r w:rsidR="00110B91">
        <w:rPr>
          <w:rFonts w:ascii="Arial" w:hAnsi="Arial" w:cs="Arial"/>
          <w:sz w:val="24"/>
        </w:rPr>
        <w:t>erentes a dichas remuneraciones; y</w:t>
      </w:r>
    </w:p>
    <w:p w:rsidR="00110B91" w:rsidRDefault="00110B91" w:rsidP="00BA05CD">
      <w:pPr>
        <w:pStyle w:val="Prrafodelista"/>
        <w:numPr>
          <w:ilvl w:val="0"/>
          <w:numId w:val="19"/>
        </w:numPr>
        <w:spacing w:after="0" w:line="240" w:lineRule="auto"/>
        <w:jc w:val="both"/>
        <w:rPr>
          <w:rFonts w:ascii="Arial" w:hAnsi="Arial" w:cs="Arial"/>
          <w:sz w:val="24"/>
        </w:rPr>
      </w:pPr>
      <w:r>
        <w:rPr>
          <w:rFonts w:ascii="Arial" w:hAnsi="Arial" w:cs="Arial"/>
          <w:sz w:val="24"/>
        </w:rPr>
        <w:t>Las previsiones salariales y económicas.</w:t>
      </w:r>
    </w:p>
    <w:p w:rsidR="00110B91" w:rsidRDefault="00110B91" w:rsidP="00110B91">
      <w:pPr>
        <w:spacing w:after="0" w:line="240" w:lineRule="auto"/>
        <w:jc w:val="both"/>
        <w:rPr>
          <w:rFonts w:ascii="Arial" w:hAnsi="Arial" w:cs="Arial"/>
          <w:sz w:val="24"/>
        </w:rPr>
      </w:pPr>
    </w:p>
    <w:p w:rsidR="00110B91" w:rsidRDefault="00110B91" w:rsidP="00110B91">
      <w:pPr>
        <w:spacing w:after="0" w:line="240" w:lineRule="auto"/>
        <w:jc w:val="both"/>
        <w:rPr>
          <w:rFonts w:ascii="Arial" w:hAnsi="Arial" w:cs="Arial"/>
          <w:sz w:val="24"/>
        </w:rPr>
      </w:pPr>
      <w:r>
        <w:rPr>
          <w:rFonts w:ascii="Arial" w:hAnsi="Arial" w:cs="Arial"/>
          <w:sz w:val="24"/>
        </w:rPr>
        <w:t>En congruencia con la política de austeridad que ha implementado la presente administración</w:t>
      </w:r>
      <w:r w:rsidR="00C0592C">
        <w:rPr>
          <w:rFonts w:ascii="Arial" w:hAnsi="Arial" w:cs="Arial"/>
          <w:sz w:val="24"/>
        </w:rPr>
        <w:t xml:space="preserve"> normada mediante las Reglas de Austeridad, Racionalidad y Disciplina del Gasto</w:t>
      </w:r>
      <w:r w:rsidR="00F63D6E">
        <w:rPr>
          <w:rFonts w:ascii="Arial" w:hAnsi="Arial" w:cs="Arial"/>
          <w:sz w:val="24"/>
        </w:rPr>
        <w:t xml:space="preserve"> Público Estatal y en cumplimiento de </w:t>
      </w:r>
      <w:r w:rsidR="00C0592C">
        <w:rPr>
          <w:rFonts w:ascii="Arial" w:hAnsi="Arial" w:cs="Arial"/>
          <w:sz w:val="24"/>
        </w:rPr>
        <w:t>la Ley de Austeridad del Estado de Colima</w:t>
      </w:r>
      <w:r w:rsidR="000F2AD6">
        <w:rPr>
          <w:rFonts w:ascii="Arial" w:hAnsi="Arial" w:cs="Arial"/>
          <w:sz w:val="24"/>
        </w:rPr>
        <w:t>,</w:t>
      </w:r>
      <w:r w:rsidR="00F63D6E">
        <w:rPr>
          <w:rFonts w:ascii="Arial" w:hAnsi="Arial" w:cs="Arial"/>
          <w:sz w:val="24"/>
        </w:rPr>
        <w:t xml:space="preserve"> para el ejercicio fiscal 2020, se aplicarán las siguientes acciones</w:t>
      </w:r>
      <w:r w:rsidR="002F6C91">
        <w:rPr>
          <w:rFonts w:ascii="Arial" w:hAnsi="Arial" w:cs="Arial"/>
          <w:sz w:val="24"/>
        </w:rPr>
        <w:t xml:space="preserve">: </w:t>
      </w:r>
    </w:p>
    <w:p w:rsidR="002F6C91" w:rsidRDefault="002F6C91" w:rsidP="00110B91">
      <w:pPr>
        <w:spacing w:after="0" w:line="240" w:lineRule="auto"/>
        <w:jc w:val="both"/>
        <w:rPr>
          <w:rFonts w:ascii="Arial" w:hAnsi="Arial" w:cs="Arial"/>
          <w:sz w:val="24"/>
        </w:rPr>
      </w:pPr>
    </w:p>
    <w:p w:rsidR="002F6C91" w:rsidRDefault="002F6C91" w:rsidP="002F6C91">
      <w:pPr>
        <w:pStyle w:val="Prrafodelista"/>
        <w:numPr>
          <w:ilvl w:val="0"/>
          <w:numId w:val="20"/>
        </w:numPr>
        <w:spacing w:after="0" w:line="240" w:lineRule="auto"/>
        <w:jc w:val="both"/>
        <w:rPr>
          <w:rFonts w:ascii="Arial" w:hAnsi="Arial" w:cs="Arial"/>
          <w:sz w:val="24"/>
        </w:rPr>
      </w:pPr>
      <w:r>
        <w:rPr>
          <w:rFonts w:ascii="Arial" w:hAnsi="Arial" w:cs="Arial"/>
          <w:sz w:val="24"/>
        </w:rPr>
        <w:t>Cancelación del pago de honorarios asimilables a salarios para todas las actividades que sean consideradas regulares.</w:t>
      </w:r>
    </w:p>
    <w:p w:rsidR="002F6C91" w:rsidRDefault="002F6C91" w:rsidP="002F6C91">
      <w:pPr>
        <w:pStyle w:val="Prrafodelista"/>
        <w:numPr>
          <w:ilvl w:val="0"/>
          <w:numId w:val="20"/>
        </w:numPr>
        <w:spacing w:after="0" w:line="240" w:lineRule="auto"/>
        <w:jc w:val="both"/>
        <w:rPr>
          <w:rFonts w:ascii="Arial" w:hAnsi="Arial" w:cs="Arial"/>
          <w:sz w:val="24"/>
        </w:rPr>
      </w:pPr>
      <w:r>
        <w:rPr>
          <w:rFonts w:ascii="Arial" w:hAnsi="Arial" w:cs="Arial"/>
          <w:sz w:val="24"/>
        </w:rPr>
        <w:t>Revisión periódica del marco jurídico administrativo que regula las estructuras organizacionales, con el propósito de identificar y evitar duplicidades de funciones, así como para incrementar la eficiencia en el desempeño de sus funciones, mediante una reingeniería del personal de confianza y supernumerario.</w:t>
      </w:r>
    </w:p>
    <w:p w:rsidR="002F6C91" w:rsidRDefault="002F6C91" w:rsidP="002F6C91">
      <w:pPr>
        <w:pStyle w:val="Prrafodelista"/>
        <w:numPr>
          <w:ilvl w:val="0"/>
          <w:numId w:val="20"/>
        </w:numPr>
        <w:spacing w:after="0" w:line="240" w:lineRule="auto"/>
        <w:jc w:val="both"/>
        <w:rPr>
          <w:rFonts w:ascii="Arial" w:hAnsi="Arial" w:cs="Arial"/>
          <w:sz w:val="24"/>
        </w:rPr>
      </w:pPr>
      <w:r>
        <w:rPr>
          <w:rFonts w:ascii="Arial" w:hAnsi="Arial" w:cs="Arial"/>
          <w:sz w:val="24"/>
        </w:rPr>
        <w:t>Se continuarán aplicando estudios de análisis ocupacional con la finalidad de determinar la suficiencia o exceso de personal en las Dependencias y Entidades, con la finalidad de tomar las medidas correctivas necesarias.</w:t>
      </w:r>
    </w:p>
    <w:p w:rsidR="002F6C91" w:rsidRDefault="002F6C91" w:rsidP="002F6C91">
      <w:pPr>
        <w:pStyle w:val="Prrafodelista"/>
        <w:numPr>
          <w:ilvl w:val="0"/>
          <w:numId w:val="20"/>
        </w:numPr>
        <w:spacing w:after="0" w:line="240" w:lineRule="auto"/>
        <w:jc w:val="both"/>
        <w:rPr>
          <w:rFonts w:ascii="Arial" w:hAnsi="Arial" w:cs="Arial"/>
          <w:sz w:val="24"/>
        </w:rPr>
      </w:pPr>
      <w:r>
        <w:rPr>
          <w:rFonts w:ascii="Arial" w:hAnsi="Arial" w:cs="Arial"/>
          <w:sz w:val="24"/>
        </w:rPr>
        <w:t>Se continuará trabajando en estudios de percepciones salariales para proponer un tabulador que estandarice los sueldos de los mandos medios y superiores.</w:t>
      </w:r>
    </w:p>
    <w:p w:rsidR="002F6C91" w:rsidRDefault="002F6C91" w:rsidP="002F6C91">
      <w:pPr>
        <w:pStyle w:val="Prrafodelista"/>
        <w:numPr>
          <w:ilvl w:val="0"/>
          <w:numId w:val="20"/>
        </w:numPr>
        <w:spacing w:after="0" w:line="240" w:lineRule="auto"/>
        <w:jc w:val="both"/>
        <w:rPr>
          <w:rFonts w:ascii="Arial" w:hAnsi="Arial" w:cs="Arial"/>
          <w:sz w:val="24"/>
        </w:rPr>
      </w:pPr>
      <w:r>
        <w:rPr>
          <w:rFonts w:ascii="Arial" w:hAnsi="Arial" w:cs="Arial"/>
          <w:sz w:val="24"/>
        </w:rPr>
        <w:t>Queda prohibido establecer o cubrir con recursos públicos</w:t>
      </w:r>
      <w:r w:rsidR="0021293F">
        <w:rPr>
          <w:rFonts w:ascii="Arial" w:hAnsi="Arial" w:cs="Arial"/>
          <w:sz w:val="24"/>
        </w:rPr>
        <w:t xml:space="preserve"> haberes de retiro o regímenes especiales de jubilación</w:t>
      </w:r>
      <w:r w:rsidR="005636FB">
        <w:rPr>
          <w:rFonts w:ascii="Arial" w:hAnsi="Arial" w:cs="Arial"/>
          <w:sz w:val="24"/>
        </w:rPr>
        <w:t xml:space="preserve"> o pensión, así como la contratación de seguros privados de gastos médicos, de vida o de separación, individuales o colectivos por parte de los entes públicos para beneficio de cualquier servidor público.</w:t>
      </w:r>
    </w:p>
    <w:p w:rsidR="005636FB" w:rsidRDefault="005636FB" w:rsidP="00F86AD1">
      <w:pPr>
        <w:pStyle w:val="Prrafodelista"/>
        <w:numPr>
          <w:ilvl w:val="0"/>
          <w:numId w:val="20"/>
        </w:numPr>
        <w:spacing w:after="0" w:line="240" w:lineRule="auto"/>
        <w:jc w:val="both"/>
        <w:rPr>
          <w:rFonts w:ascii="Arial" w:hAnsi="Arial" w:cs="Arial"/>
          <w:sz w:val="24"/>
        </w:rPr>
      </w:pPr>
      <w:r>
        <w:rPr>
          <w:rFonts w:ascii="Arial" w:hAnsi="Arial" w:cs="Arial"/>
          <w:sz w:val="24"/>
        </w:rPr>
        <w:t>Los servicios de escolta se limitan a los titulares de los Poderes del Estado, así como a los servidores públicos estatales y municipales con alta responsabilidad en materia de seguridad pública, procuración e impartición de justicia.</w:t>
      </w:r>
    </w:p>
    <w:p w:rsidR="00F86AD1" w:rsidRPr="00C01BAB" w:rsidRDefault="00F86AD1" w:rsidP="00F86AD1">
      <w:pPr>
        <w:spacing w:after="0" w:line="240" w:lineRule="auto"/>
        <w:jc w:val="both"/>
        <w:rPr>
          <w:rFonts w:ascii="Arial" w:hAnsi="Arial" w:cs="Arial"/>
          <w:b/>
          <w:sz w:val="24"/>
        </w:rPr>
      </w:pPr>
      <w:r w:rsidRPr="00C01BAB">
        <w:rPr>
          <w:rFonts w:ascii="Arial" w:hAnsi="Arial" w:cs="Arial"/>
          <w:b/>
          <w:sz w:val="24"/>
        </w:rPr>
        <w:lastRenderedPageBreak/>
        <w:t>Eje 3. Análisis integral de los gastos de operación de las dependencias y entidades, en el contexto de la Ley de Austeridad del Estado de Colima y las Reglas de Austeridad, Racionalidad y Disciplina del Gasto Público Estatal.</w:t>
      </w:r>
    </w:p>
    <w:p w:rsidR="00D41769" w:rsidRDefault="00D41769" w:rsidP="00FF368C">
      <w:pPr>
        <w:spacing w:after="0" w:line="240" w:lineRule="auto"/>
        <w:jc w:val="both"/>
        <w:rPr>
          <w:rFonts w:ascii="Arial" w:hAnsi="Arial" w:cs="Arial"/>
          <w:sz w:val="24"/>
        </w:rPr>
      </w:pPr>
    </w:p>
    <w:p w:rsidR="00F86AD1" w:rsidRDefault="00F86AD1" w:rsidP="00FF368C">
      <w:pPr>
        <w:spacing w:after="0" w:line="240" w:lineRule="auto"/>
        <w:jc w:val="both"/>
        <w:rPr>
          <w:rFonts w:ascii="Arial" w:hAnsi="Arial" w:cs="Arial"/>
          <w:sz w:val="24"/>
        </w:rPr>
      </w:pPr>
      <w:r>
        <w:rPr>
          <w:rFonts w:ascii="Arial" w:hAnsi="Arial" w:cs="Arial"/>
          <w:sz w:val="24"/>
        </w:rPr>
        <w:t>En consonancia con la política de austeridad que impulsa la nueva administración federal, se realizó un análisis del gasto de operación de las distintas Dependencias y Entidades, con el propósito de optimizar</w:t>
      </w:r>
      <w:r w:rsidR="00F741B3">
        <w:rPr>
          <w:rFonts w:ascii="Arial" w:hAnsi="Arial" w:cs="Arial"/>
          <w:sz w:val="24"/>
        </w:rPr>
        <w:t xml:space="preserve"> los recursos destinados a este rubro sin afectar los niveles de operación de los programas y proyectos prioritarios a cargo de las diferentes instancias.</w:t>
      </w:r>
    </w:p>
    <w:p w:rsidR="00F741B3" w:rsidRDefault="00F741B3" w:rsidP="00FF368C">
      <w:pPr>
        <w:spacing w:after="0" w:line="240" w:lineRule="auto"/>
        <w:jc w:val="both"/>
        <w:rPr>
          <w:rFonts w:ascii="Arial" w:hAnsi="Arial" w:cs="Arial"/>
          <w:sz w:val="24"/>
        </w:rPr>
      </w:pPr>
    </w:p>
    <w:p w:rsidR="00F741B3" w:rsidRDefault="00F741B3" w:rsidP="00FF368C">
      <w:pPr>
        <w:spacing w:after="0" w:line="240" w:lineRule="auto"/>
        <w:jc w:val="both"/>
        <w:rPr>
          <w:rFonts w:ascii="Arial" w:hAnsi="Arial" w:cs="Arial"/>
          <w:sz w:val="24"/>
        </w:rPr>
      </w:pPr>
      <w:r>
        <w:rPr>
          <w:rFonts w:ascii="Arial" w:hAnsi="Arial" w:cs="Arial"/>
          <w:sz w:val="24"/>
        </w:rPr>
        <w:t>Los conceptos sujetos a dicho análisis corresponden a los gastos generados en las partidas de los Capítulos 20000 y 30000, correspondientes a Materiales y Suministros y Servicios Generales, respectivamente. De igual manera se analizó el gasto corriente de las Entidades Paraestatales desconc</w:t>
      </w:r>
      <w:r w:rsidR="00DF5AFC">
        <w:rPr>
          <w:rFonts w:ascii="Arial" w:hAnsi="Arial" w:cs="Arial"/>
          <w:sz w:val="24"/>
        </w:rPr>
        <w:t>entradas y des</w:t>
      </w:r>
      <w:r>
        <w:rPr>
          <w:rFonts w:ascii="Arial" w:hAnsi="Arial" w:cs="Arial"/>
          <w:sz w:val="24"/>
        </w:rPr>
        <w:t>centralizadas</w:t>
      </w:r>
      <w:r w:rsidR="00DF5AFC">
        <w:rPr>
          <w:rFonts w:ascii="Arial" w:hAnsi="Arial" w:cs="Arial"/>
          <w:sz w:val="24"/>
        </w:rPr>
        <w:t xml:space="preserve"> cuya asign</w:t>
      </w:r>
      <w:r w:rsidR="005A2B07">
        <w:rPr>
          <w:rFonts w:ascii="Arial" w:hAnsi="Arial" w:cs="Arial"/>
          <w:sz w:val="24"/>
        </w:rPr>
        <w:t xml:space="preserve">ación presupuestaria se detalla </w:t>
      </w:r>
      <w:r w:rsidR="00DF5AFC">
        <w:rPr>
          <w:rFonts w:ascii="Arial" w:hAnsi="Arial" w:cs="Arial"/>
          <w:sz w:val="24"/>
        </w:rPr>
        <w:t xml:space="preserve">en el presente Proyecto </w:t>
      </w:r>
      <w:r w:rsidR="005A2B07">
        <w:rPr>
          <w:rFonts w:ascii="Arial" w:hAnsi="Arial" w:cs="Arial"/>
          <w:sz w:val="24"/>
        </w:rPr>
        <w:t>de Presupuesto</w:t>
      </w:r>
      <w:r w:rsidR="00DF5AFC">
        <w:rPr>
          <w:rFonts w:ascii="Arial" w:hAnsi="Arial" w:cs="Arial"/>
          <w:sz w:val="24"/>
        </w:rPr>
        <w:t xml:space="preserve"> a nivel agregado</w:t>
      </w:r>
      <w:r w:rsidR="005A2B07">
        <w:rPr>
          <w:rFonts w:ascii="Arial" w:hAnsi="Arial" w:cs="Arial"/>
          <w:sz w:val="24"/>
        </w:rPr>
        <w:t>,</w:t>
      </w:r>
      <w:r w:rsidR="00DF5AFC">
        <w:rPr>
          <w:rFonts w:ascii="Arial" w:hAnsi="Arial" w:cs="Arial"/>
          <w:sz w:val="24"/>
        </w:rPr>
        <w:t xml:space="preserve"> en partidas específicas del Capítulo 40000 correspondiente a Transferencias, Asignaciones Subsidios y Otras Ayudas.</w:t>
      </w:r>
    </w:p>
    <w:p w:rsidR="00DF5AFC" w:rsidRDefault="00DF5AFC" w:rsidP="00FF368C">
      <w:pPr>
        <w:spacing w:after="0" w:line="240" w:lineRule="auto"/>
        <w:jc w:val="both"/>
        <w:rPr>
          <w:rFonts w:ascii="Arial" w:hAnsi="Arial" w:cs="Arial"/>
          <w:sz w:val="24"/>
        </w:rPr>
      </w:pPr>
    </w:p>
    <w:p w:rsidR="00DF5AFC" w:rsidRDefault="00DF5AFC" w:rsidP="00FF368C">
      <w:pPr>
        <w:spacing w:after="0" w:line="240" w:lineRule="auto"/>
        <w:jc w:val="both"/>
        <w:rPr>
          <w:rFonts w:ascii="Arial" w:hAnsi="Arial" w:cs="Arial"/>
          <w:sz w:val="24"/>
        </w:rPr>
      </w:pPr>
      <w:r>
        <w:rPr>
          <w:rFonts w:ascii="Arial" w:hAnsi="Arial" w:cs="Arial"/>
          <w:sz w:val="24"/>
        </w:rPr>
        <w:t>Una vez más, las Reglas de Austeridad, Racionalidad y Disciplina del Gasto Público Estatal cuyo objeto es el de implementar el uso eficiente, transparente, y eficaz de los recursos públicos</w:t>
      </w:r>
      <w:r w:rsidR="00834239">
        <w:rPr>
          <w:rFonts w:ascii="Arial" w:hAnsi="Arial" w:cs="Arial"/>
          <w:sz w:val="24"/>
        </w:rPr>
        <w:t>, y las acciones de disciplina presupuestaria en el ejercicio del gasto público, siendo de observancia obligatoria para los servidores públicos de las Dependencias y Entidades del poder Ejecutivo del Estado de Colima.</w:t>
      </w:r>
    </w:p>
    <w:p w:rsidR="00834239" w:rsidRDefault="00834239" w:rsidP="00FF368C">
      <w:pPr>
        <w:spacing w:after="0" w:line="240" w:lineRule="auto"/>
        <w:jc w:val="both"/>
        <w:rPr>
          <w:rFonts w:ascii="Arial" w:hAnsi="Arial" w:cs="Arial"/>
          <w:sz w:val="24"/>
        </w:rPr>
      </w:pPr>
    </w:p>
    <w:p w:rsidR="00834239" w:rsidRDefault="00834239" w:rsidP="00FF368C">
      <w:pPr>
        <w:spacing w:after="0" w:line="240" w:lineRule="auto"/>
        <w:jc w:val="both"/>
        <w:rPr>
          <w:rFonts w:ascii="Arial" w:hAnsi="Arial" w:cs="Arial"/>
          <w:sz w:val="24"/>
        </w:rPr>
      </w:pPr>
      <w:r>
        <w:rPr>
          <w:rFonts w:ascii="Arial" w:hAnsi="Arial" w:cs="Arial"/>
          <w:sz w:val="24"/>
        </w:rPr>
        <w:t>En complemento de lo anterior</w:t>
      </w:r>
      <w:r w:rsidR="00AA0C63">
        <w:rPr>
          <w:rFonts w:ascii="Arial" w:hAnsi="Arial" w:cs="Arial"/>
          <w:sz w:val="24"/>
        </w:rPr>
        <w:t>,</w:t>
      </w:r>
      <w:r>
        <w:rPr>
          <w:rFonts w:ascii="Arial" w:hAnsi="Arial" w:cs="Arial"/>
          <w:sz w:val="24"/>
        </w:rPr>
        <w:t xml:space="preserve"> desde el pasado 21 de diciembre de 2018 fue publicada en el Periódico Oficial “El Estado de Colima” la Ley de Austeridad del Estado de Colima, la cual tiene por objeto la aplicación de medidas de austeridad en la programación y ejecución del gasto gubernamental, como política de Estado para hacer cumplir los principios de economía, eficacia, eficiencia, transparencia y honradez en la administración de los recursos económicos de carácter público.</w:t>
      </w:r>
    </w:p>
    <w:p w:rsidR="0014157D" w:rsidRDefault="0014157D" w:rsidP="00FF368C">
      <w:pPr>
        <w:spacing w:after="0" w:line="240" w:lineRule="auto"/>
        <w:jc w:val="both"/>
        <w:rPr>
          <w:rFonts w:ascii="Arial" w:hAnsi="Arial" w:cs="Arial"/>
          <w:sz w:val="24"/>
        </w:rPr>
      </w:pPr>
    </w:p>
    <w:p w:rsidR="0014157D" w:rsidRDefault="0014157D" w:rsidP="0014157D">
      <w:pPr>
        <w:spacing w:after="0" w:line="240" w:lineRule="auto"/>
        <w:jc w:val="both"/>
        <w:rPr>
          <w:rFonts w:ascii="Arial" w:hAnsi="Arial" w:cs="Arial"/>
          <w:sz w:val="24"/>
        </w:rPr>
      </w:pPr>
      <w:r>
        <w:rPr>
          <w:rFonts w:ascii="Arial" w:hAnsi="Arial" w:cs="Arial"/>
          <w:sz w:val="24"/>
        </w:rPr>
        <w:t>Bajo las premisas de estos dos ordenamientos, l</w:t>
      </w:r>
      <w:r w:rsidRPr="0014157D">
        <w:rPr>
          <w:rFonts w:ascii="Arial" w:hAnsi="Arial" w:cs="Arial"/>
          <w:sz w:val="24"/>
        </w:rPr>
        <w:t>as dependencias, entidades y órganos de los</w:t>
      </w:r>
      <w:r>
        <w:rPr>
          <w:rFonts w:ascii="Arial" w:hAnsi="Arial" w:cs="Arial"/>
          <w:sz w:val="24"/>
        </w:rPr>
        <w:t xml:space="preserve"> </w:t>
      </w:r>
      <w:r w:rsidRPr="0014157D">
        <w:rPr>
          <w:rFonts w:ascii="Arial" w:hAnsi="Arial" w:cs="Arial"/>
          <w:sz w:val="24"/>
        </w:rPr>
        <w:t>Poderes del Estado y de los municipios, incluidos los organismos públicos a los que la</w:t>
      </w:r>
      <w:r>
        <w:rPr>
          <w:rFonts w:ascii="Arial" w:hAnsi="Arial" w:cs="Arial"/>
          <w:sz w:val="24"/>
        </w:rPr>
        <w:t xml:space="preserve"> </w:t>
      </w:r>
      <w:r w:rsidRPr="0014157D">
        <w:rPr>
          <w:rFonts w:ascii="Arial" w:hAnsi="Arial" w:cs="Arial"/>
          <w:sz w:val="24"/>
        </w:rPr>
        <w:t>Constitución Política del Estado Libre y Soberano d</w:t>
      </w:r>
      <w:r>
        <w:rPr>
          <w:rFonts w:ascii="Arial" w:hAnsi="Arial" w:cs="Arial"/>
          <w:sz w:val="24"/>
        </w:rPr>
        <w:t xml:space="preserve">e Colima otorga autonomía, tendrán como eje rector del gasto público, la austeridad, racionalidad y disciplina en el ejercicio del mismo, por lo que </w:t>
      </w:r>
      <w:r w:rsidR="00684DC9">
        <w:rPr>
          <w:rFonts w:ascii="Arial" w:hAnsi="Arial" w:cs="Arial"/>
          <w:sz w:val="24"/>
        </w:rPr>
        <w:t xml:space="preserve">se establece el </w:t>
      </w:r>
      <w:r w:rsidR="00684DC9">
        <w:rPr>
          <w:rFonts w:ascii="Arial" w:hAnsi="Arial" w:cs="Arial"/>
          <w:sz w:val="24"/>
        </w:rPr>
        <w:lastRenderedPageBreak/>
        <w:t>compromiso de la contención y decremento del gasto corriente, reorientando los ahorros y economías al gasto social y a las actividades sustantivas de la administración.</w:t>
      </w:r>
    </w:p>
    <w:p w:rsidR="00684DC9" w:rsidRDefault="00684DC9" w:rsidP="0014157D">
      <w:pPr>
        <w:spacing w:after="0" w:line="240" w:lineRule="auto"/>
        <w:jc w:val="both"/>
        <w:rPr>
          <w:rFonts w:ascii="Arial" w:hAnsi="Arial" w:cs="Arial"/>
          <w:sz w:val="24"/>
        </w:rPr>
      </w:pPr>
    </w:p>
    <w:p w:rsidR="00684DC9" w:rsidRDefault="00684DC9" w:rsidP="0014157D">
      <w:pPr>
        <w:spacing w:after="0" w:line="240" w:lineRule="auto"/>
        <w:jc w:val="both"/>
        <w:rPr>
          <w:rFonts w:ascii="Arial" w:hAnsi="Arial" w:cs="Arial"/>
          <w:sz w:val="24"/>
        </w:rPr>
      </w:pPr>
      <w:r>
        <w:rPr>
          <w:rFonts w:ascii="Arial" w:hAnsi="Arial" w:cs="Arial"/>
          <w:sz w:val="24"/>
        </w:rPr>
        <w:t>Se fortalece la regulación de los procesos de compra de bienes, arrendamientos y servicios, cuyo espíritu será centralizar la totalidad de las compras de las Dependencias y Entidades del Ejecutivo Estatal, como una herramienta que permita garantizar la absoluta transparencia de los procesos de contratación así como</w:t>
      </w:r>
      <w:r w:rsidR="00BD5894">
        <w:rPr>
          <w:rFonts w:ascii="Arial" w:hAnsi="Arial" w:cs="Arial"/>
          <w:sz w:val="24"/>
        </w:rPr>
        <w:t xml:space="preserve"> una mejor administración de los recursos económicos de los que se dispone.</w:t>
      </w:r>
    </w:p>
    <w:p w:rsidR="00BD5894" w:rsidRDefault="00BD5894" w:rsidP="0014157D">
      <w:pPr>
        <w:spacing w:after="0" w:line="240" w:lineRule="auto"/>
        <w:jc w:val="both"/>
        <w:rPr>
          <w:rFonts w:ascii="Arial" w:hAnsi="Arial" w:cs="Arial"/>
          <w:sz w:val="24"/>
        </w:rPr>
      </w:pPr>
    </w:p>
    <w:p w:rsidR="0014157D" w:rsidRDefault="00BD5894" w:rsidP="0014157D">
      <w:pPr>
        <w:spacing w:after="0" w:line="240" w:lineRule="auto"/>
        <w:jc w:val="both"/>
        <w:rPr>
          <w:rFonts w:ascii="Arial" w:hAnsi="Arial" w:cs="Arial"/>
          <w:sz w:val="24"/>
        </w:rPr>
      </w:pPr>
      <w:r>
        <w:rPr>
          <w:rFonts w:ascii="Arial" w:hAnsi="Arial" w:cs="Arial"/>
          <w:sz w:val="24"/>
        </w:rPr>
        <w:t>Se ha reducido al mínimo indispensable el número de vehículos con que cuentan las Dependencias y Entidades, y ha quedado prohibido terminantemente la adquisición de vehículos de lujo o gama alta, y su asignación para uso personal y exclusivo de un funcionario público, exceptuando aquellos destinados al servicio de seguridad pública.</w:t>
      </w:r>
    </w:p>
    <w:p w:rsidR="00BD5894" w:rsidRDefault="00BD5894" w:rsidP="0014157D">
      <w:pPr>
        <w:spacing w:after="0" w:line="240" w:lineRule="auto"/>
        <w:jc w:val="both"/>
        <w:rPr>
          <w:rFonts w:ascii="Arial" w:hAnsi="Arial" w:cs="Arial"/>
          <w:sz w:val="24"/>
        </w:rPr>
      </w:pPr>
    </w:p>
    <w:p w:rsidR="00C01BAB" w:rsidRDefault="00C01BAB" w:rsidP="0014157D">
      <w:pPr>
        <w:spacing w:after="0" w:line="240" w:lineRule="auto"/>
        <w:jc w:val="both"/>
        <w:rPr>
          <w:rFonts w:ascii="Arial" w:hAnsi="Arial" w:cs="Arial"/>
          <w:sz w:val="24"/>
        </w:rPr>
      </w:pPr>
      <w:r w:rsidRPr="00AA0C63">
        <w:rPr>
          <w:rFonts w:ascii="Arial" w:hAnsi="Arial" w:cs="Arial"/>
          <w:sz w:val="24"/>
        </w:rPr>
        <w:t>En materia de comunicación social</w:t>
      </w:r>
      <w:r w:rsidR="00AA0C63" w:rsidRPr="00AA0C63">
        <w:rPr>
          <w:rFonts w:ascii="Arial" w:hAnsi="Arial" w:cs="Arial"/>
          <w:sz w:val="24"/>
        </w:rPr>
        <w:t>,</w:t>
      </w:r>
      <w:r w:rsidRPr="00AA0C63">
        <w:rPr>
          <w:rFonts w:ascii="Arial" w:hAnsi="Arial" w:cs="Arial"/>
          <w:sz w:val="24"/>
        </w:rPr>
        <w:t xml:space="preserve"> se ha tomado en consideración lo señalado en la Ley de Austeridad, la propaganda oficial de las dependencias y entidades de poder ejecutivo se limitan a un máximo de 0.2 por ciento de su presupuesto.</w:t>
      </w:r>
    </w:p>
    <w:p w:rsidR="00C01BAB" w:rsidRDefault="00C01BAB" w:rsidP="0014157D">
      <w:pPr>
        <w:spacing w:after="0" w:line="240" w:lineRule="auto"/>
        <w:jc w:val="both"/>
        <w:rPr>
          <w:rFonts w:ascii="Arial" w:hAnsi="Arial" w:cs="Arial"/>
          <w:sz w:val="24"/>
        </w:rPr>
      </w:pPr>
    </w:p>
    <w:p w:rsidR="00C01BAB" w:rsidRDefault="00C01BAB" w:rsidP="0014157D">
      <w:pPr>
        <w:spacing w:after="0" w:line="240" w:lineRule="auto"/>
        <w:jc w:val="both"/>
        <w:rPr>
          <w:rFonts w:ascii="Arial" w:hAnsi="Arial" w:cs="Arial"/>
          <w:sz w:val="24"/>
        </w:rPr>
      </w:pPr>
      <w:r>
        <w:rPr>
          <w:rFonts w:ascii="Arial" w:hAnsi="Arial" w:cs="Arial"/>
          <w:sz w:val="24"/>
        </w:rPr>
        <w:t>Solo se autorizan los viajes oficiales que resultan estrictamente necesarios, se prohíbe la adquisición de boletos de viaje en primera clase o su equivalente y la contratación de servicios privados de aerotransporte.</w:t>
      </w:r>
    </w:p>
    <w:p w:rsidR="00C01BAB" w:rsidRDefault="00C01BAB" w:rsidP="0014157D">
      <w:pPr>
        <w:spacing w:after="0" w:line="240" w:lineRule="auto"/>
        <w:jc w:val="both"/>
        <w:rPr>
          <w:rFonts w:ascii="Arial" w:hAnsi="Arial" w:cs="Arial"/>
          <w:sz w:val="24"/>
        </w:rPr>
      </w:pPr>
    </w:p>
    <w:p w:rsidR="006B2490" w:rsidRDefault="006B2490" w:rsidP="006B2490">
      <w:pPr>
        <w:spacing w:after="0" w:line="240" w:lineRule="auto"/>
        <w:jc w:val="both"/>
        <w:rPr>
          <w:rFonts w:ascii="Arial" w:hAnsi="Arial" w:cs="Arial"/>
          <w:b/>
          <w:i/>
          <w:sz w:val="24"/>
        </w:rPr>
      </w:pPr>
      <w:r w:rsidRPr="006B2490">
        <w:rPr>
          <w:rFonts w:ascii="Arial" w:hAnsi="Arial" w:cs="Arial"/>
          <w:b/>
          <w:i/>
          <w:sz w:val="24"/>
        </w:rPr>
        <w:t>Gastos de Operación</w:t>
      </w:r>
    </w:p>
    <w:p w:rsidR="007F2113" w:rsidRPr="006B2490" w:rsidRDefault="007F2113" w:rsidP="006B2490">
      <w:pPr>
        <w:spacing w:after="0" w:line="240" w:lineRule="auto"/>
        <w:jc w:val="both"/>
        <w:rPr>
          <w:rFonts w:ascii="Arial" w:hAnsi="Arial" w:cs="Arial"/>
          <w:b/>
          <w:i/>
          <w:sz w:val="24"/>
        </w:rPr>
      </w:pPr>
    </w:p>
    <w:p w:rsidR="006B2490" w:rsidRDefault="006B2490" w:rsidP="006B2490">
      <w:pPr>
        <w:spacing w:after="0" w:line="240" w:lineRule="auto"/>
        <w:jc w:val="both"/>
        <w:rPr>
          <w:rFonts w:ascii="Arial" w:hAnsi="Arial" w:cs="Arial"/>
          <w:sz w:val="24"/>
        </w:rPr>
      </w:pPr>
      <w:r w:rsidRPr="006B2490">
        <w:rPr>
          <w:rFonts w:ascii="Arial" w:hAnsi="Arial" w:cs="Arial"/>
          <w:sz w:val="24"/>
        </w:rPr>
        <w:t>El gasto público constituye un instrumento determinante para la política económica.</w:t>
      </w:r>
      <w:r>
        <w:rPr>
          <w:rFonts w:ascii="Arial" w:hAnsi="Arial" w:cs="Arial"/>
          <w:sz w:val="24"/>
        </w:rPr>
        <w:t xml:space="preserve"> </w:t>
      </w:r>
      <w:r w:rsidRPr="006B2490">
        <w:rPr>
          <w:rFonts w:ascii="Arial" w:hAnsi="Arial" w:cs="Arial"/>
          <w:sz w:val="24"/>
        </w:rPr>
        <w:t>En la definición de las directrices en materia presupuestaria, compatibles con los</w:t>
      </w:r>
      <w:r>
        <w:rPr>
          <w:rFonts w:ascii="Arial" w:hAnsi="Arial" w:cs="Arial"/>
          <w:sz w:val="24"/>
        </w:rPr>
        <w:t xml:space="preserve"> </w:t>
      </w:r>
      <w:r w:rsidRPr="006B2490">
        <w:rPr>
          <w:rFonts w:ascii="Arial" w:hAnsi="Arial" w:cs="Arial"/>
          <w:sz w:val="24"/>
        </w:rPr>
        <w:t>objetivos de desarrollo económico y social, resultan fundamentales la determinación</w:t>
      </w:r>
      <w:r>
        <w:rPr>
          <w:rFonts w:ascii="Arial" w:hAnsi="Arial" w:cs="Arial"/>
          <w:sz w:val="24"/>
        </w:rPr>
        <w:t xml:space="preserve"> </w:t>
      </w:r>
      <w:r w:rsidRPr="006B2490">
        <w:rPr>
          <w:rFonts w:ascii="Arial" w:hAnsi="Arial" w:cs="Arial"/>
          <w:sz w:val="24"/>
        </w:rPr>
        <w:t>del nivel óptimo de gasto, así como su adecuada asignación. En lo que se refiere a</w:t>
      </w:r>
      <w:r>
        <w:rPr>
          <w:rFonts w:ascii="Arial" w:hAnsi="Arial" w:cs="Arial"/>
          <w:sz w:val="24"/>
        </w:rPr>
        <w:t xml:space="preserve"> </w:t>
      </w:r>
      <w:r w:rsidRPr="006B2490">
        <w:rPr>
          <w:rFonts w:ascii="Arial" w:hAnsi="Arial" w:cs="Arial"/>
          <w:sz w:val="24"/>
        </w:rPr>
        <w:t>su nivel, una política de gasto acertadamente definida se basa en la disponibilidad</w:t>
      </w:r>
      <w:r>
        <w:rPr>
          <w:rFonts w:ascii="Arial" w:hAnsi="Arial" w:cs="Arial"/>
          <w:sz w:val="24"/>
        </w:rPr>
        <w:t xml:space="preserve"> </w:t>
      </w:r>
      <w:r w:rsidRPr="006B2490">
        <w:rPr>
          <w:rFonts w:ascii="Arial" w:hAnsi="Arial" w:cs="Arial"/>
          <w:sz w:val="24"/>
        </w:rPr>
        <w:t>de recursos y en su contribución al logro de la meta de balance financiero.</w:t>
      </w:r>
    </w:p>
    <w:p w:rsidR="006B2490" w:rsidRDefault="006B2490" w:rsidP="006B2490">
      <w:pPr>
        <w:spacing w:after="0" w:line="240" w:lineRule="auto"/>
        <w:jc w:val="both"/>
        <w:rPr>
          <w:rFonts w:ascii="Arial" w:hAnsi="Arial" w:cs="Arial"/>
          <w:sz w:val="24"/>
        </w:rPr>
      </w:pPr>
    </w:p>
    <w:p w:rsidR="006B2490" w:rsidRDefault="006B2490" w:rsidP="006B2490">
      <w:pPr>
        <w:spacing w:after="0" w:line="240" w:lineRule="auto"/>
        <w:jc w:val="both"/>
        <w:rPr>
          <w:rFonts w:ascii="Arial" w:hAnsi="Arial" w:cs="Arial"/>
          <w:sz w:val="24"/>
        </w:rPr>
      </w:pPr>
      <w:r w:rsidRPr="006B2490">
        <w:rPr>
          <w:rFonts w:ascii="Arial" w:hAnsi="Arial" w:cs="Arial"/>
          <w:sz w:val="24"/>
        </w:rPr>
        <w:t>Por lo que respecta a la orientación de las erogaciones, adquiere relevancia el</w:t>
      </w:r>
      <w:r>
        <w:rPr>
          <w:rFonts w:ascii="Arial" w:hAnsi="Arial" w:cs="Arial"/>
          <w:sz w:val="24"/>
        </w:rPr>
        <w:t xml:space="preserve"> </w:t>
      </w:r>
      <w:r w:rsidRPr="006B2490">
        <w:rPr>
          <w:rFonts w:ascii="Arial" w:hAnsi="Arial" w:cs="Arial"/>
          <w:sz w:val="24"/>
        </w:rPr>
        <w:t>impulso de los programas que fomentan el crecimiento económico y garantizan el</w:t>
      </w:r>
      <w:r>
        <w:rPr>
          <w:rFonts w:ascii="Arial" w:hAnsi="Arial" w:cs="Arial"/>
          <w:sz w:val="24"/>
        </w:rPr>
        <w:t xml:space="preserve"> </w:t>
      </w:r>
      <w:r w:rsidRPr="006B2490">
        <w:rPr>
          <w:rFonts w:ascii="Arial" w:hAnsi="Arial" w:cs="Arial"/>
          <w:sz w:val="24"/>
        </w:rPr>
        <w:t>acceso de la población a los bienes y servicios que genera el sector público,</w:t>
      </w:r>
      <w:r>
        <w:rPr>
          <w:rFonts w:ascii="Arial" w:hAnsi="Arial" w:cs="Arial"/>
          <w:sz w:val="24"/>
        </w:rPr>
        <w:t xml:space="preserve"> </w:t>
      </w:r>
      <w:r w:rsidRPr="006B2490">
        <w:rPr>
          <w:rFonts w:ascii="Arial" w:hAnsi="Arial" w:cs="Arial"/>
          <w:sz w:val="24"/>
        </w:rPr>
        <w:t>particularmente aquellos que se asocian con las necesidades de los grupos de</w:t>
      </w:r>
      <w:r>
        <w:rPr>
          <w:rFonts w:ascii="Arial" w:hAnsi="Arial" w:cs="Arial"/>
          <w:sz w:val="24"/>
        </w:rPr>
        <w:t xml:space="preserve"> </w:t>
      </w:r>
      <w:r w:rsidRPr="006B2490">
        <w:rPr>
          <w:rFonts w:ascii="Arial" w:hAnsi="Arial" w:cs="Arial"/>
          <w:sz w:val="24"/>
        </w:rPr>
        <w:t>población más vulnerables, o bien los que se relacionan con las acciones de</w:t>
      </w:r>
      <w:r>
        <w:rPr>
          <w:rFonts w:ascii="Arial" w:hAnsi="Arial" w:cs="Arial"/>
          <w:sz w:val="24"/>
        </w:rPr>
        <w:t xml:space="preserve"> </w:t>
      </w:r>
      <w:r w:rsidRPr="006B2490">
        <w:rPr>
          <w:rFonts w:ascii="Arial" w:hAnsi="Arial" w:cs="Arial"/>
          <w:sz w:val="24"/>
        </w:rPr>
        <w:lastRenderedPageBreak/>
        <w:t>gobierno altamente sensibles y prioritarias como la seguridad pública, la salud y la</w:t>
      </w:r>
      <w:r>
        <w:rPr>
          <w:rFonts w:ascii="Arial" w:hAnsi="Arial" w:cs="Arial"/>
          <w:sz w:val="24"/>
        </w:rPr>
        <w:t xml:space="preserve"> </w:t>
      </w:r>
      <w:r w:rsidRPr="006B2490">
        <w:rPr>
          <w:rFonts w:ascii="Arial" w:hAnsi="Arial" w:cs="Arial"/>
          <w:sz w:val="24"/>
        </w:rPr>
        <w:t>educación.</w:t>
      </w:r>
    </w:p>
    <w:p w:rsidR="006B2490" w:rsidRDefault="006B2490" w:rsidP="006B2490">
      <w:pPr>
        <w:spacing w:after="0" w:line="240" w:lineRule="auto"/>
        <w:jc w:val="both"/>
        <w:rPr>
          <w:rFonts w:ascii="Arial" w:hAnsi="Arial" w:cs="Arial"/>
          <w:sz w:val="24"/>
        </w:rPr>
      </w:pPr>
    </w:p>
    <w:p w:rsidR="006B2490" w:rsidRDefault="006B2490" w:rsidP="006B2490">
      <w:pPr>
        <w:spacing w:after="0" w:line="240" w:lineRule="auto"/>
        <w:jc w:val="both"/>
        <w:rPr>
          <w:rFonts w:ascii="Arial" w:hAnsi="Arial" w:cs="Arial"/>
          <w:sz w:val="24"/>
        </w:rPr>
      </w:pPr>
      <w:r w:rsidRPr="006B2490">
        <w:rPr>
          <w:rFonts w:ascii="Arial" w:hAnsi="Arial" w:cs="Arial"/>
          <w:sz w:val="24"/>
        </w:rPr>
        <w:t>El manejo de una política de gasto orientada a resultados busca elevar la eficiencia</w:t>
      </w:r>
      <w:r>
        <w:rPr>
          <w:rFonts w:ascii="Arial" w:hAnsi="Arial" w:cs="Arial"/>
          <w:sz w:val="24"/>
        </w:rPr>
        <w:t xml:space="preserve"> </w:t>
      </w:r>
      <w:r w:rsidRPr="006B2490">
        <w:rPr>
          <w:rFonts w:ascii="Arial" w:hAnsi="Arial" w:cs="Arial"/>
          <w:sz w:val="24"/>
        </w:rPr>
        <w:t>en la ejecución de los recursos, con independencia de su naturaleza económica.</w:t>
      </w:r>
      <w:r>
        <w:rPr>
          <w:rFonts w:ascii="Arial" w:hAnsi="Arial" w:cs="Arial"/>
          <w:sz w:val="24"/>
        </w:rPr>
        <w:t xml:space="preserve"> </w:t>
      </w:r>
      <w:r w:rsidRPr="006B2490">
        <w:rPr>
          <w:rFonts w:ascii="Arial" w:hAnsi="Arial" w:cs="Arial"/>
          <w:sz w:val="24"/>
        </w:rPr>
        <w:t>Por lo regular, la sociedad mantiene una expectativa elevada de un gasto público</w:t>
      </w:r>
      <w:r>
        <w:rPr>
          <w:rFonts w:ascii="Arial" w:hAnsi="Arial" w:cs="Arial"/>
          <w:sz w:val="24"/>
        </w:rPr>
        <w:t xml:space="preserve"> </w:t>
      </w:r>
      <w:r w:rsidRPr="006B2490">
        <w:rPr>
          <w:rFonts w:ascii="Arial" w:hAnsi="Arial" w:cs="Arial"/>
          <w:sz w:val="24"/>
        </w:rPr>
        <w:t>intensivo en la creación o incremento de activos (inversión en infraestructura, por</w:t>
      </w:r>
      <w:r>
        <w:rPr>
          <w:rFonts w:ascii="Arial" w:hAnsi="Arial" w:cs="Arial"/>
          <w:sz w:val="24"/>
        </w:rPr>
        <w:t xml:space="preserve"> </w:t>
      </w:r>
      <w:r w:rsidRPr="006B2490">
        <w:rPr>
          <w:rFonts w:ascii="Arial" w:hAnsi="Arial" w:cs="Arial"/>
          <w:sz w:val="24"/>
        </w:rPr>
        <w:t>ejemplo), en lugar de un gasto concentrado en destinos de naturaleza corriente,</w:t>
      </w:r>
      <w:r>
        <w:rPr>
          <w:rFonts w:ascii="Arial" w:hAnsi="Arial" w:cs="Arial"/>
          <w:sz w:val="24"/>
        </w:rPr>
        <w:t xml:space="preserve"> </w:t>
      </w:r>
      <w:r w:rsidRPr="006B2490">
        <w:rPr>
          <w:rFonts w:ascii="Arial" w:hAnsi="Arial" w:cs="Arial"/>
          <w:sz w:val="24"/>
        </w:rPr>
        <w:t>principalmente en lo que respecta a gastos de operación.</w:t>
      </w:r>
      <w:r w:rsidRPr="006B2490">
        <w:rPr>
          <w:rFonts w:ascii="Arial" w:hAnsi="Arial" w:cs="Arial"/>
          <w:sz w:val="24"/>
        </w:rPr>
        <w:cr/>
      </w:r>
    </w:p>
    <w:p w:rsidR="006B2490" w:rsidRDefault="006B2490" w:rsidP="006B2490">
      <w:pPr>
        <w:spacing w:after="0" w:line="240" w:lineRule="auto"/>
        <w:jc w:val="both"/>
        <w:rPr>
          <w:rFonts w:ascii="Arial" w:hAnsi="Arial" w:cs="Arial"/>
          <w:sz w:val="24"/>
        </w:rPr>
      </w:pPr>
      <w:r w:rsidRPr="006B2490">
        <w:rPr>
          <w:rFonts w:ascii="Arial" w:hAnsi="Arial" w:cs="Arial"/>
          <w:sz w:val="24"/>
        </w:rPr>
        <w:t>En este sentido, si bien es deseable fomentar la existencia de coeficientes altos de</w:t>
      </w:r>
      <w:r>
        <w:rPr>
          <w:rFonts w:ascii="Arial" w:hAnsi="Arial" w:cs="Arial"/>
          <w:sz w:val="24"/>
        </w:rPr>
        <w:t xml:space="preserve"> </w:t>
      </w:r>
      <w:r w:rsidRPr="006B2490">
        <w:rPr>
          <w:rFonts w:ascii="Arial" w:hAnsi="Arial" w:cs="Arial"/>
          <w:sz w:val="24"/>
        </w:rPr>
        <w:t>participación del gasto de capital dentro del total programable, es indispensable</w:t>
      </w:r>
      <w:r>
        <w:rPr>
          <w:rFonts w:ascii="Arial" w:hAnsi="Arial" w:cs="Arial"/>
          <w:sz w:val="24"/>
        </w:rPr>
        <w:t xml:space="preserve"> </w:t>
      </w:r>
      <w:r w:rsidRPr="006B2490">
        <w:rPr>
          <w:rFonts w:ascii="Arial" w:hAnsi="Arial" w:cs="Arial"/>
          <w:sz w:val="24"/>
        </w:rPr>
        <w:t>establecer que el gasto de operación de las instituciones permite el desempeño</w:t>
      </w:r>
      <w:r>
        <w:rPr>
          <w:rFonts w:ascii="Arial" w:hAnsi="Arial" w:cs="Arial"/>
          <w:sz w:val="24"/>
        </w:rPr>
        <w:t xml:space="preserve"> </w:t>
      </w:r>
      <w:r w:rsidRPr="006B2490">
        <w:rPr>
          <w:rFonts w:ascii="Arial" w:hAnsi="Arial" w:cs="Arial"/>
          <w:sz w:val="24"/>
        </w:rPr>
        <w:t>gubernamental, lo cual incluye la entrega de bienes y servicios que la población</w:t>
      </w:r>
      <w:r>
        <w:rPr>
          <w:rFonts w:ascii="Arial" w:hAnsi="Arial" w:cs="Arial"/>
          <w:sz w:val="24"/>
        </w:rPr>
        <w:t xml:space="preserve"> </w:t>
      </w:r>
      <w:r w:rsidRPr="006B2490">
        <w:rPr>
          <w:rFonts w:ascii="Arial" w:hAnsi="Arial" w:cs="Arial"/>
          <w:sz w:val="24"/>
        </w:rPr>
        <w:t xml:space="preserve">demanda. </w:t>
      </w:r>
    </w:p>
    <w:p w:rsidR="00E977F8" w:rsidRDefault="00E977F8" w:rsidP="006B2490">
      <w:pPr>
        <w:spacing w:after="0" w:line="240" w:lineRule="auto"/>
        <w:jc w:val="both"/>
        <w:rPr>
          <w:rFonts w:ascii="Arial" w:hAnsi="Arial" w:cs="Arial"/>
          <w:sz w:val="24"/>
        </w:rPr>
      </w:pPr>
    </w:p>
    <w:p w:rsidR="006B2490" w:rsidRDefault="006B2490" w:rsidP="006B2490">
      <w:pPr>
        <w:spacing w:after="0" w:line="240" w:lineRule="auto"/>
        <w:jc w:val="both"/>
        <w:rPr>
          <w:rFonts w:ascii="Arial" w:hAnsi="Arial" w:cs="Arial"/>
          <w:sz w:val="24"/>
        </w:rPr>
      </w:pPr>
      <w:r w:rsidRPr="006B2490">
        <w:rPr>
          <w:rFonts w:ascii="Arial" w:hAnsi="Arial" w:cs="Arial"/>
          <w:sz w:val="24"/>
        </w:rPr>
        <w:t>El gasto de operación incluye, entre otros, los recursos destinados a la adquisición</w:t>
      </w:r>
      <w:r>
        <w:rPr>
          <w:rFonts w:ascii="Arial" w:hAnsi="Arial" w:cs="Arial"/>
          <w:sz w:val="24"/>
        </w:rPr>
        <w:t xml:space="preserve"> </w:t>
      </w:r>
      <w:r w:rsidRPr="006B2490">
        <w:rPr>
          <w:rFonts w:ascii="Arial" w:hAnsi="Arial" w:cs="Arial"/>
          <w:sz w:val="24"/>
        </w:rPr>
        <w:t>de los materiales y suministros que significan insumos para la generación de</w:t>
      </w:r>
      <w:r>
        <w:rPr>
          <w:rFonts w:ascii="Arial" w:hAnsi="Arial" w:cs="Arial"/>
          <w:sz w:val="24"/>
        </w:rPr>
        <w:t xml:space="preserve"> </w:t>
      </w:r>
      <w:r w:rsidRPr="006B2490">
        <w:rPr>
          <w:rFonts w:ascii="Arial" w:hAnsi="Arial" w:cs="Arial"/>
          <w:sz w:val="24"/>
        </w:rPr>
        <w:t>procesos, tales como pago de electricidad de hospitales, vestuario de fuerzas de</w:t>
      </w:r>
      <w:r>
        <w:rPr>
          <w:rFonts w:ascii="Arial" w:hAnsi="Arial" w:cs="Arial"/>
          <w:sz w:val="24"/>
        </w:rPr>
        <w:t xml:space="preserve"> </w:t>
      </w:r>
      <w:r w:rsidRPr="006B2490">
        <w:rPr>
          <w:rFonts w:ascii="Arial" w:hAnsi="Arial" w:cs="Arial"/>
          <w:sz w:val="24"/>
        </w:rPr>
        <w:t>seguridad, uniformes para enfermeras y doctores, material de laboratorio y gastos</w:t>
      </w:r>
      <w:r>
        <w:rPr>
          <w:rFonts w:ascii="Arial" w:hAnsi="Arial" w:cs="Arial"/>
          <w:sz w:val="24"/>
        </w:rPr>
        <w:t xml:space="preserve"> </w:t>
      </w:r>
      <w:r w:rsidRPr="006B2490">
        <w:rPr>
          <w:rFonts w:ascii="Arial" w:hAnsi="Arial" w:cs="Arial"/>
          <w:sz w:val="24"/>
        </w:rPr>
        <w:t>para la entrega de subsidios.</w:t>
      </w:r>
    </w:p>
    <w:p w:rsidR="00F86AD1" w:rsidRDefault="00F86AD1" w:rsidP="00FF368C">
      <w:pPr>
        <w:spacing w:after="0" w:line="240" w:lineRule="auto"/>
        <w:jc w:val="both"/>
        <w:rPr>
          <w:rFonts w:ascii="Arial" w:hAnsi="Arial" w:cs="Arial"/>
          <w:sz w:val="24"/>
        </w:rPr>
      </w:pPr>
    </w:p>
    <w:p w:rsidR="006B2490" w:rsidRDefault="006B2490" w:rsidP="006B2490">
      <w:pPr>
        <w:spacing w:after="0" w:line="240" w:lineRule="auto"/>
        <w:jc w:val="both"/>
        <w:rPr>
          <w:rFonts w:ascii="Arial" w:hAnsi="Arial" w:cs="Arial"/>
          <w:sz w:val="24"/>
        </w:rPr>
      </w:pPr>
      <w:r w:rsidRPr="006B2490">
        <w:rPr>
          <w:rFonts w:ascii="Arial" w:hAnsi="Arial" w:cs="Arial"/>
          <w:sz w:val="24"/>
        </w:rPr>
        <w:t>El gasto de operación se concentra en áreas que atienden temas altamente</w:t>
      </w:r>
      <w:r>
        <w:rPr>
          <w:rFonts w:ascii="Arial" w:hAnsi="Arial" w:cs="Arial"/>
          <w:sz w:val="24"/>
        </w:rPr>
        <w:t xml:space="preserve"> </w:t>
      </w:r>
      <w:r w:rsidRPr="006B2490">
        <w:rPr>
          <w:rFonts w:ascii="Arial" w:hAnsi="Arial" w:cs="Arial"/>
          <w:sz w:val="24"/>
        </w:rPr>
        <w:t>sensibles para la población, como la seguridad, o que apoyan la entrega de bienes</w:t>
      </w:r>
      <w:r>
        <w:rPr>
          <w:rFonts w:ascii="Arial" w:hAnsi="Arial" w:cs="Arial"/>
          <w:sz w:val="24"/>
        </w:rPr>
        <w:t xml:space="preserve"> </w:t>
      </w:r>
      <w:r w:rsidRPr="006B2490">
        <w:rPr>
          <w:rFonts w:ascii="Arial" w:hAnsi="Arial" w:cs="Arial"/>
          <w:sz w:val="24"/>
        </w:rPr>
        <w:t>y servicios como la educación y la salud.</w:t>
      </w:r>
      <w:r>
        <w:rPr>
          <w:rFonts w:ascii="Arial" w:hAnsi="Arial" w:cs="Arial"/>
          <w:sz w:val="24"/>
        </w:rPr>
        <w:t xml:space="preserve"> </w:t>
      </w:r>
      <w:r w:rsidRPr="006B2490">
        <w:rPr>
          <w:rFonts w:ascii="Arial" w:hAnsi="Arial" w:cs="Arial"/>
          <w:sz w:val="24"/>
        </w:rPr>
        <w:t>Es por ello que, sin menoscabo de lo dispuesto en las leyes y considerando la</w:t>
      </w:r>
      <w:r w:rsidR="00E73C94">
        <w:rPr>
          <w:rFonts w:ascii="Arial" w:hAnsi="Arial" w:cs="Arial"/>
          <w:sz w:val="24"/>
        </w:rPr>
        <w:t xml:space="preserve"> </w:t>
      </w:r>
      <w:r w:rsidRPr="006B2490">
        <w:rPr>
          <w:rFonts w:ascii="Arial" w:hAnsi="Arial" w:cs="Arial"/>
          <w:sz w:val="24"/>
        </w:rPr>
        <w:t>necesidad creciente de generar activos, resulta importante establecer que el gasto</w:t>
      </w:r>
      <w:r w:rsidR="00E73C94">
        <w:rPr>
          <w:rFonts w:ascii="Arial" w:hAnsi="Arial" w:cs="Arial"/>
          <w:sz w:val="24"/>
        </w:rPr>
        <w:t xml:space="preserve"> </w:t>
      </w:r>
      <w:r w:rsidRPr="006B2490">
        <w:rPr>
          <w:rFonts w:ascii="Arial" w:hAnsi="Arial" w:cs="Arial"/>
          <w:sz w:val="24"/>
        </w:rPr>
        <w:t>de operación cumple con un propósito que obedece al marco institucional aplicable</w:t>
      </w:r>
      <w:r w:rsidR="00E73C94">
        <w:rPr>
          <w:rFonts w:ascii="Arial" w:hAnsi="Arial" w:cs="Arial"/>
          <w:sz w:val="24"/>
        </w:rPr>
        <w:t>, por tanto la existencia del mismo es indispensable para el funcionamiento del aparato gubernamental.</w:t>
      </w:r>
    </w:p>
    <w:p w:rsidR="00E73C94" w:rsidRDefault="00E73C94" w:rsidP="00E73C94">
      <w:pPr>
        <w:spacing w:after="0" w:line="240" w:lineRule="auto"/>
        <w:jc w:val="both"/>
        <w:rPr>
          <w:rFonts w:ascii="Arial" w:hAnsi="Arial" w:cs="Arial"/>
          <w:sz w:val="24"/>
        </w:rPr>
      </w:pPr>
      <w:r w:rsidRPr="00E73C94">
        <w:rPr>
          <w:rFonts w:ascii="Arial" w:hAnsi="Arial" w:cs="Arial"/>
          <w:sz w:val="24"/>
        </w:rPr>
        <w:t>No obstante, la presente administración, consciente de las prioridades en materia</w:t>
      </w:r>
      <w:r>
        <w:rPr>
          <w:rFonts w:ascii="Arial" w:hAnsi="Arial" w:cs="Arial"/>
          <w:sz w:val="24"/>
        </w:rPr>
        <w:t xml:space="preserve"> </w:t>
      </w:r>
      <w:r w:rsidRPr="00E73C94">
        <w:rPr>
          <w:rFonts w:ascii="Arial" w:hAnsi="Arial" w:cs="Arial"/>
          <w:sz w:val="24"/>
        </w:rPr>
        <w:t>de provisión de bienes y servicios públicos, así como de generación de ahorros,</w:t>
      </w:r>
      <w:r>
        <w:rPr>
          <w:rFonts w:ascii="Arial" w:hAnsi="Arial" w:cs="Arial"/>
          <w:sz w:val="24"/>
        </w:rPr>
        <w:t xml:space="preserve"> </w:t>
      </w:r>
      <w:r w:rsidRPr="00E73C94">
        <w:rPr>
          <w:rFonts w:ascii="Arial" w:hAnsi="Arial" w:cs="Arial"/>
          <w:sz w:val="24"/>
        </w:rPr>
        <w:t>busca establecer y ejecutar una política de gasto que racionalice el gasto de</w:t>
      </w:r>
      <w:r>
        <w:rPr>
          <w:rFonts w:ascii="Arial" w:hAnsi="Arial" w:cs="Arial"/>
          <w:sz w:val="24"/>
        </w:rPr>
        <w:t xml:space="preserve"> </w:t>
      </w:r>
      <w:r w:rsidRPr="00E73C94">
        <w:rPr>
          <w:rFonts w:ascii="Arial" w:hAnsi="Arial" w:cs="Arial"/>
          <w:sz w:val="24"/>
        </w:rPr>
        <w:t>operación, en favor de la reasignación de los recursos presupuestarios disponibles</w:t>
      </w:r>
      <w:r>
        <w:rPr>
          <w:rFonts w:ascii="Arial" w:hAnsi="Arial" w:cs="Arial"/>
          <w:sz w:val="24"/>
        </w:rPr>
        <w:t xml:space="preserve"> </w:t>
      </w:r>
      <w:r w:rsidRPr="00E73C94">
        <w:rPr>
          <w:rFonts w:ascii="Arial" w:hAnsi="Arial" w:cs="Arial"/>
          <w:sz w:val="24"/>
        </w:rPr>
        <w:t>hacia programas sustantivos, sin afectar el cumplimiento de las metas</w:t>
      </w:r>
      <w:r>
        <w:rPr>
          <w:rFonts w:ascii="Arial" w:hAnsi="Arial" w:cs="Arial"/>
          <w:sz w:val="24"/>
        </w:rPr>
        <w:t xml:space="preserve"> </w:t>
      </w:r>
      <w:r w:rsidRPr="00E73C94">
        <w:rPr>
          <w:rFonts w:ascii="Arial" w:hAnsi="Arial" w:cs="Arial"/>
          <w:sz w:val="24"/>
        </w:rPr>
        <w:t>institucionales establecidas y especialmente los programas sociales, especialmente</w:t>
      </w:r>
      <w:r>
        <w:rPr>
          <w:rFonts w:ascii="Arial" w:hAnsi="Arial" w:cs="Arial"/>
          <w:sz w:val="24"/>
        </w:rPr>
        <w:t xml:space="preserve"> </w:t>
      </w:r>
      <w:r w:rsidRPr="00E73C94">
        <w:rPr>
          <w:rFonts w:ascii="Arial" w:hAnsi="Arial" w:cs="Arial"/>
          <w:sz w:val="24"/>
        </w:rPr>
        <w:t>los enfocados a la atención de los grupos vulnerables.</w:t>
      </w:r>
      <w:r w:rsidRPr="00E73C94">
        <w:rPr>
          <w:rFonts w:ascii="Arial" w:hAnsi="Arial" w:cs="Arial"/>
          <w:sz w:val="24"/>
        </w:rPr>
        <w:cr/>
      </w:r>
    </w:p>
    <w:p w:rsidR="00E73C94" w:rsidRDefault="00E73C94" w:rsidP="00E73C94">
      <w:pPr>
        <w:spacing w:after="0" w:line="240" w:lineRule="auto"/>
        <w:jc w:val="both"/>
        <w:rPr>
          <w:rFonts w:ascii="Arial" w:hAnsi="Arial" w:cs="Arial"/>
          <w:sz w:val="24"/>
        </w:rPr>
      </w:pPr>
      <w:r w:rsidRPr="00E73C94">
        <w:rPr>
          <w:rFonts w:ascii="Arial" w:hAnsi="Arial" w:cs="Arial"/>
          <w:sz w:val="24"/>
        </w:rPr>
        <w:t>La política de austeridad en materia de gastos de operación se ha fortalecido y se</w:t>
      </w:r>
      <w:r>
        <w:rPr>
          <w:rFonts w:ascii="Arial" w:hAnsi="Arial" w:cs="Arial"/>
          <w:sz w:val="24"/>
        </w:rPr>
        <w:t xml:space="preserve"> </w:t>
      </w:r>
      <w:r w:rsidRPr="00E73C94">
        <w:rPr>
          <w:rFonts w:ascii="Arial" w:hAnsi="Arial" w:cs="Arial"/>
          <w:sz w:val="24"/>
        </w:rPr>
        <w:t>continuará forta</w:t>
      </w:r>
      <w:r>
        <w:rPr>
          <w:rFonts w:ascii="Arial" w:hAnsi="Arial" w:cs="Arial"/>
          <w:sz w:val="24"/>
        </w:rPr>
        <w:t>leciendo, prueba de ello es que a partir de 2016 se han armonizado, reformado y promulgado leyes y reglamentos locales en la materia</w:t>
      </w:r>
      <w:r w:rsidR="00B6576B">
        <w:rPr>
          <w:rFonts w:ascii="Arial" w:hAnsi="Arial" w:cs="Arial"/>
          <w:sz w:val="24"/>
        </w:rPr>
        <w:t xml:space="preserve">, </w:t>
      </w:r>
      <w:r w:rsidR="00B6576B">
        <w:rPr>
          <w:rFonts w:ascii="Arial" w:hAnsi="Arial" w:cs="Arial"/>
          <w:sz w:val="24"/>
        </w:rPr>
        <w:lastRenderedPageBreak/>
        <w:t>por parte del H. Congreso del Estado,</w:t>
      </w:r>
      <w:r>
        <w:rPr>
          <w:rFonts w:ascii="Arial" w:hAnsi="Arial" w:cs="Arial"/>
          <w:sz w:val="24"/>
        </w:rPr>
        <w:t xml:space="preserve"> como son: la nueva Ley de Adquisiciones Arrendamientos y Servicios del Sector Público del Estado de Colima, la Ley de Presupuesto y Responsabilidad Hacendaria del Estado de Colima</w:t>
      </w:r>
      <w:r w:rsidR="00A256C0">
        <w:rPr>
          <w:rFonts w:ascii="Arial" w:hAnsi="Arial" w:cs="Arial"/>
          <w:sz w:val="24"/>
        </w:rPr>
        <w:t>, las Reglas de Austeridad, Racionalidad y Disciplina de</w:t>
      </w:r>
      <w:r w:rsidR="00E977F8">
        <w:rPr>
          <w:rFonts w:ascii="Arial" w:hAnsi="Arial" w:cs="Arial"/>
          <w:sz w:val="24"/>
        </w:rPr>
        <w:t>l Gasto Público Estatal y</w:t>
      </w:r>
      <w:r w:rsidR="00A256C0">
        <w:rPr>
          <w:rFonts w:ascii="Arial" w:hAnsi="Arial" w:cs="Arial"/>
          <w:sz w:val="24"/>
        </w:rPr>
        <w:t xml:space="preserve"> la reciente Ley de Austeridad del Estado de Colima.</w:t>
      </w:r>
    </w:p>
    <w:p w:rsidR="00B6576B" w:rsidRDefault="00B6576B" w:rsidP="00E73C94">
      <w:pPr>
        <w:spacing w:after="0" w:line="240" w:lineRule="auto"/>
        <w:jc w:val="both"/>
        <w:rPr>
          <w:rFonts w:ascii="Arial" w:hAnsi="Arial" w:cs="Arial"/>
          <w:sz w:val="24"/>
        </w:rPr>
      </w:pPr>
    </w:p>
    <w:p w:rsidR="00B6576B" w:rsidRDefault="00B6576B" w:rsidP="00B6576B">
      <w:pPr>
        <w:spacing w:after="0" w:line="240" w:lineRule="auto"/>
        <w:jc w:val="both"/>
        <w:rPr>
          <w:rFonts w:ascii="Arial" w:hAnsi="Arial" w:cs="Arial"/>
          <w:sz w:val="24"/>
        </w:rPr>
      </w:pPr>
      <w:r w:rsidRPr="00B6576B">
        <w:rPr>
          <w:rFonts w:ascii="Arial" w:hAnsi="Arial" w:cs="Arial"/>
          <w:sz w:val="24"/>
        </w:rPr>
        <w:t>Por otra parte, se tomaron en consideración las políticas de finanzas públicas</w:t>
      </w:r>
      <w:r>
        <w:rPr>
          <w:rFonts w:ascii="Arial" w:hAnsi="Arial" w:cs="Arial"/>
          <w:sz w:val="24"/>
        </w:rPr>
        <w:t xml:space="preserve"> </w:t>
      </w:r>
      <w:r w:rsidRPr="00B6576B">
        <w:rPr>
          <w:rFonts w:ascii="Arial" w:hAnsi="Arial" w:cs="Arial"/>
          <w:sz w:val="24"/>
        </w:rPr>
        <w:t>contenidas en el Eje Transversal</w:t>
      </w:r>
      <w:r>
        <w:rPr>
          <w:rFonts w:ascii="Arial" w:hAnsi="Arial" w:cs="Arial"/>
          <w:sz w:val="24"/>
        </w:rPr>
        <w:t xml:space="preserve"> 1</w:t>
      </w:r>
      <w:r w:rsidRPr="00B6576B">
        <w:rPr>
          <w:rFonts w:ascii="Arial" w:hAnsi="Arial" w:cs="Arial"/>
          <w:sz w:val="24"/>
        </w:rPr>
        <w:t xml:space="preserve"> “Colima con un Gobierno Moderno, Efectivo y</w:t>
      </w:r>
      <w:r>
        <w:rPr>
          <w:rFonts w:ascii="Arial" w:hAnsi="Arial" w:cs="Arial"/>
          <w:sz w:val="24"/>
        </w:rPr>
        <w:t xml:space="preserve"> </w:t>
      </w:r>
      <w:r w:rsidRPr="00B6576B">
        <w:rPr>
          <w:rFonts w:ascii="Arial" w:hAnsi="Arial" w:cs="Arial"/>
          <w:sz w:val="24"/>
        </w:rPr>
        <w:t>Transparente” del PED.</w:t>
      </w:r>
    </w:p>
    <w:p w:rsidR="00B6576B" w:rsidRDefault="00B6576B" w:rsidP="00B6576B">
      <w:pPr>
        <w:spacing w:after="0" w:line="240" w:lineRule="auto"/>
        <w:jc w:val="both"/>
        <w:rPr>
          <w:rFonts w:ascii="Arial" w:hAnsi="Arial" w:cs="Arial"/>
          <w:sz w:val="24"/>
        </w:rPr>
      </w:pPr>
    </w:p>
    <w:p w:rsidR="00B6576B" w:rsidRDefault="00E977F8" w:rsidP="00B6576B">
      <w:pPr>
        <w:spacing w:after="0" w:line="240" w:lineRule="auto"/>
        <w:jc w:val="both"/>
        <w:rPr>
          <w:rFonts w:ascii="Arial" w:hAnsi="Arial" w:cs="Arial"/>
          <w:sz w:val="24"/>
        </w:rPr>
      </w:pPr>
      <w:r>
        <w:rPr>
          <w:rFonts w:ascii="Arial" w:hAnsi="Arial" w:cs="Arial"/>
          <w:sz w:val="24"/>
        </w:rPr>
        <w:t>Para culminar</w:t>
      </w:r>
      <w:r w:rsidR="00B6576B">
        <w:rPr>
          <w:rFonts w:ascii="Arial" w:hAnsi="Arial" w:cs="Arial"/>
          <w:sz w:val="24"/>
        </w:rPr>
        <w:t>, cobra relevancia el recordar que la presente administración continua siendo muy enfática respecto a la cero tolerancia en materia de corrupción, regidos por los principios, bases generales y procedimientos que están establecidos en la Constitución Política del Estado Libre y Soberano de Colima, en la Ley del Sistema Anticorrupción del Estado de Colima y demás ordenamientos legales en la materia.</w:t>
      </w:r>
    </w:p>
    <w:p w:rsidR="00B6576B" w:rsidRDefault="00B6576B" w:rsidP="00B6576B">
      <w:pPr>
        <w:spacing w:after="0" w:line="240" w:lineRule="auto"/>
        <w:jc w:val="both"/>
        <w:rPr>
          <w:rFonts w:ascii="Arial" w:hAnsi="Arial" w:cs="Arial"/>
          <w:sz w:val="24"/>
        </w:rPr>
      </w:pPr>
    </w:p>
    <w:p w:rsidR="00B6576B" w:rsidRDefault="001E5F5D" w:rsidP="001E5F5D">
      <w:pPr>
        <w:spacing w:after="0" w:line="240" w:lineRule="auto"/>
        <w:jc w:val="both"/>
        <w:rPr>
          <w:rFonts w:ascii="Arial" w:hAnsi="Arial" w:cs="Arial"/>
          <w:sz w:val="24"/>
        </w:rPr>
      </w:pPr>
      <w:r>
        <w:rPr>
          <w:rFonts w:ascii="Arial" w:hAnsi="Arial" w:cs="Arial"/>
          <w:sz w:val="24"/>
        </w:rPr>
        <w:t>La correcta implementación de estas medidas</w:t>
      </w:r>
      <w:r>
        <w:t xml:space="preserve"> </w:t>
      </w:r>
      <w:r w:rsidRPr="001E5F5D">
        <w:rPr>
          <w:rFonts w:ascii="Arial" w:hAnsi="Arial" w:cs="Arial"/>
          <w:sz w:val="24"/>
        </w:rPr>
        <w:t>además de coadyuvar en el saneamiento y la estabilización de las</w:t>
      </w:r>
      <w:r>
        <w:rPr>
          <w:rFonts w:ascii="Arial" w:hAnsi="Arial" w:cs="Arial"/>
          <w:sz w:val="24"/>
        </w:rPr>
        <w:t xml:space="preserve"> finanzas públicas, </w:t>
      </w:r>
      <w:r w:rsidR="00E57FA3">
        <w:rPr>
          <w:rFonts w:ascii="Arial" w:hAnsi="Arial" w:cs="Arial"/>
          <w:sz w:val="24"/>
        </w:rPr>
        <w:t>permitirá</w:t>
      </w:r>
      <w:r w:rsidRPr="001E5F5D">
        <w:rPr>
          <w:rFonts w:ascii="Arial" w:hAnsi="Arial" w:cs="Arial"/>
          <w:sz w:val="24"/>
        </w:rPr>
        <w:t xml:space="preserve"> reorientar los recursos hacia los temas de más</w:t>
      </w:r>
      <w:r>
        <w:rPr>
          <w:rFonts w:ascii="Arial" w:hAnsi="Arial" w:cs="Arial"/>
          <w:sz w:val="24"/>
        </w:rPr>
        <w:t xml:space="preserve"> </w:t>
      </w:r>
      <w:r w:rsidRPr="001E5F5D">
        <w:rPr>
          <w:rFonts w:ascii="Arial" w:hAnsi="Arial" w:cs="Arial"/>
          <w:sz w:val="24"/>
        </w:rPr>
        <w:t>sensibilidad y necesidad social, contribuyendo al mejoramiento del bienestar de las</w:t>
      </w:r>
      <w:r>
        <w:rPr>
          <w:rFonts w:ascii="Arial" w:hAnsi="Arial" w:cs="Arial"/>
          <w:sz w:val="24"/>
        </w:rPr>
        <w:t xml:space="preserve"> </w:t>
      </w:r>
      <w:r w:rsidRPr="001E5F5D">
        <w:rPr>
          <w:rFonts w:ascii="Arial" w:hAnsi="Arial" w:cs="Arial"/>
          <w:sz w:val="24"/>
        </w:rPr>
        <w:t>familias colimenses.</w:t>
      </w:r>
    </w:p>
    <w:p w:rsidR="00E57FA3" w:rsidRDefault="00E57FA3" w:rsidP="001E5F5D">
      <w:pPr>
        <w:spacing w:after="0" w:line="240" w:lineRule="auto"/>
        <w:jc w:val="both"/>
        <w:rPr>
          <w:rFonts w:ascii="Arial" w:hAnsi="Arial" w:cs="Arial"/>
          <w:sz w:val="24"/>
        </w:rPr>
      </w:pPr>
    </w:p>
    <w:p w:rsidR="00E57FA3" w:rsidRPr="00591939" w:rsidRDefault="00E57FA3" w:rsidP="001E5F5D">
      <w:pPr>
        <w:spacing w:after="0" w:line="240" w:lineRule="auto"/>
        <w:jc w:val="both"/>
        <w:rPr>
          <w:rFonts w:ascii="Arial" w:hAnsi="Arial" w:cs="Arial"/>
          <w:b/>
          <w:sz w:val="24"/>
        </w:rPr>
      </w:pPr>
      <w:r w:rsidRPr="00591939">
        <w:rPr>
          <w:rFonts w:ascii="Arial" w:hAnsi="Arial" w:cs="Arial"/>
          <w:b/>
          <w:sz w:val="24"/>
        </w:rPr>
        <w:t>Eje 4. Mejora en la asignación de recursos destinados a programas y proyectos.</w:t>
      </w:r>
    </w:p>
    <w:p w:rsidR="00E57FA3" w:rsidRDefault="00E57FA3" w:rsidP="001E5F5D">
      <w:pPr>
        <w:spacing w:after="0" w:line="240" w:lineRule="auto"/>
        <w:jc w:val="both"/>
        <w:rPr>
          <w:rFonts w:ascii="Arial" w:hAnsi="Arial" w:cs="Arial"/>
          <w:sz w:val="24"/>
        </w:rPr>
      </w:pPr>
    </w:p>
    <w:p w:rsidR="00E57FA3" w:rsidRDefault="00E57FA3" w:rsidP="00E57FA3">
      <w:pPr>
        <w:spacing w:after="0" w:line="240" w:lineRule="auto"/>
        <w:jc w:val="both"/>
        <w:rPr>
          <w:rFonts w:ascii="Arial" w:hAnsi="Arial" w:cs="Arial"/>
          <w:sz w:val="24"/>
        </w:rPr>
      </w:pPr>
      <w:r w:rsidRPr="00E57FA3">
        <w:rPr>
          <w:rFonts w:ascii="Arial" w:hAnsi="Arial" w:cs="Arial"/>
          <w:sz w:val="24"/>
        </w:rPr>
        <w:t>Con base en la definición de las prioridades estatales plasmadas en el PED</w:t>
      </w:r>
      <w:r>
        <w:rPr>
          <w:rFonts w:ascii="Arial" w:hAnsi="Arial" w:cs="Arial"/>
          <w:sz w:val="24"/>
        </w:rPr>
        <w:t xml:space="preserve"> </w:t>
      </w:r>
      <w:r w:rsidRPr="00E57FA3">
        <w:rPr>
          <w:rFonts w:ascii="Arial" w:hAnsi="Arial" w:cs="Arial"/>
          <w:sz w:val="24"/>
        </w:rPr>
        <w:t>derivadas del consenso ciudadano por medio de la planeación participativa, en el</w:t>
      </w:r>
      <w:r>
        <w:rPr>
          <w:rFonts w:ascii="Arial" w:hAnsi="Arial" w:cs="Arial"/>
          <w:sz w:val="24"/>
        </w:rPr>
        <w:t xml:space="preserve"> </w:t>
      </w:r>
      <w:r w:rsidRPr="00E57FA3">
        <w:rPr>
          <w:rFonts w:ascii="Arial" w:hAnsi="Arial" w:cs="Arial"/>
          <w:sz w:val="24"/>
        </w:rPr>
        <w:t>marco de la Gestión para Resultados, se fortalecieron las acciones con el propósito</w:t>
      </w:r>
      <w:r>
        <w:rPr>
          <w:rFonts w:ascii="Arial" w:hAnsi="Arial" w:cs="Arial"/>
          <w:sz w:val="24"/>
        </w:rPr>
        <w:t xml:space="preserve"> </w:t>
      </w:r>
      <w:r w:rsidRPr="00E57FA3">
        <w:rPr>
          <w:rFonts w:ascii="Arial" w:hAnsi="Arial" w:cs="Arial"/>
          <w:sz w:val="24"/>
        </w:rPr>
        <w:t>de mejorar la asignación de recursos a los programas y proyectos, a fin de priorizar los de mayor potencial y</w:t>
      </w:r>
      <w:r>
        <w:rPr>
          <w:rFonts w:ascii="Arial" w:hAnsi="Arial" w:cs="Arial"/>
          <w:sz w:val="24"/>
        </w:rPr>
        <w:t xml:space="preserve"> </w:t>
      </w:r>
      <w:r w:rsidRPr="00E57FA3">
        <w:rPr>
          <w:rFonts w:ascii="Arial" w:hAnsi="Arial" w:cs="Arial"/>
          <w:sz w:val="24"/>
        </w:rPr>
        <w:t>rentabilidad social, generadores de valor público, para incidir en el crecimiento y</w:t>
      </w:r>
      <w:r w:rsidR="00904ECB">
        <w:rPr>
          <w:rFonts w:ascii="Arial" w:hAnsi="Arial" w:cs="Arial"/>
          <w:sz w:val="24"/>
        </w:rPr>
        <w:t xml:space="preserve"> </w:t>
      </w:r>
      <w:r w:rsidRPr="00E57FA3">
        <w:rPr>
          <w:rFonts w:ascii="Arial" w:hAnsi="Arial" w:cs="Arial"/>
          <w:sz w:val="24"/>
        </w:rPr>
        <w:t>desarrollo económico, para apuntalar el cumplimiento de los objetivos y metas</w:t>
      </w:r>
      <w:r w:rsidR="00904ECB">
        <w:rPr>
          <w:rFonts w:ascii="Arial" w:hAnsi="Arial" w:cs="Arial"/>
          <w:sz w:val="24"/>
        </w:rPr>
        <w:t xml:space="preserve"> planteadas en el PE</w:t>
      </w:r>
      <w:r w:rsidRPr="00E57FA3">
        <w:rPr>
          <w:rFonts w:ascii="Arial" w:hAnsi="Arial" w:cs="Arial"/>
          <w:sz w:val="24"/>
        </w:rPr>
        <w:t>D, así como de los Programas</w:t>
      </w:r>
      <w:r w:rsidR="00904ECB">
        <w:rPr>
          <w:rFonts w:ascii="Arial" w:hAnsi="Arial" w:cs="Arial"/>
          <w:sz w:val="24"/>
        </w:rPr>
        <w:t xml:space="preserve"> </w:t>
      </w:r>
      <w:r w:rsidRPr="00E57FA3">
        <w:rPr>
          <w:rFonts w:ascii="Arial" w:hAnsi="Arial" w:cs="Arial"/>
          <w:sz w:val="24"/>
        </w:rPr>
        <w:t>Sectoriales, Especiales, Regionales e Institucionales que de él emanan.</w:t>
      </w:r>
    </w:p>
    <w:p w:rsidR="00904ECB" w:rsidRPr="00E57FA3" w:rsidRDefault="00904ECB" w:rsidP="00E57FA3">
      <w:pPr>
        <w:spacing w:after="0" w:line="240" w:lineRule="auto"/>
        <w:jc w:val="both"/>
        <w:rPr>
          <w:rFonts w:ascii="Arial" w:hAnsi="Arial" w:cs="Arial"/>
          <w:sz w:val="24"/>
        </w:rPr>
      </w:pPr>
    </w:p>
    <w:p w:rsidR="00ED099B" w:rsidRPr="00E57FA3" w:rsidRDefault="00E57FA3" w:rsidP="002A6FB7">
      <w:pPr>
        <w:spacing w:after="0" w:line="240" w:lineRule="auto"/>
        <w:jc w:val="both"/>
        <w:rPr>
          <w:rFonts w:ascii="Arial" w:hAnsi="Arial" w:cs="Arial"/>
          <w:sz w:val="24"/>
        </w:rPr>
      </w:pPr>
      <w:r w:rsidRPr="00E57FA3">
        <w:rPr>
          <w:rFonts w:ascii="Arial" w:hAnsi="Arial" w:cs="Arial"/>
          <w:sz w:val="24"/>
        </w:rPr>
        <w:t>Se identificaron</w:t>
      </w:r>
      <w:r w:rsidR="00AD32A1">
        <w:rPr>
          <w:rFonts w:ascii="Arial" w:hAnsi="Arial" w:cs="Arial"/>
          <w:sz w:val="24"/>
        </w:rPr>
        <w:t xml:space="preserve"> y se priorizaron los proyectos </w:t>
      </w:r>
      <w:r w:rsidRPr="00E57FA3">
        <w:rPr>
          <w:rFonts w:ascii="Arial" w:hAnsi="Arial" w:cs="Arial"/>
          <w:sz w:val="24"/>
        </w:rPr>
        <w:t>que generan mayores</w:t>
      </w:r>
      <w:r w:rsidR="00904ECB">
        <w:rPr>
          <w:rFonts w:ascii="Arial" w:hAnsi="Arial" w:cs="Arial"/>
          <w:sz w:val="24"/>
        </w:rPr>
        <w:t xml:space="preserve"> </w:t>
      </w:r>
      <w:r w:rsidRPr="00E57FA3">
        <w:rPr>
          <w:rFonts w:ascii="Arial" w:hAnsi="Arial" w:cs="Arial"/>
          <w:sz w:val="24"/>
        </w:rPr>
        <w:t>beneficios y atienden las problemáticas sociales sentidas por la</w:t>
      </w:r>
      <w:r w:rsidR="00904ECB">
        <w:rPr>
          <w:rFonts w:ascii="Arial" w:hAnsi="Arial" w:cs="Arial"/>
          <w:sz w:val="24"/>
        </w:rPr>
        <w:t xml:space="preserve"> </w:t>
      </w:r>
      <w:r w:rsidRPr="00E57FA3">
        <w:rPr>
          <w:rFonts w:ascii="Arial" w:hAnsi="Arial" w:cs="Arial"/>
          <w:sz w:val="24"/>
        </w:rPr>
        <w:t>ciudada</w:t>
      </w:r>
      <w:r w:rsidR="00904ECB">
        <w:rPr>
          <w:rFonts w:ascii="Arial" w:hAnsi="Arial" w:cs="Arial"/>
          <w:sz w:val="24"/>
        </w:rPr>
        <w:t>nía.</w:t>
      </w:r>
      <w:r w:rsidR="00E977F8">
        <w:rPr>
          <w:rFonts w:ascii="Arial" w:hAnsi="Arial" w:cs="Arial"/>
          <w:sz w:val="24"/>
        </w:rPr>
        <w:t xml:space="preserve"> </w:t>
      </w:r>
      <w:r w:rsidR="00904ECB">
        <w:rPr>
          <w:rFonts w:ascii="Arial" w:hAnsi="Arial" w:cs="Arial"/>
          <w:sz w:val="24"/>
        </w:rPr>
        <w:t xml:space="preserve">Tal es caso de la inversión en la construcción e instalación de toda la </w:t>
      </w:r>
      <w:r w:rsidR="00904ECB" w:rsidRPr="00DB4F60">
        <w:rPr>
          <w:rFonts w:ascii="Arial" w:hAnsi="Arial" w:cs="Arial"/>
          <w:sz w:val="24"/>
        </w:rPr>
        <w:t xml:space="preserve">infraestructura que concentrará el </w:t>
      </w:r>
      <w:r w:rsidR="00ED099B" w:rsidRPr="00DB4F60">
        <w:rPr>
          <w:rFonts w:ascii="Arial" w:hAnsi="Arial" w:cs="Arial"/>
          <w:sz w:val="24"/>
        </w:rPr>
        <w:t>Centro de Coordinación</w:t>
      </w:r>
      <w:r w:rsidR="00904ECB" w:rsidRPr="00DB4F60">
        <w:rPr>
          <w:rFonts w:ascii="Arial" w:hAnsi="Arial" w:cs="Arial"/>
          <w:sz w:val="24"/>
        </w:rPr>
        <w:t>, Comando, Co</w:t>
      </w:r>
      <w:r w:rsidR="00054F84" w:rsidRPr="00DB4F60">
        <w:rPr>
          <w:rFonts w:ascii="Arial" w:hAnsi="Arial" w:cs="Arial"/>
          <w:sz w:val="24"/>
        </w:rPr>
        <w:t>ntrol, Comunicaciones,</w:t>
      </w:r>
      <w:r w:rsidR="00ED099B" w:rsidRPr="00DB4F60">
        <w:rPr>
          <w:rFonts w:ascii="Arial" w:hAnsi="Arial" w:cs="Arial"/>
          <w:sz w:val="24"/>
        </w:rPr>
        <w:t xml:space="preserve"> </w:t>
      </w:r>
      <w:r w:rsidR="00054F84" w:rsidRPr="00DB4F60">
        <w:rPr>
          <w:rFonts w:ascii="Arial" w:hAnsi="Arial" w:cs="Arial"/>
          <w:sz w:val="24"/>
        </w:rPr>
        <w:lastRenderedPageBreak/>
        <w:t>Cómputo e Inteligencia</w:t>
      </w:r>
      <w:r w:rsidR="005C4E24" w:rsidRPr="00DB4F60">
        <w:rPr>
          <w:rFonts w:ascii="Arial" w:hAnsi="Arial" w:cs="Arial"/>
          <w:sz w:val="24"/>
        </w:rPr>
        <w:t xml:space="preserve"> </w:t>
      </w:r>
      <w:r w:rsidR="00904ECB" w:rsidRPr="00DB4F60">
        <w:rPr>
          <w:rFonts w:ascii="Arial" w:hAnsi="Arial" w:cs="Arial"/>
          <w:sz w:val="24"/>
        </w:rPr>
        <w:t>(C5</w:t>
      </w:r>
      <w:r w:rsidR="00054F84" w:rsidRPr="00DB4F60">
        <w:rPr>
          <w:rFonts w:ascii="Arial" w:hAnsi="Arial" w:cs="Arial"/>
          <w:sz w:val="24"/>
        </w:rPr>
        <w:t>i</w:t>
      </w:r>
      <w:r w:rsidR="00904ECB" w:rsidRPr="00DB4F60">
        <w:rPr>
          <w:rFonts w:ascii="Arial" w:hAnsi="Arial" w:cs="Arial"/>
          <w:sz w:val="24"/>
        </w:rPr>
        <w:t>)</w:t>
      </w:r>
      <w:r w:rsidR="00ED099B" w:rsidRPr="00DB4F60">
        <w:rPr>
          <w:rFonts w:ascii="Arial" w:hAnsi="Arial" w:cs="Arial"/>
          <w:sz w:val="24"/>
        </w:rPr>
        <w:t xml:space="preserve"> con una inversión aproximada de 807 millones de pesos.</w:t>
      </w:r>
    </w:p>
    <w:p w:rsidR="00904ECB" w:rsidRDefault="00904ECB" w:rsidP="00E57FA3">
      <w:pPr>
        <w:spacing w:after="0" w:line="240" w:lineRule="auto"/>
        <w:jc w:val="both"/>
        <w:rPr>
          <w:rFonts w:ascii="Arial" w:hAnsi="Arial" w:cs="Arial"/>
          <w:sz w:val="24"/>
        </w:rPr>
      </w:pPr>
    </w:p>
    <w:p w:rsidR="00E57FA3" w:rsidRPr="00E57FA3" w:rsidRDefault="00E57FA3" w:rsidP="00E57FA3">
      <w:pPr>
        <w:spacing w:after="0" w:line="240" w:lineRule="auto"/>
        <w:jc w:val="both"/>
        <w:rPr>
          <w:rFonts w:ascii="Arial" w:hAnsi="Arial" w:cs="Arial"/>
          <w:sz w:val="24"/>
        </w:rPr>
      </w:pPr>
      <w:r w:rsidRPr="00E57FA3">
        <w:rPr>
          <w:rFonts w:ascii="Arial" w:hAnsi="Arial" w:cs="Arial"/>
          <w:sz w:val="24"/>
        </w:rPr>
        <w:t>En el mediano plazo, se implementarán acciones</w:t>
      </w:r>
      <w:r w:rsidR="00904ECB">
        <w:rPr>
          <w:rFonts w:ascii="Arial" w:hAnsi="Arial" w:cs="Arial"/>
          <w:sz w:val="24"/>
        </w:rPr>
        <w:t xml:space="preserve"> para avanzar en los siguientes </w:t>
      </w:r>
      <w:r w:rsidRPr="00E57FA3">
        <w:rPr>
          <w:rFonts w:ascii="Arial" w:hAnsi="Arial" w:cs="Arial"/>
          <w:sz w:val="24"/>
        </w:rPr>
        <w:t>aspectos:</w:t>
      </w:r>
    </w:p>
    <w:p w:rsidR="00904ECB" w:rsidRDefault="00904ECB" w:rsidP="00E57FA3">
      <w:pPr>
        <w:spacing w:after="0" w:line="240" w:lineRule="auto"/>
        <w:jc w:val="both"/>
        <w:rPr>
          <w:rFonts w:ascii="Arial" w:hAnsi="Arial" w:cs="Arial"/>
          <w:sz w:val="24"/>
        </w:rPr>
      </w:pPr>
    </w:p>
    <w:p w:rsidR="00E57FA3" w:rsidRDefault="00E57FA3" w:rsidP="00E57FA3">
      <w:pPr>
        <w:spacing w:after="0" w:line="240" w:lineRule="auto"/>
        <w:jc w:val="both"/>
        <w:rPr>
          <w:rFonts w:ascii="Arial" w:hAnsi="Arial" w:cs="Arial"/>
          <w:sz w:val="24"/>
        </w:rPr>
      </w:pPr>
      <w:r w:rsidRPr="00E57FA3">
        <w:rPr>
          <w:rFonts w:ascii="Arial" w:hAnsi="Arial" w:cs="Arial"/>
          <w:sz w:val="24"/>
        </w:rPr>
        <w:t>Con anterioridad al ejercicio o contratación de cualquier programa o proyecto de</w:t>
      </w:r>
      <w:r w:rsidR="00DC64A1">
        <w:rPr>
          <w:rFonts w:ascii="Arial" w:hAnsi="Arial" w:cs="Arial"/>
          <w:sz w:val="24"/>
        </w:rPr>
        <w:t xml:space="preserve"> </w:t>
      </w:r>
      <w:r w:rsidRPr="00E57FA3">
        <w:rPr>
          <w:rFonts w:ascii="Arial" w:hAnsi="Arial" w:cs="Arial"/>
          <w:sz w:val="24"/>
        </w:rPr>
        <w:t>inversión cuyo monto rebase el equivalente a 10 millones de Unidades de Inversión,</w:t>
      </w:r>
      <w:r w:rsidR="00DC64A1">
        <w:rPr>
          <w:rFonts w:ascii="Arial" w:hAnsi="Arial" w:cs="Arial"/>
          <w:sz w:val="24"/>
        </w:rPr>
        <w:t xml:space="preserve"> </w:t>
      </w:r>
      <w:r w:rsidRPr="00E57FA3">
        <w:rPr>
          <w:rFonts w:ascii="Arial" w:hAnsi="Arial" w:cs="Arial"/>
          <w:sz w:val="24"/>
        </w:rPr>
        <w:t>se realizará un análisis costo y beneficio, en donde se muestre que dichos</w:t>
      </w:r>
      <w:r w:rsidR="00DC64A1">
        <w:rPr>
          <w:rFonts w:ascii="Arial" w:hAnsi="Arial" w:cs="Arial"/>
          <w:sz w:val="24"/>
        </w:rPr>
        <w:t xml:space="preserve"> </w:t>
      </w:r>
      <w:r w:rsidRPr="00E57FA3">
        <w:rPr>
          <w:rFonts w:ascii="Arial" w:hAnsi="Arial" w:cs="Arial"/>
          <w:sz w:val="24"/>
        </w:rPr>
        <w:t>programas y proyectos son susceptibles de generar, en cada caso, un beneficio</w:t>
      </w:r>
      <w:r w:rsidR="00DC64A1">
        <w:rPr>
          <w:rFonts w:ascii="Arial" w:hAnsi="Arial" w:cs="Arial"/>
          <w:sz w:val="24"/>
        </w:rPr>
        <w:t xml:space="preserve"> </w:t>
      </w:r>
      <w:r w:rsidRPr="00E57FA3">
        <w:rPr>
          <w:rFonts w:ascii="Arial" w:hAnsi="Arial" w:cs="Arial"/>
          <w:sz w:val="24"/>
        </w:rPr>
        <w:t>social neto bajo supuestos razonables. Dicho análisis no se requerirá en el caso del</w:t>
      </w:r>
      <w:r w:rsidR="00DC64A1">
        <w:rPr>
          <w:rFonts w:ascii="Arial" w:hAnsi="Arial" w:cs="Arial"/>
          <w:sz w:val="24"/>
        </w:rPr>
        <w:t xml:space="preserve"> </w:t>
      </w:r>
      <w:r w:rsidRPr="00E57FA3">
        <w:rPr>
          <w:rFonts w:ascii="Arial" w:hAnsi="Arial" w:cs="Arial"/>
          <w:sz w:val="24"/>
        </w:rPr>
        <w:t>gasto de inversión que se destine a la atención prioritaria de desastres naturales</w:t>
      </w:r>
      <w:r w:rsidR="00DC64A1">
        <w:rPr>
          <w:rFonts w:ascii="Arial" w:hAnsi="Arial" w:cs="Arial"/>
          <w:sz w:val="24"/>
        </w:rPr>
        <w:t xml:space="preserve"> </w:t>
      </w:r>
      <w:r w:rsidRPr="00E57FA3">
        <w:rPr>
          <w:rFonts w:ascii="Arial" w:hAnsi="Arial" w:cs="Arial"/>
          <w:sz w:val="24"/>
        </w:rPr>
        <w:t>declarados en los términos de la Ley General de Protección Civil.</w:t>
      </w:r>
    </w:p>
    <w:p w:rsidR="00DC64A1" w:rsidRPr="00E57FA3" w:rsidRDefault="00DC64A1" w:rsidP="00E57FA3">
      <w:pPr>
        <w:spacing w:after="0" w:line="240" w:lineRule="auto"/>
        <w:jc w:val="both"/>
        <w:rPr>
          <w:rFonts w:ascii="Arial" w:hAnsi="Arial" w:cs="Arial"/>
          <w:sz w:val="24"/>
        </w:rPr>
      </w:pPr>
    </w:p>
    <w:p w:rsidR="00DC64A1" w:rsidRDefault="00E57FA3" w:rsidP="00E57FA3">
      <w:pPr>
        <w:spacing w:after="0" w:line="240" w:lineRule="auto"/>
        <w:jc w:val="both"/>
        <w:rPr>
          <w:rFonts w:ascii="Arial" w:hAnsi="Arial" w:cs="Arial"/>
          <w:sz w:val="24"/>
        </w:rPr>
      </w:pPr>
      <w:r w:rsidRPr="00E57FA3">
        <w:rPr>
          <w:rFonts w:ascii="Arial" w:hAnsi="Arial" w:cs="Arial"/>
          <w:sz w:val="24"/>
        </w:rPr>
        <w:t>En materia de proyectos de inversión pública productiva que se pretendan contratar</w:t>
      </w:r>
      <w:r w:rsidR="00DC64A1">
        <w:rPr>
          <w:rFonts w:ascii="Arial" w:hAnsi="Arial" w:cs="Arial"/>
          <w:sz w:val="24"/>
        </w:rPr>
        <w:t xml:space="preserve"> </w:t>
      </w:r>
      <w:r w:rsidRPr="00E57FA3">
        <w:rPr>
          <w:rFonts w:ascii="Arial" w:hAnsi="Arial" w:cs="Arial"/>
          <w:sz w:val="24"/>
        </w:rPr>
        <w:t>bajo un esquema de Asociación Público-Privada, se deberá acreditar, por lo menos,</w:t>
      </w:r>
      <w:r w:rsidR="00DC64A1">
        <w:rPr>
          <w:rFonts w:ascii="Arial" w:hAnsi="Arial" w:cs="Arial"/>
          <w:sz w:val="24"/>
        </w:rPr>
        <w:t xml:space="preserve"> </w:t>
      </w:r>
      <w:r w:rsidRPr="00E57FA3">
        <w:rPr>
          <w:rFonts w:ascii="Arial" w:hAnsi="Arial" w:cs="Arial"/>
          <w:sz w:val="24"/>
        </w:rPr>
        <w:t>un análisis de conveniencia para llevar a cabo el proyecto a través de dicho</w:t>
      </w:r>
      <w:r w:rsidR="00DC64A1">
        <w:rPr>
          <w:rFonts w:ascii="Arial" w:hAnsi="Arial" w:cs="Arial"/>
          <w:sz w:val="24"/>
        </w:rPr>
        <w:t xml:space="preserve"> </w:t>
      </w:r>
      <w:r w:rsidRPr="00E57FA3">
        <w:rPr>
          <w:rFonts w:ascii="Arial" w:hAnsi="Arial" w:cs="Arial"/>
          <w:sz w:val="24"/>
        </w:rPr>
        <w:t>esquema, en comparación con un mecanismo de obra pública tradicional y un</w:t>
      </w:r>
      <w:r w:rsidR="00DC64A1">
        <w:rPr>
          <w:rFonts w:ascii="Arial" w:hAnsi="Arial" w:cs="Arial"/>
          <w:sz w:val="24"/>
        </w:rPr>
        <w:t xml:space="preserve"> </w:t>
      </w:r>
      <w:r w:rsidRPr="00E57FA3">
        <w:rPr>
          <w:rFonts w:ascii="Arial" w:hAnsi="Arial" w:cs="Arial"/>
          <w:sz w:val="24"/>
        </w:rPr>
        <w:t>análisis de transferencia de riesgos al sector privado. Dichas evaluaciones serán</w:t>
      </w:r>
      <w:r w:rsidR="00DC64A1">
        <w:rPr>
          <w:rFonts w:ascii="Arial" w:hAnsi="Arial" w:cs="Arial"/>
          <w:sz w:val="24"/>
        </w:rPr>
        <w:t xml:space="preserve"> </w:t>
      </w:r>
      <w:r w:rsidRPr="00E57FA3">
        <w:rPr>
          <w:rFonts w:ascii="Arial" w:hAnsi="Arial" w:cs="Arial"/>
          <w:sz w:val="24"/>
        </w:rPr>
        <w:t>públicas. Ello en acatamiento a lo previsto en la Ley de Asociaciones Público</w:t>
      </w:r>
      <w:r w:rsidR="00DC64A1">
        <w:rPr>
          <w:rFonts w:ascii="Arial" w:hAnsi="Arial" w:cs="Arial"/>
          <w:sz w:val="24"/>
        </w:rPr>
        <w:t xml:space="preserve"> </w:t>
      </w:r>
      <w:r w:rsidRPr="00E57FA3">
        <w:rPr>
          <w:rFonts w:ascii="Arial" w:hAnsi="Arial" w:cs="Arial"/>
          <w:sz w:val="24"/>
        </w:rPr>
        <w:t>Privadas del Estado de Colima aprobada por el H. Congreso del Estado, mediante</w:t>
      </w:r>
      <w:r w:rsidR="00DC64A1">
        <w:rPr>
          <w:rFonts w:ascii="Arial" w:hAnsi="Arial" w:cs="Arial"/>
          <w:sz w:val="24"/>
        </w:rPr>
        <w:t xml:space="preserve"> </w:t>
      </w:r>
      <w:r w:rsidRPr="00E57FA3">
        <w:rPr>
          <w:rFonts w:ascii="Arial" w:hAnsi="Arial" w:cs="Arial"/>
          <w:sz w:val="24"/>
        </w:rPr>
        <w:t>Decreto Número 156, de fecha 15 de septiembre de 2016.</w:t>
      </w:r>
    </w:p>
    <w:p w:rsidR="00591939" w:rsidRDefault="00591939" w:rsidP="00E57FA3">
      <w:pPr>
        <w:spacing w:after="0" w:line="240" w:lineRule="auto"/>
        <w:jc w:val="both"/>
        <w:rPr>
          <w:rFonts w:ascii="Arial" w:hAnsi="Arial" w:cs="Arial"/>
          <w:sz w:val="24"/>
        </w:rPr>
      </w:pPr>
    </w:p>
    <w:p w:rsidR="00591939" w:rsidRPr="00591939" w:rsidRDefault="00591939" w:rsidP="00E57FA3">
      <w:pPr>
        <w:spacing w:after="0" w:line="240" w:lineRule="auto"/>
        <w:jc w:val="both"/>
        <w:rPr>
          <w:rFonts w:ascii="Arial" w:hAnsi="Arial" w:cs="Arial"/>
          <w:b/>
          <w:i/>
          <w:sz w:val="24"/>
        </w:rPr>
      </w:pPr>
      <w:r w:rsidRPr="00591939">
        <w:rPr>
          <w:rFonts w:ascii="Arial" w:hAnsi="Arial" w:cs="Arial"/>
          <w:b/>
          <w:i/>
          <w:sz w:val="24"/>
        </w:rPr>
        <w:t>Evaluación y monitoreo de los programas de la administración pública</w:t>
      </w:r>
    </w:p>
    <w:p w:rsidR="00DC64A1" w:rsidRDefault="00DC64A1" w:rsidP="00E57FA3">
      <w:pPr>
        <w:spacing w:after="0" w:line="240" w:lineRule="auto"/>
        <w:jc w:val="both"/>
        <w:rPr>
          <w:rFonts w:ascii="Arial" w:hAnsi="Arial" w:cs="Arial"/>
          <w:sz w:val="24"/>
        </w:rPr>
      </w:pPr>
    </w:p>
    <w:p w:rsidR="00591939" w:rsidRDefault="007F7AE9" w:rsidP="007F7AE9">
      <w:pPr>
        <w:spacing w:after="0" w:line="240" w:lineRule="auto"/>
        <w:jc w:val="both"/>
        <w:rPr>
          <w:rFonts w:ascii="Arial" w:hAnsi="Arial" w:cs="Arial"/>
          <w:sz w:val="24"/>
        </w:rPr>
      </w:pPr>
      <w:r w:rsidRPr="007F7AE9">
        <w:rPr>
          <w:rFonts w:ascii="Arial" w:hAnsi="Arial" w:cs="Arial"/>
          <w:sz w:val="24"/>
        </w:rPr>
        <w:t>La evaluación es uno de los pilares de la gestión pública y su aplicación tiene que</w:t>
      </w:r>
      <w:r>
        <w:rPr>
          <w:rFonts w:ascii="Arial" w:hAnsi="Arial" w:cs="Arial"/>
          <w:sz w:val="24"/>
        </w:rPr>
        <w:t xml:space="preserve"> </w:t>
      </w:r>
      <w:r w:rsidRPr="007F7AE9">
        <w:rPr>
          <w:rFonts w:ascii="Arial" w:hAnsi="Arial" w:cs="Arial"/>
          <w:sz w:val="24"/>
        </w:rPr>
        <w:t>ver con “la apreciación sistemática y objetiva de un proyecto, programa o política en</w:t>
      </w:r>
      <w:r>
        <w:rPr>
          <w:rFonts w:ascii="Arial" w:hAnsi="Arial" w:cs="Arial"/>
          <w:sz w:val="24"/>
        </w:rPr>
        <w:t xml:space="preserve"> </w:t>
      </w:r>
      <w:r w:rsidRPr="007F7AE9">
        <w:rPr>
          <w:rFonts w:ascii="Arial" w:hAnsi="Arial" w:cs="Arial"/>
          <w:sz w:val="24"/>
        </w:rPr>
        <w:t>curso o concluido, de su diseño, su puesta en práctica y sus resultados</w:t>
      </w:r>
      <w:r w:rsidR="00E977F8">
        <w:rPr>
          <w:rFonts w:ascii="Arial" w:hAnsi="Arial" w:cs="Arial"/>
          <w:sz w:val="24"/>
        </w:rPr>
        <w:t>”</w:t>
      </w:r>
      <w:r w:rsidRPr="007F7AE9">
        <w:rPr>
          <w:rFonts w:ascii="Arial" w:hAnsi="Arial" w:cs="Arial"/>
          <w:sz w:val="24"/>
        </w:rPr>
        <w:t>. El objetivo</w:t>
      </w:r>
      <w:r>
        <w:rPr>
          <w:rFonts w:ascii="Arial" w:hAnsi="Arial" w:cs="Arial"/>
          <w:sz w:val="24"/>
        </w:rPr>
        <w:t xml:space="preserve"> </w:t>
      </w:r>
      <w:r w:rsidRPr="007F7AE9">
        <w:rPr>
          <w:rFonts w:ascii="Arial" w:hAnsi="Arial" w:cs="Arial"/>
          <w:sz w:val="24"/>
        </w:rPr>
        <w:t>es determinar la pertinencia y el logro de los objetivos, así como la eficiencia, la</w:t>
      </w:r>
      <w:r>
        <w:rPr>
          <w:rFonts w:ascii="Arial" w:hAnsi="Arial" w:cs="Arial"/>
          <w:sz w:val="24"/>
        </w:rPr>
        <w:t xml:space="preserve"> </w:t>
      </w:r>
      <w:r w:rsidRPr="007F7AE9">
        <w:rPr>
          <w:rFonts w:ascii="Arial" w:hAnsi="Arial" w:cs="Arial"/>
          <w:sz w:val="24"/>
        </w:rPr>
        <w:t>eficacia, el impacto y la sostenibilidad para el desarrollo. Una evaluación deberá</w:t>
      </w:r>
      <w:r>
        <w:rPr>
          <w:rFonts w:ascii="Arial" w:hAnsi="Arial" w:cs="Arial"/>
          <w:sz w:val="24"/>
        </w:rPr>
        <w:t xml:space="preserve"> </w:t>
      </w:r>
      <w:r w:rsidRPr="007F7AE9">
        <w:rPr>
          <w:rFonts w:ascii="Arial" w:hAnsi="Arial" w:cs="Arial"/>
          <w:sz w:val="24"/>
        </w:rPr>
        <w:t>proporcionar información creíble y útil, que permita incorporar las enseñanzas</w:t>
      </w:r>
      <w:r>
        <w:rPr>
          <w:rFonts w:ascii="Arial" w:hAnsi="Arial" w:cs="Arial"/>
          <w:sz w:val="24"/>
        </w:rPr>
        <w:t xml:space="preserve"> </w:t>
      </w:r>
      <w:r w:rsidRPr="007F7AE9">
        <w:rPr>
          <w:rFonts w:ascii="Arial" w:hAnsi="Arial" w:cs="Arial"/>
          <w:sz w:val="24"/>
        </w:rPr>
        <w:t>aprendidas en el proceso de toma de decisiones</w:t>
      </w:r>
      <w:r>
        <w:rPr>
          <w:rFonts w:ascii="Arial" w:hAnsi="Arial" w:cs="Arial"/>
          <w:sz w:val="24"/>
        </w:rPr>
        <w:t>.</w:t>
      </w:r>
    </w:p>
    <w:p w:rsidR="007F7AE9" w:rsidRDefault="007F7AE9" w:rsidP="007F7AE9">
      <w:pPr>
        <w:spacing w:after="0" w:line="240" w:lineRule="auto"/>
        <w:jc w:val="both"/>
        <w:rPr>
          <w:rFonts w:ascii="Arial" w:hAnsi="Arial" w:cs="Arial"/>
          <w:sz w:val="24"/>
        </w:rPr>
      </w:pPr>
    </w:p>
    <w:p w:rsidR="007F7AE9" w:rsidRDefault="007F7AE9" w:rsidP="00617C00">
      <w:pPr>
        <w:spacing w:after="0" w:line="240" w:lineRule="auto"/>
        <w:jc w:val="both"/>
        <w:rPr>
          <w:rFonts w:ascii="Arial" w:hAnsi="Arial" w:cs="Arial"/>
          <w:sz w:val="24"/>
        </w:rPr>
      </w:pPr>
      <w:r w:rsidRPr="007F7AE9">
        <w:rPr>
          <w:rFonts w:ascii="Arial" w:hAnsi="Arial" w:cs="Arial"/>
          <w:sz w:val="24"/>
        </w:rPr>
        <w:t>Por ello</w:t>
      </w:r>
      <w:r>
        <w:rPr>
          <w:rFonts w:ascii="Arial" w:hAnsi="Arial" w:cs="Arial"/>
          <w:sz w:val="24"/>
        </w:rPr>
        <w:t>,</w:t>
      </w:r>
      <w:r w:rsidRPr="007F7AE9">
        <w:rPr>
          <w:rFonts w:ascii="Arial" w:hAnsi="Arial" w:cs="Arial"/>
          <w:sz w:val="24"/>
        </w:rPr>
        <w:t xml:space="preserve"> en el proceso de integración del presente proyecto, se otorgó especial</w:t>
      </w:r>
      <w:r>
        <w:rPr>
          <w:rFonts w:ascii="Arial" w:hAnsi="Arial" w:cs="Arial"/>
          <w:sz w:val="24"/>
        </w:rPr>
        <w:t xml:space="preserve"> </w:t>
      </w:r>
      <w:r w:rsidRPr="007F7AE9">
        <w:rPr>
          <w:rFonts w:ascii="Arial" w:hAnsi="Arial" w:cs="Arial"/>
          <w:sz w:val="24"/>
        </w:rPr>
        <w:t>atención a la evaluación y se tomaron en consideración los resultados de las</w:t>
      </w:r>
      <w:r>
        <w:rPr>
          <w:rFonts w:ascii="Arial" w:hAnsi="Arial" w:cs="Arial"/>
          <w:sz w:val="24"/>
        </w:rPr>
        <w:t xml:space="preserve"> </w:t>
      </w:r>
      <w:r w:rsidRPr="007F7AE9">
        <w:rPr>
          <w:rFonts w:ascii="Arial" w:hAnsi="Arial" w:cs="Arial"/>
          <w:sz w:val="24"/>
        </w:rPr>
        <w:t>evaluaciones de programas prioritarios que fueron evaluados por agentes externos,</w:t>
      </w:r>
      <w:r>
        <w:rPr>
          <w:rFonts w:ascii="Arial" w:hAnsi="Arial" w:cs="Arial"/>
          <w:sz w:val="24"/>
        </w:rPr>
        <w:t xml:space="preserve"> </w:t>
      </w:r>
      <w:r w:rsidRPr="007F7AE9">
        <w:rPr>
          <w:rFonts w:ascii="Arial" w:hAnsi="Arial" w:cs="Arial"/>
          <w:sz w:val="24"/>
        </w:rPr>
        <w:t>evaluaciones que fueron incluidas en los programas anuales de evaluación</w:t>
      </w:r>
      <w:r>
        <w:rPr>
          <w:rFonts w:ascii="Arial" w:hAnsi="Arial" w:cs="Arial"/>
          <w:sz w:val="24"/>
        </w:rPr>
        <w:t xml:space="preserve"> </w:t>
      </w:r>
      <w:r w:rsidRPr="007F7AE9">
        <w:rPr>
          <w:rFonts w:ascii="Arial" w:hAnsi="Arial" w:cs="Arial"/>
          <w:sz w:val="24"/>
        </w:rPr>
        <w:t>correspondientes a l</w:t>
      </w:r>
      <w:r>
        <w:rPr>
          <w:rFonts w:ascii="Arial" w:hAnsi="Arial" w:cs="Arial"/>
          <w:sz w:val="24"/>
        </w:rPr>
        <w:t>os eje</w:t>
      </w:r>
      <w:r w:rsidR="00E977F8">
        <w:rPr>
          <w:rFonts w:ascii="Arial" w:hAnsi="Arial" w:cs="Arial"/>
          <w:sz w:val="24"/>
        </w:rPr>
        <w:t>rcicios 2016, 2017 y 2018</w:t>
      </w:r>
      <w:r>
        <w:rPr>
          <w:rFonts w:ascii="Arial" w:hAnsi="Arial" w:cs="Arial"/>
          <w:sz w:val="24"/>
        </w:rPr>
        <w:t>.</w:t>
      </w:r>
      <w:r w:rsidR="00617C00">
        <w:rPr>
          <w:rFonts w:ascii="Arial" w:hAnsi="Arial" w:cs="Arial"/>
          <w:sz w:val="24"/>
        </w:rPr>
        <w:t xml:space="preserve"> </w:t>
      </w:r>
      <w:r w:rsidRPr="007F7AE9">
        <w:rPr>
          <w:rFonts w:ascii="Arial" w:hAnsi="Arial" w:cs="Arial"/>
          <w:sz w:val="24"/>
        </w:rPr>
        <w:t xml:space="preserve">Asimismo, con </w:t>
      </w:r>
      <w:r w:rsidRPr="007F7AE9">
        <w:rPr>
          <w:rFonts w:ascii="Arial" w:hAnsi="Arial" w:cs="Arial"/>
          <w:sz w:val="24"/>
        </w:rPr>
        <w:lastRenderedPageBreak/>
        <w:t>esta acción se atiende a lo previsto en la materia en el artículo 108</w:t>
      </w:r>
      <w:r>
        <w:rPr>
          <w:rFonts w:ascii="Arial" w:hAnsi="Arial" w:cs="Arial"/>
          <w:sz w:val="24"/>
        </w:rPr>
        <w:t xml:space="preserve"> </w:t>
      </w:r>
      <w:r w:rsidRPr="007F7AE9">
        <w:rPr>
          <w:rFonts w:ascii="Arial" w:hAnsi="Arial" w:cs="Arial"/>
          <w:sz w:val="24"/>
        </w:rPr>
        <w:t>de la Constitución Política del Es</w:t>
      </w:r>
      <w:r w:rsidR="00617C00">
        <w:rPr>
          <w:rFonts w:ascii="Arial" w:hAnsi="Arial" w:cs="Arial"/>
          <w:sz w:val="24"/>
        </w:rPr>
        <w:t>tado Libre y Soberano de Colima.</w:t>
      </w:r>
    </w:p>
    <w:p w:rsidR="00617C00" w:rsidRDefault="00617C00" w:rsidP="00617C00">
      <w:pPr>
        <w:spacing w:after="0" w:line="240" w:lineRule="auto"/>
        <w:jc w:val="both"/>
        <w:rPr>
          <w:rFonts w:ascii="Arial" w:hAnsi="Arial" w:cs="Arial"/>
          <w:i/>
          <w:sz w:val="24"/>
        </w:rPr>
      </w:pPr>
    </w:p>
    <w:p w:rsidR="005C4E24" w:rsidRDefault="005C4E24" w:rsidP="005C4E24">
      <w:pPr>
        <w:spacing w:after="0" w:line="240" w:lineRule="auto"/>
        <w:jc w:val="both"/>
        <w:rPr>
          <w:rFonts w:ascii="Arial" w:hAnsi="Arial" w:cs="Arial"/>
          <w:sz w:val="24"/>
        </w:rPr>
      </w:pPr>
      <w:r w:rsidRPr="005C4E24">
        <w:rPr>
          <w:rFonts w:ascii="Arial" w:hAnsi="Arial" w:cs="Arial"/>
          <w:sz w:val="24"/>
        </w:rPr>
        <w:t>De igual forma, con la evaluación</w:t>
      </w:r>
      <w:r w:rsidR="004B5F5B">
        <w:rPr>
          <w:rFonts w:ascii="Arial" w:hAnsi="Arial" w:cs="Arial"/>
          <w:sz w:val="24"/>
        </w:rPr>
        <w:t xml:space="preserve"> de programas señalado en </w:t>
      </w:r>
      <w:proofErr w:type="spellStart"/>
      <w:r w:rsidR="004B5F5B">
        <w:rPr>
          <w:rFonts w:ascii="Arial" w:hAnsi="Arial" w:cs="Arial"/>
          <w:sz w:val="24"/>
        </w:rPr>
        <w:t>supra</w:t>
      </w:r>
      <w:r w:rsidRPr="005C4E24">
        <w:rPr>
          <w:rFonts w:ascii="Arial" w:hAnsi="Arial" w:cs="Arial"/>
          <w:sz w:val="24"/>
        </w:rPr>
        <w:t>líneas</w:t>
      </w:r>
      <w:proofErr w:type="spellEnd"/>
      <w:r w:rsidRPr="005C4E24">
        <w:rPr>
          <w:rFonts w:ascii="Arial" w:hAnsi="Arial" w:cs="Arial"/>
          <w:sz w:val="24"/>
        </w:rPr>
        <w:t>, se</w:t>
      </w:r>
      <w:r>
        <w:rPr>
          <w:rFonts w:ascii="Arial" w:hAnsi="Arial" w:cs="Arial"/>
          <w:sz w:val="24"/>
        </w:rPr>
        <w:t xml:space="preserve"> </w:t>
      </w:r>
      <w:r w:rsidRPr="005C4E24">
        <w:rPr>
          <w:rFonts w:ascii="Arial" w:hAnsi="Arial" w:cs="Arial"/>
          <w:sz w:val="24"/>
        </w:rPr>
        <w:t>atiende a lo señalado en la Ley de Presupuesto y Responsabilidad Hacendaria del</w:t>
      </w:r>
      <w:r>
        <w:rPr>
          <w:rFonts w:ascii="Arial" w:hAnsi="Arial" w:cs="Arial"/>
          <w:sz w:val="24"/>
        </w:rPr>
        <w:t xml:space="preserve"> </w:t>
      </w:r>
      <w:r w:rsidRPr="005C4E24">
        <w:rPr>
          <w:rFonts w:ascii="Arial" w:hAnsi="Arial" w:cs="Arial"/>
          <w:sz w:val="24"/>
        </w:rPr>
        <w:t>Estado de Colima, la cual prevé que se deben tomar en cuenta los resultados de la</w:t>
      </w:r>
      <w:r>
        <w:rPr>
          <w:rFonts w:ascii="Arial" w:hAnsi="Arial" w:cs="Arial"/>
          <w:sz w:val="24"/>
        </w:rPr>
        <w:t xml:space="preserve"> </w:t>
      </w:r>
      <w:r w:rsidRPr="005C4E24">
        <w:rPr>
          <w:rFonts w:ascii="Arial" w:hAnsi="Arial" w:cs="Arial"/>
          <w:sz w:val="24"/>
        </w:rPr>
        <w:t>implementación del Sistema de Evaluación del Desempeño, para la elaboración del</w:t>
      </w:r>
      <w:r>
        <w:rPr>
          <w:rFonts w:ascii="Arial" w:hAnsi="Arial" w:cs="Arial"/>
          <w:sz w:val="24"/>
        </w:rPr>
        <w:t xml:space="preserve"> </w:t>
      </w:r>
      <w:r w:rsidRPr="005C4E24">
        <w:rPr>
          <w:rFonts w:ascii="Arial" w:hAnsi="Arial" w:cs="Arial"/>
          <w:sz w:val="24"/>
        </w:rPr>
        <w:t>Anteproyecto de Presupuesto de Egresos.</w:t>
      </w:r>
    </w:p>
    <w:p w:rsidR="005C4E24" w:rsidRDefault="005C4E24" w:rsidP="005C4E24">
      <w:pPr>
        <w:spacing w:after="0" w:line="240" w:lineRule="auto"/>
        <w:jc w:val="both"/>
        <w:rPr>
          <w:rFonts w:ascii="Arial" w:hAnsi="Arial" w:cs="Arial"/>
          <w:sz w:val="24"/>
        </w:rPr>
      </w:pPr>
    </w:p>
    <w:p w:rsidR="005C4E24" w:rsidRPr="005C4E24" w:rsidRDefault="005C4E24" w:rsidP="005C4E24">
      <w:pPr>
        <w:spacing w:after="0" w:line="240" w:lineRule="auto"/>
        <w:jc w:val="both"/>
        <w:rPr>
          <w:rFonts w:ascii="Arial" w:hAnsi="Arial" w:cs="Arial"/>
          <w:sz w:val="24"/>
        </w:rPr>
      </w:pPr>
      <w:r>
        <w:rPr>
          <w:rFonts w:ascii="Arial" w:hAnsi="Arial" w:cs="Arial"/>
          <w:sz w:val="24"/>
        </w:rPr>
        <w:t>Dicha L</w:t>
      </w:r>
      <w:r w:rsidRPr="005C4E24">
        <w:rPr>
          <w:rFonts w:ascii="Arial" w:hAnsi="Arial" w:cs="Arial"/>
          <w:sz w:val="24"/>
        </w:rPr>
        <w:t xml:space="preserve">ey de Presupuesto establece en su artículo 62. </w:t>
      </w:r>
      <w:r w:rsidRPr="00CB4FDC">
        <w:rPr>
          <w:rFonts w:ascii="Arial" w:hAnsi="Arial" w:cs="Arial"/>
          <w:i/>
          <w:sz w:val="24"/>
        </w:rPr>
        <w:t>“Los recursos públicos de que dispongan los Ejecutores de Gasto estarán sujetos a un Sistema de Evaluación del Desempeño, con el propósito de orientar la operación de los programas presupuestarios al logro de resultados</w:t>
      </w:r>
      <w:r w:rsidR="00CB4FDC">
        <w:rPr>
          <w:rFonts w:ascii="Arial" w:hAnsi="Arial" w:cs="Arial"/>
          <w:i/>
          <w:sz w:val="24"/>
        </w:rPr>
        <w:t>”</w:t>
      </w:r>
      <w:r w:rsidRPr="00CB4FDC">
        <w:rPr>
          <w:rFonts w:ascii="Arial" w:hAnsi="Arial" w:cs="Arial"/>
          <w:i/>
          <w:sz w:val="24"/>
        </w:rPr>
        <w:t>.</w:t>
      </w:r>
      <w:r w:rsidRPr="005C4E24">
        <w:rPr>
          <w:rFonts w:ascii="Arial" w:hAnsi="Arial" w:cs="Arial"/>
          <w:sz w:val="24"/>
        </w:rPr>
        <w:t xml:space="preserve"> Además, es preciso destacar</w:t>
      </w:r>
      <w:r>
        <w:rPr>
          <w:rFonts w:ascii="Arial" w:hAnsi="Arial" w:cs="Arial"/>
          <w:sz w:val="24"/>
        </w:rPr>
        <w:t xml:space="preserve"> </w:t>
      </w:r>
      <w:r w:rsidRPr="005C4E24">
        <w:rPr>
          <w:rFonts w:ascii="Arial" w:hAnsi="Arial" w:cs="Arial"/>
          <w:sz w:val="24"/>
        </w:rPr>
        <w:t>que el artículo 65 de dicha Ley señala como obligaciones de las Dependencias y</w:t>
      </w:r>
      <w:r>
        <w:rPr>
          <w:rFonts w:ascii="Arial" w:hAnsi="Arial" w:cs="Arial"/>
          <w:sz w:val="24"/>
        </w:rPr>
        <w:t xml:space="preserve"> </w:t>
      </w:r>
      <w:r w:rsidRPr="005C4E24">
        <w:rPr>
          <w:rFonts w:ascii="Arial" w:hAnsi="Arial" w:cs="Arial"/>
          <w:sz w:val="24"/>
        </w:rPr>
        <w:t>Entidades de la Administración Pública del Estado</w:t>
      </w:r>
    </w:p>
    <w:p w:rsidR="006B2490" w:rsidRDefault="006B2490" w:rsidP="00FF368C">
      <w:pPr>
        <w:spacing w:after="0" w:line="240" w:lineRule="auto"/>
        <w:jc w:val="both"/>
        <w:rPr>
          <w:rFonts w:ascii="Arial" w:hAnsi="Arial" w:cs="Arial"/>
          <w:sz w:val="24"/>
        </w:rPr>
      </w:pPr>
    </w:p>
    <w:p w:rsidR="005C4E24" w:rsidRPr="00580691" w:rsidRDefault="005C4E24" w:rsidP="005C4E24">
      <w:pPr>
        <w:spacing w:after="0" w:line="240" w:lineRule="auto"/>
        <w:jc w:val="both"/>
        <w:rPr>
          <w:rFonts w:ascii="Arial" w:hAnsi="Arial" w:cs="Arial"/>
          <w:sz w:val="24"/>
        </w:rPr>
      </w:pPr>
      <w:r w:rsidRPr="005C4E24">
        <w:rPr>
          <w:rFonts w:ascii="Arial" w:hAnsi="Arial" w:cs="Arial"/>
          <w:i/>
          <w:sz w:val="24"/>
        </w:rPr>
        <w:t>“Realizar la evaluación por sí mismos o a través de evaluadores externos, del grado de cumplimiento de los Indicadores de Desempeño, con cargo a su propio presupuesto… Elaborar e implementar proyectos de mejora para incorporarlos en el diseño, adecuación y operación de los programas a su cargo, atendiendo los resultados de las evaluaciones e informar los avances con oportunidad…”</w:t>
      </w:r>
      <w:r w:rsidRPr="005C4E24">
        <w:rPr>
          <w:rFonts w:ascii="Arial" w:hAnsi="Arial" w:cs="Arial"/>
          <w:i/>
          <w:sz w:val="24"/>
        </w:rPr>
        <w:cr/>
      </w:r>
    </w:p>
    <w:p w:rsidR="00874D5E" w:rsidRPr="002B3DAE" w:rsidRDefault="00874D5E" w:rsidP="00874D5E">
      <w:pPr>
        <w:spacing w:after="0" w:line="240" w:lineRule="auto"/>
        <w:jc w:val="both"/>
        <w:rPr>
          <w:rFonts w:ascii="Arial" w:hAnsi="Arial" w:cs="Arial"/>
          <w:sz w:val="24"/>
        </w:rPr>
      </w:pPr>
      <w:r w:rsidRPr="002B3DAE">
        <w:rPr>
          <w:rFonts w:ascii="Arial" w:hAnsi="Arial" w:cs="Arial"/>
          <w:sz w:val="24"/>
        </w:rPr>
        <w:t xml:space="preserve">En ese sentido, en el ejercicio 2019, se </w:t>
      </w:r>
      <w:r w:rsidR="00C20C52">
        <w:rPr>
          <w:rFonts w:ascii="Arial" w:hAnsi="Arial" w:cs="Arial"/>
          <w:sz w:val="24"/>
        </w:rPr>
        <w:t>tienen 31</w:t>
      </w:r>
      <w:r w:rsidRPr="002B3DAE">
        <w:rPr>
          <w:rFonts w:ascii="Arial" w:hAnsi="Arial" w:cs="Arial"/>
          <w:sz w:val="24"/>
        </w:rPr>
        <w:t xml:space="preserve"> evaluaciones externas, de las cuales 14 corresponden al Programa Anual de Ev</w:t>
      </w:r>
      <w:r w:rsidR="002B3DAE" w:rsidRPr="002B3DAE">
        <w:rPr>
          <w:rFonts w:ascii="Arial" w:hAnsi="Arial" w:cs="Arial"/>
          <w:sz w:val="24"/>
        </w:rPr>
        <w:t>aluación 2016; 9 al de 2017; y 8</w:t>
      </w:r>
      <w:r w:rsidRPr="002B3DAE">
        <w:rPr>
          <w:rFonts w:ascii="Arial" w:hAnsi="Arial" w:cs="Arial"/>
          <w:sz w:val="24"/>
        </w:rPr>
        <w:t xml:space="preserve"> al Pro</w:t>
      </w:r>
      <w:r w:rsidR="00580691" w:rsidRPr="002B3DAE">
        <w:rPr>
          <w:rFonts w:ascii="Arial" w:hAnsi="Arial" w:cs="Arial"/>
          <w:sz w:val="24"/>
        </w:rPr>
        <w:t>grama</w:t>
      </w:r>
      <w:r w:rsidR="00242597" w:rsidRPr="002B3DAE">
        <w:rPr>
          <w:rFonts w:ascii="Arial" w:hAnsi="Arial" w:cs="Arial"/>
          <w:sz w:val="24"/>
        </w:rPr>
        <w:t xml:space="preserve"> Anual de Evaluación 2018, de este último se</w:t>
      </w:r>
      <w:r w:rsidRPr="002B3DAE">
        <w:rPr>
          <w:rFonts w:ascii="Arial" w:hAnsi="Arial" w:cs="Arial"/>
          <w:sz w:val="24"/>
        </w:rPr>
        <w:t xml:space="preserve"> incluyó la evaluación específica de 69 Programas Presupuestarios y de sus respectivas Matrices de Indicadores para Resultados</w:t>
      </w:r>
      <w:r w:rsidR="006839F3">
        <w:rPr>
          <w:rFonts w:ascii="Arial" w:hAnsi="Arial" w:cs="Arial"/>
          <w:sz w:val="24"/>
        </w:rPr>
        <w:t>, como se muestra en el siguiente cuadro:</w:t>
      </w:r>
    </w:p>
    <w:p w:rsidR="005C4F1D" w:rsidRDefault="005C4F1D" w:rsidP="00874D5E">
      <w:pPr>
        <w:spacing w:after="0" w:line="240" w:lineRule="auto"/>
        <w:jc w:val="both"/>
        <w:rPr>
          <w:rFonts w:ascii="Arial" w:hAnsi="Arial" w:cs="Arial"/>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3258"/>
        <w:gridCol w:w="1441"/>
        <w:gridCol w:w="1198"/>
        <w:gridCol w:w="1894"/>
      </w:tblGrid>
      <w:tr w:rsidR="005C4F1D" w:rsidRPr="005C4F1D" w:rsidTr="005F257C">
        <w:trPr>
          <w:trHeight w:val="450"/>
          <w:tblHeader/>
        </w:trPr>
        <w:tc>
          <w:tcPr>
            <w:tcW w:w="5000" w:type="pct"/>
            <w:gridSpan w:val="5"/>
            <w:vMerge w:val="restart"/>
            <w:shd w:val="clear" w:color="auto" w:fill="DBDBDB" w:themeFill="accent3" w:themeFillTint="66"/>
            <w:vAlign w:val="center"/>
            <w:hideMark/>
          </w:tcPr>
          <w:p w:rsidR="005C4F1D" w:rsidRPr="005C4F1D" w:rsidRDefault="00723EB1" w:rsidP="005C4F1D">
            <w:pPr>
              <w:spacing w:after="0" w:line="240" w:lineRule="auto"/>
              <w:jc w:val="center"/>
              <w:rPr>
                <w:rFonts w:ascii="Arial" w:eastAsia="Times New Roman" w:hAnsi="Arial" w:cs="Arial"/>
                <w:b/>
                <w:bCs/>
                <w:color w:val="000000"/>
                <w:sz w:val="18"/>
                <w:szCs w:val="28"/>
                <w:lang w:val="es-ES" w:eastAsia="es-ES"/>
              </w:rPr>
            </w:pPr>
            <w:r>
              <w:rPr>
                <w:rFonts w:ascii="Arial" w:eastAsia="Times New Roman" w:hAnsi="Arial" w:cs="Arial"/>
                <w:b/>
                <w:bCs/>
                <w:color w:val="000000"/>
                <w:sz w:val="28"/>
                <w:szCs w:val="28"/>
                <w:lang w:val="es-ES" w:eastAsia="es-ES"/>
              </w:rPr>
              <w:t>Evaluaciones d</w:t>
            </w:r>
            <w:r w:rsidRPr="00D00BC9">
              <w:rPr>
                <w:rFonts w:ascii="Arial" w:eastAsia="Times New Roman" w:hAnsi="Arial" w:cs="Arial"/>
                <w:b/>
                <w:bCs/>
                <w:color w:val="000000"/>
                <w:sz w:val="28"/>
                <w:szCs w:val="28"/>
                <w:lang w:val="es-ES" w:eastAsia="es-ES"/>
              </w:rPr>
              <w:t>el Des</w:t>
            </w:r>
            <w:r>
              <w:rPr>
                <w:rFonts w:ascii="Arial" w:eastAsia="Times New Roman" w:hAnsi="Arial" w:cs="Arial"/>
                <w:b/>
                <w:bCs/>
                <w:color w:val="000000"/>
                <w:sz w:val="28"/>
                <w:szCs w:val="28"/>
                <w:lang w:val="es-ES" w:eastAsia="es-ES"/>
              </w:rPr>
              <w:t>empeño d</w:t>
            </w:r>
            <w:r w:rsidRPr="00D00BC9">
              <w:rPr>
                <w:rFonts w:ascii="Arial" w:eastAsia="Times New Roman" w:hAnsi="Arial" w:cs="Arial"/>
                <w:b/>
                <w:bCs/>
                <w:color w:val="000000"/>
                <w:sz w:val="28"/>
                <w:szCs w:val="28"/>
                <w:lang w:val="es-ES" w:eastAsia="es-ES"/>
              </w:rPr>
              <w:t>e Programas Presupuestarios 2016-2018</w:t>
            </w:r>
          </w:p>
        </w:tc>
      </w:tr>
      <w:tr w:rsidR="005C4F1D" w:rsidRPr="005C4F1D" w:rsidTr="005F257C">
        <w:trPr>
          <w:trHeight w:val="450"/>
          <w:tblHeader/>
        </w:trPr>
        <w:tc>
          <w:tcPr>
            <w:tcW w:w="5000" w:type="pct"/>
            <w:gridSpan w:val="5"/>
            <w:vMerge/>
            <w:shd w:val="clear" w:color="auto" w:fill="DBDBDB" w:themeFill="accent3" w:themeFillTint="66"/>
            <w:vAlign w:val="center"/>
            <w:hideMark/>
          </w:tcPr>
          <w:p w:rsidR="005C4F1D" w:rsidRPr="005C4F1D" w:rsidRDefault="005C4F1D" w:rsidP="005C4F1D">
            <w:pPr>
              <w:spacing w:after="0" w:line="240" w:lineRule="auto"/>
              <w:rPr>
                <w:rFonts w:ascii="Arial" w:eastAsia="Times New Roman" w:hAnsi="Arial" w:cs="Arial"/>
                <w:b/>
                <w:bCs/>
                <w:color w:val="000000"/>
                <w:sz w:val="18"/>
                <w:szCs w:val="28"/>
                <w:lang w:val="es-ES" w:eastAsia="es-ES"/>
              </w:rPr>
            </w:pPr>
          </w:p>
        </w:tc>
      </w:tr>
      <w:tr w:rsidR="005C4F1D" w:rsidRPr="005C4F1D" w:rsidTr="00D00BC9">
        <w:trPr>
          <w:trHeight w:val="660"/>
          <w:tblHeader/>
        </w:trPr>
        <w:tc>
          <w:tcPr>
            <w:tcW w:w="414" w:type="pct"/>
            <w:shd w:val="clear" w:color="auto" w:fill="EDEDED" w:themeFill="accent3" w:themeFillTint="33"/>
            <w:vAlign w:val="center"/>
            <w:hideMark/>
          </w:tcPr>
          <w:p w:rsidR="005C4F1D" w:rsidRPr="00D00BC9" w:rsidRDefault="007D221F" w:rsidP="00D00BC9">
            <w:pPr>
              <w:spacing w:after="0" w:line="240" w:lineRule="auto"/>
              <w:jc w:val="center"/>
              <w:rPr>
                <w:rFonts w:ascii="Arial" w:eastAsia="Times New Roman" w:hAnsi="Arial" w:cs="Arial"/>
                <w:b/>
                <w:bCs/>
                <w:color w:val="000000"/>
                <w:sz w:val="16"/>
                <w:lang w:val="es-ES" w:eastAsia="es-ES"/>
              </w:rPr>
            </w:pPr>
            <w:r>
              <w:rPr>
                <w:rFonts w:ascii="Arial" w:eastAsia="Times New Roman" w:hAnsi="Arial" w:cs="Arial"/>
                <w:b/>
                <w:bCs/>
                <w:color w:val="000000"/>
                <w:sz w:val="16"/>
                <w:lang w:val="es-ES" w:eastAsia="es-ES"/>
              </w:rPr>
              <w:t>Año</w:t>
            </w:r>
          </w:p>
        </w:tc>
        <w:tc>
          <w:tcPr>
            <w:tcW w:w="1918" w:type="pct"/>
            <w:shd w:val="clear" w:color="auto" w:fill="EDEDED" w:themeFill="accent3" w:themeFillTint="33"/>
            <w:vAlign w:val="center"/>
            <w:hideMark/>
          </w:tcPr>
          <w:p w:rsidR="005C4F1D" w:rsidRPr="00D00BC9" w:rsidRDefault="007D221F" w:rsidP="007D221F">
            <w:pPr>
              <w:spacing w:after="0" w:line="240" w:lineRule="auto"/>
              <w:jc w:val="center"/>
              <w:rPr>
                <w:rFonts w:ascii="Arial" w:eastAsia="Times New Roman" w:hAnsi="Arial" w:cs="Arial"/>
                <w:b/>
                <w:bCs/>
                <w:color w:val="000000"/>
                <w:sz w:val="16"/>
                <w:lang w:val="es-ES" w:eastAsia="es-ES"/>
              </w:rPr>
            </w:pPr>
            <w:r>
              <w:rPr>
                <w:rFonts w:ascii="Arial" w:eastAsia="Times New Roman" w:hAnsi="Arial" w:cs="Arial"/>
                <w:b/>
                <w:bCs/>
                <w:color w:val="000000"/>
                <w:sz w:val="16"/>
                <w:lang w:val="es-ES" w:eastAsia="es-ES"/>
              </w:rPr>
              <w:t>F</w:t>
            </w:r>
            <w:r w:rsidRPr="00D00BC9">
              <w:rPr>
                <w:rFonts w:ascii="Arial" w:eastAsia="Times New Roman" w:hAnsi="Arial" w:cs="Arial"/>
                <w:b/>
                <w:bCs/>
                <w:color w:val="000000"/>
                <w:sz w:val="16"/>
                <w:lang w:val="es-ES" w:eastAsia="es-ES"/>
              </w:rPr>
              <w:t>ondo/</w:t>
            </w:r>
            <w:r>
              <w:rPr>
                <w:rFonts w:ascii="Arial" w:eastAsia="Times New Roman" w:hAnsi="Arial" w:cs="Arial"/>
                <w:b/>
                <w:bCs/>
                <w:color w:val="000000"/>
                <w:sz w:val="16"/>
                <w:lang w:val="es-ES" w:eastAsia="es-ES"/>
              </w:rPr>
              <w:t>Fuente de financiamiento/D</w:t>
            </w:r>
            <w:r w:rsidRPr="00D00BC9">
              <w:rPr>
                <w:rFonts w:ascii="Arial" w:eastAsia="Times New Roman" w:hAnsi="Arial" w:cs="Arial"/>
                <w:b/>
                <w:bCs/>
                <w:color w:val="000000"/>
                <w:sz w:val="16"/>
                <w:lang w:val="es-ES" w:eastAsia="es-ES"/>
              </w:rPr>
              <w:t>ependencia</w:t>
            </w:r>
          </w:p>
        </w:tc>
        <w:tc>
          <w:tcPr>
            <w:tcW w:w="848" w:type="pct"/>
            <w:shd w:val="clear" w:color="auto" w:fill="EDEDED" w:themeFill="accent3" w:themeFillTint="33"/>
            <w:vAlign w:val="center"/>
            <w:hideMark/>
          </w:tcPr>
          <w:p w:rsidR="005C4F1D" w:rsidRPr="00D00BC9" w:rsidRDefault="007D221F" w:rsidP="005C4F1D">
            <w:pPr>
              <w:spacing w:after="0" w:line="240" w:lineRule="auto"/>
              <w:jc w:val="center"/>
              <w:rPr>
                <w:rFonts w:ascii="Arial" w:eastAsia="Times New Roman" w:hAnsi="Arial" w:cs="Arial"/>
                <w:b/>
                <w:bCs/>
                <w:color w:val="000000"/>
                <w:sz w:val="16"/>
                <w:lang w:val="es-ES" w:eastAsia="es-ES"/>
              </w:rPr>
            </w:pPr>
            <w:r>
              <w:rPr>
                <w:rFonts w:ascii="Arial" w:eastAsia="Times New Roman" w:hAnsi="Arial" w:cs="Arial"/>
                <w:b/>
                <w:bCs/>
                <w:color w:val="000000"/>
                <w:sz w:val="16"/>
                <w:lang w:val="es-ES" w:eastAsia="es-ES"/>
              </w:rPr>
              <w:t>P</w:t>
            </w:r>
            <w:r w:rsidRPr="00D00BC9">
              <w:rPr>
                <w:rFonts w:ascii="Arial" w:eastAsia="Times New Roman" w:hAnsi="Arial" w:cs="Arial"/>
                <w:b/>
                <w:bCs/>
                <w:color w:val="000000"/>
                <w:sz w:val="16"/>
                <w:lang w:val="es-ES" w:eastAsia="es-ES"/>
              </w:rPr>
              <w:t>rograma evaluado</w:t>
            </w:r>
          </w:p>
        </w:tc>
        <w:tc>
          <w:tcPr>
            <w:tcW w:w="705" w:type="pct"/>
            <w:shd w:val="clear" w:color="auto" w:fill="EDEDED" w:themeFill="accent3" w:themeFillTint="33"/>
            <w:vAlign w:val="center"/>
            <w:hideMark/>
          </w:tcPr>
          <w:p w:rsidR="005C4F1D" w:rsidRPr="00D00BC9" w:rsidRDefault="007D221F" w:rsidP="005C4F1D">
            <w:pPr>
              <w:spacing w:after="0" w:line="240" w:lineRule="auto"/>
              <w:jc w:val="center"/>
              <w:rPr>
                <w:rFonts w:ascii="Arial" w:eastAsia="Times New Roman" w:hAnsi="Arial" w:cs="Arial"/>
                <w:b/>
                <w:bCs/>
                <w:color w:val="000000"/>
                <w:sz w:val="16"/>
                <w:lang w:val="es-ES" w:eastAsia="es-ES"/>
              </w:rPr>
            </w:pPr>
            <w:r>
              <w:rPr>
                <w:rFonts w:ascii="Arial" w:eastAsia="Times New Roman" w:hAnsi="Arial" w:cs="Arial"/>
                <w:b/>
                <w:bCs/>
                <w:color w:val="000000"/>
                <w:sz w:val="16"/>
                <w:lang w:val="es-ES" w:eastAsia="es-ES"/>
              </w:rPr>
              <w:t>T</w:t>
            </w:r>
            <w:r w:rsidRPr="00D00BC9">
              <w:rPr>
                <w:rFonts w:ascii="Arial" w:eastAsia="Times New Roman" w:hAnsi="Arial" w:cs="Arial"/>
                <w:b/>
                <w:bCs/>
                <w:color w:val="000000"/>
                <w:sz w:val="16"/>
                <w:lang w:val="es-ES" w:eastAsia="es-ES"/>
              </w:rPr>
              <w:t>ipo de evaluación</w:t>
            </w:r>
          </w:p>
        </w:tc>
        <w:tc>
          <w:tcPr>
            <w:tcW w:w="1114" w:type="pct"/>
            <w:shd w:val="clear" w:color="auto" w:fill="EDEDED" w:themeFill="accent3" w:themeFillTint="33"/>
            <w:vAlign w:val="center"/>
            <w:hideMark/>
          </w:tcPr>
          <w:p w:rsidR="005C4F1D" w:rsidRPr="00D00BC9" w:rsidRDefault="007D221F" w:rsidP="005C4F1D">
            <w:pPr>
              <w:spacing w:after="0" w:line="240" w:lineRule="auto"/>
              <w:jc w:val="center"/>
              <w:rPr>
                <w:rFonts w:ascii="Arial" w:eastAsia="Times New Roman" w:hAnsi="Arial" w:cs="Arial"/>
                <w:b/>
                <w:bCs/>
                <w:color w:val="000000"/>
                <w:sz w:val="16"/>
                <w:lang w:val="es-ES" w:eastAsia="es-ES"/>
              </w:rPr>
            </w:pPr>
            <w:r>
              <w:rPr>
                <w:rFonts w:ascii="Arial" w:eastAsia="Times New Roman" w:hAnsi="Arial" w:cs="Arial"/>
                <w:b/>
                <w:bCs/>
                <w:color w:val="000000"/>
                <w:sz w:val="16"/>
                <w:lang w:val="es-ES" w:eastAsia="es-ES"/>
              </w:rPr>
              <w:t>C</w:t>
            </w:r>
            <w:r w:rsidRPr="00D00BC9">
              <w:rPr>
                <w:rFonts w:ascii="Arial" w:eastAsia="Times New Roman" w:hAnsi="Arial" w:cs="Arial"/>
                <w:b/>
                <w:bCs/>
                <w:color w:val="000000"/>
                <w:sz w:val="16"/>
                <w:lang w:val="es-ES" w:eastAsia="es-ES"/>
              </w:rPr>
              <w:t>onsultor</w:t>
            </w:r>
          </w:p>
        </w:tc>
      </w:tr>
      <w:tr w:rsidR="005C4F1D" w:rsidRPr="005C4F1D" w:rsidTr="00D00BC9">
        <w:trPr>
          <w:trHeight w:val="382"/>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 xml:space="preserve"> Sistema de Protección Social en Salud (Seguro Popular).</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Promoción y Afiliación</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Evaluación de Consistencia y Resultados</w:t>
            </w:r>
            <w:r w:rsidR="005C7AA1">
              <w:rPr>
                <w:rFonts w:ascii="Arial" w:eastAsia="Times New Roman" w:hAnsi="Arial" w:cs="Arial"/>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Sistema de Protección Social en Salud (Seguro Popular).</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 xml:space="preserve">Fondo de Protección contra Gastos </w:t>
            </w:r>
            <w:r w:rsidRPr="00D00BC9">
              <w:rPr>
                <w:rFonts w:ascii="Arial" w:eastAsia="Times New Roman" w:hAnsi="Arial" w:cs="Arial"/>
                <w:sz w:val="18"/>
                <w:szCs w:val="18"/>
                <w:lang w:val="es-ES" w:eastAsia="es-ES"/>
              </w:rPr>
              <w:lastRenderedPageBreak/>
              <w:t>Catastróficos (FPGC)</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lastRenderedPageBreak/>
              <w:t xml:space="preserve">Evaluación de Consistencia </w:t>
            </w:r>
            <w:r w:rsidRPr="00D00BC9">
              <w:rPr>
                <w:rFonts w:ascii="Arial" w:eastAsia="Times New Roman" w:hAnsi="Arial" w:cs="Arial"/>
                <w:sz w:val="18"/>
                <w:szCs w:val="18"/>
                <w:lang w:val="es-ES" w:eastAsia="es-ES"/>
              </w:rPr>
              <w:lastRenderedPageBreak/>
              <w:t>y Resultados</w:t>
            </w:r>
            <w:r w:rsidR="005C7AA1">
              <w:rPr>
                <w:rFonts w:ascii="Arial" w:eastAsia="Times New Roman" w:hAnsi="Arial" w:cs="Arial"/>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lastRenderedPageBreak/>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352"/>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lastRenderedPageBreak/>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Sistema de Protección Social en Salud (Seguro Popular).</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Sistema de Gestión para la Atención de Quejas, Sugerencias y Felicitaciones (MANDE)</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Evaluación de Consistencia y Resultados</w:t>
            </w:r>
            <w:r w:rsidR="005C7AA1">
              <w:rPr>
                <w:rFonts w:ascii="Arial" w:eastAsia="Times New Roman" w:hAnsi="Arial" w:cs="Arial"/>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16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Sistema de Protección Social en Salud (Seguro Popular).</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Recepción, Ejercicio y Comprobación de los Recursos de la Cuota Social</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Evaluación de Procesos</w:t>
            </w:r>
            <w:r w:rsidR="005C7AA1">
              <w:rPr>
                <w:rFonts w:ascii="Arial" w:eastAsia="Times New Roman" w:hAnsi="Arial" w:cs="Arial"/>
                <w:sz w:val="18"/>
                <w:szCs w:val="18"/>
                <w:lang w:val="es-ES" w:eastAsia="es-ES"/>
              </w:rPr>
              <w:t>.</w:t>
            </w:r>
            <w:r w:rsidRPr="00D00BC9">
              <w:rPr>
                <w:rFonts w:ascii="Arial" w:eastAsia="Times New Roman" w:hAnsi="Arial" w:cs="Arial"/>
                <w:sz w:val="18"/>
                <w:szCs w:val="18"/>
                <w:lang w:val="es-ES" w:eastAsia="es-ES"/>
              </w:rPr>
              <w:t xml:space="preserve"> </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los Servicios de Salud (FASSA). Secretaría de Salud y Bienestar Social.</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los Servicios de Salud (FASSA)</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Fondo de Aportaciones para la Nómina Educativa y Gasto Operativo (FONE). Secretaría de Educación.</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Arraigo del Maestro en el Medio Rural</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Fondo de Aportaciones para la Nómina Educativa y Gasto Operativo (FONE). Secretaría de Educación.</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Educación Inicial Escolarizada</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Fondo de Aportaciones para la Nómina Educativa y Gasto Operativo (FONE). Secretaría de Educación.</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Educación Inicial No Escolarizada</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723EB1">
        <w:trPr>
          <w:trHeight w:val="807"/>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Educación Tecnológica y de Adultos (FAETA). Instituto Estatal de Educación para Adultos.</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Educación para Adultos</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98"/>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Educación Tecnológica y de Adultos (FAETA). Colegio de Educación Profesional Técnica del Estado de Colima.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 xml:space="preserve">Educación Tecnológica del Colegio de Educación Profesional Técnica del </w:t>
            </w:r>
            <w:r w:rsidRPr="00D00BC9">
              <w:rPr>
                <w:rFonts w:ascii="Arial" w:eastAsia="Times New Roman" w:hAnsi="Arial" w:cs="Arial"/>
                <w:color w:val="000000"/>
                <w:sz w:val="18"/>
                <w:szCs w:val="18"/>
                <w:lang w:val="es-ES" w:eastAsia="es-ES"/>
              </w:rPr>
              <w:lastRenderedPageBreak/>
              <w:t>Estado de Colima</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lastRenderedPageBreak/>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723EB1">
        <w:trPr>
          <w:trHeight w:val="561"/>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lastRenderedPageBreak/>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Múltiples (FAM). Sistema Estatal para el Desarrollo Integral de la Familia en Colima.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Desayunos Escolares</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F257C">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723EB1">
        <w:trPr>
          <w:trHeight w:val="999"/>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Múltiples (FAM). Instituto Colimense de la Infraestructura Física Educativa.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Infraestructura Educativa Básica</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 en Materia de Diseño</w:t>
            </w:r>
            <w:r w:rsidR="005F257C">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843"/>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Infraestructura Social para las Entidades (FISE). Secretaría de Infraestructura y Desarrollo Urbano.</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 xml:space="preserve">Construcción, Modernización </w:t>
            </w:r>
            <w:r w:rsidR="00D00BC9" w:rsidRPr="00D00BC9">
              <w:rPr>
                <w:rFonts w:ascii="Arial" w:eastAsia="Times New Roman" w:hAnsi="Arial" w:cs="Arial"/>
                <w:color w:val="000000"/>
                <w:sz w:val="18"/>
                <w:szCs w:val="18"/>
                <w:lang w:val="es-ES" w:eastAsia="es-ES"/>
              </w:rPr>
              <w:t>y Mantenimiento</w:t>
            </w:r>
            <w:r w:rsidRPr="00D00BC9">
              <w:rPr>
                <w:rFonts w:ascii="Arial" w:eastAsia="Times New Roman" w:hAnsi="Arial" w:cs="Arial"/>
                <w:color w:val="000000"/>
                <w:sz w:val="18"/>
                <w:szCs w:val="18"/>
                <w:lang w:val="es-ES" w:eastAsia="es-ES"/>
              </w:rPr>
              <w:t xml:space="preserve"> de la Infraestructura para el Desarrollo</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Procesos</w:t>
            </w:r>
            <w:r w:rsidR="005F257C">
              <w:rPr>
                <w:rFonts w:ascii="Arial" w:eastAsia="Times New Roman" w:hAnsi="Arial" w:cs="Arial"/>
                <w:color w:val="000000"/>
                <w:sz w:val="18"/>
                <w:szCs w:val="18"/>
                <w:lang w:val="es-ES" w:eastAsia="es-ES"/>
              </w:rPr>
              <w:t>.</w:t>
            </w:r>
            <w:r w:rsidRPr="00D00BC9">
              <w:rPr>
                <w:rFonts w:ascii="Arial" w:eastAsia="Times New Roman" w:hAnsi="Arial" w:cs="Arial"/>
                <w:color w:val="000000"/>
                <w:sz w:val="18"/>
                <w:szCs w:val="18"/>
                <w:lang w:val="es-ES" w:eastAsia="es-ES"/>
              </w:rPr>
              <w:t xml:space="preserve"> </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2016</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Fondo de Aportaciones para el Fortalecimiento de las Entidades Federativas (FAFEF). Secretaría de Planeación y Finanzas.</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Saneamiento Financiero</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Evaluación de Consistencia y Resultados en Materia de Diseño</w:t>
            </w:r>
            <w:r w:rsidR="005F257C">
              <w:rPr>
                <w:rFonts w:ascii="Arial" w:eastAsia="Times New Roman" w:hAnsi="Arial" w:cs="Arial"/>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346"/>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Sistema de Protección Social en Salud. (Seguro Popular).</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Seguro Médico Siglo XXI</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 en Materia de Diseño</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208"/>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 xml:space="preserve"> Fondo de Aportaciones para la Nómina Educativa y Gasto Operativo (FONE). Secretaría de Educación.</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Nómina Educativa y Gasto Operativo (FONE)</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7AA1"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w:t>
            </w:r>
            <w:r w:rsidR="005C4F1D" w:rsidRPr="00D00BC9">
              <w:rPr>
                <w:rFonts w:ascii="Arial" w:eastAsia="Times New Roman" w:hAnsi="Arial" w:cs="Arial"/>
                <w:color w:val="000000"/>
                <w:sz w:val="18"/>
                <w:szCs w:val="18"/>
                <w:lang w:val="es-ES" w:eastAsia="es-ES"/>
              </w:rPr>
              <w:t xml:space="preserve"> Desempeño Conforme al Modelo de Términos de Referencia del </w:t>
            </w:r>
            <w:proofErr w:type="spellStart"/>
            <w:r w:rsidR="005C4F1D" w:rsidRPr="00D00BC9">
              <w:rPr>
                <w:rFonts w:ascii="Arial" w:eastAsia="Times New Roman" w:hAnsi="Arial" w:cs="Arial"/>
                <w:color w:val="000000"/>
                <w:sz w:val="18"/>
                <w:szCs w:val="18"/>
                <w:lang w:val="es-ES" w:eastAsia="es-ES"/>
              </w:rPr>
              <w:t>Coneval</w:t>
            </w:r>
            <w:proofErr w:type="spellEnd"/>
            <w:r>
              <w:rPr>
                <w:rFonts w:ascii="Arial" w:eastAsia="Times New Roman" w:hAnsi="Arial" w:cs="Arial"/>
                <w:color w:val="000000"/>
                <w:sz w:val="18"/>
                <w:szCs w:val="18"/>
                <w:lang w:val="es-ES" w:eastAsia="es-ES"/>
              </w:rPr>
              <w:t>.</w:t>
            </w:r>
            <w:r w:rsidR="005C4F1D" w:rsidRPr="00D00BC9">
              <w:rPr>
                <w:rFonts w:ascii="Arial" w:eastAsia="Times New Roman" w:hAnsi="Arial" w:cs="Arial"/>
                <w:color w:val="000000"/>
                <w:sz w:val="18"/>
                <w:szCs w:val="18"/>
                <w:lang w:val="es-ES" w:eastAsia="es-ES"/>
              </w:rPr>
              <w:t xml:space="preserve"> </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388"/>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los Servicios de Salud (FASSA). Secretaría de Salud y Bienestar Social.</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 xml:space="preserve">Salud Materna </w:t>
            </w:r>
            <w:r w:rsidR="00D00BC9" w:rsidRPr="00D00BC9">
              <w:rPr>
                <w:rFonts w:ascii="Arial" w:eastAsia="Times New Roman" w:hAnsi="Arial" w:cs="Arial"/>
                <w:color w:val="000000"/>
                <w:sz w:val="18"/>
                <w:szCs w:val="18"/>
                <w:lang w:val="es-ES" w:eastAsia="es-ES"/>
              </w:rPr>
              <w:t>y Perinatal</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5C7AA1">
        <w:trPr>
          <w:trHeight w:val="492"/>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lastRenderedPageBreak/>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Convenio Alianza para el Campo. Secretaría de Desarrollo Rural.</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 xml:space="preserve">Apoyo a la Inversión en Equipamiento e </w:t>
            </w:r>
            <w:r w:rsidR="00D00BC9" w:rsidRPr="00D00BC9">
              <w:rPr>
                <w:rFonts w:ascii="Arial" w:eastAsia="Times New Roman" w:hAnsi="Arial" w:cs="Arial"/>
                <w:color w:val="000000"/>
                <w:sz w:val="18"/>
                <w:szCs w:val="18"/>
                <w:lang w:val="es-ES" w:eastAsia="es-ES"/>
              </w:rPr>
              <w:t>Infraestructura</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Múltiples (FAM). Instituto Colimense de la Infraestructura Física Educativa.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Infraestructura Educativa Básica</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Procesos</w:t>
            </w:r>
            <w:r w:rsidR="005C7AA1">
              <w:rPr>
                <w:rFonts w:ascii="Arial" w:eastAsia="Times New Roman" w:hAnsi="Arial" w:cs="Arial"/>
                <w:color w:val="000000"/>
                <w:sz w:val="18"/>
                <w:szCs w:val="18"/>
                <w:lang w:val="es-ES" w:eastAsia="es-ES"/>
              </w:rPr>
              <w:t>.</w:t>
            </w:r>
            <w:r w:rsidRPr="00D00BC9">
              <w:rPr>
                <w:rFonts w:ascii="Arial" w:eastAsia="Times New Roman" w:hAnsi="Arial" w:cs="Arial"/>
                <w:color w:val="000000"/>
                <w:sz w:val="18"/>
                <w:szCs w:val="18"/>
                <w:lang w:val="es-ES" w:eastAsia="es-ES"/>
              </w:rPr>
              <w:t xml:space="preserve"> </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Fondo de Aportaciones para el Fortalecimiento de las Entidades Federativas (FAFEF). Secretaría de Infraestructura y Desarrollo Urbano.</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Infraestructura No Habitacional</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Evaluación de Consistencia y Resultados</w:t>
            </w:r>
            <w:r w:rsidR="005C7AA1">
              <w:rPr>
                <w:rFonts w:ascii="Arial" w:eastAsia="Times New Roman" w:hAnsi="Arial" w:cs="Arial"/>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Fondo de Infraestructura Social para las Entidades (FISE). Instituto de Suelo, Urbanización y Vivienda del Estado de Colima.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Programa de Atención al Indicador de Calidad y Espacios en la Vivienda</w:t>
            </w:r>
            <w:r w:rsidR="00D00BC9">
              <w:rPr>
                <w:rFonts w:ascii="Arial" w:eastAsia="Times New Roman" w:hAnsi="Arial" w:cs="Arial"/>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Evaluación de Consistencia y Resultados</w:t>
            </w:r>
            <w:r w:rsidR="005C7AA1">
              <w:rPr>
                <w:rFonts w:ascii="Arial" w:eastAsia="Times New Roman" w:hAnsi="Arial" w:cs="Arial"/>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647"/>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Seguridad Pública de los Estados y del Distrito Federal (FASP). Secretariado Ejecutivo del Sistema Estatal de Seguridad Pública.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Seguridad Pública de los Estados y del Distrito Federal (FASP)</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Prospectiva Financiera</w:t>
            </w:r>
            <w:r w:rsidR="005C7AA1">
              <w:rPr>
                <w:rFonts w:ascii="Arial" w:eastAsia="Times New Roman" w:hAnsi="Arial" w:cs="Arial"/>
                <w:sz w:val="18"/>
                <w:szCs w:val="18"/>
                <w:lang w:val="es-ES" w:eastAsia="es-ES"/>
              </w:rPr>
              <w:t>.</w:t>
            </w:r>
          </w:p>
        </w:tc>
      </w:tr>
      <w:tr w:rsidR="005C4F1D" w:rsidRPr="005C4F1D" w:rsidTr="005C7AA1">
        <w:trPr>
          <w:trHeight w:val="372"/>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2017</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Programa de Fortalecimiento para la Seguridad (FORTASEG). Secretaría de Seguridad Pública.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Programa de Fortalecimiento para la Seguridad (FORTASEG)</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Procesos</w:t>
            </w:r>
            <w:r w:rsidR="005C7AA1">
              <w:rPr>
                <w:rFonts w:ascii="Arial" w:eastAsia="Times New Roman" w:hAnsi="Arial" w:cs="Arial"/>
                <w:color w:val="000000"/>
                <w:sz w:val="18"/>
                <w:szCs w:val="18"/>
                <w:lang w:val="es-ES" w:eastAsia="es-ES"/>
              </w:rPr>
              <w:t>.</w:t>
            </w:r>
            <w:r w:rsidRPr="00D00BC9">
              <w:rPr>
                <w:rFonts w:ascii="Arial" w:eastAsia="Times New Roman" w:hAnsi="Arial" w:cs="Arial"/>
                <w:color w:val="000000"/>
                <w:sz w:val="18"/>
                <w:szCs w:val="18"/>
                <w:lang w:val="es-ES" w:eastAsia="es-ES"/>
              </w:rPr>
              <w:t xml:space="preserve"> </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 xml:space="preserve">Integración de Servicios </w:t>
            </w:r>
            <w:proofErr w:type="spellStart"/>
            <w:r w:rsidRPr="00D00BC9">
              <w:rPr>
                <w:rFonts w:ascii="Arial" w:eastAsia="Times New Roman" w:hAnsi="Arial" w:cs="Arial"/>
                <w:sz w:val="18"/>
                <w:szCs w:val="18"/>
                <w:lang w:val="es-ES" w:eastAsia="es-ES"/>
              </w:rPr>
              <w:t>Accesa</w:t>
            </w:r>
            <w:proofErr w:type="spellEnd"/>
            <w:r w:rsidRPr="00D00BC9">
              <w:rPr>
                <w:rFonts w:ascii="Arial" w:eastAsia="Times New Roman" w:hAnsi="Arial" w:cs="Arial"/>
                <w:sz w:val="18"/>
                <w:szCs w:val="18"/>
                <w:lang w:val="es-ES" w:eastAsia="es-ES"/>
              </w:rPr>
              <w:t xml:space="preserve"> S</w:t>
            </w:r>
            <w:r w:rsidR="005C7AA1">
              <w:rPr>
                <w:rFonts w:ascii="Arial" w:eastAsia="Times New Roman" w:hAnsi="Arial" w:cs="Arial"/>
                <w:sz w:val="18"/>
                <w:szCs w:val="18"/>
                <w:lang w:val="es-ES" w:eastAsia="es-ES"/>
              </w:rPr>
              <w:t>.</w:t>
            </w:r>
            <w:r w:rsidRPr="00D00BC9">
              <w:rPr>
                <w:rFonts w:ascii="Arial" w:eastAsia="Times New Roman" w:hAnsi="Arial" w:cs="Arial"/>
                <w:sz w:val="18"/>
                <w:szCs w:val="18"/>
                <w:lang w:val="es-ES" w:eastAsia="es-ES"/>
              </w:rPr>
              <w:t xml:space="preserve"> de R</w:t>
            </w:r>
            <w:r w:rsidR="005C7AA1">
              <w:rPr>
                <w:rFonts w:ascii="Arial" w:eastAsia="Times New Roman" w:hAnsi="Arial" w:cs="Arial"/>
                <w:sz w:val="18"/>
                <w:szCs w:val="18"/>
                <w:lang w:val="es-ES" w:eastAsia="es-ES"/>
              </w:rPr>
              <w:t>.</w:t>
            </w:r>
            <w:r w:rsidRPr="00D00BC9">
              <w:rPr>
                <w:rFonts w:ascii="Arial" w:eastAsia="Times New Roman" w:hAnsi="Arial" w:cs="Arial"/>
                <w:sz w:val="18"/>
                <w:szCs w:val="18"/>
                <w:lang w:val="es-ES" w:eastAsia="es-ES"/>
              </w:rPr>
              <w:t>L</w:t>
            </w:r>
            <w:r w:rsidR="005C7AA1">
              <w:rPr>
                <w:rFonts w:ascii="Arial" w:eastAsia="Times New Roman" w:hAnsi="Arial" w:cs="Arial"/>
                <w:sz w:val="18"/>
                <w:szCs w:val="18"/>
                <w:lang w:val="es-ES" w:eastAsia="es-ES"/>
              </w:rPr>
              <w:t>.</w:t>
            </w:r>
            <w:r w:rsidRPr="00D00BC9">
              <w:rPr>
                <w:rFonts w:ascii="Arial" w:eastAsia="Times New Roman" w:hAnsi="Arial" w:cs="Arial"/>
                <w:sz w:val="18"/>
                <w:szCs w:val="18"/>
                <w:lang w:val="es-ES" w:eastAsia="es-ES"/>
              </w:rPr>
              <w:t xml:space="preserve"> de C</w:t>
            </w:r>
            <w:r w:rsidR="005C7AA1">
              <w:rPr>
                <w:rFonts w:ascii="Arial" w:eastAsia="Times New Roman" w:hAnsi="Arial" w:cs="Arial"/>
                <w:sz w:val="18"/>
                <w:szCs w:val="18"/>
                <w:lang w:val="es-ES" w:eastAsia="es-ES"/>
              </w:rPr>
              <w:t>.</w:t>
            </w:r>
            <w:r w:rsidRPr="00D00BC9">
              <w:rPr>
                <w:rFonts w:ascii="Arial" w:eastAsia="Times New Roman" w:hAnsi="Arial" w:cs="Arial"/>
                <w:sz w:val="18"/>
                <w:szCs w:val="18"/>
                <w:lang w:val="es-ES" w:eastAsia="es-ES"/>
              </w:rPr>
              <w:t>V</w:t>
            </w:r>
            <w:r w:rsidR="005C7AA1">
              <w:rPr>
                <w:rFonts w:ascii="Arial" w:eastAsia="Times New Roman" w:hAnsi="Arial" w:cs="Arial"/>
                <w:sz w:val="18"/>
                <w:szCs w:val="18"/>
                <w:lang w:val="es-ES" w:eastAsia="es-ES"/>
              </w:rPr>
              <w:t>.</w:t>
            </w:r>
          </w:p>
        </w:tc>
      </w:tr>
      <w:tr w:rsidR="005C4F1D" w:rsidRPr="005C4F1D" w:rsidTr="005C7AA1">
        <w:trPr>
          <w:trHeight w:val="472"/>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2018</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69 Programas Presupuestarios del Presupuesto de Egresos Estatal 2018, Marco Lógico y Matriz de Indicadores para Resultados. Secretaría de Planeación y Finanzas.</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69 Programas Presupuestarios</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Específica de la MIR.</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Servicios de Información Estratégica, S.C.</w:t>
            </w:r>
          </w:p>
        </w:tc>
      </w:tr>
      <w:tr w:rsidR="005C4F1D" w:rsidRPr="005C4F1D" w:rsidTr="00AD32A1">
        <w:trPr>
          <w:trHeight w:val="109"/>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2018</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Fomento Agropecuario del Estado de Colima (FOFAE). SEDER</w:t>
            </w:r>
            <w:r w:rsidR="005C7AA1">
              <w:rPr>
                <w:rFonts w:ascii="Arial" w:eastAsia="Times New Roman" w:hAnsi="Arial" w:cs="Arial"/>
                <w:color w:val="000000"/>
                <w:sz w:val="18"/>
                <w:szCs w:val="18"/>
                <w:lang w:val="es-ES" w:eastAsia="es-ES"/>
              </w:rPr>
              <w:t>.</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 xml:space="preserve">Programa de Concurrencia con las Entidades Federativas: Compendio de Indicadores 2016 y Análisis </w:t>
            </w:r>
            <w:r w:rsidRPr="00D00BC9">
              <w:rPr>
                <w:rFonts w:ascii="Arial" w:eastAsia="Times New Roman" w:hAnsi="Arial" w:cs="Arial"/>
                <w:color w:val="000000"/>
                <w:sz w:val="18"/>
                <w:szCs w:val="18"/>
                <w:lang w:val="es-ES" w:eastAsia="es-ES"/>
              </w:rPr>
              <w:lastRenderedPageBreak/>
              <w:t xml:space="preserve">de los </w:t>
            </w:r>
            <w:r w:rsidR="00D00BC9" w:rsidRPr="00D00BC9">
              <w:rPr>
                <w:rFonts w:ascii="Arial" w:eastAsia="Times New Roman" w:hAnsi="Arial" w:cs="Arial"/>
                <w:color w:val="000000"/>
                <w:sz w:val="18"/>
                <w:szCs w:val="18"/>
                <w:lang w:val="es-ES" w:eastAsia="es-ES"/>
              </w:rPr>
              <w:t>Procesos 2016</w:t>
            </w:r>
            <w:r w:rsidRPr="00D00BC9">
              <w:rPr>
                <w:rFonts w:ascii="Arial" w:eastAsia="Times New Roman" w:hAnsi="Arial" w:cs="Arial"/>
                <w:color w:val="000000"/>
                <w:sz w:val="18"/>
                <w:szCs w:val="18"/>
                <w:lang w:val="es-ES" w:eastAsia="es-ES"/>
              </w:rPr>
              <w:t>-2017</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lastRenderedPageBreak/>
              <w:t>Evaluación Específica de Indicadores y Procesos.</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Universidad de Colima</w:t>
            </w:r>
            <w:r w:rsidR="005C7AA1">
              <w:rPr>
                <w:rFonts w:ascii="Arial" w:eastAsia="Times New Roman" w:hAnsi="Arial" w:cs="Arial"/>
                <w:sz w:val="18"/>
                <w:szCs w:val="18"/>
                <w:lang w:val="es-ES" w:eastAsia="es-ES"/>
              </w:rPr>
              <w:t>.</w:t>
            </w:r>
          </w:p>
        </w:tc>
      </w:tr>
      <w:tr w:rsidR="005C4F1D" w:rsidRPr="005C4F1D" w:rsidTr="005C7AA1">
        <w:trPr>
          <w:trHeight w:val="182"/>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lastRenderedPageBreak/>
              <w:t>2018</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Nómina Educativa y Gasto Operativo (FONE). Coordinación de los Servicios Educativos del Estado de Colima.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6"/>
                <w:szCs w:val="18"/>
                <w:lang w:val="es-ES" w:eastAsia="es-ES"/>
              </w:rPr>
              <w:t>Programa Educación Básica operación del servicio educativo de primaria federalizada a la población de 6 a 11 años de edad, operado con recursos del FONE para el ejercicio fiscal 2018</w:t>
            </w:r>
            <w:r w:rsidR="00D00BC9">
              <w:rPr>
                <w:rFonts w:ascii="Arial" w:eastAsia="Times New Roman" w:hAnsi="Arial" w:cs="Arial"/>
                <w:color w:val="000000"/>
                <w:sz w:val="16"/>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101"/>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2018</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Ramo 11. Coordinación de los Servicios Educativos del Estado de Colima.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Programa Escuelas de Tiempo Completo, ejercicio fiscal 2018</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 en Materia de Diseño.</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699"/>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2018</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Educación Tecnológica y de Adultos (FAETA). Instituto Estatal de Educación para Adultos.</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Programa Educación para Adultos. Ejercicio Fiscal 2018</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Específica de Resultados de los Indicadores de Rezago Educativo.</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1903"/>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2018</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Seguridad Pública de los Estados y del Distrito Federal (FASP). Secretariado Ejecutivo del Sistema Estatal de Seguridad Pública.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Seguridad Pública de los Estados y del Distrito Federal (FASP). Ejercicio Fiscal 2018</w:t>
            </w:r>
            <w:r w:rsidR="00D00BC9">
              <w:rPr>
                <w:rFonts w:ascii="Arial" w:eastAsia="Times New Roman" w:hAnsi="Arial" w:cs="Arial"/>
                <w:color w:val="000000"/>
                <w:sz w:val="18"/>
                <w:szCs w:val="18"/>
                <w:lang w:val="es-ES" w:eastAsia="es-ES"/>
              </w:rPr>
              <w:t>.</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Específica de Desempeño</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Prospectiva Financiera</w:t>
            </w:r>
            <w:r w:rsidR="005C7AA1">
              <w:rPr>
                <w:rFonts w:ascii="Arial" w:eastAsia="Times New Roman" w:hAnsi="Arial" w:cs="Arial"/>
                <w:sz w:val="18"/>
                <w:szCs w:val="18"/>
                <w:lang w:val="es-ES" w:eastAsia="es-ES"/>
              </w:rPr>
              <w:t>.</w:t>
            </w:r>
          </w:p>
        </w:tc>
      </w:tr>
      <w:tr w:rsidR="005C4F1D" w:rsidRPr="005C4F1D" w:rsidTr="00D00BC9">
        <w:trPr>
          <w:trHeight w:val="1111"/>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2018</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para la Educación Tecnológica y de Adultos (FAETA). Colegio de Educación Profesional Técnica del Estado de Colima.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 xml:space="preserve">Programa Educación Tecnológica. </w:t>
            </w:r>
            <w:r w:rsidR="00D00BC9">
              <w:rPr>
                <w:rFonts w:ascii="Arial" w:eastAsia="Times New Roman" w:hAnsi="Arial" w:cs="Arial"/>
                <w:color w:val="000000"/>
                <w:sz w:val="18"/>
                <w:szCs w:val="18"/>
                <w:lang w:val="es-ES" w:eastAsia="es-ES"/>
              </w:rPr>
              <w:t>Ejercicios Fiscales 2017 y 2018.</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Específica de Resultados de los Indicadores Educativos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r w:rsidR="005C4F1D" w:rsidRPr="005C4F1D" w:rsidTr="00D00BC9">
        <w:trPr>
          <w:trHeight w:val="70"/>
        </w:trPr>
        <w:tc>
          <w:tcPr>
            <w:tcW w:w="414" w:type="pct"/>
            <w:shd w:val="clear" w:color="000000" w:fill="FFFFFF"/>
            <w:noWrap/>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lastRenderedPageBreak/>
              <w:t>2018</w:t>
            </w:r>
          </w:p>
        </w:tc>
        <w:tc>
          <w:tcPr>
            <w:tcW w:w="191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Fondo de Aportaciones Múltiples (FAM). Sistema Estatal para el Desarrollo Integral de la Familia en Colima.</w:t>
            </w:r>
          </w:p>
        </w:tc>
        <w:tc>
          <w:tcPr>
            <w:tcW w:w="848"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Programa Presupuestario de Asistencia Alimentaria a Sujetos Vulnerables y Comedores Comunitarios.</w:t>
            </w:r>
          </w:p>
        </w:tc>
        <w:tc>
          <w:tcPr>
            <w:tcW w:w="705"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color w:val="000000"/>
                <w:sz w:val="18"/>
                <w:szCs w:val="18"/>
                <w:lang w:val="es-ES" w:eastAsia="es-ES"/>
              </w:rPr>
            </w:pPr>
            <w:r w:rsidRPr="00D00BC9">
              <w:rPr>
                <w:rFonts w:ascii="Arial" w:eastAsia="Times New Roman" w:hAnsi="Arial" w:cs="Arial"/>
                <w:color w:val="000000"/>
                <w:sz w:val="18"/>
                <w:szCs w:val="18"/>
                <w:lang w:val="es-ES" w:eastAsia="es-ES"/>
              </w:rPr>
              <w:t>Evaluación de Consistencia y Resultados</w:t>
            </w:r>
            <w:r w:rsidR="005C7AA1">
              <w:rPr>
                <w:rFonts w:ascii="Arial" w:eastAsia="Times New Roman" w:hAnsi="Arial" w:cs="Arial"/>
                <w:color w:val="000000"/>
                <w:sz w:val="18"/>
                <w:szCs w:val="18"/>
                <w:lang w:val="es-ES" w:eastAsia="es-ES"/>
              </w:rPr>
              <w:t>.</w:t>
            </w:r>
          </w:p>
        </w:tc>
        <w:tc>
          <w:tcPr>
            <w:tcW w:w="1114" w:type="pct"/>
            <w:shd w:val="clear" w:color="000000" w:fill="FFFFFF"/>
            <w:vAlign w:val="center"/>
            <w:hideMark/>
          </w:tcPr>
          <w:p w:rsidR="005C4F1D" w:rsidRPr="00D00BC9" w:rsidRDefault="005C4F1D" w:rsidP="00723EB1">
            <w:pPr>
              <w:spacing w:after="0" w:line="240" w:lineRule="auto"/>
              <w:jc w:val="both"/>
              <w:rPr>
                <w:rFonts w:ascii="Arial" w:eastAsia="Times New Roman" w:hAnsi="Arial" w:cs="Arial"/>
                <w:sz w:val="18"/>
                <w:szCs w:val="18"/>
                <w:lang w:val="es-ES" w:eastAsia="es-ES"/>
              </w:rPr>
            </w:pPr>
            <w:r w:rsidRPr="00D00BC9">
              <w:rPr>
                <w:rFonts w:ascii="Arial" w:eastAsia="Times New Roman" w:hAnsi="Arial" w:cs="Arial"/>
                <w:sz w:val="18"/>
                <w:szCs w:val="18"/>
                <w:lang w:val="es-ES" w:eastAsia="es-ES"/>
              </w:rPr>
              <w:t>Tecnología Social para el Desarrollo, S.A de C.V. (TECSO)</w:t>
            </w:r>
            <w:r w:rsidR="005C7AA1">
              <w:rPr>
                <w:rFonts w:ascii="Arial" w:eastAsia="Times New Roman" w:hAnsi="Arial" w:cs="Arial"/>
                <w:sz w:val="18"/>
                <w:szCs w:val="18"/>
                <w:lang w:val="es-ES" w:eastAsia="es-ES"/>
              </w:rPr>
              <w:t>.</w:t>
            </w:r>
          </w:p>
        </w:tc>
      </w:tr>
    </w:tbl>
    <w:p w:rsidR="002B3DAE" w:rsidRDefault="006839F3" w:rsidP="00874D5E">
      <w:pPr>
        <w:spacing w:after="0" w:line="240" w:lineRule="auto"/>
        <w:jc w:val="both"/>
        <w:rPr>
          <w:rFonts w:ascii="Arial" w:hAnsi="Arial" w:cs="Arial"/>
          <w:color w:val="000000" w:themeColor="text1"/>
          <w:sz w:val="16"/>
        </w:rPr>
      </w:pPr>
      <w:r w:rsidRPr="006839F3">
        <w:rPr>
          <w:rFonts w:ascii="Arial" w:hAnsi="Arial" w:cs="Arial"/>
          <w:sz w:val="16"/>
        </w:rPr>
        <w:t>Fuente:</w:t>
      </w:r>
      <w:r>
        <w:rPr>
          <w:rFonts w:ascii="Arial" w:hAnsi="Arial" w:cs="Arial"/>
          <w:sz w:val="16"/>
        </w:rPr>
        <w:t xml:space="preserve"> </w:t>
      </w:r>
      <w:r w:rsidR="002E184E">
        <w:rPr>
          <w:rFonts w:ascii="Arial" w:hAnsi="Arial" w:cs="Arial"/>
          <w:sz w:val="16"/>
        </w:rPr>
        <w:t xml:space="preserve">Elaboración propia con base en: </w:t>
      </w:r>
      <w:hyperlink r:id="rId23" w:history="1">
        <w:r w:rsidRPr="006839F3">
          <w:rPr>
            <w:rStyle w:val="Hipervnculo"/>
            <w:rFonts w:ascii="Arial" w:hAnsi="Arial" w:cs="Arial"/>
            <w:color w:val="000000" w:themeColor="text1"/>
            <w:sz w:val="16"/>
            <w:u w:val="none"/>
          </w:rPr>
          <w:t>http://plancolima.col.gob.mx/pbrsed/</w:t>
        </w:r>
      </w:hyperlink>
      <w:r w:rsidR="002E184E">
        <w:rPr>
          <w:rFonts w:ascii="Arial" w:hAnsi="Arial" w:cs="Arial"/>
          <w:color w:val="000000" w:themeColor="text1"/>
          <w:sz w:val="16"/>
        </w:rPr>
        <w:t xml:space="preserve"> con información al mes de septiembre de 2019.</w:t>
      </w:r>
    </w:p>
    <w:p w:rsidR="002E184E" w:rsidRDefault="002E184E" w:rsidP="00874D5E">
      <w:pPr>
        <w:spacing w:after="0" w:line="240" w:lineRule="auto"/>
        <w:jc w:val="both"/>
        <w:rPr>
          <w:rFonts w:ascii="Arial" w:hAnsi="Arial" w:cs="Arial"/>
          <w:color w:val="000000" w:themeColor="text1"/>
          <w:sz w:val="16"/>
        </w:rPr>
      </w:pPr>
    </w:p>
    <w:p w:rsidR="002E184E" w:rsidRDefault="002E184E" w:rsidP="00874D5E">
      <w:pPr>
        <w:spacing w:after="0" w:line="240" w:lineRule="auto"/>
        <w:jc w:val="both"/>
        <w:rPr>
          <w:rFonts w:ascii="Arial" w:hAnsi="Arial" w:cs="Arial"/>
          <w:color w:val="000000" w:themeColor="text1"/>
          <w:sz w:val="24"/>
        </w:rPr>
      </w:pPr>
      <w:r>
        <w:rPr>
          <w:rFonts w:ascii="Arial" w:hAnsi="Arial" w:cs="Arial"/>
          <w:color w:val="000000" w:themeColor="text1"/>
          <w:sz w:val="24"/>
        </w:rPr>
        <w:t>Como resultado de los hallazgos y recomendaciones derivados de las evaluaciones realizadas a los programas presupuestarios previamente citados, las Dependencias Ejecutoras trabajarán en la definición de mecanismos para el seguimiento a los Aspectos Susceptibles de Mejora, con el propósito de encausar y fortalecer la gestión y prestación de los bienes y servicios públicos que se otorgan a la población mediante dichos programas.</w:t>
      </w:r>
    </w:p>
    <w:p w:rsidR="002E184E" w:rsidRDefault="002E184E" w:rsidP="00874D5E">
      <w:pPr>
        <w:spacing w:after="0" w:line="240" w:lineRule="auto"/>
        <w:jc w:val="both"/>
        <w:rPr>
          <w:rFonts w:ascii="Arial" w:hAnsi="Arial" w:cs="Arial"/>
          <w:color w:val="000000" w:themeColor="text1"/>
          <w:sz w:val="24"/>
        </w:rPr>
      </w:pPr>
      <w:r>
        <w:rPr>
          <w:rFonts w:ascii="Arial" w:hAnsi="Arial" w:cs="Arial"/>
          <w:color w:val="000000" w:themeColor="text1"/>
          <w:sz w:val="24"/>
        </w:rPr>
        <w:t>Es pertinente recordar la importancia que otorga la presente administración a la evaluación de los programas para medir los impactos en el desarrollo en favor de la población, como una nueva cultura que no debe verse como fiscalización, sino como un instrumento para el aprendizaje y para la mejora continua del quehacer público.</w:t>
      </w:r>
    </w:p>
    <w:p w:rsidR="002E184E" w:rsidRDefault="002E184E" w:rsidP="00874D5E">
      <w:pPr>
        <w:spacing w:after="0" w:line="240" w:lineRule="auto"/>
        <w:jc w:val="both"/>
        <w:rPr>
          <w:rFonts w:ascii="Arial" w:hAnsi="Arial" w:cs="Arial"/>
          <w:color w:val="000000" w:themeColor="text1"/>
          <w:sz w:val="24"/>
        </w:rPr>
      </w:pPr>
    </w:p>
    <w:p w:rsidR="002E184E" w:rsidRDefault="002E184E" w:rsidP="00874D5E">
      <w:pPr>
        <w:spacing w:after="0" w:line="240" w:lineRule="auto"/>
        <w:jc w:val="both"/>
        <w:rPr>
          <w:rFonts w:ascii="Arial" w:hAnsi="Arial" w:cs="Arial"/>
          <w:color w:val="000000" w:themeColor="text1"/>
          <w:sz w:val="24"/>
        </w:rPr>
      </w:pPr>
      <w:r w:rsidRPr="00856CB2">
        <w:rPr>
          <w:rFonts w:ascii="Arial" w:hAnsi="Arial" w:cs="Arial"/>
          <w:color w:val="000000" w:themeColor="text1"/>
          <w:sz w:val="24"/>
        </w:rPr>
        <w:t>En este sent</w:t>
      </w:r>
      <w:r w:rsidR="00856CB2" w:rsidRPr="00856CB2">
        <w:rPr>
          <w:rFonts w:ascii="Arial" w:hAnsi="Arial" w:cs="Arial"/>
          <w:color w:val="000000" w:themeColor="text1"/>
          <w:sz w:val="24"/>
        </w:rPr>
        <w:t xml:space="preserve">ido, se cuenta con la plataforma electrónica micro sitio </w:t>
      </w:r>
      <w:proofErr w:type="spellStart"/>
      <w:r w:rsidR="00856CB2" w:rsidRPr="00856CB2">
        <w:rPr>
          <w:rFonts w:ascii="Arial" w:hAnsi="Arial" w:cs="Arial"/>
          <w:color w:val="000000" w:themeColor="text1"/>
          <w:sz w:val="24"/>
        </w:rPr>
        <w:t>PbR</w:t>
      </w:r>
      <w:proofErr w:type="spellEnd"/>
      <w:r w:rsidR="00856CB2" w:rsidRPr="00856CB2">
        <w:rPr>
          <w:rFonts w:ascii="Arial" w:hAnsi="Arial" w:cs="Arial"/>
          <w:color w:val="000000" w:themeColor="text1"/>
          <w:sz w:val="24"/>
        </w:rPr>
        <w:t>-SED de la Secretaría de Planeación y Finanzas</w:t>
      </w:r>
      <w:r w:rsidR="0006381C">
        <w:rPr>
          <w:rFonts w:ascii="Arial" w:hAnsi="Arial" w:cs="Arial"/>
          <w:color w:val="000000" w:themeColor="text1"/>
          <w:sz w:val="24"/>
        </w:rPr>
        <w:t xml:space="preserve">, en donde se publican periódicamente los avances del seguimiento y evaluación a los programas presupuestarios, y demás elementos relacionados con </w:t>
      </w:r>
      <w:r w:rsidR="003166BD">
        <w:rPr>
          <w:rFonts w:ascii="Arial" w:hAnsi="Arial" w:cs="Arial"/>
          <w:color w:val="000000" w:themeColor="text1"/>
          <w:sz w:val="24"/>
        </w:rPr>
        <w:t>el modelo</w:t>
      </w:r>
      <w:r w:rsidR="0006381C">
        <w:rPr>
          <w:rFonts w:ascii="Arial" w:hAnsi="Arial" w:cs="Arial"/>
          <w:color w:val="000000" w:themeColor="text1"/>
          <w:sz w:val="24"/>
        </w:rPr>
        <w:t xml:space="preserve"> del Presupuesto basado en Resultados y el Sistema de Evaluación del Desempeño.</w:t>
      </w:r>
    </w:p>
    <w:p w:rsidR="0006381C" w:rsidRDefault="0006381C" w:rsidP="00874D5E">
      <w:pPr>
        <w:spacing w:after="0" w:line="240" w:lineRule="auto"/>
        <w:jc w:val="both"/>
        <w:rPr>
          <w:rFonts w:ascii="Arial" w:hAnsi="Arial" w:cs="Arial"/>
          <w:color w:val="000000" w:themeColor="text1"/>
          <w:sz w:val="24"/>
        </w:rPr>
      </w:pPr>
    </w:p>
    <w:p w:rsidR="0006381C" w:rsidRDefault="0006381C" w:rsidP="00874D5E">
      <w:pPr>
        <w:spacing w:after="0" w:line="240" w:lineRule="auto"/>
        <w:jc w:val="both"/>
        <w:rPr>
          <w:rFonts w:ascii="Arial" w:hAnsi="Arial" w:cs="Arial"/>
          <w:color w:val="000000" w:themeColor="text1"/>
          <w:sz w:val="24"/>
        </w:rPr>
      </w:pPr>
      <w:r>
        <w:rPr>
          <w:rFonts w:ascii="Arial" w:hAnsi="Arial" w:cs="Arial"/>
          <w:color w:val="000000" w:themeColor="text1"/>
          <w:sz w:val="24"/>
        </w:rPr>
        <w:t>Lo anterior constituye los avances en el diseño de un Sistema de Monitoreo como herramienta pública de gestión que permitirá mejorar los resultados de los programas, entre los hallazgos más relevantes de las precitadas evaluaciones realizadas según el Plan Anual de Evaluación 2018 destaca lo siguiente:</w:t>
      </w:r>
    </w:p>
    <w:p w:rsidR="00303DFD" w:rsidRDefault="00303DFD" w:rsidP="00874D5E">
      <w:pPr>
        <w:spacing w:after="0" w:line="240" w:lineRule="auto"/>
        <w:jc w:val="both"/>
        <w:rPr>
          <w:rFonts w:ascii="Arial" w:hAnsi="Arial" w:cs="Arial"/>
          <w:sz w:val="24"/>
        </w:rPr>
      </w:pPr>
    </w:p>
    <w:p w:rsidR="003166BD" w:rsidRDefault="00064F50" w:rsidP="00874D5E">
      <w:pPr>
        <w:spacing w:after="0" w:line="240" w:lineRule="auto"/>
        <w:jc w:val="both"/>
        <w:rPr>
          <w:rFonts w:ascii="Arial" w:hAnsi="Arial" w:cs="Arial"/>
          <w:color w:val="000000" w:themeColor="text1"/>
          <w:sz w:val="24"/>
        </w:rPr>
      </w:pPr>
      <w:r>
        <w:rPr>
          <w:rFonts w:ascii="Arial" w:hAnsi="Arial" w:cs="Arial"/>
          <w:sz w:val="24"/>
        </w:rPr>
        <w:t xml:space="preserve">En el micro sitio </w:t>
      </w:r>
      <w:proofErr w:type="spellStart"/>
      <w:r w:rsidRPr="00856CB2">
        <w:rPr>
          <w:rFonts w:ascii="Arial" w:hAnsi="Arial" w:cs="Arial"/>
          <w:color w:val="000000" w:themeColor="text1"/>
          <w:sz w:val="24"/>
        </w:rPr>
        <w:t>PbR</w:t>
      </w:r>
      <w:proofErr w:type="spellEnd"/>
      <w:r w:rsidRPr="00856CB2">
        <w:rPr>
          <w:rFonts w:ascii="Arial" w:hAnsi="Arial" w:cs="Arial"/>
          <w:color w:val="000000" w:themeColor="text1"/>
          <w:sz w:val="24"/>
        </w:rPr>
        <w:t>-SED</w:t>
      </w:r>
      <w:r w:rsidR="00303DFD">
        <w:rPr>
          <w:rFonts w:ascii="Arial" w:hAnsi="Arial" w:cs="Arial"/>
          <w:color w:val="000000" w:themeColor="text1"/>
          <w:sz w:val="24"/>
        </w:rPr>
        <w:t>, de la Secretaría de Planeación y Finanzas</w:t>
      </w:r>
      <w:r>
        <w:rPr>
          <w:rFonts w:ascii="Arial" w:hAnsi="Arial" w:cs="Arial"/>
          <w:color w:val="000000" w:themeColor="text1"/>
          <w:sz w:val="24"/>
        </w:rPr>
        <w:t xml:space="preserve">, se puede encontrar a detalle cada una de las evaluaciones al desempeño realizadas a los programas presupuestarios desde el ejercicio fiscal 2016, así como el Formato para la Difusión de los Resultados de las Evaluaciones, las más recientes </w:t>
      </w:r>
      <w:r>
        <w:rPr>
          <w:rFonts w:ascii="Arial" w:hAnsi="Arial" w:cs="Arial"/>
          <w:color w:val="000000" w:themeColor="text1"/>
          <w:sz w:val="24"/>
        </w:rPr>
        <w:lastRenderedPageBreak/>
        <w:t>señalan la necesidad de la actualización y adecuación de las Matrices de Indicadores para Resultados de los Programas Presupuestarios con estricto apego</w:t>
      </w:r>
      <w:r w:rsidR="00E81180">
        <w:rPr>
          <w:rFonts w:ascii="Arial" w:hAnsi="Arial" w:cs="Arial"/>
          <w:color w:val="000000" w:themeColor="text1"/>
          <w:sz w:val="24"/>
        </w:rPr>
        <w:t xml:space="preserve"> a la Metodología del Marco Lógico.</w:t>
      </w:r>
    </w:p>
    <w:p w:rsidR="00E81180" w:rsidRDefault="00E81180" w:rsidP="00874D5E">
      <w:pPr>
        <w:spacing w:after="0" w:line="240" w:lineRule="auto"/>
        <w:jc w:val="both"/>
        <w:rPr>
          <w:rFonts w:ascii="Arial" w:hAnsi="Arial" w:cs="Arial"/>
          <w:color w:val="000000" w:themeColor="text1"/>
          <w:sz w:val="24"/>
        </w:rPr>
      </w:pPr>
    </w:p>
    <w:p w:rsidR="00E81180" w:rsidRDefault="00E81180" w:rsidP="00874D5E">
      <w:pPr>
        <w:spacing w:after="0" w:line="240" w:lineRule="auto"/>
        <w:jc w:val="both"/>
        <w:rPr>
          <w:rFonts w:ascii="Arial" w:hAnsi="Arial" w:cs="Arial"/>
          <w:b/>
          <w:sz w:val="24"/>
        </w:rPr>
      </w:pPr>
      <w:r w:rsidRPr="00E81180">
        <w:rPr>
          <w:rFonts w:ascii="Arial" w:hAnsi="Arial" w:cs="Arial"/>
          <w:b/>
          <w:sz w:val="24"/>
        </w:rPr>
        <w:t>Eje 5. Ejes transversales y estrategias complementarias</w:t>
      </w:r>
    </w:p>
    <w:p w:rsidR="00E81180" w:rsidRDefault="00E81180" w:rsidP="00874D5E">
      <w:pPr>
        <w:spacing w:after="0" w:line="240" w:lineRule="auto"/>
        <w:jc w:val="both"/>
        <w:rPr>
          <w:rFonts w:ascii="Arial" w:hAnsi="Arial" w:cs="Arial"/>
          <w:b/>
          <w:sz w:val="24"/>
        </w:rPr>
      </w:pPr>
    </w:p>
    <w:p w:rsidR="00E81180" w:rsidRPr="00E81180" w:rsidRDefault="00E81180" w:rsidP="00874D5E">
      <w:pPr>
        <w:spacing w:after="0" w:line="240" w:lineRule="auto"/>
        <w:jc w:val="both"/>
        <w:rPr>
          <w:rFonts w:ascii="Arial" w:hAnsi="Arial" w:cs="Arial"/>
          <w:i/>
          <w:sz w:val="24"/>
        </w:rPr>
      </w:pPr>
      <w:r w:rsidRPr="00E81180">
        <w:rPr>
          <w:rFonts w:ascii="Arial" w:hAnsi="Arial" w:cs="Arial"/>
          <w:i/>
          <w:sz w:val="24"/>
        </w:rPr>
        <w:t>V.1 Ejes Transversales:</w:t>
      </w:r>
    </w:p>
    <w:p w:rsidR="00E81180" w:rsidRPr="00E81180" w:rsidRDefault="00E81180" w:rsidP="00874D5E">
      <w:pPr>
        <w:spacing w:after="0" w:line="240" w:lineRule="auto"/>
        <w:jc w:val="both"/>
        <w:rPr>
          <w:rFonts w:ascii="Arial" w:hAnsi="Arial" w:cs="Arial"/>
          <w:sz w:val="24"/>
        </w:rPr>
      </w:pPr>
      <w:r>
        <w:rPr>
          <w:rFonts w:ascii="Arial" w:hAnsi="Arial" w:cs="Arial"/>
          <w:sz w:val="24"/>
        </w:rPr>
        <w:t>-</w:t>
      </w:r>
      <w:r w:rsidRPr="00E81180">
        <w:rPr>
          <w:rFonts w:ascii="Arial" w:hAnsi="Arial" w:cs="Arial"/>
          <w:sz w:val="24"/>
        </w:rPr>
        <w:t>Colima con un Gobierno Moderno, Efectivo y Transparente.</w:t>
      </w:r>
    </w:p>
    <w:p w:rsidR="00E81180" w:rsidRPr="00E81180" w:rsidRDefault="00E81180" w:rsidP="00874D5E">
      <w:pPr>
        <w:spacing w:after="0" w:line="240" w:lineRule="auto"/>
        <w:jc w:val="both"/>
        <w:rPr>
          <w:rFonts w:ascii="Arial" w:hAnsi="Arial" w:cs="Arial"/>
          <w:sz w:val="24"/>
        </w:rPr>
      </w:pPr>
      <w:r>
        <w:rPr>
          <w:rFonts w:ascii="Arial" w:hAnsi="Arial" w:cs="Arial"/>
          <w:sz w:val="24"/>
        </w:rPr>
        <w:t>-</w:t>
      </w:r>
      <w:r w:rsidRPr="00E81180">
        <w:rPr>
          <w:rFonts w:ascii="Arial" w:hAnsi="Arial" w:cs="Arial"/>
          <w:sz w:val="24"/>
        </w:rPr>
        <w:t>Colima por la Igualdad.</w:t>
      </w:r>
    </w:p>
    <w:p w:rsidR="00E81180" w:rsidRPr="00E81180" w:rsidRDefault="00E81180" w:rsidP="00874D5E">
      <w:pPr>
        <w:spacing w:after="0" w:line="240" w:lineRule="auto"/>
        <w:jc w:val="both"/>
        <w:rPr>
          <w:rFonts w:ascii="Arial" w:hAnsi="Arial" w:cs="Arial"/>
          <w:sz w:val="24"/>
        </w:rPr>
      </w:pPr>
      <w:r>
        <w:rPr>
          <w:rFonts w:ascii="Arial" w:hAnsi="Arial" w:cs="Arial"/>
          <w:sz w:val="24"/>
        </w:rPr>
        <w:t>-</w:t>
      </w:r>
      <w:r w:rsidRPr="00E81180">
        <w:rPr>
          <w:rFonts w:ascii="Arial" w:hAnsi="Arial" w:cs="Arial"/>
          <w:sz w:val="24"/>
        </w:rPr>
        <w:t>Colima Sustentable.</w:t>
      </w:r>
    </w:p>
    <w:p w:rsidR="00E81180" w:rsidRDefault="00E81180" w:rsidP="00874D5E">
      <w:pPr>
        <w:spacing w:after="0" w:line="240" w:lineRule="auto"/>
        <w:jc w:val="both"/>
        <w:rPr>
          <w:rFonts w:ascii="Arial" w:hAnsi="Arial" w:cs="Arial"/>
          <w:b/>
          <w:sz w:val="24"/>
        </w:rPr>
      </w:pPr>
    </w:p>
    <w:p w:rsidR="00E81180" w:rsidRDefault="00E81180" w:rsidP="00874D5E">
      <w:pPr>
        <w:spacing w:after="0" w:line="240" w:lineRule="auto"/>
        <w:jc w:val="both"/>
        <w:rPr>
          <w:rFonts w:ascii="Arial" w:hAnsi="Arial" w:cs="Arial"/>
          <w:sz w:val="24"/>
        </w:rPr>
      </w:pPr>
      <w:r>
        <w:rPr>
          <w:rFonts w:ascii="Arial" w:hAnsi="Arial" w:cs="Arial"/>
          <w:sz w:val="24"/>
        </w:rPr>
        <w:t>Fortalecer las finanzas públicas del estado mediante la revisión de las políticas de ingresos, egresos y deuda pública.</w:t>
      </w:r>
    </w:p>
    <w:p w:rsidR="00E81180" w:rsidRDefault="00E81180" w:rsidP="00874D5E">
      <w:pPr>
        <w:spacing w:after="0" w:line="240" w:lineRule="auto"/>
        <w:jc w:val="both"/>
        <w:rPr>
          <w:rFonts w:ascii="Arial" w:hAnsi="Arial" w:cs="Arial"/>
          <w:sz w:val="24"/>
        </w:rPr>
      </w:pPr>
    </w:p>
    <w:p w:rsidR="00E81180" w:rsidRDefault="004136AE" w:rsidP="00874D5E">
      <w:pPr>
        <w:spacing w:after="0" w:line="240" w:lineRule="auto"/>
        <w:jc w:val="both"/>
        <w:rPr>
          <w:rFonts w:ascii="Arial" w:hAnsi="Arial" w:cs="Arial"/>
          <w:sz w:val="24"/>
        </w:rPr>
      </w:pPr>
      <w:r>
        <w:rPr>
          <w:rFonts w:ascii="Arial" w:hAnsi="Arial" w:cs="Arial"/>
          <w:sz w:val="24"/>
        </w:rPr>
        <w:t>Modernizar la gestión pública mediante la actualización del marco normativo, la implementación de mejoras regulatorias, la simplificación de trámites, la reducción de costos y la capacitación a servidores públicos.</w:t>
      </w:r>
    </w:p>
    <w:p w:rsidR="004136AE" w:rsidRDefault="004136AE" w:rsidP="00874D5E">
      <w:pPr>
        <w:spacing w:after="0" w:line="240" w:lineRule="auto"/>
        <w:jc w:val="both"/>
        <w:rPr>
          <w:rFonts w:ascii="Arial" w:hAnsi="Arial" w:cs="Arial"/>
          <w:sz w:val="24"/>
        </w:rPr>
      </w:pPr>
      <w:r>
        <w:rPr>
          <w:rFonts w:ascii="Arial" w:hAnsi="Arial" w:cs="Arial"/>
          <w:sz w:val="24"/>
        </w:rPr>
        <w:t>Reducir la corrupción mediante mayor transparencia, rendición de cuentas, mecanismos de monitoreo y evaluación y el uso de las tecnologías de la información y comunicación.</w:t>
      </w:r>
    </w:p>
    <w:p w:rsidR="004136AE" w:rsidRDefault="004136AE" w:rsidP="00874D5E">
      <w:pPr>
        <w:spacing w:after="0" w:line="240" w:lineRule="auto"/>
        <w:jc w:val="both"/>
        <w:rPr>
          <w:rFonts w:ascii="Arial" w:hAnsi="Arial" w:cs="Arial"/>
          <w:sz w:val="24"/>
        </w:rPr>
      </w:pPr>
    </w:p>
    <w:p w:rsidR="004136AE" w:rsidRPr="00E81180" w:rsidRDefault="004136AE" w:rsidP="00874D5E">
      <w:pPr>
        <w:spacing w:after="0" w:line="240" w:lineRule="auto"/>
        <w:jc w:val="both"/>
        <w:rPr>
          <w:rFonts w:ascii="Arial" w:hAnsi="Arial" w:cs="Arial"/>
          <w:sz w:val="24"/>
        </w:rPr>
      </w:pPr>
      <w:r>
        <w:rPr>
          <w:rFonts w:ascii="Arial" w:hAnsi="Arial" w:cs="Arial"/>
          <w:sz w:val="24"/>
        </w:rPr>
        <w:t xml:space="preserve">Aunado a lo anterior, se trabaja en el impulso a la equidad en el ámbito laboral y educativo, fortalecimiento a la inclusión de mujeres y personas con discapacidad así como en acciones afirmativas y medidas para la prevención y atención a las víctimas de violencia de género. </w:t>
      </w:r>
    </w:p>
    <w:p w:rsidR="00E81180" w:rsidRDefault="00E81180" w:rsidP="00874D5E">
      <w:pPr>
        <w:spacing w:after="0" w:line="240" w:lineRule="auto"/>
        <w:jc w:val="both"/>
        <w:rPr>
          <w:rFonts w:ascii="Arial" w:hAnsi="Arial" w:cs="Arial"/>
          <w:b/>
          <w:sz w:val="24"/>
        </w:rPr>
      </w:pPr>
    </w:p>
    <w:p w:rsidR="00315F9F" w:rsidRPr="00315F9F" w:rsidRDefault="00315F9F" w:rsidP="00874D5E">
      <w:pPr>
        <w:spacing w:after="0" w:line="240" w:lineRule="auto"/>
        <w:jc w:val="both"/>
        <w:rPr>
          <w:rFonts w:ascii="Arial" w:hAnsi="Arial" w:cs="Arial"/>
          <w:sz w:val="24"/>
        </w:rPr>
      </w:pPr>
      <w:r>
        <w:rPr>
          <w:rFonts w:ascii="Arial" w:hAnsi="Arial" w:cs="Arial"/>
          <w:sz w:val="24"/>
        </w:rPr>
        <w:t>Transversalmente, también, se continua asegurando que</w:t>
      </w:r>
      <w:r w:rsidR="008B5AFB">
        <w:rPr>
          <w:rFonts w:ascii="Arial" w:hAnsi="Arial" w:cs="Arial"/>
          <w:sz w:val="24"/>
        </w:rPr>
        <w:t>,</w:t>
      </w:r>
      <w:r>
        <w:rPr>
          <w:rFonts w:ascii="Arial" w:hAnsi="Arial" w:cs="Arial"/>
          <w:sz w:val="24"/>
        </w:rPr>
        <w:t xml:space="preserve"> las políticas de desarrollo económico y social del estado sean sustentables y que brinden oportunidades a las comunidades más vulnerables, así como la implementación de medidas de manejo sustentable de los recursos naturales del estado, diseño e implementación de programas de mitigación del cambio climático, mejora en la educación ambiental de los colimenses</w:t>
      </w:r>
      <w:r w:rsidR="00417E2C">
        <w:rPr>
          <w:rFonts w:ascii="Arial" w:hAnsi="Arial" w:cs="Arial"/>
          <w:sz w:val="24"/>
        </w:rPr>
        <w:t xml:space="preserve"> y en garantizar la disponibilidad de sistemas de movilidad sustentable.</w:t>
      </w:r>
    </w:p>
    <w:p w:rsidR="00E81180" w:rsidRDefault="00E81180" w:rsidP="00874D5E">
      <w:pPr>
        <w:spacing w:after="0" w:line="240" w:lineRule="auto"/>
        <w:jc w:val="both"/>
        <w:rPr>
          <w:rFonts w:ascii="Arial" w:hAnsi="Arial" w:cs="Arial"/>
          <w:b/>
          <w:sz w:val="24"/>
        </w:rPr>
      </w:pPr>
    </w:p>
    <w:p w:rsidR="00E81180" w:rsidRDefault="00E81180" w:rsidP="00874D5E">
      <w:pPr>
        <w:spacing w:after="0" w:line="240" w:lineRule="auto"/>
        <w:jc w:val="both"/>
        <w:rPr>
          <w:rFonts w:ascii="Arial" w:hAnsi="Arial" w:cs="Arial"/>
          <w:b/>
          <w:sz w:val="24"/>
        </w:rPr>
      </w:pPr>
      <w:r>
        <w:rPr>
          <w:rFonts w:ascii="Arial" w:hAnsi="Arial" w:cs="Arial"/>
          <w:b/>
          <w:sz w:val="24"/>
        </w:rPr>
        <w:t xml:space="preserve">V.2 Estrategias Complementarias: </w:t>
      </w:r>
    </w:p>
    <w:p w:rsidR="00E81180" w:rsidRPr="008B5AFB" w:rsidRDefault="00E81180" w:rsidP="00874D5E">
      <w:pPr>
        <w:spacing w:after="0" w:line="240" w:lineRule="auto"/>
        <w:jc w:val="both"/>
        <w:rPr>
          <w:rFonts w:ascii="Arial" w:hAnsi="Arial" w:cs="Arial"/>
          <w:b/>
          <w:i/>
          <w:sz w:val="24"/>
        </w:rPr>
      </w:pPr>
      <w:r w:rsidRPr="008B5AFB">
        <w:rPr>
          <w:rFonts w:ascii="Arial" w:hAnsi="Arial" w:cs="Arial"/>
          <w:b/>
          <w:i/>
          <w:sz w:val="24"/>
        </w:rPr>
        <w:t>Presupuesto basado en Resultados (</w:t>
      </w:r>
      <w:proofErr w:type="spellStart"/>
      <w:r w:rsidRPr="008B5AFB">
        <w:rPr>
          <w:rFonts w:ascii="Arial" w:hAnsi="Arial" w:cs="Arial"/>
          <w:b/>
          <w:i/>
          <w:sz w:val="24"/>
        </w:rPr>
        <w:t>PbR</w:t>
      </w:r>
      <w:proofErr w:type="spellEnd"/>
      <w:r w:rsidRPr="008B5AFB">
        <w:rPr>
          <w:rFonts w:ascii="Arial" w:hAnsi="Arial" w:cs="Arial"/>
          <w:b/>
          <w:i/>
          <w:sz w:val="24"/>
        </w:rPr>
        <w:t>) y Sistema de Evaluación del Desempeño (SED).</w:t>
      </w:r>
    </w:p>
    <w:p w:rsidR="00E81180" w:rsidRDefault="00E81180" w:rsidP="00874D5E">
      <w:pPr>
        <w:spacing w:after="0" w:line="240" w:lineRule="auto"/>
        <w:jc w:val="both"/>
        <w:rPr>
          <w:rFonts w:ascii="Arial" w:hAnsi="Arial" w:cs="Arial"/>
          <w:b/>
          <w:sz w:val="24"/>
        </w:rPr>
      </w:pPr>
    </w:p>
    <w:p w:rsidR="005C4E24" w:rsidRDefault="00417E2C" w:rsidP="00002C28">
      <w:pPr>
        <w:spacing w:after="0" w:line="240" w:lineRule="auto"/>
        <w:jc w:val="both"/>
        <w:rPr>
          <w:rFonts w:ascii="Arial" w:hAnsi="Arial" w:cs="Arial"/>
          <w:sz w:val="24"/>
        </w:rPr>
      </w:pPr>
      <w:r w:rsidRPr="00417E2C">
        <w:rPr>
          <w:rFonts w:ascii="Arial" w:hAnsi="Arial" w:cs="Arial"/>
          <w:sz w:val="24"/>
        </w:rPr>
        <w:t>El Presupuesto de Egresos, constituye uno de los principales instrumentos de</w:t>
      </w:r>
      <w:r>
        <w:rPr>
          <w:rFonts w:ascii="Arial" w:hAnsi="Arial" w:cs="Arial"/>
          <w:sz w:val="24"/>
        </w:rPr>
        <w:t xml:space="preserve"> </w:t>
      </w:r>
      <w:r w:rsidRPr="00417E2C">
        <w:rPr>
          <w:rFonts w:ascii="Arial" w:hAnsi="Arial" w:cs="Arial"/>
          <w:sz w:val="24"/>
        </w:rPr>
        <w:t>política de que dispone el gobierno, para alcanzar los objetivos plasmados en el</w:t>
      </w:r>
      <w:r>
        <w:rPr>
          <w:rFonts w:ascii="Arial" w:hAnsi="Arial" w:cs="Arial"/>
          <w:sz w:val="24"/>
        </w:rPr>
        <w:t xml:space="preserve"> </w:t>
      </w:r>
      <w:r w:rsidRPr="00417E2C">
        <w:rPr>
          <w:rFonts w:ascii="Arial" w:hAnsi="Arial" w:cs="Arial"/>
          <w:sz w:val="24"/>
        </w:rPr>
        <w:lastRenderedPageBreak/>
        <w:t>Plan Estatal de Desarrollo 2016-2021.</w:t>
      </w:r>
      <w:r w:rsidR="00002C28">
        <w:rPr>
          <w:rFonts w:ascii="Arial" w:hAnsi="Arial" w:cs="Arial"/>
          <w:sz w:val="24"/>
        </w:rPr>
        <w:t xml:space="preserve"> </w:t>
      </w:r>
      <w:r w:rsidR="00002C28" w:rsidRPr="00002C28">
        <w:rPr>
          <w:rFonts w:ascii="Arial" w:hAnsi="Arial" w:cs="Arial"/>
          <w:sz w:val="24"/>
        </w:rPr>
        <w:t>Lo anterior implicó la necesidad de analizar la evolución del gasto público e</w:t>
      </w:r>
      <w:r w:rsidR="00002C28">
        <w:rPr>
          <w:rFonts w:ascii="Arial" w:hAnsi="Arial" w:cs="Arial"/>
          <w:sz w:val="24"/>
        </w:rPr>
        <w:t xml:space="preserve"> </w:t>
      </w:r>
      <w:r w:rsidR="00002C28" w:rsidRPr="00002C28">
        <w:rPr>
          <w:rFonts w:ascii="Arial" w:hAnsi="Arial" w:cs="Arial"/>
          <w:sz w:val="24"/>
        </w:rPr>
        <w:t>identificar aquellos componentes que contribuyen a la consecución de las</w:t>
      </w:r>
      <w:r w:rsidR="00002C28">
        <w:rPr>
          <w:rFonts w:ascii="Arial" w:hAnsi="Arial" w:cs="Arial"/>
          <w:sz w:val="24"/>
        </w:rPr>
        <w:t xml:space="preserve"> </w:t>
      </w:r>
      <w:r w:rsidR="00002C28" w:rsidRPr="00002C28">
        <w:rPr>
          <w:rFonts w:ascii="Arial" w:hAnsi="Arial" w:cs="Arial"/>
          <w:sz w:val="24"/>
        </w:rPr>
        <w:t>prioridades.</w:t>
      </w:r>
      <w:r w:rsidR="00002C28" w:rsidRPr="00002C28">
        <w:rPr>
          <w:rFonts w:ascii="Arial" w:hAnsi="Arial" w:cs="Arial"/>
          <w:sz w:val="24"/>
        </w:rPr>
        <w:cr/>
      </w:r>
    </w:p>
    <w:p w:rsidR="00002C28" w:rsidRDefault="00002C28" w:rsidP="00002C28">
      <w:pPr>
        <w:spacing w:after="0" w:line="240" w:lineRule="auto"/>
        <w:jc w:val="both"/>
        <w:rPr>
          <w:rFonts w:ascii="Arial" w:hAnsi="Arial" w:cs="Arial"/>
          <w:sz w:val="24"/>
        </w:rPr>
      </w:pPr>
      <w:r w:rsidRPr="00002C28">
        <w:rPr>
          <w:rFonts w:ascii="Arial" w:hAnsi="Arial" w:cs="Arial"/>
          <w:sz w:val="24"/>
        </w:rPr>
        <w:t>Para ello, se llevó a cabo un análisis y reorganización de los diferentes componentes</w:t>
      </w:r>
      <w:r>
        <w:rPr>
          <w:rFonts w:ascii="Arial" w:hAnsi="Arial" w:cs="Arial"/>
          <w:sz w:val="24"/>
        </w:rPr>
        <w:t xml:space="preserve"> </w:t>
      </w:r>
      <w:r w:rsidRPr="00002C28">
        <w:rPr>
          <w:rFonts w:ascii="Arial" w:hAnsi="Arial" w:cs="Arial"/>
          <w:sz w:val="24"/>
        </w:rPr>
        <w:t>del gasto: programas, estructuras organizacionales, gastos de operación, y la forma</w:t>
      </w:r>
      <w:r>
        <w:rPr>
          <w:rFonts w:ascii="Arial" w:hAnsi="Arial" w:cs="Arial"/>
          <w:sz w:val="24"/>
        </w:rPr>
        <w:t xml:space="preserve"> </w:t>
      </w:r>
      <w:r w:rsidRPr="00002C28">
        <w:rPr>
          <w:rFonts w:ascii="Arial" w:hAnsi="Arial" w:cs="Arial"/>
          <w:sz w:val="24"/>
        </w:rPr>
        <w:t>en que se determinaron las asignaciones, privilegiando la determinación de un nivel</w:t>
      </w:r>
      <w:r>
        <w:rPr>
          <w:rFonts w:ascii="Arial" w:hAnsi="Arial" w:cs="Arial"/>
          <w:sz w:val="24"/>
        </w:rPr>
        <w:t xml:space="preserve"> </w:t>
      </w:r>
      <w:r w:rsidRPr="00002C28">
        <w:rPr>
          <w:rFonts w:ascii="Arial" w:hAnsi="Arial" w:cs="Arial"/>
          <w:sz w:val="24"/>
        </w:rPr>
        <w:t>óptimo de recursos para cada programa, con base en su potencial para cumplir la</w:t>
      </w:r>
      <w:r>
        <w:rPr>
          <w:rFonts w:ascii="Arial" w:hAnsi="Arial" w:cs="Arial"/>
          <w:sz w:val="24"/>
        </w:rPr>
        <w:t xml:space="preserve"> </w:t>
      </w:r>
      <w:r w:rsidRPr="00002C28">
        <w:rPr>
          <w:rFonts w:ascii="Arial" w:hAnsi="Arial" w:cs="Arial"/>
          <w:sz w:val="24"/>
        </w:rPr>
        <w:t xml:space="preserve">atención de las prioridades estatales, rompiendo inercias </w:t>
      </w:r>
      <w:proofErr w:type="spellStart"/>
      <w:r w:rsidRPr="00002C28">
        <w:rPr>
          <w:rFonts w:ascii="Arial" w:hAnsi="Arial" w:cs="Arial"/>
          <w:sz w:val="24"/>
        </w:rPr>
        <w:t>incrementalistas</w:t>
      </w:r>
      <w:proofErr w:type="spellEnd"/>
      <w:r w:rsidRPr="00002C28">
        <w:rPr>
          <w:rFonts w:ascii="Arial" w:hAnsi="Arial" w:cs="Arial"/>
          <w:sz w:val="24"/>
        </w:rPr>
        <w:t xml:space="preserve"> de</w:t>
      </w:r>
      <w:r>
        <w:rPr>
          <w:rFonts w:ascii="Arial" w:hAnsi="Arial" w:cs="Arial"/>
          <w:sz w:val="24"/>
        </w:rPr>
        <w:t xml:space="preserve"> </w:t>
      </w:r>
      <w:r w:rsidRPr="00002C28">
        <w:rPr>
          <w:rFonts w:ascii="Arial" w:hAnsi="Arial" w:cs="Arial"/>
          <w:sz w:val="24"/>
        </w:rPr>
        <w:t>asignación de recursos, a partir de presupuestos de años previos.</w:t>
      </w:r>
    </w:p>
    <w:p w:rsidR="00002C28" w:rsidRDefault="00002C28" w:rsidP="00002C28">
      <w:pPr>
        <w:spacing w:after="0" w:line="240" w:lineRule="auto"/>
        <w:jc w:val="both"/>
        <w:rPr>
          <w:rFonts w:ascii="Arial" w:hAnsi="Arial" w:cs="Arial"/>
          <w:sz w:val="24"/>
        </w:rPr>
      </w:pPr>
    </w:p>
    <w:p w:rsidR="00002C28" w:rsidRDefault="00002C28" w:rsidP="00002C28">
      <w:pPr>
        <w:spacing w:after="0" w:line="240" w:lineRule="auto"/>
        <w:jc w:val="both"/>
        <w:rPr>
          <w:rFonts w:ascii="Arial" w:hAnsi="Arial" w:cs="Arial"/>
          <w:sz w:val="24"/>
        </w:rPr>
      </w:pPr>
      <w:r w:rsidRPr="00002C28">
        <w:rPr>
          <w:rFonts w:ascii="Arial" w:hAnsi="Arial" w:cs="Arial"/>
          <w:sz w:val="24"/>
        </w:rPr>
        <w:t xml:space="preserve">De esta manera, en la presupuestación </w:t>
      </w:r>
      <w:r w:rsidR="00C20C52">
        <w:rPr>
          <w:rFonts w:ascii="Arial" w:hAnsi="Arial" w:cs="Arial"/>
          <w:sz w:val="24"/>
        </w:rPr>
        <w:t>2020</w:t>
      </w:r>
      <w:r w:rsidRPr="00002C28">
        <w:rPr>
          <w:rFonts w:ascii="Arial" w:hAnsi="Arial" w:cs="Arial"/>
          <w:sz w:val="24"/>
        </w:rPr>
        <w:t xml:space="preserve"> se utilizaron metodologías como el</w:t>
      </w:r>
      <w:r>
        <w:rPr>
          <w:rFonts w:ascii="Arial" w:hAnsi="Arial" w:cs="Arial"/>
          <w:sz w:val="24"/>
        </w:rPr>
        <w:t xml:space="preserve"> </w:t>
      </w:r>
      <w:r w:rsidRPr="00002C28">
        <w:rPr>
          <w:rFonts w:ascii="Arial" w:hAnsi="Arial" w:cs="Arial"/>
          <w:sz w:val="24"/>
        </w:rPr>
        <w:t>Presupuesto basado en Resultados (</w:t>
      </w:r>
      <w:proofErr w:type="spellStart"/>
      <w:r w:rsidRPr="00002C28">
        <w:rPr>
          <w:rFonts w:ascii="Arial" w:hAnsi="Arial" w:cs="Arial"/>
          <w:sz w:val="24"/>
        </w:rPr>
        <w:t>PbR</w:t>
      </w:r>
      <w:proofErr w:type="spellEnd"/>
      <w:r w:rsidRPr="00002C28">
        <w:rPr>
          <w:rFonts w:ascii="Arial" w:hAnsi="Arial" w:cs="Arial"/>
          <w:sz w:val="24"/>
        </w:rPr>
        <w:t>) y el Sistema de Evaluación del</w:t>
      </w:r>
      <w:r>
        <w:rPr>
          <w:rFonts w:ascii="Arial" w:hAnsi="Arial" w:cs="Arial"/>
          <w:sz w:val="24"/>
        </w:rPr>
        <w:t xml:space="preserve"> </w:t>
      </w:r>
      <w:r w:rsidRPr="00002C28">
        <w:rPr>
          <w:rFonts w:ascii="Arial" w:hAnsi="Arial" w:cs="Arial"/>
          <w:sz w:val="24"/>
        </w:rPr>
        <w:t>Desempeño (SED); El primero como instrumento metodológico y el modelo de</w:t>
      </w:r>
      <w:r>
        <w:rPr>
          <w:rFonts w:ascii="Arial" w:hAnsi="Arial" w:cs="Arial"/>
          <w:sz w:val="24"/>
        </w:rPr>
        <w:t xml:space="preserve"> </w:t>
      </w:r>
      <w:r w:rsidRPr="00002C28">
        <w:rPr>
          <w:rFonts w:ascii="Arial" w:hAnsi="Arial" w:cs="Arial"/>
          <w:sz w:val="24"/>
        </w:rPr>
        <w:t>cultura organizacional, cuyo objetivo es que los recursos públicos se asignen</w:t>
      </w:r>
      <w:r>
        <w:rPr>
          <w:rFonts w:ascii="Arial" w:hAnsi="Arial" w:cs="Arial"/>
          <w:sz w:val="24"/>
        </w:rPr>
        <w:t xml:space="preserve"> </w:t>
      </w:r>
      <w:r w:rsidRPr="00002C28">
        <w:rPr>
          <w:rFonts w:ascii="Arial" w:hAnsi="Arial" w:cs="Arial"/>
          <w:sz w:val="24"/>
        </w:rPr>
        <w:t>prioritariamente a los programas que generan más beneficios a la población y que</w:t>
      </w:r>
      <w:r>
        <w:rPr>
          <w:rFonts w:ascii="Arial" w:hAnsi="Arial" w:cs="Arial"/>
          <w:sz w:val="24"/>
        </w:rPr>
        <w:t xml:space="preserve"> </w:t>
      </w:r>
      <w:r w:rsidRPr="00002C28">
        <w:rPr>
          <w:rFonts w:ascii="Arial" w:hAnsi="Arial" w:cs="Arial"/>
          <w:sz w:val="24"/>
        </w:rPr>
        <w:t>se corrija el diseño de aquellos que no están funcionando correctamente.</w:t>
      </w:r>
    </w:p>
    <w:p w:rsidR="00002C28" w:rsidRDefault="00002C28" w:rsidP="00002C28">
      <w:pPr>
        <w:spacing w:after="0" w:line="240" w:lineRule="auto"/>
        <w:jc w:val="both"/>
        <w:rPr>
          <w:rFonts w:ascii="Arial" w:hAnsi="Arial" w:cs="Arial"/>
          <w:sz w:val="24"/>
        </w:rPr>
      </w:pPr>
    </w:p>
    <w:p w:rsidR="00002C28" w:rsidRDefault="00002C28" w:rsidP="00002C28">
      <w:pPr>
        <w:spacing w:after="0" w:line="240" w:lineRule="auto"/>
        <w:jc w:val="both"/>
        <w:rPr>
          <w:rFonts w:ascii="Arial" w:hAnsi="Arial" w:cs="Arial"/>
          <w:sz w:val="24"/>
        </w:rPr>
      </w:pPr>
      <w:r w:rsidRPr="00002C28">
        <w:rPr>
          <w:rFonts w:ascii="Arial" w:hAnsi="Arial" w:cs="Arial"/>
          <w:sz w:val="24"/>
        </w:rPr>
        <w:t>Además, para potenciar el monitoreo del presupuesto, se aplicaron y se continuarán</w:t>
      </w:r>
      <w:r>
        <w:rPr>
          <w:rFonts w:ascii="Arial" w:hAnsi="Arial" w:cs="Arial"/>
          <w:sz w:val="24"/>
        </w:rPr>
        <w:t xml:space="preserve"> </w:t>
      </w:r>
      <w:r w:rsidRPr="00002C28">
        <w:rPr>
          <w:rFonts w:ascii="Arial" w:hAnsi="Arial" w:cs="Arial"/>
          <w:sz w:val="24"/>
        </w:rPr>
        <w:t>apli</w:t>
      </w:r>
      <w:r>
        <w:rPr>
          <w:rFonts w:ascii="Arial" w:hAnsi="Arial" w:cs="Arial"/>
          <w:sz w:val="24"/>
        </w:rPr>
        <w:t>cando y perfeccionando diversos</w:t>
      </w:r>
      <w:r w:rsidRPr="00002C28">
        <w:rPr>
          <w:rFonts w:ascii="Arial" w:hAnsi="Arial" w:cs="Arial"/>
          <w:sz w:val="24"/>
        </w:rPr>
        <w:t xml:space="preserve"> instrumentos con diferentes alcances y</w:t>
      </w:r>
      <w:r>
        <w:rPr>
          <w:rFonts w:ascii="Arial" w:hAnsi="Arial" w:cs="Arial"/>
          <w:sz w:val="24"/>
        </w:rPr>
        <w:t xml:space="preserve"> </w:t>
      </w:r>
      <w:r w:rsidRPr="00002C28">
        <w:rPr>
          <w:rFonts w:ascii="Arial" w:hAnsi="Arial" w:cs="Arial"/>
          <w:sz w:val="24"/>
        </w:rPr>
        <w:t>profundidad metodológica, con el objeto de obtener información de desempeño,</w:t>
      </w:r>
      <w:r>
        <w:rPr>
          <w:rFonts w:ascii="Arial" w:hAnsi="Arial" w:cs="Arial"/>
          <w:sz w:val="24"/>
        </w:rPr>
        <w:t xml:space="preserve"> </w:t>
      </w:r>
      <w:r w:rsidRPr="00002C28">
        <w:rPr>
          <w:rFonts w:ascii="Arial" w:hAnsi="Arial" w:cs="Arial"/>
          <w:sz w:val="24"/>
        </w:rPr>
        <w:t>entendido como la actuación o el funcionamiento en las acciones públicas, entre los</w:t>
      </w:r>
      <w:r>
        <w:rPr>
          <w:rFonts w:ascii="Arial" w:hAnsi="Arial" w:cs="Arial"/>
          <w:sz w:val="24"/>
        </w:rPr>
        <w:t xml:space="preserve"> </w:t>
      </w:r>
      <w:r w:rsidRPr="00002C28">
        <w:rPr>
          <w:rFonts w:ascii="Arial" w:hAnsi="Arial" w:cs="Arial"/>
          <w:sz w:val="24"/>
        </w:rPr>
        <w:t>que destacan: matrices de marco lógico, matrices de indicadores e indicadores de</w:t>
      </w:r>
      <w:r>
        <w:rPr>
          <w:rFonts w:ascii="Arial" w:hAnsi="Arial" w:cs="Arial"/>
          <w:sz w:val="24"/>
        </w:rPr>
        <w:t xml:space="preserve"> </w:t>
      </w:r>
      <w:r w:rsidRPr="00002C28">
        <w:rPr>
          <w:rFonts w:ascii="Arial" w:hAnsi="Arial" w:cs="Arial"/>
          <w:sz w:val="24"/>
        </w:rPr>
        <w:t>desempeño, con ello se</w:t>
      </w:r>
      <w:r>
        <w:rPr>
          <w:rFonts w:ascii="Arial" w:hAnsi="Arial" w:cs="Arial"/>
          <w:sz w:val="24"/>
        </w:rPr>
        <w:t xml:space="preserve"> amplían y se</w:t>
      </w:r>
      <w:r w:rsidRPr="00002C28">
        <w:rPr>
          <w:rFonts w:ascii="Arial" w:hAnsi="Arial" w:cs="Arial"/>
          <w:sz w:val="24"/>
        </w:rPr>
        <w:t xml:space="preserve"> fortalecen las bases para futuros </w:t>
      </w:r>
      <w:proofErr w:type="spellStart"/>
      <w:r w:rsidRPr="00002C28">
        <w:rPr>
          <w:rFonts w:ascii="Arial" w:hAnsi="Arial" w:cs="Arial"/>
          <w:sz w:val="24"/>
        </w:rPr>
        <w:t>monitoreos</w:t>
      </w:r>
      <w:proofErr w:type="spellEnd"/>
      <w:r w:rsidRPr="00002C28">
        <w:rPr>
          <w:rFonts w:ascii="Arial" w:hAnsi="Arial" w:cs="Arial"/>
          <w:sz w:val="24"/>
        </w:rPr>
        <w:t xml:space="preserve"> y evaluaciones</w:t>
      </w:r>
      <w:r>
        <w:rPr>
          <w:rFonts w:ascii="Arial" w:hAnsi="Arial" w:cs="Arial"/>
          <w:sz w:val="24"/>
        </w:rPr>
        <w:t xml:space="preserve"> </w:t>
      </w:r>
      <w:r w:rsidR="00493426">
        <w:rPr>
          <w:rFonts w:ascii="Arial" w:hAnsi="Arial" w:cs="Arial"/>
          <w:sz w:val="24"/>
        </w:rPr>
        <w:t xml:space="preserve">de programas, de proyectos y la </w:t>
      </w:r>
      <w:r w:rsidRPr="00002C28">
        <w:rPr>
          <w:rFonts w:ascii="Arial" w:hAnsi="Arial" w:cs="Arial"/>
          <w:sz w:val="24"/>
        </w:rPr>
        <w:t>revisiones de gasto.</w:t>
      </w:r>
    </w:p>
    <w:p w:rsidR="00002C28" w:rsidRDefault="00002C28" w:rsidP="00002C28">
      <w:pPr>
        <w:spacing w:after="0" w:line="240" w:lineRule="auto"/>
        <w:jc w:val="both"/>
        <w:rPr>
          <w:rFonts w:ascii="Arial" w:hAnsi="Arial" w:cs="Arial"/>
          <w:sz w:val="24"/>
        </w:rPr>
      </w:pPr>
    </w:p>
    <w:p w:rsidR="00002C28" w:rsidRDefault="00002C28" w:rsidP="00002C28">
      <w:pPr>
        <w:spacing w:after="0" w:line="240" w:lineRule="auto"/>
        <w:jc w:val="both"/>
        <w:rPr>
          <w:rFonts w:ascii="Arial" w:hAnsi="Arial" w:cs="Arial"/>
          <w:sz w:val="24"/>
        </w:rPr>
      </w:pPr>
      <w:r w:rsidRPr="00002C28">
        <w:rPr>
          <w:rFonts w:ascii="Arial" w:hAnsi="Arial" w:cs="Arial"/>
          <w:sz w:val="24"/>
        </w:rPr>
        <w:t>En el presente proyecto, se tiene claro que los resultados finales o impactos (fin</w:t>
      </w:r>
      <w:r>
        <w:rPr>
          <w:rFonts w:ascii="Arial" w:hAnsi="Arial" w:cs="Arial"/>
          <w:sz w:val="24"/>
        </w:rPr>
        <w:t xml:space="preserve"> </w:t>
      </w:r>
      <w:r w:rsidRPr="00002C28">
        <w:rPr>
          <w:rFonts w:ascii="Arial" w:hAnsi="Arial" w:cs="Arial"/>
          <w:sz w:val="24"/>
        </w:rPr>
        <w:t>superior de las políticas públicas) en general, ocurren en horizontes de tiempo</w:t>
      </w:r>
      <w:r>
        <w:rPr>
          <w:rFonts w:ascii="Arial" w:hAnsi="Arial" w:cs="Arial"/>
          <w:sz w:val="24"/>
        </w:rPr>
        <w:t xml:space="preserve"> </w:t>
      </w:r>
      <w:r w:rsidRPr="00002C28">
        <w:rPr>
          <w:rFonts w:ascii="Arial" w:hAnsi="Arial" w:cs="Arial"/>
          <w:sz w:val="24"/>
        </w:rPr>
        <w:t>mayores al período anual de un presupuesto, por ello se perfila el ejercicio anual,</w:t>
      </w:r>
      <w:r>
        <w:rPr>
          <w:rFonts w:ascii="Arial" w:hAnsi="Arial" w:cs="Arial"/>
          <w:sz w:val="24"/>
        </w:rPr>
        <w:t xml:space="preserve"> </w:t>
      </w:r>
      <w:r w:rsidRPr="00002C28">
        <w:rPr>
          <w:rFonts w:ascii="Arial" w:hAnsi="Arial" w:cs="Arial"/>
          <w:sz w:val="24"/>
        </w:rPr>
        <w:t>con un horizonte de mediano plazo.</w:t>
      </w:r>
      <w:r w:rsidRPr="00002C28">
        <w:rPr>
          <w:rFonts w:ascii="Arial" w:hAnsi="Arial" w:cs="Arial"/>
          <w:sz w:val="24"/>
        </w:rPr>
        <w:cr/>
      </w:r>
    </w:p>
    <w:p w:rsidR="00002C28" w:rsidRDefault="00002C28" w:rsidP="00002C28">
      <w:pPr>
        <w:spacing w:after="0" w:line="240" w:lineRule="auto"/>
        <w:jc w:val="both"/>
        <w:rPr>
          <w:rFonts w:ascii="Arial" w:hAnsi="Arial" w:cs="Arial"/>
          <w:sz w:val="24"/>
        </w:rPr>
      </w:pPr>
      <w:r w:rsidRPr="00002C28">
        <w:rPr>
          <w:rFonts w:ascii="Arial" w:hAnsi="Arial" w:cs="Arial"/>
          <w:sz w:val="24"/>
        </w:rPr>
        <w:t>Los referidos Cinco Ejes Generales y Transversales tratados en este apartado</w:t>
      </w:r>
      <w:r>
        <w:rPr>
          <w:rFonts w:ascii="Arial" w:hAnsi="Arial" w:cs="Arial"/>
          <w:sz w:val="24"/>
        </w:rPr>
        <w:t xml:space="preserve"> </w:t>
      </w:r>
      <w:r w:rsidRPr="00002C28">
        <w:rPr>
          <w:rFonts w:ascii="Arial" w:hAnsi="Arial" w:cs="Arial"/>
          <w:sz w:val="24"/>
        </w:rPr>
        <w:t>contribuyen a articular el compromiso de alcanzar la estabilidad fiscal y financiera,</w:t>
      </w:r>
      <w:r>
        <w:rPr>
          <w:rFonts w:ascii="Arial" w:hAnsi="Arial" w:cs="Arial"/>
          <w:sz w:val="24"/>
        </w:rPr>
        <w:t xml:space="preserve"> </w:t>
      </w:r>
      <w:r w:rsidRPr="00002C28">
        <w:rPr>
          <w:rFonts w:ascii="Arial" w:hAnsi="Arial" w:cs="Arial"/>
          <w:sz w:val="24"/>
        </w:rPr>
        <w:t>el equilibrio presupuestario y financiero, en beneficio del desarrollo integral del</w:t>
      </w:r>
      <w:r>
        <w:rPr>
          <w:rFonts w:ascii="Arial" w:hAnsi="Arial" w:cs="Arial"/>
          <w:sz w:val="24"/>
        </w:rPr>
        <w:t xml:space="preserve"> </w:t>
      </w:r>
      <w:r w:rsidRPr="00002C28">
        <w:rPr>
          <w:rFonts w:ascii="Arial" w:hAnsi="Arial" w:cs="Arial"/>
          <w:sz w:val="24"/>
        </w:rPr>
        <w:t>estado.</w:t>
      </w:r>
    </w:p>
    <w:p w:rsidR="00002C28" w:rsidRDefault="00002C28" w:rsidP="00002C28">
      <w:pPr>
        <w:spacing w:after="0" w:line="240" w:lineRule="auto"/>
        <w:jc w:val="both"/>
        <w:rPr>
          <w:rFonts w:ascii="Arial" w:hAnsi="Arial" w:cs="Arial"/>
          <w:sz w:val="24"/>
        </w:rPr>
      </w:pPr>
    </w:p>
    <w:p w:rsidR="00002C28" w:rsidRDefault="00002C28" w:rsidP="00002C28">
      <w:pPr>
        <w:spacing w:after="0" w:line="240" w:lineRule="auto"/>
        <w:jc w:val="both"/>
        <w:rPr>
          <w:rFonts w:ascii="Arial" w:hAnsi="Arial" w:cs="Arial"/>
          <w:sz w:val="24"/>
        </w:rPr>
      </w:pPr>
      <w:r w:rsidRPr="00002C28">
        <w:rPr>
          <w:rFonts w:ascii="Arial" w:hAnsi="Arial" w:cs="Arial"/>
          <w:sz w:val="24"/>
        </w:rPr>
        <w:t>Considerando que el presupuesto constituye la expresión financiera de las políticas</w:t>
      </w:r>
      <w:r>
        <w:rPr>
          <w:rFonts w:ascii="Arial" w:hAnsi="Arial" w:cs="Arial"/>
          <w:sz w:val="24"/>
        </w:rPr>
        <w:t xml:space="preserve"> </w:t>
      </w:r>
      <w:r w:rsidRPr="00002C28">
        <w:rPr>
          <w:rFonts w:ascii="Arial" w:hAnsi="Arial" w:cs="Arial"/>
          <w:sz w:val="24"/>
        </w:rPr>
        <w:t xml:space="preserve">públicas, en la administración actual se emprendieron acciones para </w:t>
      </w:r>
      <w:r w:rsidRPr="00002C28">
        <w:rPr>
          <w:rFonts w:ascii="Arial" w:hAnsi="Arial" w:cs="Arial"/>
          <w:sz w:val="24"/>
        </w:rPr>
        <w:lastRenderedPageBreak/>
        <w:t>lograr diversos</w:t>
      </w:r>
      <w:r>
        <w:rPr>
          <w:rFonts w:ascii="Arial" w:hAnsi="Arial" w:cs="Arial"/>
          <w:sz w:val="24"/>
        </w:rPr>
        <w:t xml:space="preserve"> </w:t>
      </w:r>
      <w:r w:rsidRPr="00002C28">
        <w:rPr>
          <w:rFonts w:ascii="Arial" w:hAnsi="Arial" w:cs="Arial"/>
          <w:sz w:val="24"/>
        </w:rPr>
        <w:t>objetivos con un presupuesto mejor integrado:</w:t>
      </w:r>
      <w:r w:rsidRPr="00002C28">
        <w:rPr>
          <w:rFonts w:ascii="Arial" w:hAnsi="Arial" w:cs="Arial"/>
          <w:sz w:val="24"/>
        </w:rPr>
        <w:cr/>
      </w:r>
    </w:p>
    <w:p w:rsidR="00002C28" w:rsidRDefault="00002C28" w:rsidP="003D5932">
      <w:pPr>
        <w:pStyle w:val="Prrafodelista"/>
        <w:numPr>
          <w:ilvl w:val="0"/>
          <w:numId w:val="21"/>
        </w:numPr>
        <w:spacing w:after="0" w:line="240" w:lineRule="auto"/>
        <w:jc w:val="both"/>
        <w:rPr>
          <w:rFonts w:ascii="Arial" w:hAnsi="Arial" w:cs="Arial"/>
          <w:sz w:val="24"/>
        </w:rPr>
      </w:pPr>
      <w:r>
        <w:rPr>
          <w:rFonts w:ascii="Arial" w:hAnsi="Arial" w:cs="Arial"/>
          <w:sz w:val="24"/>
        </w:rPr>
        <w:t>El primero es el de continuar con la</w:t>
      </w:r>
      <w:r w:rsidRPr="00002C28">
        <w:rPr>
          <w:rFonts w:ascii="Arial" w:hAnsi="Arial" w:cs="Arial"/>
          <w:sz w:val="24"/>
        </w:rPr>
        <w:t xml:space="preserve"> disciplina fiscal, para el equilibrio entre los ingresos y los gastos públicos, para contribuir a la estabilidad fiscal en el tiempo.</w:t>
      </w:r>
    </w:p>
    <w:p w:rsidR="00002C28" w:rsidRDefault="00691493" w:rsidP="003D5932">
      <w:pPr>
        <w:pStyle w:val="Prrafodelista"/>
        <w:numPr>
          <w:ilvl w:val="0"/>
          <w:numId w:val="21"/>
        </w:numPr>
        <w:spacing w:after="0" w:line="240" w:lineRule="auto"/>
        <w:jc w:val="both"/>
        <w:rPr>
          <w:rFonts w:ascii="Arial" w:hAnsi="Arial" w:cs="Arial"/>
          <w:sz w:val="24"/>
        </w:rPr>
      </w:pPr>
      <w:r w:rsidRPr="00691493">
        <w:rPr>
          <w:rFonts w:ascii="Arial" w:hAnsi="Arial" w:cs="Arial"/>
          <w:sz w:val="24"/>
        </w:rPr>
        <w:t>El segundo objetivo, es el de la eficiencia en la asignación y se refiere a la capacidad del presupuesto para responder a las prioridades de gobierno, en la asignación de recursos públicos a aquellos proyectos, programas y acciones donde sea posible obtener los mejores desempeños, es decir, las mayores contribucion</w:t>
      </w:r>
      <w:r w:rsidR="00493426">
        <w:rPr>
          <w:rFonts w:ascii="Arial" w:hAnsi="Arial" w:cs="Arial"/>
          <w:sz w:val="24"/>
        </w:rPr>
        <w:t>es a los objetivos de política.</w:t>
      </w:r>
    </w:p>
    <w:p w:rsidR="00691493" w:rsidRDefault="00691493" w:rsidP="003D5932">
      <w:pPr>
        <w:pStyle w:val="Prrafodelista"/>
        <w:numPr>
          <w:ilvl w:val="0"/>
          <w:numId w:val="21"/>
        </w:numPr>
        <w:spacing w:after="0" w:line="240" w:lineRule="auto"/>
        <w:jc w:val="both"/>
        <w:rPr>
          <w:rFonts w:ascii="Arial" w:hAnsi="Arial" w:cs="Arial"/>
          <w:sz w:val="24"/>
        </w:rPr>
      </w:pPr>
      <w:r w:rsidRPr="00691493">
        <w:rPr>
          <w:rFonts w:ascii="Arial" w:hAnsi="Arial" w:cs="Arial"/>
          <w:sz w:val="24"/>
        </w:rPr>
        <w:t>El tercer objetivo, es el de la eficiencia operacional, centrando su atención en el desempeño en la entrega de los bienes y los servicios. Esto ocurre en la etapa de ejecución del presupuesto por cada uno de los organismos o unidades ejecutoras de gasto que forman parte de dicho presupuesto.</w:t>
      </w:r>
    </w:p>
    <w:p w:rsidR="00316F0A" w:rsidRPr="00316F0A" w:rsidRDefault="00316F0A" w:rsidP="00316F0A">
      <w:pPr>
        <w:spacing w:after="0" w:line="240" w:lineRule="auto"/>
        <w:jc w:val="both"/>
        <w:rPr>
          <w:rFonts w:ascii="Arial" w:hAnsi="Arial" w:cs="Arial"/>
          <w:sz w:val="24"/>
        </w:rPr>
      </w:pPr>
    </w:p>
    <w:p w:rsidR="00002C28" w:rsidRPr="004D6E9F" w:rsidRDefault="00054F84" w:rsidP="00002C28">
      <w:pPr>
        <w:spacing w:after="0" w:line="240" w:lineRule="auto"/>
        <w:jc w:val="both"/>
        <w:rPr>
          <w:rFonts w:ascii="Arial" w:hAnsi="Arial" w:cs="Arial"/>
          <w:b/>
          <w:sz w:val="24"/>
        </w:rPr>
      </w:pPr>
      <w:r w:rsidRPr="004D6E9F">
        <w:rPr>
          <w:rFonts w:ascii="Arial" w:hAnsi="Arial" w:cs="Arial"/>
          <w:b/>
          <w:sz w:val="24"/>
        </w:rPr>
        <w:t>2.2. PROYECCIONES DE FINANZAS PÚBLICAS, CONSIDERANDO LAS PREMISAS EMPLEADAS EN LOS CRITERIOS GENERALES DE POLÍTICA ECONÓMICA</w:t>
      </w:r>
    </w:p>
    <w:p w:rsidR="00054F84" w:rsidRDefault="00054F84" w:rsidP="00002C28">
      <w:pPr>
        <w:spacing w:after="0" w:line="240" w:lineRule="auto"/>
        <w:jc w:val="both"/>
        <w:rPr>
          <w:rFonts w:ascii="Arial" w:hAnsi="Arial" w:cs="Arial"/>
          <w:sz w:val="24"/>
        </w:rPr>
      </w:pPr>
    </w:p>
    <w:p w:rsidR="004D6E9F" w:rsidRDefault="00412ED7" w:rsidP="00412ED7">
      <w:pPr>
        <w:spacing w:after="0" w:line="240" w:lineRule="auto"/>
        <w:jc w:val="both"/>
        <w:rPr>
          <w:rFonts w:ascii="Arial" w:hAnsi="Arial" w:cs="Arial"/>
          <w:sz w:val="24"/>
        </w:rPr>
      </w:pPr>
      <w:r w:rsidRPr="00412ED7">
        <w:rPr>
          <w:rFonts w:ascii="Arial" w:hAnsi="Arial" w:cs="Arial"/>
          <w:sz w:val="24"/>
        </w:rPr>
        <w:t>Las proyecciones que más adelante se presentan, abarcan un periodo de cinco</w:t>
      </w:r>
      <w:r>
        <w:rPr>
          <w:rFonts w:ascii="Arial" w:hAnsi="Arial" w:cs="Arial"/>
          <w:sz w:val="24"/>
        </w:rPr>
        <w:t xml:space="preserve"> </w:t>
      </w:r>
      <w:r w:rsidRPr="00412ED7">
        <w:rPr>
          <w:rFonts w:ascii="Arial" w:hAnsi="Arial" w:cs="Arial"/>
          <w:sz w:val="24"/>
        </w:rPr>
        <w:t xml:space="preserve">años en </w:t>
      </w:r>
      <w:r>
        <w:rPr>
          <w:rFonts w:ascii="Arial" w:hAnsi="Arial" w:cs="Arial"/>
          <w:sz w:val="24"/>
        </w:rPr>
        <w:t>adición al ejercicio fiscal 2020</w:t>
      </w:r>
      <w:r w:rsidRPr="00412ED7">
        <w:rPr>
          <w:rFonts w:ascii="Arial" w:hAnsi="Arial" w:cs="Arial"/>
          <w:sz w:val="24"/>
        </w:rPr>
        <w:t xml:space="preserve"> y se efectuaron con base en los formatos</w:t>
      </w:r>
      <w:r>
        <w:rPr>
          <w:rFonts w:ascii="Arial" w:hAnsi="Arial" w:cs="Arial"/>
          <w:sz w:val="24"/>
        </w:rPr>
        <w:t xml:space="preserve"> </w:t>
      </w:r>
      <w:r w:rsidRPr="00412ED7">
        <w:rPr>
          <w:rFonts w:ascii="Arial" w:hAnsi="Arial" w:cs="Arial"/>
          <w:sz w:val="24"/>
        </w:rPr>
        <w:t>emitidos por el Consejo Nacional de Armonización Contable</w:t>
      </w:r>
      <w:r w:rsidR="00493426">
        <w:rPr>
          <w:rFonts w:ascii="Arial" w:hAnsi="Arial" w:cs="Arial"/>
          <w:sz w:val="24"/>
        </w:rPr>
        <w:t>, a</w:t>
      </w:r>
      <w:r w:rsidRPr="00412ED7">
        <w:rPr>
          <w:rFonts w:ascii="Arial" w:hAnsi="Arial" w:cs="Arial"/>
          <w:sz w:val="24"/>
        </w:rPr>
        <w:t>simismo, se</w:t>
      </w:r>
      <w:r>
        <w:rPr>
          <w:rFonts w:ascii="Arial" w:hAnsi="Arial" w:cs="Arial"/>
          <w:sz w:val="24"/>
        </w:rPr>
        <w:t xml:space="preserve"> </w:t>
      </w:r>
      <w:r w:rsidRPr="00412ED7">
        <w:rPr>
          <w:rFonts w:ascii="Arial" w:hAnsi="Arial" w:cs="Arial"/>
          <w:sz w:val="24"/>
        </w:rPr>
        <w:t>fundamentaron en los siguientes criterios:</w:t>
      </w:r>
      <w:r w:rsidRPr="00412ED7">
        <w:rPr>
          <w:rFonts w:ascii="Arial" w:hAnsi="Arial" w:cs="Arial"/>
          <w:sz w:val="24"/>
        </w:rPr>
        <w:cr/>
      </w:r>
    </w:p>
    <w:p w:rsidR="00412ED7" w:rsidRPr="00412ED7" w:rsidRDefault="00412ED7" w:rsidP="00412ED7">
      <w:pPr>
        <w:pStyle w:val="Prrafodelista"/>
        <w:numPr>
          <w:ilvl w:val="0"/>
          <w:numId w:val="22"/>
        </w:numPr>
        <w:spacing w:after="0" w:line="240" w:lineRule="auto"/>
        <w:jc w:val="both"/>
        <w:rPr>
          <w:rFonts w:ascii="Arial" w:hAnsi="Arial" w:cs="Arial"/>
          <w:sz w:val="24"/>
        </w:rPr>
      </w:pPr>
      <w:r>
        <w:rPr>
          <w:rFonts w:ascii="Arial" w:hAnsi="Arial" w:cs="Arial"/>
          <w:sz w:val="24"/>
        </w:rPr>
        <w:t>Premisas</w:t>
      </w:r>
      <w:r w:rsidR="00493426">
        <w:rPr>
          <w:rFonts w:ascii="Arial" w:hAnsi="Arial" w:cs="Arial"/>
          <w:sz w:val="24"/>
        </w:rPr>
        <w:t>, supuestos y proyecciones</w:t>
      </w:r>
      <w:r>
        <w:rPr>
          <w:rFonts w:ascii="Arial" w:hAnsi="Arial" w:cs="Arial"/>
          <w:sz w:val="24"/>
        </w:rPr>
        <w:t xml:space="preserve"> empleadas en los </w:t>
      </w:r>
      <w:r w:rsidRPr="00412ED7">
        <w:rPr>
          <w:rFonts w:ascii="Arial" w:hAnsi="Arial" w:cs="Arial"/>
          <w:sz w:val="24"/>
        </w:rPr>
        <w:t xml:space="preserve">Criterios </w:t>
      </w:r>
      <w:r>
        <w:rPr>
          <w:rFonts w:ascii="Arial" w:hAnsi="Arial" w:cs="Arial"/>
          <w:sz w:val="24"/>
        </w:rPr>
        <w:t xml:space="preserve">Generales </w:t>
      </w:r>
      <w:r w:rsidRPr="00412ED7">
        <w:rPr>
          <w:rFonts w:ascii="Arial" w:hAnsi="Arial" w:cs="Arial"/>
          <w:sz w:val="24"/>
        </w:rPr>
        <w:t xml:space="preserve">de Política Económica </w:t>
      </w:r>
      <w:r w:rsidR="00C20C52">
        <w:rPr>
          <w:rFonts w:ascii="Arial" w:hAnsi="Arial" w:cs="Arial"/>
          <w:sz w:val="24"/>
        </w:rPr>
        <w:t>2020</w:t>
      </w:r>
      <w:r>
        <w:rPr>
          <w:rFonts w:ascii="Arial" w:hAnsi="Arial" w:cs="Arial"/>
          <w:sz w:val="24"/>
        </w:rPr>
        <w:t>.</w:t>
      </w:r>
    </w:p>
    <w:p w:rsidR="00412ED7" w:rsidRPr="00412ED7" w:rsidRDefault="00412ED7" w:rsidP="00412ED7">
      <w:pPr>
        <w:pStyle w:val="Prrafodelista"/>
        <w:numPr>
          <w:ilvl w:val="0"/>
          <w:numId w:val="22"/>
        </w:numPr>
        <w:spacing w:after="0" w:line="240" w:lineRule="auto"/>
        <w:jc w:val="both"/>
        <w:rPr>
          <w:rFonts w:ascii="Arial" w:hAnsi="Arial" w:cs="Arial"/>
          <w:sz w:val="24"/>
        </w:rPr>
      </w:pPr>
      <w:r w:rsidRPr="00412ED7">
        <w:rPr>
          <w:rFonts w:ascii="Arial" w:hAnsi="Arial" w:cs="Arial"/>
          <w:sz w:val="24"/>
        </w:rPr>
        <w:t>Postulados del Título Segundo, Reglas de Disciplina Financiera artículo. 5° fracción II de la Ley de Disciplina Financiera de las Entidades Federativas y los Municipios.</w:t>
      </w:r>
    </w:p>
    <w:p w:rsidR="00412ED7" w:rsidRPr="00412ED7" w:rsidRDefault="00412ED7" w:rsidP="00412ED7">
      <w:pPr>
        <w:pStyle w:val="Prrafodelista"/>
        <w:numPr>
          <w:ilvl w:val="0"/>
          <w:numId w:val="22"/>
        </w:numPr>
        <w:spacing w:after="0" w:line="240" w:lineRule="auto"/>
        <w:jc w:val="both"/>
        <w:rPr>
          <w:rFonts w:ascii="Arial" w:hAnsi="Arial" w:cs="Arial"/>
          <w:sz w:val="24"/>
        </w:rPr>
      </w:pPr>
      <w:r w:rsidRPr="00412ED7">
        <w:rPr>
          <w:rFonts w:ascii="Arial" w:hAnsi="Arial" w:cs="Arial"/>
          <w:sz w:val="24"/>
        </w:rPr>
        <w:t>Criterios para la elaboración y presentación homogénea de la información financiera y de los formatos a que hace referencia la Ley de Disciplina Financiera de las Entidades Federativas y los Municipios.</w:t>
      </w:r>
    </w:p>
    <w:p w:rsidR="00412ED7" w:rsidRDefault="00412ED7" w:rsidP="00002C28">
      <w:pPr>
        <w:spacing w:after="0" w:line="240" w:lineRule="auto"/>
        <w:jc w:val="both"/>
        <w:rPr>
          <w:rFonts w:ascii="Arial" w:hAnsi="Arial" w:cs="Arial"/>
          <w:sz w:val="24"/>
        </w:rPr>
      </w:pPr>
    </w:p>
    <w:p w:rsidR="007F2113" w:rsidRDefault="007F2113" w:rsidP="00002C28">
      <w:pPr>
        <w:spacing w:after="0" w:line="240" w:lineRule="auto"/>
        <w:jc w:val="both"/>
        <w:rPr>
          <w:rFonts w:ascii="Arial" w:hAnsi="Arial" w:cs="Arial"/>
          <w:sz w:val="24"/>
        </w:rPr>
      </w:pPr>
    </w:p>
    <w:p w:rsidR="007F2113" w:rsidRDefault="007F2113" w:rsidP="00002C28">
      <w:pPr>
        <w:spacing w:after="0" w:line="240" w:lineRule="auto"/>
        <w:jc w:val="both"/>
        <w:rPr>
          <w:rFonts w:ascii="Arial" w:hAnsi="Arial" w:cs="Arial"/>
          <w:sz w:val="24"/>
        </w:rPr>
      </w:pPr>
    </w:p>
    <w:p w:rsidR="007F2113" w:rsidRDefault="007F2113" w:rsidP="00002C28">
      <w:pPr>
        <w:spacing w:after="0" w:line="240" w:lineRule="auto"/>
        <w:jc w:val="both"/>
        <w:rPr>
          <w:rFonts w:ascii="Arial" w:hAnsi="Arial" w:cs="Arial"/>
          <w:sz w:val="24"/>
        </w:rPr>
      </w:pPr>
    </w:p>
    <w:p w:rsidR="007F2113" w:rsidRDefault="007F2113" w:rsidP="00002C28">
      <w:pPr>
        <w:spacing w:after="0" w:line="240" w:lineRule="auto"/>
        <w:jc w:val="both"/>
        <w:rPr>
          <w:rFonts w:ascii="Arial" w:hAnsi="Arial" w:cs="Arial"/>
          <w:sz w:val="24"/>
        </w:rPr>
      </w:pPr>
    </w:p>
    <w:p w:rsidR="007F2113" w:rsidRDefault="007F2113" w:rsidP="00002C28">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2263"/>
        <w:gridCol w:w="6231"/>
      </w:tblGrid>
      <w:tr w:rsidR="003F4DFD" w:rsidTr="00BC0DC1">
        <w:trPr>
          <w:trHeight w:val="644"/>
        </w:trPr>
        <w:tc>
          <w:tcPr>
            <w:tcW w:w="8494" w:type="dxa"/>
            <w:gridSpan w:val="2"/>
            <w:shd w:val="clear" w:color="auto" w:fill="DBDBDB" w:themeFill="accent3" w:themeFillTint="66"/>
            <w:vAlign w:val="center"/>
          </w:tcPr>
          <w:p w:rsidR="003F4DFD" w:rsidRPr="003F4DFD" w:rsidRDefault="005C7AA1" w:rsidP="003D5932">
            <w:pPr>
              <w:spacing w:after="0" w:line="240" w:lineRule="auto"/>
              <w:jc w:val="center"/>
              <w:rPr>
                <w:rFonts w:ascii="Arial" w:hAnsi="Arial" w:cs="Arial"/>
                <w:b/>
                <w:sz w:val="24"/>
              </w:rPr>
            </w:pPr>
            <w:r>
              <w:rPr>
                <w:rFonts w:ascii="Arial" w:hAnsi="Arial" w:cs="Arial"/>
                <w:b/>
                <w:sz w:val="28"/>
              </w:rPr>
              <w:lastRenderedPageBreak/>
              <w:t>Supuestos de Finanzas Públicas d</w:t>
            </w:r>
            <w:r w:rsidRPr="005C7AA1">
              <w:rPr>
                <w:rFonts w:ascii="Arial" w:hAnsi="Arial" w:cs="Arial"/>
                <w:b/>
                <w:sz w:val="28"/>
              </w:rPr>
              <w:t>e Mediano Plazo, 2021-2025</w:t>
            </w:r>
          </w:p>
        </w:tc>
      </w:tr>
      <w:tr w:rsidR="003F4DFD" w:rsidTr="00BC0DC1">
        <w:tc>
          <w:tcPr>
            <w:tcW w:w="2263" w:type="dxa"/>
            <w:shd w:val="clear" w:color="auto" w:fill="EDEDED" w:themeFill="accent3" w:themeFillTint="33"/>
          </w:tcPr>
          <w:p w:rsidR="003F4DFD" w:rsidRPr="003D5932" w:rsidRDefault="003F4DFD" w:rsidP="003F4DFD">
            <w:pPr>
              <w:spacing w:after="0" w:line="240" w:lineRule="auto"/>
              <w:jc w:val="center"/>
              <w:rPr>
                <w:rFonts w:ascii="Arial" w:hAnsi="Arial" w:cs="Arial"/>
                <w:b/>
                <w:sz w:val="20"/>
              </w:rPr>
            </w:pPr>
            <w:r w:rsidRPr="003D5932">
              <w:rPr>
                <w:rFonts w:ascii="Arial" w:hAnsi="Arial" w:cs="Arial"/>
                <w:b/>
                <w:sz w:val="20"/>
              </w:rPr>
              <w:t>Concepto</w:t>
            </w:r>
          </w:p>
        </w:tc>
        <w:tc>
          <w:tcPr>
            <w:tcW w:w="6231" w:type="dxa"/>
            <w:shd w:val="clear" w:color="auto" w:fill="EDEDED" w:themeFill="accent3" w:themeFillTint="33"/>
          </w:tcPr>
          <w:p w:rsidR="003F4DFD" w:rsidRPr="003D5932" w:rsidRDefault="003F4DFD" w:rsidP="003F4DFD">
            <w:pPr>
              <w:spacing w:after="0" w:line="240" w:lineRule="auto"/>
              <w:jc w:val="center"/>
              <w:rPr>
                <w:rFonts w:ascii="Arial" w:hAnsi="Arial" w:cs="Arial"/>
                <w:b/>
                <w:sz w:val="20"/>
              </w:rPr>
            </w:pPr>
            <w:r w:rsidRPr="003D5932">
              <w:rPr>
                <w:rFonts w:ascii="Arial" w:hAnsi="Arial" w:cs="Arial"/>
                <w:b/>
                <w:sz w:val="20"/>
              </w:rPr>
              <w:t>Supuestos</w:t>
            </w:r>
          </w:p>
        </w:tc>
      </w:tr>
      <w:tr w:rsidR="003F4DFD" w:rsidTr="003D5932">
        <w:tc>
          <w:tcPr>
            <w:tcW w:w="8494" w:type="dxa"/>
            <w:gridSpan w:val="2"/>
          </w:tcPr>
          <w:p w:rsidR="003F4DFD" w:rsidRPr="003D5932" w:rsidRDefault="003F4DFD" w:rsidP="003F4DFD">
            <w:pPr>
              <w:spacing w:after="0" w:line="240" w:lineRule="auto"/>
              <w:jc w:val="center"/>
              <w:rPr>
                <w:rFonts w:ascii="Arial" w:hAnsi="Arial" w:cs="Arial"/>
                <w:b/>
                <w:sz w:val="20"/>
              </w:rPr>
            </w:pPr>
            <w:r w:rsidRPr="003D5932">
              <w:rPr>
                <w:rFonts w:ascii="Arial" w:hAnsi="Arial" w:cs="Arial"/>
                <w:b/>
                <w:sz w:val="20"/>
              </w:rPr>
              <w:t xml:space="preserve">                                Fuente de Recursos</w:t>
            </w:r>
          </w:p>
        </w:tc>
      </w:tr>
      <w:tr w:rsidR="003F4DFD" w:rsidTr="003D5932">
        <w:tc>
          <w:tcPr>
            <w:tcW w:w="2263" w:type="dxa"/>
            <w:vAlign w:val="center"/>
          </w:tcPr>
          <w:p w:rsidR="003F4DFD" w:rsidRPr="003D5932" w:rsidRDefault="00990F26" w:rsidP="003D5932">
            <w:pPr>
              <w:spacing w:after="0" w:line="240" w:lineRule="auto"/>
              <w:rPr>
                <w:rFonts w:ascii="Arial" w:hAnsi="Arial" w:cs="Arial"/>
                <w:sz w:val="20"/>
              </w:rPr>
            </w:pPr>
            <w:r w:rsidRPr="003D5932">
              <w:rPr>
                <w:rFonts w:ascii="Arial" w:hAnsi="Arial" w:cs="Arial"/>
                <w:sz w:val="20"/>
              </w:rPr>
              <w:t>Ingresos t</w:t>
            </w:r>
            <w:r w:rsidR="003F4DFD" w:rsidRPr="003D5932">
              <w:rPr>
                <w:rFonts w:ascii="Arial" w:hAnsi="Arial" w:cs="Arial"/>
                <w:sz w:val="20"/>
              </w:rPr>
              <w:t>ributarios</w:t>
            </w:r>
          </w:p>
        </w:tc>
        <w:tc>
          <w:tcPr>
            <w:tcW w:w="6231" w:type="dxa"/>
          </w:tcPr>
          <w:p w:rsidR="003F4DFD" w:rsidRPr="003D5932" w:rsidRDefault="00990F26" w:rsidP="00002C28">
            <w:pPr>
              <w:spacing w:after="0" w:line="240" w:lineRule="auto"/>
              <w:jc w:val="both"/>
              <w:rPr>
                <w:rFonts w:ascii="Arial" w:hAnsi="Arial" w:cs="Arial"/>
                <w:sz w:val="20"/>
              </w:rPr>
            </w:pPr>
            <w:r w:rsidRPr="003D5932">
              <w:rPr>
                <w:rFonts w:ascii="Arial" w:hAnsi="Arial" w:cs="Arial"/>
                <w:sz w:val="20"/>
              </w:rPr>
              <w:t>Para el periodo la recaudación aumenta ligeramente como proporción del PIB por mayor eficiencia en la recaudación.</w:t>
            </w:r>
          </w:p>
        </w:tc>
      </w:tr>
      <w:tr w:rsidR="003F4DFD" w:rsidTr="003D5932">
        <w:tc>
          <w:tcPr>
            <w:tcW w:w="2263" w:type="dxa"/>
            <w:vAlign w:val="center"/>
          </w:tcPr>
          <w:p w:rsidR="003F4DFD" w:rsidRPr="003D5932" w:rsidRDefault="00990F26" w:rsidP="003D5932">
            <w:pPr>
              <w:spacing w:after="0" w:line="240" w:lineRule="auto"/>
              <w:rPr>
                <w:rFonts w:ascii="Arial" w:hAnsi="Arial" w:cs="Arial"/>
                <w:sz w:val="20"/>
              </w:rPr>
            </w:pPr>
            <w:r w:rsidRPr="003D5932">
              <w:rPr>
                <w:rFonts w:ascii="Arial" w:hAnsi="Arial" w:cs="Arial"/>
                <w:sz w:val="20"/>
              </w:rPr>
              <w:t>Ingresos petroleros</w:t>
            </w:r>
          </w:p>
        </w:tc>
        <w:tc>
          <w:tcPr>
            <w:tcW w:w="6231" w:type="dxa"/>
          </w:tcPr>
          <w:p w:rsidR="003F4DFD" w:rsidRPr="007F2113" w:rsidRDefault="00990F26" w:rsidP="00002C28">
            <w:pPr>
              <w:spacing w:after="0" w:line="240" w:lineRule="auto"/>
              <w:jc w:val="both"/>
              <w:rPr>
                <w:rFonts w:ascii="Arial" w:hAnsi="Arial" w:cs="Arial"/>
                <w:sz w:val="18"/>
              </w:rPr>
            </w:pPr>
            <w:r w:rsidRPr="007F2113">
              <w:rPr>
                <w:rFonts w:ascii="Arial" w:hAnsi="Arial" w:cs="Arial"/>
                <w:sz w:val="18"/>
              </w:rPr>
              <w:t>Considera el efecto combinado de la evolución del precio de exportación del petróleo y del incremento de la plataforma de producción prevista en el Marco macroeconómico 2021-2025.</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Ingresos no tributarios</w:t>
            </w:r>
          </w:p>
        </w:tc>
        <w:tc>
          <w:tcPr>
            <w:tcW w:w="6231" w:type="dxa"/>
          </w:tcPr>
          <w:p w:rsidR="00990F26" w:rsidRPr="007F2113" w:rsidRDefault="00990F26" w:rsidP="00002C28">
            <w:pPr>
              <w:spacing w:after="0" w:line="240" w:lineRule="auto"/>
              <w:jc w:val="both"/>
              <w:rPr>
                <w:rFonts w:ascii="Arial" w:hAnsi="Arial" w:cs="Arial"/>
                <w:sz w:val="18"/>
              </w:rPr>
            </w:pPr>
            <w:r w:rsidRPr="007F2113">
              <w:rPr>
                <w:rFonts w:ascii="Arial" w:hAnsi="Arial" w:cs="Arial"/>
                <w:sz w:val="18"/>
              </w:rPr>
              <w:t>Para el periodo los ingresos aumentan a una tasa similar al crecimiento real de la economía. No considera ingresos extraordinarios.</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Ingresos de organismos y empresas</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Los ingresos del IMSS, ISSSTE y CFE se mantienen como proporción del PIB.</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Balance público</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Es resultado de restar a los RFSP objetivo las necesidades del financiamiento fuera de presupuesto. Por lo que se ubica en 1.8% del PIB en promedio.</w:t>
            </w:r>
          </w:p>
        </w:tc>
      </w:tr>
      <w:tr w:rsidR="00990F26" w:rsidTr="003D5932">
        <w:tc>
          <w:tcPr>
            <w:tcW w:w="8494" w:type="dxa"/>
            <w:gridSpan w:val="2"/>
          </w:tcPr>
          <w:p w:rsidR="00990F26" w:rsidRPr="003D5932" w:rsidRDefault="00990F26" w:rsidP="00990F26">
            <w:pPr>
              <w:spacing w:after="0" w:line="240" w:lineRule="auto"/>
              <w:jc w:val="center"/>
              <w:rPr>
                <w:rFonts w:ascii="Arial" w:hAnsi="Arial" w:cs="Arial"/>
                <w:b/>
                <w:sz w:val="20"/>
              </w:rPr>
            </w:pPr>
            <w:r w:rsidRPr="003D5932">
              <w:rPr>
                <w:rFonts w:ascii="Arial" w:hAnsi="Arial" w:cs="Arial"/>
                <w:sz w:val="20"/>
              </w:rPr>
              <w:t xml:space="preserve">                                      </w:t>
            </w:r>
            <w:r w:rsidRPr="003D5932">
              <w:rPr>
                <w:rFonts w:ascii="Arial" w:hAnsi="Arial" w:cs="Arial"/>
                <w:b/>
                <w:sz w:val="20"/>
              </w:rPr>
              <w:t>Uso de recursos</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Gasto neto total</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Es igual a las fuentes de financiamiento (ingresos más déficit público) ubicándose en alrededor de 23.4% del PIB entre 2021 y 2025.</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Gasto no programable</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 xml:space="preserve">El costo financiero refleja la evolución esperada de las tasas de interés y del déficit presupuestario; las participaciones aumentan en forma proporcional a la recaudación; mientras que las </w:t>
            </w:r>
            <w:proofErr w:type="spellStart"/>
            <w:r w:rsidRPr="003D5932">
              <w:rPr>
                <w:rFonts w:ascii="Arial" w:hAnsi="Arial" w:cs="Arial"/>
                <w:sz w:val="20"/>
              </w:rPr>
              <w:t>Adefas</w:t>
            </w:r>
            <w:proofErr w:type="spellEnd"/>
            <w:r w:rsidRPr="003D5932">
              <w:rPr>
                <w:rFonts w:ascii="Arial" w:hAnsi="Arial" w:cs="Arial"/>
                <w:sz w:val="20"/>
              </w:rPr>
              <w:t xml:space="preserve"> se mantienen en un nivel similar a su promedio histórico de 0.1% del PIB.</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Gasto programable</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El gasto programable es la diferencia entre el gasto neto pagado y el gasto no programable. El cual se ubica en 17.0% del PIB en promedio durante 2021 a 2025.</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Servicios personales</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Considera un crecimiento en términos reales de 2.0% cada año en promedio, menor al crecimiento de la economía para el periodo, lo que permite reducir su tamaño como proporción del PIB.</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Pensiones y jubilaciones</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Aumentan 7.0% real cada año con base en estudios actuariales disponibles y el comportamiento observado.</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Otros gastos de operación</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Se prevé que se mantengan en términos reales.</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Subsidios</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Se prevé que crezcan en términos reales al mismo ritmo de la economía.</w:t>
            </w:r>
          </w:p>
        </w:tc>
      </w:tr>
      <w:tr w:rsidR="00990F26" w:rsidTr="003D5932">
        <w:tc>
          <w:tcPr>
            <w:tcW w:w="2263" w:type="dxa"/>
            <w:vAlign w:val="center"/>
          </w:tcPr>
          <w:p w:rsidR="00990F26" w:rsidRPr="003D5932" w:rsidRDefault="00990F26" w:rsidP="003D5932">
            <w:pPr>
              <w:spacing w:after="0" w:line="240" w:lineRule="auto"/>
              <w:rPr>
                <w:rFonts w:ascii="Arial" w:hAnsi="Arial" w:cs="Arial"/>
                <w:sz w:val="20"/>
              </w:rPr>
            </w:pPr>
            <w:r w:rsidRPr="003D5932">
              <w:rPr>
                <w:rFonts w:ascii="Arial" w:hAnsi="Arial" w:cs="Arial"/>
                <w:sz w:val="20"/>
              </w:rPr>
              <w:t>Inversión física</w:t>
            </w:r>
          </w:p>
        </w:tc>
        <w:tc>
          <w:tcPr>
            <w:tcW w:w="6231" w:type="dxa"/>
          </w:tcPr>
          <w:p w:rsidR="00990F26" w:rsidRPr="003D5932" w:rsidRDefault="00990F26" w:rsidP="00002C28">
            <w:pPr>
              <w:spacing w:after="0" w:line="240" w:lineRule="auto"/>
              <w:jc w:val="both"/>
              <w:rPr>
                <w:rFonts w:ascii="Arial" w:hAnsi="Arial" w:cs="Arial"/>
                <w:sz w:val="20"/>
              </w:rPr>
            </w:pPr>
            <w:r w:rsidRPr="007F2113">
              <w:rPr>
                <w:rFonts w:ascii="Arial" w:hAnsi="Arial" w:cs="Arial"/>
                <w:sz w:val="18"/>
              </w:rPr>
              <w:t>Considerando el marco macro económico se prevé que entre 2021 y 2025 se ubique en 3.0% del PIB en promedio, al pasar de 2.6% en 2021 a 3.1% en 2024. Por su parte, la inversión impulsad que incluye la inversión PIDIREGAS de CFE, las APP y otros mecanismos mixtos se prevé se ubique 3.3% del PIB en promedio durante 2021 y 2025, complementando la inversión presupuestaria durante el periodo. Estos montos, en la medida que se vayan concretando las medidas de política de esta administración aumentarán.</w:t>
            </w:r>
          </w:p>
        </w:tc>
      </w:tr>
      <w:tr w:rsidR="00990F26" w:rsidTr="003F4DFD">
        <w:tc>
          <w:tcPr>
            <w:tcW w:w="2263"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Inversión financiera</w:t>
            </w:r>
          </w:p>
        </w:tc>
        <w:tc>
          <w:tcPr>
            <w:tcW w:w="6231" w:type="dxa"/>
          </w:tcPr>
          <w:p w:rsidR="00990F26" w:rsidRPr="003D5932" w:rsidRDefault="00990F26" w:rsidP="00002C28">
            <w:pPr>
              <w:spacing w:after="0" w:line="240" w:lineRule="auto"/>
              <w:jc w:val="both"/>
              <w:rPr>
                <w:rFonts w:ascii="Arial" w:hAnsi="Arial" w:cs="Arial"/>
                <w:sz w:val="20"/>
              </w:rPr>
            </w:pPr>
            <w:r w:rsidRPr="003D5932">
              <w:rPr>
                <w:rFonts w:ascii="Arial" w:hAnsi="Arial" w:cs="Arial"/>
                <w:sz w:val="20"/>
              </w:rPr>
              <w:t>Representa menos del 0.1% del PIB en promedio durante el periodo.</w:t>
            </w:r>
          </w:p>
        </w:tc>
      </w:tr>
    </w:tbl>
    <w:p w:rsidR="00412ED7" w:rsidRPr="003D5932" w:rsidRDefault="003D5932" w:rsidP="00002C28">
      <w:pPr>
        <w:spacing w:after="0" w:line="240" w:lineRule="auto"/>
        <w:jc w:val="both"/>
        <w:rPr>
          <w:rFonts w:ascii="Arial" w:hAnsi="Arial" w:cs="Arial"/>
          <w:sz w:val="18"/>
        </w:rPr>
      </w:pPr>
      <w:r w:rsidRPr="003D5932">
        <w:rPr>
          <w:rFonts w:ascii="Arial" w:hAnsi="Arial" w:cs="Arial"/>
          <w:sz w:val="18"/>
        </w:rPr>
        <w:t>Fuente:</w:t>
      </w:r>
      <w:r>
        <w:rPr>
          <w:rFonts w:ascii="Arial" w:hAnsi="Arial" w:cs="Arial"/>
          <w:sz w:val="18"/>
        </w:rPr>
        <w:t xml:space="preserve"> Secretaría de Hacienda y Crédito Público, Criterios </w:t>
      </w:r>
      <w:r w:rsidR="00225233">
        <w:rPr>
          <w:rFonts w:ascii="Arial" w:hAnsi="Arial" w:cs="Arial"/>
          <w:sz w:val="18"/>
        </w:rPr>
        <w:t>Generales de Política Económica 2020.</w:t>
      </w:r>
    </w:p>
    <w:p w:rsidR="00225233" w:rsidRDefault="00225233" w:rsidP="00002C28">
      <w:pPr>
        <w:spacing w:after="0" w:line="240" w:lineRule="auto"/>
        <w:jc w:val="both"/>
        <w:rPr>
          <w:rFonts w:ascii="Arial" w:hAnsi="Arial" w:cs="Arial"/>
          <w:sz w:val="24"/>
        </w:rPr>
      </w:pPr>
      <w:r>
        <w:rPr>
          <w:rFonts w:ascii="Arial" w:hAnsi="Arial" w:cs="Arial"/>
          <w:sz w:val="24"/>
        </w:rPr>
        <w:lastRenderedPageBreak/>
        <w:t xml:space="preserve">Tomando en consideración los supuestos de las Finanzas Públicas de Mediano Plazo 2021-2025 </w:t>
      </w:r>
      <w:r w:rsidR="002A4E36">
        <w:rPr>
          <w:rFonts w:ascii="Arial" w:hAnsi="Arial" w:cs="Arial"/>
          <w:sz w:val="24"/>
        </w:rPr>
        <w:t xml:space="preserve">y el Marco Macroeconómico </w:t>
      </w:r>
      <w:r>
        <w:rPr>
          <w:rFonts w:ascii="Arial" w:hAnsi="Arial" w:cs="Arial"/>
          <w:sz w:val="24"/>
        </w:rPr>
        <w:t>de los Criterios Generales de Política Económica 2020, para el caso del Esta</w:t>
      </w:r>
      <w:r w:rsidR="0060265F">
        <w:rPr>
          <w:rFonts w:ascii="Arial" w:hAnsi="Arial" w:cs="Arial"/>
          <w:sz w:val="24"/>
        </w:rPr>
        <w:t>do de Colima, se presentan las P</w:t>
      </w:r>
      <w:r>
        <w:rPr>
          <w:rFonts w:ascii="Arial" w:hAnsi="Arial" w:cs="Arial"/>
          <w:sz w:val="24"/>
        </w:rPr>
        <w:t>royecciones</w:t>
      </w:r>
      <w:r w:rsidR="002A4E36">
        <w:rPr>
          <w:rFonts w:ascii="Arial" w:hAnsi="Arial" w:cs="Arial"/>
          <w:sz w:val="24"/>
        </w:rPr>
        <w:t xml:space="preserve"> de Ingresos</w:t>
      </w:r>
      <w:r w:rsidR="0060265F">
        <w:rPr>
          <w:rFonts w:ascii="Arial" w:hAnsi="Arial" w:cs="Arial"/>
          <w:sz w:val="24"/>
        </w:rPr>
        <w:t xml:space="preserve"> en el formato 7 a) emitido por el CONAC, así como las proyecciones de los egresos para el periodo 2020-2025 en el respetivo formato 7b).</w:t>
      </w:r>
    </w:p>
    <w:p w:rsidR="00215E0B" w:rsidRDefault="00215E0B" w:rsidP="00002C28">
      <w:pPr>
        <w:spacing w:after="0" w:line="240" w:lineRule="auto"/>
        <w:jc w:val="both"/>
        <w:rPr>
          <w:rFonts w:ascii="Arial" w:hAnsi="Arial" w:cs="Arial"/>
          <w:sz w:val="24"/>
        </w:rPr>
      </w:pPr>
    </w:p>
    <w:p w:rsidR="009F27DD" w:rsidRPr="00493426" w:rsidRDefault="009F27DD" w:rsidP="00002C28">
      <w:pPr>
        <w:spacing w:after="0" w:line="240" w:lineRule="auto"/>
        <w:jc w:val="both"/>
        <w:rPr>
          <w:rFonts w:ascii="Arial" w:hAnsi="Arial" w:cs="Arial"/>
          <w:b/>
          <w:i/>
          <w:sz w:val="24"/>
        </w:rPr>
      </w:pPr>
      <w:r w:rsidRPr="00493426">
        <w:rPr>
          <w:rFonts w:ascii="Arial" w:hAnsi="Arial" w:cs="Arial"/>
          <w:b/>
          <w:i/>
          <w:sz w:val="24"/>
        </w:rPr>
        <w:t>Proyecciones de Ingresos</w:t>
      </w:r>
    </w:p>
    <w:p w:rsidR="006235DB" w:rsidRDefault="006235DB" w:rsidP="00002C28">
      <w:pPr>
        <w:spacing w:after="0" w:line="240" w:lineRule="auto"/>
        <w:jc w:val="both"/>
        <w:rPr>
          <w:rFonts w:ascii="Arial" w:hAnsi="Arial" w:cs="Arial"/>
          <w:sz w:val="24"/>
        </w:rPr>
      </w:pPr>
    </w:p>
    <w:p w:rsidR="006235DB" w:rsidRDefault="006235DB" w:rsidP="00002C28">
      <w:pPr>
        <w:spacing w:after="0" w:line="240" w:lineRule="auto"/>
        <w:jc w:val="both"/>
        <w:rPr>
          <w:rFonts w:ascii="Arial" w:hAnsi="Arial" w:cs="Arial"/>
          <w:sz w:val="24"/>
        </w:rPr>
      </w:pPr>
      <w:r>
        <w:rPr>
          <w:rFonts w:ascii="Arial" w:hAnsi="Arial" w:cs="Arial"/>
          <w:sz w:val="24"/>
        </w:rPr>
        <w:t>Las proyecciones de ingresos para un periodo de cinco años adicional el ejercicio fiscal 2020</w:t>
      </w:r>
      <w:r w:rsidR="00795DDC">
        <w:rPr>
          <w:rFonts w:ascii="Arial" w:hAnsi="Arial" w:cs="Arial"/>
          <w:sz w:val="24"/>
        </w:rPr>
        <w:t>,</w:t>
      </w:r>
      <w:r>
        <w:rPr>
          <w:rFonts w:ascii="Arial" w:hAnsi="Arial" w:cs="Arial"/>
          <w:sz w:val="24"/>
        </w:rPr>
        <w:t xml:space="preserve"> se realizaron tomando en consideración el marco macroeconómico </w:t>
      </w:r>
      <w:r w:rsidR="006274E3">
        <w:rPr>
          <w:rFonts w:ascii="Arial" w:hAnsi="Arial" w:cs="Arial"/>
          <w:sz w:val="24"/>
        </w:rPr>
        <w:t xml:space="preserve">conservador </w:t>
      </w:r>
      <w:r w:rsidR="00CB330C">
        <w:rPr>
          <w:rFonts w:ascii="Arial" w:hAnsi="Arial" w:cs="Arial"/>
          <w:sz w:val="24"/>
        </w:rPr>
        <w:t xml:space="preserve">establecido por la Secretaría de Hacienda y Crédito Público, el cual considera </w:t>
      </w:r>
      <w:r w:rsidR="00795DDC">
        <w:rPr>
          <w:rFonts w:ascii="Arial" w:hAnsi="Arial" w:cs="Arial"/>
          <w:sz w:val="24"/>
        </w:rPr>
        <w:t xml:space="preserve">que </w:t>
      </w:r>
      <w:r w:rsidR="00CB330C">
        <w:rPr>
          <w:rFonts w:ascii="Arial" w:hAnsi="Arial" w:cs="Arial"/>
          <w:sz w:val="24"/>
        </w:rPr>
        <w:t>los pronósticos de crecimient</w:t>
      </w:r>
      <w:r w:rsidR="00795DDC">
        <w:rPr>
          <w:rFonts w:ascii="Arial" w:hAnsi="Arial" w:cs="Arial"/>
          <w:sz w:val="24"/>
        </w:rPr>
        <w:t>o del PIB son inerciales y que la inflación esperada se encuentra en línea con la estimada por el Banco de México.</w:t>
      </w:r>
    </w:p>
    <w:p w:rsidR="005A690C" w:rsidRDefault="005A690C" w:rsidP="00002C28">
      <w:pPr>
        <w:spacing w:after="0" w:line="240" w:lineRule="auto"/>
        <w:jc w:val="both"/>
        <w:rPr>
          <w:rFonts w:ascii="Arial" w:hAnsi="Arial" w:cs="Arial"/>
          <w:sz w:val="24"/>
        </w:rPr>
      </w:pPr>
    </w:p>
    <w:p w:rsidR="000600E0" w:rsidRDefault="00246720" w:rsidP="000E4F27">
      <w:pPr>
        <w:spacing w:after="0" w:line="240" w:lineRule="auto"/>
        <w:jc w:val="center"/>
        <w:rPr>
          <w:rFonts w:ascii="Arial" w:hAnsi="Arial" w:cs="Arial"/>
          <w:sz w:val="24"/>
        </w:rPr>
      </w:pPr>
      <w:r w:rsidRPr="00246720">
        <w:rPr>
          <w:noProof/>
          <w:lang w:val="es-ES" w:eastAsia="es-ES"/>
        </w:rPr>
        <w:drawing>
          <wp:inline distT="0" distB="0" distL="0" distR="0">
            <wp:extent cx="5398731" cy="4285753"/>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6394" cy="4291836"/>
                    </a:xfrm>
                    <a:prstGeom prst="rect">
                      <a:avLst/>
                    </a:prstGeom>
                    <a:noFill/>
                    <a:ln>
                      <a:noFill/>
                    </a:ln>
                  </pic:spPr>
                </pic:pic>
              </a:graphicData>
            </a:graphic>
          </wp:inline>
        </w:drawing>
      </w:r>
    </w:p>
    <w:p w:rsidR="000600E0" w:rsidRDefault="000600E0" w:rsidP="00002C28">
      <w:pPr>
        <w:spacing w:after="0" w:line="240" w:lineRule="auto"/>
        <w:jc w:val="both"/>
        <w:rPr>
          <w:rFonts w:ascii="Arial" w:hAnsi="Arial" w:cs="Arial"/>
          <w:sz w:val="24"/>
        </w:rPr>
      </w:pPr>
    </w:p>
    <w:p w:rsidR="005A690C" w:rsidRDefault="001C1991" w:rsidP="00002C28">
      <w:pPr>
        <w:spacing w:after="0" w:line="240" w:lineRule="auto"/>
        <w:jc w:val="both"/>
        <w:rPr>
          <w:rFonts w:ascii="Arial" w:hAnsi="Arial" w:cs="Arial"/>
          <w:sz w:val="24"/>
        </w:rPr>
      </w:pPr>
      <w:r>
        <w:rPr>
          <w:rFonts w:ascii="Arial" w:hAnsi="Arial" w:cs="Arial"/>
          <w:sz w:val="24"/>
        </w:rPr>
        <w:lastRenderedPageBreak/>
        <w:t>Los cálculos de las</w:t>
      </w:r>
      <w:r w:rsidR="007F3A22">
        <w:rPr>
          <w:rFonts w:ascii="Arial" w:hAnsi="Arial" w:cs="Arial"/>
          <w:sz w:val="24"/>
        </w:rPr>
        <w:t xml:space="preserve"> proyecciones de ingresos se realizan tomando como base los ingresos estimados para el ejercicio fiscal 2020, y se </w:t>
      </w:r>
      <w:r w:rsidR="00795DDC">
        <w:rPr>
          <w:rFonts w:ascii="Arial" w:hAnsi="Arial" w:cs="Arial"/>
          <w:sz w:val="24"/>
        </w:rPr>
        <w:t xml:space="preserve">considera </w:t>
      </w:r>
      <w:r w:rsidR="008A1B1B">
        <w:rPr>
          <w:rFonts w:ascii="Arial" w:hAnsi="Arial" w:cs="Arial"/>
          <w:sz w:val="24"/>
        </w:rPr>
        <w:t xml:space="preserve">el crecimiento económico esperado según los Criterios Generales de Política Económica 2020, los cuales estiman una tasa del </w:t>
      </w:r>
      <w:r w:rsidR="009B53EA">
        <w:rPr>
          <w:rFonts w:ascii="Arial" w:hAnsi="Arial" w:cs="Arial"/>
          <w:sz w:val="24"/>
        </w:rPr>
        <w:t xml:space="preserve">2.0 </w:t>
      </w:r>
      <w:r w:rsidR="00246720">
        <w:rPr>
          <w:rFonts w:ascii="Arial" w:hAnsi="Arial" w:cs="Arial"/>
          <w:sz w:val="24"/>
        </w:rPr>
        <w:t xml:space="preserve">por ciento </w:t>
      </w:r>
      <w:r w:rsidR="009B53EA">
        <w:rPr>
          <w:rFonts w:ascii="Arial" w:hAnsi="Arial" w:cs="Arial"/>
          <w:sz w:val="24"/>
        </w:rPr>
        <w:t xml:space="preserve">para 2020 al 2.7 </w:t>
      </w:r>
      <w:r w:rsidR="00246720">
        <w:rPr>
          <w:rFonts w:ascii="Arial" w:hAnsi="Arial" w:cs="Arial"/>
          <w:sz w:val="24"/>
        </w:rPr>
        <w:t xml:space="preserve">por ciento </w:t>
      </w:r>
      <w:r w:rsidR="009B53EA">
        <w:rPr>
          <w:rFonts w:ascii="Arial" w:hAnsi="Arial" w:cs="Arial"/>
          <w:sz w:val="24"/>
        </w:rPr>
        <w:t xml:space="preserve">en 2025, además de </w:t>
      </w:r>
      <w:r w:rsidR="00AA22C4">
        <w:rPr>
          <w:rFonts w:ascii="Arial" w:hAnsi="Arial" w:cs="Arial"/>
          <w:sz w:val="24"/>
        </w:rPr>
        <w:t>incluir</w:t>
      </w:r>
      <w:r w:rsidR="009B53EA">
        <w:rPr>
          <w:rFonts w:ascii="Arial" w:hAnsi="Arial" w:cs="Arial"/>
          <w:sz w:val="24"/>
        </w:rPr>
        <w:t xml:space="preserve"> las estimaciones de inflación anual esperada en el </w:t>
      </w:r>
      <w:r w:rsidR="00795DDC">
        <w:rPr>
          <w:rFonts w:ascii="Arial" w:hAnsi="Arial" w:cs="Arial"/>
          <w:sz w:val="24"/>
        </w:rPr>
        <w:t xml:space="preserve">mismo periodo, </w:t>
      </w:r>
      <w:r w:rsidR="000E4F27">
        <w:rPr>
          <w:rFonts w:ascii="Arial" w:hAnsi="Arial" w:cs="Arial"/>
          <w:sz w:val="24"/>
        </w:rPr>
        <w:t>cifras del 3.6 al 3.5</w:t>
      </w:r>
      <w:r w:rsidR="009B53EA">
        <w:rPr>
          <w:rFonts w:ascii="Arial" w:hAnsi="Arial" w:cs="Arial"/>
          <w:sz w:val="24"/>
        </w:rPr>
        <w:t xml:space="preserve"> por ciento.</w:t>
      </w:r>
    </w:p>
    <w:p w:rsidR="009B53EA" w:rsidRDefault="009B53EA" w:rsidP="00002C28">
      <w:pPr>
        <w:spacing w:after="0" w:line="240" w:lineRule="auto"/>
        <w:jc w:val="both"/>
        <w:rPr>
          <w:rFonts w:ascii="Arial" w:hAnsi="Arial" w:cs="Arial"/>
          <w:sz w:val="24"/>
        </w:rPr>
      </w:pPr>
    </w:p>
    <w:p w:rsidR="005A690C" w:rsidRDefault="009B53EA" w:rsidP="00002C28">
      <w:pPr>
        <w:spacing w:after="0" w:line="240" w:lineRule="auto"/>
        <w:jc w:val="both"/>
        <w:rPr>
          <w:rFonts w:ascii="Arial" w:hAnsi="Arial" w:cs="Arial"/>
          <w:sz w:val="24"/>
        </w:rPr>
      </w:pPr>
      <w:r>
        <w:rPr>
          <w:rFonts w:ascii="Arial" w:hAnsi="Arial" w:cs="Arial"/>
          <w:sz w:val="24"/>
        </w:rPr>
        <w:t>Es así que</w:t>
      </w:r>
      <w:r w:rsidR="00D67F19">
        <w:rPr>
          <w:rFonts w:ascii="Arial" w:hAnsi="Arial" w:cs="Arial"/>
          <w:sz w:val="24"/>
        </w:rPr>
        <w:t>,</w:t>
      </w:r>
      <w:r>
        <w:rPr>
          <w:rFonts w:ascii="Arial" w:hAnsi="Arial" w:cs="Arial"/>
          <w:sz w:val="24"/>
        </w:rPr>
        <w:t xml:space="preserve"> en promedio en los siguientes cinco años, se espera un crecimiento anual promedio del 6 por ciento</w:t>
      </w:r>
      <w:r w:rsidR="00D67F19">
        <w:rPr>
          <w:rFonts w:ascii="Arial" w:hAnsi="Arial" w:cs="Arial"/>
          <w:sz w:val="24"/>
        </w:rPr>
        <w:t xml:space="preserve"> en los ingresos totales</w:t>
      </w:r>
      <w:r>
        <w:rPr>
          <w:rFonts w:ascii="Arial" w:hAnsi="Arial" w:cs="Arial"/>
          <w:sz w:val="24"/>
        </w:rPr>
        <w:t xml:space="preserve">, en cuanto los ingresos derivados del pago de impuestos por parte de los contribuyentes, se espera que crezcan a una tasa </w:t>
      </w:r>
      <w:r w:rsidR="006962D7">
        <w:rPr>
          <w:rFonts w:ascii="Arial" w:hAnsi="Arial" w:cs="Arial"/>
          <w:sz w:val="24"/>
        </w:rPr>
        <w:t>promedio anual de</w:t>
      </w:r>
      <w:r w:rsidR="00E43D1F">
        <w:rPr>
          <w:rFonts w:ascii="Arial" w:hAnsi="Arial" w:cs="Arial"/>
          <w:sz w:val="24"/>
        </w:rPr>
        <w:t>l</w:t>
      </w:r>
      <w:r w:rsidR="006962D7">
        <w:rPr>
          <w:rFonts w:ascii="Arial" w:hAnsi="Arial" w:cs="Arial"/>
          <w:sz w:val="24"/>
        </w:rPr>
        <w:t xml:space="preserve"> 8 por ciento.</w:t>
      </w:r>
    </w:p>
    <w:p w:rsidR="00B20640" w:rsidRDefault="00B20640" w:rsidP="00B20640">
      <w:pPr>
        <w:spacing w:after="0" w:line="240" w:lineRule="auto"/>
        <w:jc w:val="both"/>
        <w:rPr>
          <w:rFonts w:ascii="Arial" w:hAnsi="Arial" w:cs="Arial"/>
          <w:b/>
          <w:sz w:val="24"/>
        </w:rPr>
      </w:pPr>
    </w:p>
    <w:p w:rsidR="00B20640" w:rsidRPr="00E43D1F" w:rsidRDefault="00B20640" w:rsidP="00B20640">
      <w:pPr>
        <w:spacing w:after="0" w:line="240" w:lineRule="auto"/>
        <w:jc w:val="both"/>
        <w:rPr>
          <w:rFonts w:ascii="Arial" w:hAnsi="Arial" w:cs="Arial"/>
          <w:b/>
          <w:i/>
          <w:sz w:val="24"/>
        </w:rPr>
      </w:pPr>
      <w:r w:rsidRPr="00E43D1F">
        <w:rPr>
          <w:rFonts w:ascii="Arial" w:hAnsi="Arial" w:cs="Arial"/>
          <w:b/>
          <w:i/>
          <w:sz w:val="24"/>
        </w:rPr>
        <w:t>Proyecciones de Egresos</w:t>
      </w:r>
    </w:p>
    <w:p w:rsidR="00B20640" w:rsidRDefault="00B20640" w:rsidP="00B20640">
      <w:pPr>
        <w:spacing w:after="0" w:line="240" w:lineRule="auto"/>
        <w:jc w:val="both"/>
        <w:rPr>
          <w:rFonts w:ascii="Arial" w:hAnsi="Arial" w:cs="Arial"/>
          <w:sz w:val="24"/>
        </w:rPr>
      </w:pPr>
    </w:p>
    <w:p w:rsidR="00B20640" w:rsidRDefault="00B20640" w:rsidP="00B20640">
      <w:pPr>
        <w:spacing w:after="0" w:line="240" w:lineRule="auto"/>
        <w:jc w:val="both"/>
        <w:rPr>
          <w:rFonts w:ascii="Arial" w:hAnsi="Arial" w:cs="Arial"/>
          <w:sz w:val="24"/>
        </w:rPr>
      </w:pPr>
      <w:r>
        <w:rPr>
          <w:rFonts w:ascii="Arial" w:hAnsi="Arial" w:cs="Arial"/>
          <w:sz w:val="24"/>
        </w:rPr>
        <w:t xml:space="preserve">Las proyecciones de Egresos para un periodo de cinco años adicional el ejercicio fiscal 2020 se realizaron tomando en consideración el marco macroeconómico </w:t>
      </w:r>
      <w:r w:rsidR="006274E3">
        <w:rPr>
          <w:rFonts w:ascii="Arial" w:hAnsi="Arial" w:cs="Arial"/>
          <w:sz w:val="24"/>
        </w:rPr>
        <w:t xml:space="preserve">conservador </w:t>
      </w:r>
      <w:r>
        <w:rPr>
          <w:rFonts w:ascii="Arial" w:hAnsi="Arial" w:cs="Arial"/>
          <w:sz w:val="24"/>
        </w:rPr>
        <w:t>establecido por la Secretaría de Hacienda y Crédito Público, el cual considera los pronósticos de cre</w:t>
      </w:r>
      <w:r w:rsidR="001C1991">
        <w:rPr>
          <w:rFonts w:ascii="Arial" w:hAnsi="Arial" w:cs="Arial"/>
          <w:sz w:val="24"/>
        </w:rPr>
        <w:t xml:space="preserve">cimiento del PIB son inerciales </w:t>
      </w:r>
      <w:r w:rsidR="001C1991" w:rsidRPr="001C1991">
        <w:rPr>
          <w:rFonts w:ascii="Arial" w:hAnsi="Arial" w:cs="Arial"/>
          <w:sz w:val="24"/>
        </w:rPr>
        <w:t>y que la inflación esperada se encuentra en línea con la estimada por el Banco de México</w:t>
      </w:r>
      <w:r w:rsidR="001C1991">
        <w:rPr>
          <w:rFonts w:ascii="Arial" w:hAnsi="Arial" w:cs="Arial"/>
          <w:sz w:val="24"/>
        </w:rPr>
        <w:t>.</w:t>
      </w:r>
    </w:p>
    <w:p w:rsidR="001C1991" w:rsidRDefault="001C1991" w:rsidP="00B20640">
      <w:pPr>
        <w:spacing w:after="0" w:line="240" w:lineRule="auto"/>
        <w:jc w:val="both"/>
        <w:rPr>
          <w:rFonts w:ascii="Arial" w:hAnsi="Arial" w:cs="Arial"/>
          <w:sz w:val="24"/>
        </w:rPr>
      </w:pPr>
    </w:p>
    <w:p w:rsidR="000E4F27" w:rsidRDefault="00422C47" w:rsidP="00422C47">
      <w:pPr>
        <w:spacing w:after="0" w:line="240" w:lineRule="auto"/>
        <w:jc w:val="center"/>
        <w:rPr>
          <w:rFonts w:ascii="Arial" w:hAnsi="Arial" w:cs="Arial"/>
          <w:sz w:val="24"/>
        </w:rPr>
      </w:pPr>
      <w:r w:rsidRPr="00422C47">
        <w:rPr>
          <w:noProof/>
          <w:lang w:val="es-ES" w:eastAsia="es-ES"/>
        </w:rPr>
        <w:drawing>
          <wp:inline distT="0" distB="0" distL="0" distR="0">
            <wp:extent cx="5438693" cy="3348406"/>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2527" cy="3356923"/>
                    </a:xfrm>
                    <a:prstGeom prst="rect">
                      <a:avLst/>
                    </a:prstGeom>
                    <a:noFill/>
                    <a:ln>
                      <a:noFill/>
                    </a:ln>
                  </pic:spPr>
                </pic:pic>
              </a:graphicData>
            </a:graphic>
          </wp:inline>
        </w:drawing>
      </w:r>
    </w:p>
    <w:p w:rsidR="000E4F27" w:rsidRDefault="000E4F27" w:rsidP="00B20640">
      <w:pPr>
        <w:spacing w:after="0" w:line="240" w:lineRule="auto"/>
        <w:jc w:val="both"/>
        <w:rPr>
          <w:rFonts w:ascii="Arial" w:hAnsi="Arial" w:cs="Arial"/>
          <w:sz w:val="24"/>
        </w:rPr>
      </w:pPr>
    </w:p>
    <w:p w:rsidR="00AA22C4" w:rsidRDefault="001C1991" w:rsidP="00AA22C4">
      <w:pPr>
        <w:spacing w:after="0" w:line="240" w:lineRule="auto"/>
        <w:jc w:val="both"/>
        <w:rPr>
          <w:rFonts w:ascii="Arial" w:hAnsi="Arial" w:cs="Arial"/>
          <w:sz w:val="24"/>
        </w:rPr>
      </w:pPr>
      <w:r>
        <w:rPr>
          <w:rFonts w:ascii="Arial" w:hAnsi="Arial" w:cs="Arial"/>
          <w:sz w:val="24"/>
        </w:rPr>
        <w:lastRenderedPageBreak/>
        <w:t xml:space="preserve">Los cálculos de las </w:t>
      </w:r>
      <w:r w:rsidR="00AA22C4" w:rsidRPr="00AA22C4">
        <w:rPr>
          <w:rFonts w:ascii="Arial" w:hAnsi="Arial" w:cs="Arial"/>
          <w:sz w:val="24"/>
        </w:rPr>
        <w:t xml:space="preserve">proyecciones de </w:t>
      </w:r>
      <w:r w:rsidR="00AA22C4">
        <w:rPr>
          <w:rFonts w:ascii="Arial" w:hAnsi="Arial" w:cs="Arial"/>
          <w:sz w:val="24"/>
        </w:rPr>
        <w:t>e</w:t>
      </w:r>
      <w:r w:rsidR="00AA22C4" w:rsidRPr="00AA22C4">
        <w:rPr>
          <w:rFonts w:ascii="Arial" w:hAnsi="Arial" w:cs="Arial"/>
          <w:sz w:val="24"/>
        </w:rPr>
        <w:t xml:space="preserve">gresos se realizan tomando como base los </w:t>
      </w:r>
      <w:r w:rsidR="00AA22C4">
        <w:rPr>
          <w:rFonts w:ascii="Arial" w:hAnsi="Arial" w:cs="Arial"/>
          <w:sz w:val="24"/>
        </w:rPr>
        <w:t>e</w:t>
      </w:r>
      <w:r w:rsidR="00AA22C4" w:rsidRPr="00AA22C4">
        <w:rPr>
          <w:rFonts w:ascii="Arial" w:hAnsi="Arial" w:cs="Arial"/>
          <w:sz w:val="24"/>
        </w:rPr>
        <w:t xml:space="preserve">gresos estimados para el ejercicio fiscal 2020, y </w:t>
      </w:r>
      <w:r w:rsidR="00AA22C4">
        <w:rPr>
          <w:rFonts w:ascii="Arial" w:hAnsi="Arial" w:cs="Arial"/>
          <w:sz w:val="24"/>
        </w:rPr>
        <w:t>considerando</w:t>
      </w:r>
      <w:r w:rsidR="00AA22C4" w:rsidRPr="00AA22C4">
        <w:rPr>
          <w:rFonts w:ascii="Arial" w:hAnsi="Arial" w:cs="Arial"/>
          <w:sz w:val="24"/>
        </w:rPr>
        <w:t xml:space="preserve"> el crecimiento económico esperado según los Criterios Generales de Política Económica 2020, los cuales estiman una tasa del 2.0</w:t>
      </w:r>
      <w:r w:rsidR="00246720">
        <w:rPr>
          <w:rFonts w:ascii="Arial" w:hAnsi="Arial" w:cs="Arial"/>
          <w:sz w:val="24"/>
        </w:rPr>
        <w:t xml:space="preserve"> por ciento</w:t>
      </w:r>
      <w:r w:rsidR="00AA22C4" w:rsidRPr="00AA22C4">
        <w:rPr>
          <w:rFonts w:ascii="Arial" w:hAnsi="Arial" w:cs="Arial"/>
          <w:sz w:val="24"/>
        </w:rPr>
        <w:t xml:space="preserve"> para 2020 al 2.7 </w:t>
      </w:r>
      <w:r w:rsidR="00246720">
        <w:rPr>
          <w:rFonts w:ascii="Arial" w:hAnsi="Arial" w:cs="Arial"/>
          <w:sz w:val="24"/>
        </w:rPr>
        <w:t xml:space="preserve">por ciento </w:t>
      </w:r>
      <w:r w:rsidR="00AA22C4" w:rsidRPr="00AA22C4">
        <w:rPr>
          <w:rFonts w:ascii="Arial" w:hAnsi="Arial" w:cs="Arial"/>
          <w:sz w:val="24"/>
        </w:rPr>
        <w:t xml:space="preserve">en 2025, además de </w:t>
      </w:r>
      <w:r w:rsidR="00AA22C4">
        <w:rPr>
          <w:rFonts w:ascii="Arial" w:hAnsi="Arial" w:cs="Arial"/>
          <w:sz w:val="24"/>
        </w:rPr>
        <w:t>incluir</w:t>
      </w:r>
      <w:r w:rsidR="00AA22C4" w:rsidRPr="00AA22C4">
        <w:rPr>
          <w:rFonts w:ascii="Arial" w:hAnsi="Arial" w:cs="Arial"/>
          <w:sz w:val="24"/>
        </w:rPr>
        <w:t xml:space="preserve"> las estimaciones de inflación anual e</w:t>
      </w:r>
      <w:r w:rsidR="00FA204E">
        <w:rPr>
          <w:rFonts w:ascii="Arial" w:hAnsi="Arial" w:cs="Arial"/>
          <w:sz w:val="24"/>
        </w:rPr>
        <w:t>sperada en el mismo periodo,</w:t>
      </w:r>
      <w:r w:rsidR="00AA22C4" w:rsidRPr="00AA22C4">
        <w:rPr>
          <w:rFonts w:ascii="Arial" w:hAnsi="Arial" w:cs="Arial"/>
          <w:sz w:val="24"/>
        </w:rPr>
        <w:t xml:space="preserve"> cifras del 3.6 al 3.5 por ciento.</w:t>
      </w:r>
    </w:p>
    <w:p w:rsidR="00AA22C4" w:rsidRDefault="00AA22C4" w:rsidP="00AA22C4">
      <w:pPr>
        <w:spacing w:after="0" w:line="240" w:lineRule="auto"/>
        <w:jc w:val="both"/>
        <w:rPr>
          <w:rFonts w:ascii="Arial" w:hAnsi="Arial" w:cs="Arial"/>
          <w:sz w:val="24"/>
        </w:rPr>
      </w:pPr>
    </w:p>
    <w:p w:rsidR="000E4F27" w:rsidRDefault="00AA22C4" w:rsidP="00AA22C4">
      <w:pPr>
        <w:spacing w:after="0" w:line="240" w:lineRule="auto"/>
        <w:jc w:val="both"/>
        <w:rPr>
          <w:rFonts w:ascii="Arial" w:hAnsi="Arial" w:cs="Arial"/>
          <w:sz w:val="24"/>
        </w:rPr>
      </w:pPr>
      <w:r>
        <w:rPr>
          <w:rFonts w:ascii="Arial" w:hAnsi="Arial" w:cs="Arial"/>
          <w:sz w:val="24"/>
        </w:rPr>
        <w:t xml:space="preserve">Así mismo, para la proyección de los egresos en el capítulo Servicios Personales, se consideró un crecimiento real anual de alrededor del 2 por ciento, tomando en consideración lo señalado en el artículo 10 de la Ley de Disciplina Financiera de las Entidades Federativas y los Municipios. </w:t>
      </w:r>
      <w:r w:rsidR="00FA204E">
        <w:rPr>
          <w:rFonts w:ascii="Arial" w:hAnsi="Arial" w:cs="Arial"/>
          <w:sz w:val="24"/>
        </w:rPr>
        <w:t>De esta manera</w:t>
      </w:r>
      <w:r w:rsidRPr="00AA22C4">
        <w:rPr>
          <w:rFonts w:ascii="Arial" w:hAnsi="Arial" w:cs="Arial"/>
          <w:sz w:val="24"/>
        </w:rPr>
        <w:t>, en promedio</w:t>
      </w:r>
      <w:r w:rsidR="00FA204E">
        <w:rPr>
          <w:rFonts w:ascii="Arial" w:hAnsi="Arial" w:cs="Arial"/>
          <w:sz w:val="24"/>
        </w:rPr>
        <w:t>,</w:t>
      </w:r>
      <w:r w:rsidRPr="00AA22C4">
        <w:rPr>
          <w:rFonts w:ascii="Arial" w:hAnsi="Arial" w:cs="Arial"/>
          <w:sz w:val="24"/>
        </w:rPr>
        <w:t xml:space="preserve"> en los siguientes cinco años, se espera un crecimiento</w:t>
      </w:r>
      <w:r w:rsidR="00FA204E">
        <w:rPr>
          <w:rFonts w:ascii="Arial" w:hAnsi="Arial" w:cs="Arial"/>
          <w:sz w:val="24"/>
        </w:rPr>
        <w:t xml:space="preserve"> nominal</w:t>
      </w:r>
      <w:r w:rsidRPr="00AA22C4">
        <w:rPr>
          <w:rFonts w:ascii="Arial" w:hAnsi="Arial" w:cs="Arial"/>
          <w:sz w:val="24"/>
        </w:rPr>
        <w:t xml:space="preserve"> anua</w:t>
      </w:r>
      <w:r>
        <w:rPr>
          <w:rFonts w:ascii="Arial" w:hAnsi="Arial" w:cs="Arial"/>
          <w:sz w:val="24"/>
        </w:rPr>
        <w:t>l promedio del 4 por ciento en los egresos totales.</w:t>
      </w:r>
    </w:p>
    <w:p w:rsidR="00FA204E" w:rsidRDefault="00FA204E" w:rsidP="00002C28">
      <w:pPr>
        <w:spacing w:after="0" w:line="240" w:lineRule="auto"/>
        <w:jc w:val="both"/>
        <w:rPr>
          <w:rFonts w:ascii="Arial" w:hAnsi="Arial" w:cs="Arial"/>
          <w:sz w:val="24"/>
        </w:rPr>
      </w:pPr>
    </w:p>
    <w:p w:rsidR="005A690C" w:rsidRPr="00FA204E" w:rsidRDefault="005A690C" w:rsidP="00002C28">
      <w:pPr>
        <w:spacing w:after="0" w:line="240" w:lineRule="auto"/>
        <w:jc w:val="both"/>
        <w:rPr>
          <w:rFonts w:ascii="Arial" w:hAnsi="Arial" w:cs="Arial"/>
          <w:b/>
          <w:i/>
          <w:sz w:val="24"/>
        </w:rPr>
      </w:pPr>
      <w:r w:rsidRPr="00FA204E">
        <w:rPr>
          <w:rFonts w:ascii="Arial" w:hAnsi="Arial" w:cs="Arial"/>
          <w:b/>
          <w:i/>
          <w:sz w:val="24"/>
        </w:rPr>
        <w:t>Proyectos Presupuestarios</w:t>
      </w:r>
    </w:p>
    <w:p w:rsidR="005A690C" w:rsidRDefault="005A690C" w:rsidP="00002C28">
      <w:pPr>
        <w:spacing w:after="0" w:line="240" w:lineRule="auto"/>
        <w:jc w:val="both"/>
        <w:rPr>
          <w:rFonts w:ascii="Arial" w:hAnsi="Arial" w:cs="Arial"/>
          <w:sz w:val="24"/>
        </w:rPr>
      </w:pPr>
    </w:p>
    <w:p w:rsidR="005A690C" w:rsidRDefault="005A690C" w:rsidP="00002C28">
      <w:pPr>
        <w:spacing w:after="0" w:line="240" w:lineRule="auto"/>
        <w:jc w:val="both"/>
        <w:rPr>
          <w:rFonts w:ascii="Arial" w:hAnsi="Arial" w:cs="Arial"/>
          <w:sz w:val="24"/>
        </w:rPr>
      </w:pPr>
      <w:r>
        <w:rPr>
          <w:rFonts w:ascii="Arial" w:hAnsi="Arial" w:cs="Arial"/>
          <w:sz w:val="24"/>
        </w:rPr>
        <w:t xml:space="preserve">Los proyectos presupuestarios que se proponen para ejecutarse en el ejercicio fiscal 2020, están alineados a </w:t>
      </w:r>
      <w:r w:rsidRPr="002A6FB7">
        <w:rPr>
          <w:rFonts w:ascii="Arial" w:hAnsi="Arial" w:cs="Arial"/>
          <w:sz w:val="24"/>
        </w:rPr>
        <w:t xml:space="preserve">los programas presupuestarios establecidos, dichos proyectos se desglosan en el </w:t>
      </w:r>
      <w:r w:rsidR="00775C18" w:rsidRPr="002A6FB7">
        <w:rPr>
          <w:rFonts w:ascii="Arial" w:hAnsi="Arial" w:cs="Arial"/>
          <w:sz w:val="24"/>
        </w:rPr>
        <w:t>Tabla 85</w:t>
      </w:r>
      <w:r w:rsidRPr="002A6FB7">
        <w:rPr>
          <w:rFonts w:ascii="Arial" w:hAnsi="Arial" w:cs="Arial"/>
          <w:sz w:val="24"/>
        </w:rPr>
        <w:t xml:space="preserve"> y el anexo </w:t>
      </w:r>
      <w:r w:rsidR="00775C18" w:rsidRPr="002A6FB7">
        <w:rPr>
          <w:rFonts w:ascii="Arial" w:hAnsi="Arial" w:cs="Arial"/>
          <w:sz w:val="24"/>
        </w:rPr>
        <w:t>10</w:t>
      </w:r>
      <w:r w:rsidRPr="002A6FB7">
        <w:rPr>
          <w:rFonts w:ascii="Arial" w:hAnsi="Arial" w:cs="Arial"/>
          <w:sz w:val="24"/>
        </w:rPr>
        <w:t xml:space="preserve"> del presente Proyecto de Decreto del Presupuesto de Egresos 2020.</w:t>
      </w:r>
    </w:p>
    <w:p w:rsidR="005A690C" w:rsidRDefault="005A690C" w:rsidP="00002C28">
      <w:pPr>
        <w:spacing w:after="0" w:line="240" w:lineRule="auto"/>
        <w:jc w:val="both"/>
        <w:rPr>
          <w:rFonts w:ascii="Arial" w:hAnsi="Arial" w:cs="Arial"/>
          <w:sz w:val="24"/>
        </w:rPr>
      </w:pPr>
    </w:p>
    <w:p w:rsidR="000216FB" w:rsidRDefault="005A690C" w:rsidP="00002C28">
      <w:pPr>
        <w:spacing w:after="0" w:line="240" w:lineRule="auto"/>
        <w:jc w:val="both"/>
        <w:rPr>
          <w:rFonts w:ascii="Arial" w:hAnsi="Arial" w:cs="Arial"/>
          <w:sz w:val="24"/>
        </w:rPr>
      </w:pPr>
      <w:r>
        <w:rPr>
          <w:rFonts w:ascii="Arial" w:hAnsi="Arial" w:cs="Arial"/>
          <w:sz w:val="24"/>
        </w:rPr>
        <w:t>Así mismo, en congruencia con las prioridades contenidas en el PED 2016-2021, y</w:t>
      </w:r>
      <w:r w:rsidR="00E82E31">
        <w:rPr>
          <w:rFonts w:ascii="Arial" w:hAnsi="Arial" w:cs="Arial"/>
          <w:sz w:val="24"/>
        </w:rPr>
        <w:t xml:space="preserve"> tomando en consideración lo previsto en el artículo </w:t>
      </w:r>
      <w:r w:rsidR="003A7434">
        <w:rPr>
          <w:rFonts w:ascii="Arial" w:hAnsi="Arial" w:cs="Arial"/>
          <w:sz w:val="24"/>
        </w:rPr>
        <w:t>29, fracción VII de la Ley de Presupuesto y Responsabilidad Hacendaria del Estado de Colima, mismo que prevé incorporar en el Presupuesto de Egresos “</w:t>
      </w:r>
      <w:r w:rsidR="003A7434" w:rsidRPr="00FA204E">
        <w:rPr>
          <w:rFonts w:ascii="Arial" w:hAnsi="Arial" w:cs="Arial"/>
          <w:i/>
          <w:sz w:val="24"/>
        </w:rPr>
        <w:t>las</w:t>
      </w:r>
      <w:r w:rsidR="000216FB" w:rsidRPr="00FA204E">
        <w:rPr>
          <w:rFonts w:ascii="Arial" w:hAnsi="Arial" w:cs="Arial"/>
          <w:i/>
          <w:sz w:val="24"/>
        </w:rPr>
        <w:t xml:space="preserve"> obligaciones contractuales de inversión pública plurianuales de inversión en obra pública, adquisiciones, arrendamientos y servicios, así como las que rebasen el periodo constitucional</w:t>
      </w:r>
      <w:r w:rsidR="000216FB">
        <w:rPr>
          <w:rFonts w:ascii="Arial" w:hAnsi="Arial" w:cs="Arial"/>
          <w:sz w:val="24"/>
        </w:rPr>
        <w:t>”.</w:t>
      </w:r>
      <w:r w:rsidR="00FA204E">
        <w:rPr>
          <w:rFonts w:ascii="Arial" w:hAnsi="Arial" w:cs="Arial"/>
          <w:sz w:val="24"/>
        </w:rPr>
        <w:t xml:space="preserve"> P</w:t>
      </w:r>
      <w:r w:rsidR="000216FB">
        <w:rPr>
          <w:rFonts w:ascii="Arial" w:hAnsi="Arial" w:cs="Arial"/>
          <w:sz w:val="24"/>
        </w:rPr>
        <w:t>ara el ejercicio fiscal 2020 se da continuidad a los siguientes proyectos plurianuales:</w:t>
      </w: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p w:rsidR="00112661" w:rsidRDefault="00112661" w:rsidP="00002C28">
      <w:pPr>
        <w:spacing w:after="0" w:line="240" w:lineRule="auto"/>
        <w:jc w:val="both"/>
        <w:rPr>
          <w:rFonts w:ascii="Arial" w:hAnsi="Arial" w:cs="Arial"/>
          <w:sz w:val="24"/>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4"/>
        <w:gridCol w:w="1134"/>
        <w:gridCol w:w="992"/>
      </w:tblGrid>
      <w:tr w:rsidR="00E2018A" w:rsidRPr="00E2018A" w:rsidTr="00BC0DC1">
        <w:trPr>
          <w:trHeight w:val="708"/>
          <w:tblHeader/>
          <w:jc w:val="center"/>
        </w:trPr>
        <w:tc>
          <w:tcPr>
            <w:tcW w:w="7650" w:type="dxa"/>
            <w:gridSpan w:val="3"/>
            <w:shd w:val="clear" w:color="auto" w:fill="DBDBDB" w:themeFill="accent3" w:themeFillTint="66"/>
            <w:vAlign w:val="center"/>
          </w:tcPr>
          <w:p w:rsidR="00E2018A" w:rsidRPr="00BC0DC1" w:rsidRDefault="00BC0DC1" w:rsidP="00BC0DC1">
            <w:pPr>
              <w:spacing w:after="0" w:line="240" w:lineRule="auto"/>
              <w:jc w:val="center"/>
              <w:rPr>
                <w:rFonts w:ascii="Arial" w:eastAsia="Times New Roman" w:hAnsi="Arial" w:cs="Arial"/>
                <w:b/>
                <w:color w:val="000000"/>
                <w:sz w:val="18"/>
                <w:szCs w:val="12"/>
              </w:rPr>
            </w:pPr>
            <w:bookmarkStart w:id="2" w:name="OLE_LINK1"/>
            <w:r w:rsidRPr="00BC0DC1">
              <w:rPr>
                <w:rFonts w:ascii="Arial" w:eastAsia="Times New Roman" w:hAnsi="Arial" w:cs="Arial"/>
                <w:b/>
                <w:color w:val="000000"/>
                <w:sz w:val="28"/>
                <w:szCs w:val="12"/>
              </w:rPr>
              <w:lastRenderedPageBreak/>
              <w:t xml:space="preserve">Obligaciones Contractuales </w:t>
            </w:r>
            <w:r>
              <w:rPr>
                <w:rFonts w:ascii="Arial" w:eastAsia="Times New Roman" w:hAnsi="Arial" w:cs="Arial"/>
                <w:b/>
                <w:color w:val="000000"/>
                <w:sz w:val="28"/>
                <w:szCs w:val="12"/>
              </w:rPr>
              <w:t>d</w:t>
            </w:r>
            <w:r w:rsidRPr="00BC0DC1">
              <w:rPr>
                <w:rFonts w:ascii="Arial" w:eastAsia="Times New Roman" w:hAnsi="Arial" w:cs="Arial"/>
                <w:b/>
                <w:color w:val="000000"/>
                <w:sz w:val="28"/>
                <w:szCs w:val="12"/>
              </w:rPr>
              <w:t>e Inversión Pública Plurianual</w:t>
            </w:r>
          </w:p>
        </w:tc>
      </w:tr>
      <w:tr w:rsidR="00E2018A" w:rsidRPr="00E2018A" w:rsidTr="00495584">
        <w:trPr>
          <w:trHeight w:val="375"/>
          <w:tblHeader/>
          <w:jc w:val="center"/>
        </w:trPr>
        <w:tc>
          <w:tcPr>
            <w:tcW w:w="5524" w:type="dxa"/>
            <w:shd w:val="clear" w:color="auto" w:fill="F2F2F2" w:themeFill="background1" w:themeFillShade="F2"/>
            <w:vAlign w:val="center"/>
            <w:hideMark/>
          </w:tcPr>
          <w:p w:rsidR="00E2018A" w:rsidRPr="00E2018A" w:rsidRDefault="00E2018A" w:rsidP="00E2018A">
            <w:pPr>
              <w:spacing w:after="0" w:line="240" w:lineRule="auto"/>
              <w:jc w:val="center"/>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Proyecto/Descripción</w:t>
            </w:r>
          </w:p>
        </w:tc>
        <w:tc>
          <w:tcPr>
            <w:tcW w:w="1134" w:type="dxa"/>
            <w:shd w:val="clear" w:color="auto" w:fill="F2F2F2" w:themeFill="background1" w:themeFillShade="F2"/>
            <w:vAlign w:val="center"/>
            <w:hideMark/>
          </w:tcPr>
          <w:p w:rsidR="00E2018A" w:rsidRPr="00E2018A" w:rsidRDefault="00E2018A" w:rsidP="00E2018A">
            <w:pPr>
              <w:spacing w:after="0" w:line="240" w:lineRule="auto"/>
              <w:jc w:val="center"/>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2020</w:t>
            </w:r>
          </w:p>
        </w:tc>
        <w:tc>
          <w:tcPr>
            <w:tcW w:w="992" w:type="dxa"/>
            <w:shd w:val="clear" w:color="auto" w:fill="F2F2F2" w:themeFill="background1" w:themeFillShade="F2"/>
            <w:vAlign w:val="center"/>
            <w:hideMark/>
          </w:tcPr>
          <w:p w:rsidR="00E2018A" w:rsidRPr="00E2018A" w:rsidRDefault="00E2018A" w:rsidP="00E2018A">
            <w:pPr>
              <w:spacing w:after="0" w:line="240" w:lineRule="auto"/>
              <w:jc w:val="center"/>
              <w:rPr>
                <w:rFonts w:ascii="Arial" w:eastAsia="Times New Roman" w:hAnsi="Arial" w:cs="Arial"/>
                <w:b/>
                <w:color w:val="000000"/>
                <w:sz w:val="16"/>
                <w:szCs w:val="12"/>
              </w:rPr>
            </w:pPr>
            <w:r w:rsidRPr="00E2018A">
              <w:rPr>
                <w:rFonts w:ascii="Arial" w:eastAsia="Times New Roman" w:hAnsi="Arial" w:cs="Arial"/>
                <w:b/>
                <w:color w:val="000000"/>
                <w:sz w:val="16"/>
                <w:szCs w:val="12"/>
              </w:rPr>
              <w:t>Total Proyecto</w:t>
            </w:r>
          </w:p>
        </w:tc>
      </w:tr>
      <w:tr w:rsidR="00E2018A" w:rsidRPr="00E2018A" w:rsidTr="00495584">
        <w:trPr>
          <w:trHeight w:val="465"/>
          <w:jc w:val="center"/>
        </w:trPr>
        <w:tc>
          <w:tcPr>
            <w:tcW w:w="5524" w:type="dxa"/>
            <w:shd w:val="clear" w:color="auto" w:fill="auto"/>
            <w:vAlign w:val="center"/>
            <w:hideMark/>
          </w:tcPr>
          <w:p w:rsidR="00E2018A" w:rsidRPr="00E2018A" w:rsidRDefault="00E2018A" w:rsidP="00E2018A">
            <w:pPr>
              <w:spacing w:after="0" w:line="240" w:lineRule="auto"/>
              <w:rPr>
                <w:rFonts w:ascii="Arial" w:eastAsia="Times New Roman" w:hAnsi="Arial" w:cs="Arial"/>
                <w:b/>
                <w:color w:val="000000"/>
                <w:sz w:val="16"/>
                <w:szCs w:val="14"/>
              </w:rPr>
            </w:pPr>
            <w:r w:rsidRPr="00E2018A">
              <w:rPr>
                <w:rFonts w:ascii="Arial" w:eastAsia="Times New Roman" w:hAnsi="Arial" w:cs="Arial"/>
                <w:b/>
                <w:color w:val="000000"/>
                <w:sz w:val="16"/>
                <w:szCs w:val="14"/>
              </w:rPr>
              <w:t>Centro de Coordinación, Comando, Control, Comunicaciones, Cómputo e Inteligencia del Estado de Colima (C5i)</w:t>
            </w:r>
          </w:p>
        </w:tc>
        <w:tc>
          <w:tcPr>
            <w:tcW w:w="1134" w:type="dxa"/>
            <w:shd w:val="clear" w:color="auto" w:fill="auto"/>
            <w:noWrap/>
            <w:vAlign w:val="center"/>
            <w:hideMark/>
          </w:tcPr>
          <w:p w:rsidR="00E2018A" w:rsidRPr="00E2018A" w:rsidRDefault="00E2018A" w:rsidP="00E2018A">
            <w:pPr>
              <w:spacing w:after="0" w:line="240" w:lineRule="auto"/>
              <w:jc w:val="right"/>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161,568,688</w:t>
            </w:r>
          </w:p>
        </w:tc>
        <w:tc>
          <w:tcPr>
            <w:tcW w:w="992" w:type="dxa"/>
            <w:shd w:val="clear" w:color="auto" w:fill="auto"/>
            <w:vAlign w:val="center"/>
            <w:hideMark/>
          </w:tcPr>
          <w:p w:rsidR="00E2018A" w:rsidRPr="00E2018A" w:rsidRDefault="00E2018A" w:rsidP="00E2018A">
            <w:pPr>
              <w:spacing w:after="0" w:line="240" w:lineRule="auto"/>
              <w:jc w:val="right"/>
              <w:rPr>
                <w:rFonts w:ascii="Arial" w:eastAsia="Times New Roman" w:hAnsi="Arial" w:cs="Arial"/>
                <w:b/>
                <w:color w:val="000000"/>
                <w:sz w:val="12"/>
                <w:szCs w:val="12"/>
              </w:rPr>
            </w:pPr>
            <w:r w:rsidRPr="00E2018A">
              <w:rPr>
                <w:rFonts w:ascii="Arial" w:eastAsia="Times New Roman" w:hAnsi="Arial" w:cs="Arial"/>
                <w:b/>
                <w:color w:val="000000"/>
                <w:sz w:val="12"/>
                <w:szCs w:val="12"/>
              </w:rPr>
              <w:t>807,843,440</w:t>
            </w:r>
          </w:p>
        </w:tc>
      </w:tr>
      <w:tr w:rsidR="00E2018A" w:rsidRPr="00E2018A" w:rsidTr="00495584">
        <w:trPr>
          <w:trHeight w:val="450"/>
          <w:jc w:val="center"/>
        </w:trPr>
        <w:tc>
          <w:tcPr>
            <w:tcW w:w="5524" w:type="dxa"/>
            <w:vMerge w:val="restart"/>
            <w:shd w:val="clear" w:color="auto" w:fill="auto"/>
            <w:vAlign w:val="center"/>
            <w:hideMark/>
          </w:tcPr>
          <w:p w:rsidR="00E2018A" w:rsidRPr="00E2018A" w:rsidRDefault="00E2018A" w:rsidP="00E2018A">
            <w:pPr>
              <w:spacing w:after="0" w:line="240" w:lineRule="auto"/>
              <w:rPr>
                <w:rFonts w:ascii="Arial" w:eastAsia="Times New Roman" w:hAnsi="Arial" w:cs="Arial"/>
                <w:b/>
                <w:color w:val="000000"/>
                <w:sz w:val="14"/>
                <w:szCs w:val="14"/>
              </w:rPr>
            </w:pPr>
            <w:r w:rsidRPr="00E2018A">
              <w:rPr>
                <w:rFonts w:ascii="Arial" w:eastAsia="Times New Roman" w:hAnsi="Arial" w:cs="Arial"/>
                <w:b/>
                <w:color w:val="000000"/>
                <w:sz w:val="16"/>
                <w:szCs w:val="14"/>
              </w:rPr>
              <w:t>Servicio integral para la implementación de Soluciones Digitales y Equipamiento para la Protección y Resguardo de Base de Datos de Seguridad del Gobierno del Estado de Colima.</w:t>
            </w:r>
          </w:p>
        </w:tc>
        <w:tc>
          <w:tcPr>
            <w:tcW w:w="1134" w:type="dxa"/>
            <w:vMerge w:val="restart"/>
            <w:shd w:val="clear" w:color="auto" w:fill="auto"/>
            <w:noWrap/>
            <w:vAlign w:val="center"/>
            <w:hideMark/>
          </w:tcPr>
          <w:p w:rsidR="00E2018A" w:rsidRPr="00E2018A" w:rsidRDefault="00E2018A" w:rsidP="00E2018A">
            <w:pPr>
              <w:spacing w:after="0" w:line="240" w:lineRule="auto"/>
              <w:jc w:val="right"/>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56,485,156</w:t>
            </w:r>
          </w:p>
        </w:tc>
        <w:tc>
          <w:tcPr>
            <w:tcW w:w="992" w:type="dxa"/>
            <w:vMerge w:val="restart"/>
            <w:shd w:val="clear" w:color="auto" w:fill="auto"/>
            <w:vAlign w:val="center"/>
            <w:hideMark/>
          </w:tcPr>
          <w:p w:rsidR="00E2018A" w:rsidRPr="00E2018A" w:rsidRDefault="00E2018A" w:rsidP="00E2018A">
            <w:pPr>
              <w:spacing w:after="0" w:line="240" w:lineRule="auto"/>
              <w:jc w:val="right"/>
              <w:rPr>
                <w:rFonts w:ascii="Arial" w:eastAsia="Times New Roman" w:hAnsi="Arial" w:cs="Arial"/>
                <w:b/>
                <w:color w:val="000000"/>
                <w:sz w:val="12"/>
                <w:szCs w:val="12"/>
              </w:rPr>
            </w:pPr>
            <w:r w:rsidRPr="00E2018A">
              <w:rPr>
                <w:rFonts w:ascii="Arial" w:eastAsia="Times New Roman" w:hAnsi="Arial" w:cs="Arial"/>
                <w:b/>
                <w:color w:val="000000"/>
                <w:sz w:val="12"/>
                <w:szCs w:val="12"/>
              </w:rPr>
              <w:t>169,455,470</w:t>
            </w:r>
          </w:p>
        </w:tc>
      </w:tr>
      <w:tr w:rsidR="00E2018A" w:rsidRPr="00E2018A" w:rsidTr="00495584">
        <w:trPr>
          <w:trHeight w:val="450"/>
          <w:jc w:val="center"/>
        </w:trPr>
        <w:tc>
          <w:tcPr>
            <w:tcW w:w="5524" w:type="dxa"/>
            <w:vMerge/>
            <w:vAlign w:val="center"/>
            <w:hideMark/>
          </w:tcPr>
          <w:p w:rsidR="00E2018A" w:rsidRPr="00E2018A" w:rsidRDefault="00E2018A" w:rsidP="00E2018A">
            <w:pPr>
              <w:spacing w:after="0" w:line="240" w:lineRule="auto"/>
              <w:rPr>
                <w:rFonts w:ascii="Arial" w:eastAsia="Times New Roman" w:hAnsi="Arial" w:cs="Arial"/>
                <w:color w:val="000000"/>
                <w:sz w:val="14"/>
                <w:szCs w:val="14"/>
              </w:rPr>
            </w:pPr>
          </w:p>
        </w:tc>
        <w:tc>
          <w:tcPr>
            <w:tcW w:w="1134" w:type="dxa"/>
            <w:vMerge/>
            <w:vAlign w:val="center"/>
            <w:hideMark/>
          </w:tcPr>
          <w:p w:rsidR="00E2018A" w:rsidRPr="00E2018A" w:rsidRDefault="00E2018A" w:rsidP="00E2018A">
            <w:pPr>
              <w:spacing w:after="0" w:line="240" w:lineRule="auto"/>
              <w:rPr>
                <w:rFonts w:ascii="Arial" w:eastAsia="Times New Roman" w:hAnsi="Arial" w:cs="Arial"/>
                <w:b/>
                <w:bCs/>
                <w:color w:val="000000"/>
                <w:sz w:val="16"/>
                <w:szCs w:val="14"/>
              </w:rPr>
            </w:pPr>
          </w:p>
        </w:tc>
        <w:tc>
          <w:tcPr>
            <w:tcW w:w="992" w:type="dxa"/>
            <w:vMerge/>
            <w:vAlign w:val="center"/>
            <w:hideMark/>
          </w:tcPr>
          <w:p w:rsidR="00E2018A" w:rsidRPr="00E2018A" w:rsidRDefault="00E2018A" w:rsidP="00E2018A">
            <w:pPr>
              <w:spacing w:after="0" w:line="240" w:lineRule="auto"/>
              <w:rPr>
                <w:rFonts w:ascii="Arial" w:eastAsia="Times New Roman" w:hAnsi="Arial" w:cs="Arial"/>
                <w:color w:val="000000"/>
                <w:sz w:val="12"/>
                <w:szCs w:val="12"/>
              </w:rPr>
            </w:pPr>
          </w:p>
        </w:tc>
      </w:tr>
      <w:tr w:rsidR="00E2018A" w:rsidRPr="00E2018A" w:rsidTr="00495584">
        <w:trPr>
          <w:trHeight w:val="707"/>
          <w:jc w:val="center"/>
        </w:trPr>
        <w:tc>
          <w:tcPr>
            <w:tcW w:w="5524" w:type="dxa"/>
            <w:shd w:val="clear" w:color="auto" w:fill="auto"/>
            <w:vAlign w:val="center"/>
            <w:hideMark/>
          </w:tcPr>
          <w:p w:rsidR="00E2018A" w:rsidRPr="00E2018A" w:rsidRDefault="00E2018A" w:rsidP="00E2018A">
            <w:pPr>
              <w:spacing w:after="0" w:line="240" w:lineRule="auto"/>
              <w:rPr>
                <w:rFonts w:ascii="Arial" w:eastAsia="Times New Roman" w:hAnsi="Arial" w:cs="Arial"/>
                <w:b/>
                <w:color w:val="000000"/>
                <w:sz w:val="14"/>
                <w:szCs w:val="14"/>
              </w:rPr>
            </w:pPr>
            <w:r w:rsidRPr="00E2018A">
              <w:rPr>
                <w:rFonts w:ascii="Arial" w:eastAsia="Times New Roman" w:hAnsi="Arial" w:cs="Arial"/>
                <w:b/>
                <w:color w:val="000000"/>
                <w:sz w:val="14"/>
                <w:szCs w:val="14"/>
              </w:rPr>
              <w:t>Servicio Integral para la consolidación de la Red Estatal de Telecomunicaciones y Fortalecimiento del Sistema de Comunicación para el Transporte de Datos Seguro y Confiable que garantiza la Seguridad del Estado.</w:t>
            </w:r>
          </w:p>
        </w:tc>
        <w:tc>
          <w:tcPr>
            <w:tcW w:w="1134" w:type="dxa"/>
            <w:shd w:val="clear" w:color="auto" w:fill="auto"/>
            <w:noWrap/>
            <w:vAlign w:val="center"/>
            <w:hideMark/>
          </w:tcPr>
          <w:p w:rsidR="00E2018A" w:rsidRPr="00E2018A" w:rsidRDefault="00E2018A" w:rsidP="00E2018A">
            <w:pPr>
              <w:spacing w:after="0" w:line="240" w:lineRule="auto"/>
              <w:jc w:val="right"/>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44,322,043</w:t>
            </w:r>
          </w:p>
        </w:tc>
        <w:tc>
          <w:tcPr>
            <w:tcW w:w="992" w:type="dxa"/>
            <w:shd w:val="clear" w:color="auto" w:fill="auto"/>
            <w:vAlign w:val="center"/>
            <w:hideMark/>
          </w:tcPr>
          <w:p w:rsidR="00E2018A" w:rsidRPr="00E2018A" w:rsidRDefault="00E2018A" w:rsidP="00E2018A">
            <w:pPr>
              <w:spacing w:after="0" w:line="240" w:lineRule="auto"/>
              <w:jc w:val="right"/>
              <w:rPr>
                <w:rFonts w:ascii="Arial" w:eastAsia="Times New Roman" w:hAnsi="Arial" w:cs="Arial"/>
                <w:b/>
                <w:color w:val="000000"/>
                <w:sz w:val="12"/>
                <w:szCs w:val="12"/>
              </w:rPr>
            </w:pPr>
            <w:r w:rsidRPr="00E2018A">
              <w:rPr>
                <w:rFonts w:ascii="Arial" w:eastAsia="Times New Roman" w:hAnsi="Arial" w:cs="Arial"/>
                <w:b/>
                <w:color w:val="000000"/>
                <w:sz w:val="12"/>
                <w:szCs w:val="12"/>
              </w:rPr>
              <w:t>132,966,130</w:t>
            </w:r>
          </w:p>
        </w:tc>
      </w:tr>
      <w:tr w:rsidR="00E2018A" w:rsidRPr="00E2018A" w:rsidTr="00495584">
        <w:trPr>
          <w:trHeight w:val="465"/>
          <w:jc w:val="center"/>
        </w:trPr>
        <w:tc>
          <w:tcPr>
            <w:tcW w:w="5524" w:type="dxa"/>
            <w:shd w:val="clear" w:color="auto" w:fill="auto"/>
            <w:vAlign w:val="center"/>
            <w:hideMark/>
          </w:tcPr>
          <w:p w:rsidR="00E2018A" w:rsidRPr="00E2018A" w:rsidRDefault="00E2018A" w:rsidP="00E2018A">
            <w:pPr>
              <w:spacing w:after="0" w:line="240" w:lineRule="auto"/>
              <w:rPr>
                <w:rFonts w:ascii="Arial" w:eastAsia="Times New Roman" w:hAnsi="Arial" w:cs="Arial"/>
                <w:b/>
                <w:color w:val="000000"/>
                <w:sz w:val="16"/>
                <w:szCs w:val="14"/>
              </w:rPr>
            </w:pPr>
            <w:r w:rsidRPr="00E2018A">
              <w:rPr>
                <w:rFonts w:ascii="Arial" w:eastAsia="Times New Roman" w:hAnsi="Arial" w:cs="Arial"/>
                <w:b/>
                <w:color w:val="000000"/>
                <w:sz w:val="16"/>
                <w:szCs w:val="14"/>
              </w:rPr>
              <w:t>Crédito Fiscal cuotas IMSS (OP Convenio 0029 – RCV Convenio 0027)</w:t>
            </w:r>
          </w:p>
        </w:tc>
        <w:tc>
          <w:tcPr>
            <w:tcW w:w="1134" w:type="dxa"/>
            <w:shd w:val="clear" w:color="auto" w:fill="auto"/>
            <w:noWrap/>
            <w:vAlign w:val="center"/>
          </w:tcPr>
          <w:p w:rsidR="00E2018A" w:rsidRPr="00E2018A" w:rsidRDefault="00E2018A" w:rsidP="00E2018A">
            <w:pPr>
              <w:spacing w:after="0" w:line="240" w:lineRule="auto"/>
              <w:jc w:val="right"/>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30,645,281</w:t>
            </w:r>
          </w:p>
        </w:tc>
        <w:tc>
          <w:tcPr>
            <w:tcW w:w="992" w:type="dxa"/>
            <w:shd w:val="clear" w:color="auto" w:fill="auto"/>
            <w:vAlign w:val="center"/>
          </w:tcPr>
          <w:p w:rsidR="00E2018A" w:rsidRPr="00E2018A" w:rsidRDefault="00E2018A" w:rsidP="00E2018A">
            <w:pPr>
              <w:spacing w:after="0" w:line="240" w:lineRule="auto"/>
              <w:jc w:val="right"/>
              <w:rPr>
                <w:rFonts w:ascii="Arial" w:eastAsia="Times New Roman" w:hAnsi="Arial" w:cs="Arial"/>
                <w:b/>
                <w:color w:val="000000"/>
                <w:sz w:val="12"/>
                <w:szCs w:val="12"/>
              </w:rPr>
            </w:pPr>
            <w:r w:rsidRPr="00E2018A">
              <w:rPr>
                <w:rFonts w:ascii="Arial" w:eastAsia="Times New Roman" w:hAnsi="Arial" w:cs="Arial"/>
                <w:b/>
                <w:color w:val="000000"/>
                <w:sz w:val="12"/>
                <w:szCs w:val="12"/>
              </w:rPr>
              <w:t>140,335,986</w:t>
            </w:r>
          </w:p>
        </w:tc>
      </w:tr>
      <w:tr w:rsidR="00E2018A" w:rsidRPr="00E2018A" w:rsidTr="00495584">
        <w:trPr>
          <w:trHeight w:val="315"/>
          <w:jc w:val="center"/>
        </w:trPr>
        <w:tc>
          <w:tcPr>
            <w:tcW w:w="5524" w:type="dxa"/>
            <w:shd w:val="clear" w:color="auto" w:fill="auto"/>
            <w:vAlign w:val="center"/>
            <w:hideMark/>
          </w:tcPr>
          <w:p w:rsidR="00E2018A" w:rsidRPr="00E2018A" w:rsidRDefault="00E2018A" w:rsidP="00E2018A">
            <w:pPr>
              <w:spacing w:after="0" w:line="240" w:lineRule="auto"/>
              <w:rPr>
                <w:rFonts w:ascii="Arial" w:eastAsia="Times New Roman" w:hAnsi="Arial" w:cs="Arial"/>
                <w:b/>
                <w:bCs/>
                <w:sz w:val="16"/>
                <w:szCs w:val="14"/>
              </w:rPr>
            </w:pPr>
            <w:r w:rsidRPr="00E2018A">
              <w:rPr>
                <w:rFonts w:ascii="Arial" w:eastAsia="Times New Roman" w:hAnsi="Arial" w:cs="Arial"/>
                <w:b/>
                <w:bCs/>
                <w:sz w:val="16"/>
                <w:szCs w:val="14"/>
              </w:rPr>
              <w:t>Contratación de Servicio de Telecomunicaciones</w:t>
            </w:r>
          </w:p>
        </w:tc>
        <w:tc>
          <w:tcPr>
            <w:tcW w:w="1134" w:type="dxa"/>
            <w:shd w:val="clear" w:color="auto" w:fill="auto"/>
            <w:noWrap/>
            <w:vAlign w:val="center"/>
            <w:hideMark/>
          </w:tcPr>
          <w:p w:rsidR="00E2018A" w:rsidRPr="00E2018A" w:rsidRDefault="00E2018A" w:rsidP="00E2018A">
            <w:pPr>
              <w:spacing w:after="0" w:line="240" w:lineRule="auto"/>
              <w:jc w:val="right"/>
              <w:rPr>
                <w:rFonts w:ascii="Arial" w:eastAsia="Times New Roman" w:hAnsi="Arial" w:cs="Arial"/>
                <w:b/>
                <w:bCs/>
                <w:sz w:val="16"/>
                <w:szCs w:val="14"/>
              </w:rPr>
            </w:pPr>
            <w:r w:rsidRPr="00E2018A">
              <w:rPr>
                <w:rFonts w:ascii="Arial" w:eastAsia="Times New Roman" w:hAnsi="Arial" w:cs="Arial"/>
                <w:b/>
                <w:bCs/>
                <w:sz w:val="16"/>
                <w:szCs w:val="14"/>
              </w:rPr>
              <w:t>8,237,565</w:t>
            </w:r>
          </w:p>
        </w:tc>
        <w:tc>
          <w:tcPr>
            <w:tcW w:w="992" w:type="dxa"/>
            <w:shd w:val="clear" w:color="auto" w:fill="auto"/>
            <w:vAlign w:val="center"/>
            <w:hideMark/>
          </w:tcPr>
          <w:p w:rsidR="00E2018A" w:rsidRPr="00E2018A" w:rsidRDefault="00E2018A" w:rsidP="00E2018A">
            <w:pPr>
              <w:spacing w:after="0" w:line="240" w:lineRule="auto"/>
              <w:jc w:val="right"/>
              <w:rPr>
                <w:rFonts w:ascii="Arial" w:eastAsia="Times New Roman" w:hAnsi="Arial" w:cs="Arial"/>
                <w:b/>
                <w:sz w:val="12"/>
                <w:szCs w:val="12"/>
              </w:rPr>
            </w:pPr>
            <w:r w:rsidRPr="00E2018A">
              <w:rPr>
                <w:rFonts w:ascii="Arial" w:eastAsia="Times New Roman" w:hAnsi="Arial" w:cs="Arial"/>
                <w:b/>
                <w:sz w:val="12"/>
                <w:szCs w:val="12"/>
              </w:rPr>
              <w:t>24,712,695</w:t>
            </w:r>
          </w:p>
        </w:tc>
      </w:tr>
      <w:tr w:rsidR="00E2018A" w:rsidRPr="00E2018A" w:rsidTr="00495584">
        <w:trPr>
          <w:trHeight w:val="465"/>
          <w:jc w:val="center"/>
        </w:trPr>
        <w:tc>
          <w:tcPr>
            <w:tcW w:w="5524" w:type="dxa"/>
            <w:shd w:val="clear" w:color="auto" w:fill="auto"/>
            <w:vAlign w:val="center"/>
            <w:hideMark/>
          </w:tcPr>
          <w:p w:rsidR="00E2018A" w:rsidRPr="00E2018A" w:rsidRDefault="00E2018A" w:rsidP="00E2018A">
            <w:pPr>
              <w:spacing w:after="0" w:line="240" w:lineRule="auto"/>
              <w:rPr>
                <w:rFonts w:ascii="Arial" w:eastAsia="Times New Roman" w:hAnsi="Arial" w:cs="Arial"/>
                <w:b/>
                <w:color w:val="212121"/>
                <w:sz w:val="16"/>
                <w:szCs w:val="14"/>
              </w:rPr>
            </w:pPr>
            <w:r w:rsidRPr="00E2018A">
              <w:rPr>
                <w:rFonts w:ascii="Arial" w:eastAsia="Times New Roman" w:hAnsi="Arial" w:cs="Arial"/>
                <w:b/>
                <w:color w:val="212121"/>
                <w:sz w:val="16"/>
                <w:szCs w:val="14"/>
              </w:rPr>
              <w:t>Adquisición de Servicio en Arrendamiento de Protección y Acceso Informático en los sitios del Gobierno del Estado.</w:t>
            </w:r>
          </w:p>
          <w:p w:rsidR="00E2018A" w:rsidRPr="00E2018A" w:rsidRDefault="00E2018A" w:rsidP="00E2018A">
            <w:pPr>
              <w:spacing w:after="0" w:line="240" w:lineRule="auto"/>
              <w:rPr>
                <w:rFonts w:ascii="Arial" w:eastAsia="Times New Roman" w:hAnsi="Arial" w:cs="Arial"/>
                <w:color w:val="212121"/>
                <w:sz w:val="14"/>
                <w:szCs w:val="14"/>
              </w:rPr>
            </w:pPr>
            <w:r w:rsidRPr="00E2018A">
              <w:rPr>
                <w:rFonts w:ascii="Arial" w:eastAsia="Times New Roman" w:hAnsi="Arial" w:cs="Arial"/>
                <w:color w:val="212121"/>
                <w:sz w:val="12"/>
                <w:szCs w:val="14"/>
              </w:rPr>
              <w:t>Mecanismos de seguridad, administración y control de accesos a la red de datos del Gobierno del Estado.</w:t>
            </w:r>
          </w:p>
        </w:tc>
        <w:tc>
          <w:tcPr>
            <w:tcW w:w="1134" w:type="dxa"/>
            <w:shd w:val="clear" w:color="auto" w:fill="auto"/>
            <w:noWrap/>
            <w:vAlign w:val="center"/>
            <w:hideMark/>
          </w:tcPr>
          <w:p w:rsidR="00E2018A" w:rsidRPr="00E2018A" w:rsidRDefault="00E2018A" w:rsidP="00E2018A">
            <w:pPr>
              <w:spacing w:after="0" w:line="240" w:lineRule="auto"/>
              <w:jc w:val="right"/>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3,213,432</w:t>
            </w:r>
          </w:p>
        </w:tc>
        <w:tc>
          <w:tcPr>
            <w:tcW w:w="992" w:type="dxa"/>
            <w:shd w:val="clear" w:color="auto" w:fill="auto"/>
            <w:vAlign w:val="center"/>
            <w:hideMark/>
          </w:tcPr>
          <w:p w:rsidR="00E2018A" w:rsidRPr="00E2018A" w:rsidRDefault="00E2018A" w:rsidP="00E2018A">
            <w:pPr>
              <w:spacing w:after="0" w:line="240" w:lineRule="auto"/>
              <w:jc w:val="right"/>
              <w:rPr>
                <w:rFonts w:ascii="Arial" w:eastAsia="Times New Roman" w:hAnsi="Arial" w:cs="Arial"/>
                <w:b/>
                <w:color w:val="000000"/>
                <w:sz w:val="12"/>
                <w:szCs w:val="12"/>
              </w:rPr>
            </w:pPr>
            <w:r w:rsidRPr="00E2018A">
              <w:rPr>
                <w:rFonts w:ascii="Arial" w:eastAsia="Times New Roman" w:hAnsi="Arial" w:cs="Arial"/>
                <w:b/>
                <w:color w:val="000000"/>
                <w:sz w:val="12"/>
                <w:szCs w:val="12"/>
              </w:rPr>
              <w:t>16,067,160</w:t>
            </w:r>
          </w:p>
        </w:tc>
      </w:tr>
      <w:tr w:rsidR="00E2018A" w:rsidRPr="00E2018A" w:rsidTr="00495584">
        <w:trPr>
          <w:trHeight w:val="315"/>
          <w:jc w:val="center"/>
        </w:trPr>
        <w:tc>
          <w:tcPr>
            <w:tcW w:w="5524" w:type="dxa"/>
            <w:shd w:val="clear" w:color="auto" w:fill="auto"/>
            <w:vAlign w:val="center"/>
            <w:hideMark/>
          </w:tcPr>
          <w:p w:rsidR="00E2018A" w:rsidRPr="00E2018A" w:rsidRDefault="00E2018A" w:rsidP="00E2018A">
            <w:pPr>
              <w:spacing w:after="0" w:line="240" w:lineRule="auto"/>
              <w:rPr>
                <w:rFonts w:ascii="Arial" w:eastAsia="Times New Roman" w:hAnsi="Arial" w:cs="Arial"/>
                <w:b/>
                <w:color w:val="000000"/>
                <w:sz w:val="16"/>
                <w:szCs w:val="14"/>
              </w:rPr>
            </w:pPr>
            <w:r w:rsidRPr="00E2018A">
              <w:rPr>
                <w:rFonts w:ascii="Arial" w:eastAsia="Times New Roman" w:hAnsi="Arial" w:cs="Arial"/>
                <w:b/>
                <w:color w:val="000000"/>
                <w:sz w:val="16"/>
                <w:szCs w:val="14"/>
              </w:rPr>
              <w:t xml:space="preserve">Servicio de Internet de Alta Velocidad al Gobierno del Estado. </w:t>
            </w:r>
          </w:p>
          <w:p w:rsidR="00E2018A" w:rsidRPr="00E2018A" w:rsidRDefault="00E2018A" w:rsidP="00E2018A">
            <w:pPr>
              <w:spacing w:after="0" w:line="240" w:lineRule="auto"/>
              <w:rPr>
                <w:rFonts w:ascii="Arial" w:eastAsia="Times New Roman" w:hAnsi="Arial" w:cs="Arial"/>
                <w:color w:val="000000"/>
                <w:sz w:val="14"/>
                <w:szCs w:val="14"/>
              </w:rPr>
            </w:pPr>
            <w:r w:rsidRPr="00E2018A">
              <w:rPr>
                <w:rFonts w:ascii="Arial" w:eastAsia="Times New Roman" w:hAnsi="Arial" w:cs="Arial"/>
                <w:color w:val="000000"/>
                <w:sz w:val="12"/>
                <w:szCs w:val="14"/>
              </w:rPr>
              <w:t>Internet de 500MBPS síncrono en el Complejo Administrativo, 500MBPS en Complejo de Seguridad C-4, 10MBPS en Casa de Gobierno.</w:t>
            </w:r>
          </w:p>
        </w:tc>
        <w:tc>
          <w:tcPr>
            <w:tcW w:w="1134" w:type="dxa"/>
            <w:shd w:val="clear" w:color="auto" w:fill="auto"/>
            <w:noWrap/>
            <w:vAlign w:val="center"/>
            <w:hideMark/>
          </w:tcPr>
          <w:p w:rsidR="00E2018A" w:rsidRPr="00E2018A" w:rsidRDefault="00E2018A" w:rsidP="00E2018A">
            <w:pPr>
              <w:spacing w:after="0" w:line="240" w:lineRule="auto"/>
              <w:jc w:val="right"/>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2,835,504</w:t>
            </w:r>
          </w:p>
        </w:tc>
        <w:tc>
          <w:tcPr>
            <w:tcW w:w="992" w:type="dxa"/>
            <w:shd w:val="clear" w:color="auto" w:fill="auto"/>
            <w:vAlign w:val="center"/>
            <w:hideMark/>
          </w:tcPr>
          <w:p w:rsidR="00E2018A" w:rsidRPr="00E2018A" w:rsidRDefault="00E2018A" w:rsidP="00E2018A">
            <w:pPr>
              <w:spacing w:after="0" w:line="240" w:lineRule="auto"/>
              <w:jc w:val="right"/>
              <w:rPr>
                <w:rFonts w:ascii="Arial" w:eastAsia="Times New Roman" w:hAnsi="Arial" w:cs="Arial"/>
                <w:b/>
                <w:color w:val="000000"/>
                <w:sz w:val="12"/>
                <w:szCs w:val="12"/>
              </w:rPr>
            </w:pPr>
            <w:r w:rsidRPr="00E2018A">
              <w:rPr>
                <w:rFonts w:ascii="Arial" w:eastAsia="Times New Roman" w:hAnsi="Arial" w:cs="Arial"/>
                <w:b/>
                <w:color w:val="000000"/>
                <w:sz w:val="12"/>
                <w:szCs w:val="12"/>
              </w:rPr>
              <w:t>13,004,208</w:t>
            </w:r>
          </w:p>
        </w:tc>
      </w:tr>
      <w:tr w:rsidR="00E2018A" w:rsidRPr="00E2018A" w:rsidTr="00495584">
        <w:trPr>
          <w:trHeight w:val="315"/>
          <w:jc w:val="center"/>
        </w:trPr>
        <w:tc>
          <w:tcPr>
            <w:tcW w:w="5524" w:type="dxa"/>
            <w:shd w:val="clear" w:color="auto" w:fill="F2F2F2" w:themeFill="background1" w:themeFillShade="F2"/>
            <w:vAlign w:val="center"/>
            <w:hideMark/>
          </w:tcPr>
          <w:p w:rsidR="00E2018A" w:rsidRPr="00E2018A" w:rsidRDefault="00E2018A" w:rsidP="00112661">
            <w:pPr>
              <w:spacing w:after="0" w:line="240" w:lineRule="auto"/>
              <w:jc w:val="center"/>
              <w:rPr>
                <w:rFonts w:ascii="Arial" w:eastAsia="Times New Roman" w:hAnsi="Arial" w:cs="Arial"/>
                <w:b/>
                <w:bCs/>
                <w:color w:val="000000"/>
                <w:sz w:val="14"/>
                <w:szCs w:val="14"/>
              </w:rPr>
            </w:pPr>
            <w:r w:rsidRPr="00E2018A">
              <w:rPr>
                <w:rFonts w:ascii="Arial" w:eastAsia="Times New Roman" w:hAnsi="Arial" w:cs="Arial"/>
                <w:b/>
                <w:bCs/>
                <w:color w:val="000000"/>
                <w:sz w:val="14"/>
                <w:szCs w:val="14"/>
              </w:rPr>
              <w:t>Total</w:t>
            </w:r>
          </w:p>
        </w:tc>
        <w:tc>
          <w:tcPr>
            <w:tcW w:w="1134" w:type="dxa"/>
            <w:shd w:val="clear" w:color="auto" w:fill="F2F2F2" w:themeFill="background1" w:themeFillShade="F2"/>
            <w:noWrap/>
            <w:vAlign w:val="center"/>
            <w:hideMark/>
          </w:tcPr>
          <w:p w:rsidR="00E2018A" w:rsidRPr="00E2018A" w:rsidRDefault="00E2018A" w:rsidP="00112661">
            <w:pPr>
              <w:spacing w:after="0" w:line="240" w:lineRule="auto"/>
              <w:jc w:val="right"/>
              <w:rPr>
                <w:rFonts w:ascii="Arial" w:eastAsia="Times New Roman" w:hAnsi="Arial" w:cs="Arial"/>
                <w:b/>
                <w:bCs/>
                <w:color w:val="000000"/>
                <w:sz w:val="16"/>
                <w:szCs w:val="14"/>
              </w:rPr>
            </w:pPr>
            <w:r w:rsidRPr="00E2018A">
              <w:rPr>
                <w:rFonts w:ascii="Arial" w:eastAsia="Times New Roman" w:hAnsi="Arial" w:cs="Arial"/>
                <w:b/>
                <w:bCs/>
                <w:color w:val="000000"/>
                <w:sz w:val="16"/>
                <w:szCs w:val="14"/>
              </w:rPr>
              <w:t>307,307,669 </w:t>
            </w:r>
          </w:p>
        </w:tc>
        <w:tc>
          <w:tcPr>
            <w:tcW w:w="992" w:type="dxa"/>
            <w:shd w:val="clear" w:color="auto" w:fill="F2F2F2" w:themeFill="background1" w:themeFillShade="F2"/>
            <w:vAlign w:val="center"/>
            <w:hideMark/>
          </w:tcPr>
          <w:p w:rsidR="00E2018A" w:rsidRPr="00E2018A" w:rsidRDefault="00E2018A" w:rsidP="00112661">
            <w:pPr>
              <w:spacing w:after="0" w:line="240" w:lineRule="auto"/>
              <w:jc w:val="right"/>
              <w:rPr>
                <w:rFonts w:ascii="Arial" w:eastAsia="Times New Roman" w:hAnsi="Arial" w:cs="Arial"/>
                <w:color w:val="000000"/>
                <w:sz w:val="12"/>
                <w:szCs w:val="12"/>
              </w:rPr>
            </w:pPr>
            <w:r w:rsidRPr="00E2018A">
              <w:rPr>
                <w:rFonts w:ascii="Arial" w:eastAsia="Times New Roman" w:hAnsi="Arial" w:cs="Arial"/>
                <w:color w:val="000000"/>
                <w:sz w:val="12"/>
                <w:szCs w:val="12"/>
              </w:rPr>
              <w:t>1,304,385,089 </w:t>
            </w:r>
          </w:p>
        </w:tc>
      </w:tr>
    </w:tbl>
    <w:bookmarkEnd w:id="2"/>
    <w:p w:rsidR="00E2018A" w:rsidRDefault="00E2018A" w:rsidP="00112661">
      <w:pPr>
        <w:spacing w:after="0" w:line="240" w:lineRule="auto"/>
        <w:ind w:left="426"/>
        <w:rPr>
          <w:rFonts w:ascii="Arial" w:hAnsi="Arial" w:cs="Arial"/>
          <w:sz w:val="16"/>
        </w:rPr>
      </w:pPr>
      <w:r w:rsidRPr="00A93FA9">
        <w:rPr>
          <w:rFonts w:ascii="Arial" w:hAnsi="Arial" w:cs="Arial"/>
          <w:sz w:val="16"/>
        </w:rPr>
        <w:t>Fuente: Elaboración propia.</w:t>
      </w:r>
    </w:p>
    <w:p w:rsidR="00A93FA9" w:rsidRDefault="00A93FA9" w:rsidP="00A93FA9">
      <w:pPr>
        <w:spacing w:after="0" w:line="240" w:lineRule="auto"/>
        <w:rPr>
          <w:rFonts w:ascii="Arial" w:hAnsi="Arial" w:cs="Arial"/>
          <w:sz w:val="24"/>
        </w:rPr>
      </w:pPr>
    </w:p>
    <w:p w:rsidR="00A93FA9" w:rsidRDefault="00A93FA9" w:rsidP="00752B35">
      <w:pPr>
        <w:spacing w:after="0" w:line="240" w:lineRule="auto"/>
        <w:jc w:val="both"/>
        <w:rPr>
          <w:rFonts w:ascii="Arial" w:hAnsi="Arial" w:cs="Arial"/>
          <w:sz w:val="24"/>
        </w:rPr>
      </w:pPr>
      <w:r>
        <w:rPr>
          <w:rFonts w:ascii="Arial" w:hAnsi="Arial" w:cs="Arial"/>
          <w:sz w:val="24"/>
        </w:rPr>
        <w:t>Los siete proyectos plurianuales mostrados en la tabla anterior, representan las obliga</w:t>
      </w:r>
      <w:r w:rsidR="002F3EF4">
        <w:rPr>
          <w:rFonts w:ascii="Arial" w:hAnsi="Arial" w:cs="Arial"/>
          <w:sz w:val="24"/>
        </w:rPr>
        <w:t>ciones contractuales de inversión pública, adquisiciones, arrendamientos y</w:t>
      </w:r>
      <w:r w:rsidR="00752B35">
        <w:rPr>
          <w:rFonts w:ascii="Arial" w:hAnsi="Arial" w:cs="Arial"/>
          <w:sz w:val="24"/>
        </w:rPr>
        <w:t>/o</w:t>
      </w:r>
      <w:r w:rsidR="002F3EF4">
        <w:rPr>
          <w:rFonts w:ascii="Arial" w:hAnsi="Arial" w:cs="Arial"/>
          <w:sz w:val="24"/>
        </w:rPr>
        <w:t xml:space="preserve"> servicios contraídas. El detalle de las mismas se puede encontrar en la Tabla</w:t>
      </w:r>
      <w:r w:rsidR="00752B35">
        <w:rPr>
          <w:rFonts w:ascii="Arial" w:hAnsi="Arial" w:cs="Arial"/>
          <w:sz w:val="24"/>
        </w:rPr>
        <w:t xml:space="preserve"> </w:t>
      </w:r>
      <w:r w:rsidR="00752B35" w:rsidRPr="002A6FB7">
        <w:rPr>
          <w:rFonts w:ascii="Arial" w:hAnsi="Arial" w:cs="Arial"/>
          <w:sz w:val="24"/>
        </w:rPr>
        <w:t>27 del presente Proyecto de Presupuesto de Egresos 2020.</w:t>
      </w:r>
    </w:p>
    <w:p w:rsidR="00752B35" w:rsidRPr="00A93FA9" w:rsidRDefault="00752B35" w:rsidP="00752B35">
      <w:pPr>
        <w:spacing w:after="0" w:line="240" w:lineRule="auto"/>
        <w:jc w:val="both"/>
        <w:rPr>
          <w:rFonts w:ascii="Arial" w:hAnsi="Arial" w:cs="Arial"/>
          <w:sz w:val="24"/>
        </w:rPr>
      </w:pPr>
    </w:p>
    <w:p w:rsidR="000216FB" w:rsidRDefault="00B9412E" w:rsidP="00002C28">
      <w:pPr>
        <w:spacing w:after="0" w:line="240" w:lineRule="auto"/>
        <w:jc w:val="both"/>
        <w:rPr>
          <w:rFonts w:ascii="Arial" w:hAnsi="Arial" w:cs="Arial"/>
          <w:sz w:val="24"/>
        </w:rPr>
      </w:pPr>
      <w:r>
        <w:rPr>
          <w:rFonts w:ascii="Arial" w:hAnsi="Arial" w:cs="Arial"/>
          <w:sz w:val="24"/>
        </w:rPr>
        <w:t>En otro aspecto, a partir de la promulgación</w:t>
      </w:r>
      <w:r w:rsidR="00752B35">
        <w:rPr>
          <w:rFonts w:ascii="Arial" w:hAnsi="Arial" w:cs="Arial"/>
          <w:sz w:val="24"/>
        </w:rPr>
        <w:t xml:space="preserve"> de la Ley de Asociaciones Publico Privadas del Estado de Colima, aprobada por el H. Congreso del Estado y publicada en el Periódico Oficial “El Estado de Colima” el 22 de noviembre de 2016, se establecen las bases legales para generar proyectos de Asociación Público-Privada orientados a impulsar el desarrollo del estado en función de las prioridades establecidas en el PED.</w:t>
      </w:r>
    </w:p>
    <w:p w:rsidR="00752B35" w:rsidRDefault="00752B35" w:rsidP="00002C28">
      <w:pPr>
        <w:spacing w:after="0" w:line="240" w:lineRule="auto"/>
        <w:jc w:val="both"/>
        <w:rPr>
          <w:rFonts w:ascii="Arial" w:hAnsi="Arial" w:cs="Arial"/>
          <w:sz w:val="24"/>
        </w:rPr>
      </w:pPr>
    </w:p>
    <w:p w:rsidR="00752B35" w:rsidRDefault="00752B35" w:rsidP="00002C28">
      <w:pPr>
        <w:spacing w:after="0" w:line="240" w:lineRule="auto"/>
        <w:jc w:val="both"/>
        <w:rPr>
          <w:rFonts w:ascii="Arial" w:hAnsi="Arial" w:cs="Arial"/>
          <w:sz w:val="24"/>
        </w:rPr>
      </w:pPr>
      <w:r>
        <w:rPr>
          <w:rFonts w:ascii="Arial" w:hAnsi="Arial" w:cs="Arial"/>
          <w:sz w:val="24"/>
        </w:rPr>
        <w:t>En este sentido, los proyectos de Asociación Público-Privada son aquellos que se realicen con cualquier esquema para establecer una relación contractual de largo plazo, entre instancias del sector público y del sector privado, para la prestación de servicios al sector público, mayoristas, intermediarios o al usuario final</w:t>
      </w:r>
      <w:r w:rsidR="00B93717">
        <w:rPr>
          <w:rFonts w:ascii="Arial" w:hAnsi="Arial" w:cs="Arial"/>
          <w:sz w:val="24"/>
        </w:rPr>
        <w:t xml:space="preserve"> y en los que se utilice infraestructura proporcionada total o parcialmente por el sector privado con objetivos que aumenten el bienestar social y los niveles de inversión en el estado y sus municipios.</w:t>
      </w:r>
    </w:p>
    <w:p w:rsidR="00B93717" w:rsidRDefault="00B93717" w:rsidP="00002C28">
      <w:pPr>
        <w:spacing w:after="0" w:line="240" w:lineRule="auto"/>
        <w:jc w:val="both"/>
        <w:rPr>
          <w:rFonts w:ascii="Arial" w:hAnsi="Arial" w:cs="Arial"/>
          <w:sz w:val="24"/>
        </w:rPr>
      </w:pPr>
      <w:r>
        <w:rPr>
          <w:rFonts w:ascii="Arial" w:hAnsi="Arial" w:cs="Arial"/>
          <w:sz w:val="24"/>
        </w:rPr>
        <w:lastRenderedPageBreak/>
        <w:t>Dichos proyectos deberán estar plenamente justificados, especificar el beneficio social que se busca obtener y demostrar su ventaja financiera frente a otras formas de financiamiento, y además ser congruente con los objetivos del PED.</w:t>
      </w:r>
    </w:p>
    <w:p w:rsidR="00B93717" w:rsidRDefault="00B93717" w:rsidP="00002C28">
      <w:pPr>
        <w:spacing w:after="0" w:line="240" w:lineRule="auto"/>
        <w:jc w:val="both"/>
        <w:rPr>
          <w:rFonts w:ascii="Arial" w:hAnsi="Arial" w:cs="Arial"/>
          <w:sz w:val="24"/>
        </w:rPr>
      </w:pPr>
    </w:p>
    <w:p w:rsidR="00B93717" w:rsidRDefault="00B93717" w:rsidP="00002C28">
      <w:pPr>
        <w:spacing w:after="0" w:line="240" w:lineRule="auto"/>
        <w:jc w:val="both"/>
        <w:rPr>
          <w:rFonts w:ascii="Arial" w:hAnsi="Arial" w:cs="Arial"/>
          <w:sz w:val="24"/>
        </w:rPr>
      </w:pPr>
      <w:r>
        <w:rPr>
          <w:rFonts w:ascii="Arial" w:hAnsi="Arial" w:cs="Arial"/>
          <w:sz w:val="24"/>
        </w:rPr>
        <w:t xml:space="preserve">A pesar </w:t>
      </w:r>
      <w:r w:rsidR="00BB557A">
        <w:rPr>
          <w:rFonts w:ascii="Arial" w:hAnsi="Arial" w:cs="Arial"/>
          <w:sz w:val="24"/>
        </w:rPr>
        <w:t>de que la Ley de Asociaciones Pú</w:t>
      </w:r>
      <w:r>
        <w:rPr>
          <w:rFonts w:ascii="Arial" w:hAnsi="Arial" w:cs="Arial"/>
          <w:sz w:val="24"/>
        </w:rPr>
        <w:t>blico Privadas del Estado de Colima crea las condiciones legales necesarias para llevar a cabo este tipo de sinergias, para el ejercicio fiscal 2020, no hay asignación presupuestaria para el financiamiento de proyectos suscritos entre instancias del Sector Público de</w:t>
      </w:r>
      <w:r w:rsidR="00971BCE">
        <w:rPr>
          <w:rFonts w:ascii="Arial" w:hAnsi="Arial" w:cs="Arial"/>
          <w:sz w:val="24"/>
        </w:rPr>
        <w:t>l</w:t>
      </w:r>
      <w:r>
        <w:rPr>
          <w:rFonts w:ascii="Arial" w:hAnsi="Arial" w:cs="Arial"/>
          <w:sz w:val="24"/>
        </w:rPr>
        <w:t xml:space="preserve"> Gobierno del Estado con el Secto</w:t>
      </w:r>
      <w:r w:rsidR="007C331B">
        <w:rPr>
          <w:rFonts w:ascii="Arial" w:hAnsi="Arial" w:cs="Arial"/>
          <w:sz w:val="24"/>
        </w:rPr>
        <w:t>r Privado.</w:t>
      </w:r>
    </w:p>
    <w:p w:rsidR="00B136CE" w:rsidRDefault="00B136CE" w:rsidP="00002C28">
      <w:pPr>
        <w:spacing w:after="0" w:line="240" w:lineRule="auto"/>
        <w:jc w:val="both"/>
        <w:rPr>
          <w:rFonts w:ascii="Arial" w:hAnsi="Arial" w:cs="Arial"/>
          <w:sz w:val="24"/>
        </w:rPr>
      </w:pPr>
    </w:p>
    <w:p w:rsidR="00B136CE" w:rsidRDefault="00B136CE" w:rsidP="00002C28">
      <w:pPr>
        <w:spacing w:after="0" w:line="240" w:lineRule="auto"/>
        <w:jc w:val="both"/>
        <w:rPr>
          <w:rFonts w:ascii="Arial" w:hAnsi="Arial" w:cs="Arial"/>
          <w:sz w:val="24"/>
        </w:rPr>
      </w:pPr>
      <w:r w:rsidRPr="002A6FB7">
        <w:rPr>
          <w:rFonts w:ascii="Arial" w:hAnsi="Arial" w:cs="Arial"/>
          <w:sz w:val="24"/>
        </w:rPr>
        <w:t>Sin embargo, se tiene la Propuesta No Solicitada por la moral Sistemas de Occidente Integrales de Desarrollo, S.A. de C.V. con el proyecto denominado “Libramiento Colima, Vía Rápida”</w:t>
      </w:r>
      <w:r w:rsidR="00BB557A" w:rsidRPr="002A6FB7">
        <w:rPr>
          <w:rFonts w:ascii="Arial" w:hAnsi="Arial" w:cs="Arial"/>
          <w:sz w:val="24"/>
        </w:rPr>
        <w:t>, mismo que en la tercera sesión del Comité de Análisis y Evaluación de Proyectos de Asociación Público-Privada 2019 Propuestas No Solicitadas, determinó, con fundamento en el artículo 43 primer párrafo de la Ley de Asociaciones Público Privadas del Estado de Colima que la mencionada propuesta</w:t>
      </w:r>
      <w:r w:rsidR="00335902" w:rsidRPr="002A6FB7">
        <w:rPr>
          <w:rFonts w:ascii="Arial" w:hAnsi="Arial" w:cs="Arial"/>
          <w:sz w:val="24"/>
        </w:rPr>
        <w:t xml:space="preserve"> es procedente y viable, no obstante aun es necesario que la Entidad </w:t>
      </w:r>
      <w:proofErr w:type="spellStart"/>
      <w:r w:rsidR="00335902" w:rsidRPr="002A6FB7">
        <w:rPr>
          <w:rFonts w:ascii="Arial" w:hAnsi="Arial" w:cs="Arial"/>
          <w:sz w:val="24"/>
        </w:rPr>
        <w:t>Promovente</w:t>
      </w:r>
      <w:proofErr w:type="spellEnd"/>
      <w:r w:rsidR="00335902" w:rsidRPr="002A6FB7">
        <w:rPr>
          <w:rFonts w:ascii="Arial" w:hAnsi="Arial" w:cs="Arial"/>
          <w:sz w:val="24"/>
        </w:rPr>
        <w:t>, realice lo establecido en los artículos 77 y 78 de la citada Ley.</w:t>
      </w:r>
    </w:p>
    <w:p w:rsidR="00335902" w:rsidRDefault="00335902" w:rsidP="00002C28">
      <w:pPr>
        <w:spacing w:after="0" w:line="240" w:lineRule="auto"/>
        <w:jc w:val="both"/>
        <w:rPr>
          <w:rFonts w:ascii="Arial" w:hAnsi="Arial" w:cs="Arial"/>
          <w:sz w:val="24"/>
        </w:rPr>
      </w:pPr>
    </w:p>
    <w:p w:rsidR="00971BCE" w:rsidRPr="00971BCE" w:rsidRDefault="00971BCE" w:rsidP="00002C28">
      <w:pPr>
        <w:spacing w:after="0" w:line="240" w:lineRule="auto"/>
        <w:jc w:val="both"/>
        <w:rPr>
          <w:rFonts w:ascii="Arial" w:hAnsi="Arial" w:cs="Arial"/>
          <w:b/>
          <w:sz w:val="24"/>
        </w:rPr>
      </w:pPr>
      <w:r w:rsidRPr="00971BCE">
        <w:rPr>
          <w:rFonts w:ascii="Arial" w:hAnsi="Arial" w:cs="Arial"/>
          <w:b/>
          <w:sz w:val="24"/>
        </w:rPr>
        <w:t>2.3. DESCRIPCIÓN DE LOS RIESGOS RELEVANTES PARA LAS FINANZAS PÚBLICAS, INCLUYENDO LOS MONTOS DE DEUDA CONTINGENTE, ACOMPAÑADOS DE PROPUESTAS DE ACCIÓN PARA ENFRENTARLOS</w:t>
      </w:r>
    </w:p>
    <w:p w:rsidR="00971BCE" w:rsidRDefault="00971BCE" w:rsidP="00971BCE">
      <w:pPr>
        <w:spacing w:after="0" w:line="240" w:lineRule="auto"/>
        <w:jc w:val="both"/>
        <w:rPr>
          <w:rFonts w:ascii="Arial" w:hAnsi="Arial" w:cs="Arial"/>
          <w:b/>
          <w:sz w:val="24"/>
        </w:rPr>
      </w:pPr>
    </w:p>
    <w:p w:rsidR="00971BCE" w:rsidRDefault="00971BCE" w:rsidP="00971BCE">
      <w:pPr>
        <w:spacing w:after="0" w:line="240" w:lineRule="auto"/>
        <w:jc w:val="both"/>
        <w:rPr>
          <w:rFonts w:ascii="Arial" w:hAnsi="Arial" w:cs="Arial"/>
          <w:b/>
          <w:sz w:val="24"/>
        </w:rPr>
      </w:pPr>
      <w:r w:rsidRPr="00971BCE">
        <w:rPr>
          <w:rFonts w:ascii="Arial" w:hAnsi="Arial" w:cs="Arial"/>
          <w:b/>
          <w:sz w:val="24"/>
        </w:rPr>
        <w:t>2.3.1 Riesgos Relevantes de las Finanzas Públicas a Nivel Nacional</w:t>
      </w:r>
    </w:p>
    <w:p w:rsidR="007F2113" w:rsidRPr="00971BCE" w:rsidRDefault="007F2113" w:rsidP="00971BCE">
      <w:pPr>
        <w:spacing w:after="0" w:line="240" w:lineRule="auto"/>
        <w:jc w:val="both"/>
        <w:rPr>
          <w:rFonts w:ascii="Arial" w:hAnsi="Arial" w:cs="Arial"/>
          <w:b/>
          <w:sz w:val="24"/>
        </w:rPr>
      </w:pPr>
    </w:p>
    <w:p w:rsidR="00A2753D" w:rsidRPr="007340A4" w:rsidRDefault="00A2753D" w:rsidP="007340A4">
      <w:pPr>
        <w:pStyle w:val="Prrafodelista"/>
        <w:numPr>
          <w:ilvl w:val="0"/>
          <w:numId w:val="31"/>
        </w:numPr>
        <w:spacing w:after="0" w:line="240" w:lineRule="auto"/>
        <w:jc w:val="both"/>
        <w:rPr>
          <w:rFonts w:ascii="Arial" w:hAnsi="Arial" w:cs="Arial"/>
          <w:sz w:val="24"/>
        </w:rPr>
      </w:pPr>
      <w:r w:rsidRPr="007340A4">
        <w:rPr>
          <w:rFonts w:ascii="Arial" w:hAnsi="Arial" w:cs="Arial"/>
          <w:sz w:val="24"/>
        </w:rPr>
        <w:t>El mayor retraso en la aprobación del T-MEC.</w:t>
      </w:r>
    </w:p>
    <w:p w:rsidR="00A2753D" w:rsidRPr="007340A4" w:rsidRDefault="00A2753D" w:rsidP="007340A4">
      <w:pPr>
        <w:pStyle w:val="Prrafodelista"/>
        <w:numPr>
          <w:ilvl w:val="0"/>
          <w:numId w:val="31"/>
        </w:numPr>
        <w:spacing w:after="0" w:line="240" w:lineRule="auto"/>
        <w:jc w:val="both"/>
        <w:rPr>
          <w:rFonts w:ascii="Arial" w:hAnsi="Arial" w:cs="Arial"/>
          <w:sz w:val="24"/>
        </w:rPr>
      </w:pPr>
      <w:r w:rsidRPr="007340A4">
        <w:rPr>
          <w:rFonts w:ascii="Arial" w:hAnsi="Arial" w:cs="Arial"/>
          <w:sz w:val="24"/>
        </w:rPr>
        <w:t>Un escalamiento de los conflictos geopolíticos y comerciales a nivel mundial, que a su vez podrían afectar el comercio, el flujo de capitales, la productividad y el crecimiento global.</w:t>
      </w:r>
    </w:p>
    <w:p w:rsidR="00A2753D" w:rsidRPr="007340A4" w:rsidRDefault="00A2753D" w:rsidP="007340A4">
      <w:pPr>
        <w:pStyle w:val="Prrafodelista"/>
        <w:numPr>
          <w:ilvl w:val="0"/>
          <w:numId w:val="31"/>
        </w:numPr>
        <w:spacing w:after="0" w:line="240" w:lineRule="auto"/>
        <w:jc w:val="both"/>
        <w:rPr>
          <w:rFonts w:ascii="Arial" w:hAnsi="Arial" w:cs="Arial"/>
          <w:sz w:val="24"/>
        </w:rPr>
      </w:pPr>
      <w:r w:rsidRPr="007340A4">
        <w:rPr>
          <w:rFonts w:ascii="Arial" w:hAnsi="Arial" w:cs="Arial"/>
          <w:sz w:val="24"/>
        </w:rPr>
        <w:t>Mayor desaceleración de la economía mundial y, en particular, en la producción industrial de Estados Unidos.</w:t>
      </w:r>
    </w:p>
    <w:p w:rsidR="00A2753D" w:rsidRPr="007340A4" w:rsidRDefault="00A2753D" w:rsidP="007340A4">
      <w:pPr>
        <w:pStyle w:val="Prrafodelista"/>
        <w:numPr>
          <w:ilvl w:val="0"/>
          <w:numId w:val="31"/>
        </w:numPr>
        <w:spacing w:after="0" w:line="240" w:lineRule="auto"/>
        <w:jc w:val="both"/>
        <w:rPr>
          <w:rFonts w:ascii="Arial" w:hAnsi="Arial" w:cs="Arial"/>
          <w:sz w:val="24"/>
        </w:rPr>
      </w:pPr>
      <w:r w:rsidRPr="007340A4">
        <w:rPr>
          <w:rFonts w:ascii="Arial" w:hAnsi="Arial" w:cs="Arial"/>
          <w:sz w:val="24"/>
        </w:rPr>
        <w:t>Un mayor deterioro de la calificación crediticia de Pemex con su posible contagio a la deuda soberana.</w:t>
      </w:r>
    </w:p>
    <w:p w:rsidR="00A2753D" w:rsidRPr="007340A4" w:rsidRDefault="00A2753D" w:rsidP="007340A4">
      <w:pPr>
        <w:pStyle w:val="Prrafodelista"/>
        <w:numPr>
          <w:ilvl w:val="0"/>
          <w:numId w:val="31"/>
        </w:numPr>
        <w:spacing w:after="0" w:line="240" w:lineRule="auto"/>
        <w:jc w:val="both"/>
        <w:rPr>
          <w:rFonts w:ascii="Arial" w:hAnsi="Arial" w:cs="Arial"/>
          <w:sz w:val="24"/>
        </w:rPr>
      </w:pPr>
      <w:r w:rsidRPr="007340A4">
        <w:rPr>
          <w:rFonts w:ascii="Arial" w:hAnsi="Arial" w:cs="Arial"/>
          <w:sz w:val="24"/>
        </w:rPr>
        <w:t>Una mayor debilidad de la inversión privada.</w:t>
      </w:r>
    </w:p>
    <w:p w:rsidR="0088393F" w:rsidRDefault="0088393F" w:rsidP="00002C28">
      <w:pPr>
        <w:spacing w:after="0" w:line="240" w:lineRule="auto"/>
        <w:jc w:val="both"/>
        <w:rPr>
          <w:rFonts w:ascii="Arial" w:hAnsi="Arial" w:cs="Arial"/>
          <w:sz w:val="24"/>
        </w:rPr>
      </w:pPr>
    </w:p>
    <w:p w:rsidR="006F7767" w:rsidRDefault="006F7767" w:rsidP="00002C28">
      <w:pPr>
        <w:spacing w:after="0" w:line="240" w:lineRule="auto"/>
        <w:jc w:val="both"/>
        <w:rPr>
          <w:rFonts w:ascii="Arial" w:hAnsi="Arial" w:cs="Arial"/>
          <w:sz w:val="24"/>
        </w:rPr>
      </w:pPr>
    </w:p>
    <w:p w:rsidR="006F7767" w:rsidRDefault="006F7767" w:rsidP="00002C28">
      <w:pPr>
        <w:spacing w:after="0" w:line="240" w:lineRule="auto"/>
        <w:jc w:val="both"/>
        <w:rPr>
          <w:rFonts w:ascii="Arial" w:hAnsi="Arial" w:cs="Arial"/>
          <w:sz w:val="24"/>
        </w:rPr>
      </w:pPr>
    </w:p>
    <w:p w:rsidR="006F7767" w:rsidRDefault="006F7767" w:rsidP="00002C28">
      <w:pPr>
        <w:spacing w:after="0" w:line="240" w:lineRule="auto"/>
        <w:jc w:val="both"/>
        <w:rPr>
          <w:rFonts w:ascii="Arial" w:hAnsi="Arial" w:cs="Arial"/>
          <w:sz w:val="24"/>
        </w:rPr>
      </w:pPr>
    </w:p>
    <w:p w:rsidR="006F7767" w:rsidRDefault="006F7767" w:rsidP="00002C28">
      <w:pPr>
        <w:spacing w:after="0" w:line="240" w:lineRule="auto"/>
        <w:jc w:val="both"/>
        <w:rPr>
          <w:rFonts w:ascii="Arial" w:hAnsi="Arial" w:cs="Arial"/>
          <w:sz w:val="24"/>
        </w:rPr>
      </w:pPr>
    </w:p>
    <w:p w:rsidR="00CF4ACC" w:rsidRPr="00335902" w:rsidRDefault="00CF4ACC" w:rsidP="00002C28">
      <w:pPr>
        <w:spacing w:after="0" w:line="240" w:lineRule="auto"/>
        <w:jc w:val="both"/>
        <w:rPr>
          <w:rFonts w:ascii="Arial" w:hAnsi="Arial" w:cs="Arial"/>
          <w:b/>
          <w:i/>
          <w:sz w:val="24"/>
        </w:rPr>
      </w:pPr>
      <w:r w:rsidRPr="00335902">
        <w:rPr>
          <w:rFonts w:ascii="Arial" w:hAnsi="Arial" w:cs="Arial"/>
          <w:b/>
          <w:i/>
          <w:sz w:val="24"/>
        </w:rPr>
        <w:lastRenderedPageBreak/>
        <w:t>Riesgos fiscales y macroeconómicos</w:t>
      </w:r>
    </w:p>
    <w:p w:rsidR="00971BCE" w:rsidRDefault="00971BCE" w:rsidP="00002C28">
      <w:pPr>
        <w:spacing w:after="0" w:line="240" w:lineRule="auto"/>
        <w:jc w:val="both"/>
        <w:rPr>
          <w:rFonts w:ascii="Arial" w:hAnsi="Arial" w:cs="Arial"/>
          <w:sz w:val="24"/>
        </w:rPr>
      </w:pPr>
    </w:p>
    <w:p w:rsidR="00CF4ACC" w:rsidRDefault="00CF4ACC" w:rsidP="00002C28">
      <w:pPr>
        <w:spacing w:after="0" w:line="240" w:lineRule="auto"/>
        <w:jc w:val="both"/>
        <w:rPr>
          <w:rFonts w:ascii="Arial" w:hAnsi="Arial" w:cs="Arial"/>
          <w:sz w:val="24"/>
        </w:rPr>
      </w:pPr>
      <w:r>
        <w:rPr>
          <w:rFonts w:ascii="Arial" w:hAnsi="Arial" w:cs="Arial"/>
          <w:sz w:val="24"/>
        </w:rPr>
        <w:t>A continuación se presentan los impactos sobre las finanzas públicas estimadas para 2020 respecto a cambios en las principales variables macroeconómicas: crecimiento económico, inflación, tasa de interés y precio del petróleo.</w:t>
      </w:r>
    </w:p>
    <w:p w:rsidR="00CF4ACC" w:rsidRDefault="00CF4ACC" w:rsidP="00002C28">
      <w:pPr>
        <w:spacing w:after="0" w:line="240" w:lineRule="auto"/>
        <w:jc w:val="both"/>
        <w:rPr>
          <w:rFonts w:ascii="Arial" w:hAnsi="Arial" w:cs="Arial"/>
          <w:sz w:val="24"/>
        </w:rPr>
      </w:pPr>
      <w:r>
        <w:rPr>
          <w:rFonts w:ascii="Arial" w:hAnsi="Arial" w:cs="Arial"/>
          <w:sz w:val="24"/>
        </w:rPr>
        <w:t>Dichos impactos son indicativos, debido a que se refieren a los efectos aislados de cada uno de los factores y no consideran la interacción que existe entre los mismos</w:t>
      </w:r>
      <w:r w:rsidR="00C52883">
        <w:rPr>
          <w:rFonts w:ascii="Arial" w:hAnsi="Arial" w:cs="Arial"/>
          <w:sz w:val="24"/>
        </w:rPr>
        <w:t>, ello como resultado de choques económicos internos o externos.</w:t>
      </w:r>
    </w:p>
    <w:p w:rsidR="00C52883" w:rsidRDefault="00C52883" w:rsidP="00002C28">
      <w:pPr>
        <w:spacing w:after="0" w:line="240" w:lineRule="auto"/>
        <w:jc w:val="both"/>
        <w:rPr>
          <w:rFonts w:ascii="Arial" w:hAnsi="Arial" w:cs="Arial"/>
          <w:sz w:val="24"/>
        </w:rPr>
      </w:pPr>
    </w:p>
    <w:p w:rsidR="00C52883" w:rsidRDefault="00B22D58" w:rsidP="00B22D58">
      <w:pPr>
        <w:pStyle w:val="Prrafodelista"/>
        <w:numPr>
          <w:ilvl w:val="0"/>
          <w:numId w:val="23"/>
        </w:numPr>
        <w:spacing w:after="0" w:line="240" w:lineRule="auto"/>
        <w:jc w:val="both"/>
        <w:rPr>
          <w:rFonts w:ascii="Arial" w:hAnsi="Arial" w:cs="Arial"/>
          <w:sz w:val="24"/>
        </w:rPr>
      </w:pPr>
      <w:r w:rsidRPr="00B22D58">
        <w:rPr>
          <w:rFonts w:ascii="Arial" w:hAnsi="Arial" w:cs="Arial"/>
          <w:sz w:val="24"/>
        </w:rPr>
        <w:t>Un crecimiento económico mayor al estimado incrementa los ingresos públicos debido a una mayor recaudación de los impuestos IVA, ISR y otros.</w:t>
      </w:r>
    </w:p>
    <w:p w:rsidR="00B22D58" w:rsidRDefault="00B22D58" w:rsidP="00B22D58">
      <w:pPr>
        <w:pStyle w:val="Prrafodelista"/>
        <w:numPr>
          <w:ilvl w:val="0"/>
          <w:numId w:val="23"/>
        </w:numPr>
        <w:spacing w:after="0" w:line="240" w:lineRule="auto"/>
        <w:jc w:val="both"/>
        <w:rPr>
          <w:rFonts w:ascii="Arial" w:hAnsi="Arial" w:cs="Arial"/>
          <w:sz w:val="24"/>
        </w:rPr>
      </w:pPr>
      <w:r w:rsidRPr="00B22D58">
        <w:rPr>
          <w:rFonts w:ascii="Arial" w:hAnsi="Arial" w:cs="Arial"/>
          <w:sz w:val="24"/>
        </w:rPr>
        <w:t>Un aumento en el precio del petróleo incrementa los ingresos por exportaciones de petróleo más que el incremento de los gastos por importación de hidrocarburos para Pemex.</w:t>
      </w:r>
    </w:p>
    <w:p w:rsidR="00B22D58" w:rsidRDefault="00B22D58" w:rsidP="00B22D58">
      <w:pPr>
        <w:pStyle w:val="Prrafodelista"/>
        <w:numPr>
          <w:ilvl w:val="0"/>
          <w:numId w:val="23"/>
        </w:numPr>
        <w:spacing w:after="0" w:line="240" w:lineRule="auto"/>
        <w:jc w:val="both"/>
        <w:rPr>
          <w:rFonts w:ascii="Arial" w:hAnsi="Arial" w:cs="Arial"/>
          <w:sz w:val="24"/>
        </w:rPr>
      </w:pPr>
      <w:r w:rsidRPr="00B22D58">
        <w:rPr>
          <w:rFonts w:ascii="Arial" w:hAnsi="Arial" w:cs="Arial"/>
          <w:sz w:val="24"/>
        </w:rPr>
        <w:t>Una apreciación del peso frente al dólar reduzca los ingresos petroleros debido a que una proporción elevada de los mismos está asociada a las exportaciones de crudo netas de importaciones de hidrocarburos. Asimismo, reduce el costo por el servicio de la deuda denominada en moneda extranjera.</w:t>
      </w:r>
    </w:p>
    <w:p w:rsidR="00B22D58" w:rsidRDefault="00B22D58" w:rsidP="00B22D58">
      <w:pPr>
        <w:pStyle w:val="Prrafodelista"/>
        <w:numPr>
          <w:ilvl w:val="0"/>
          <w:numId w:val="23"/>
        </w:numPr>
        <w:spacing w:after="0" w:line="240" w:lineRule="auto"/>
        <w:jc w:val="both"/>
        <w:rPr>
          <w:rFonts w:ascii="Arial" w:hAnsi="Arial" w:cs="Arial"/>
          <w:sz w:val="24"/>
        </w:rPr>
      </w:pPr>
      <w:r w:rsidRPr="00B22D58">
        <w:rPr>
          <w:rFonts w:ascii="Arial" w:hAnsi="Arial" w:cs="Arial"/>
          <w:sz w:val="24"/>
        </w:rPr>
        <w:t>Una mayor plataforma de producción de petróleo incrementa los ingresos petroleros debido a la mayor venta de petróleo.</w:t>
      </w:r>
    </w:p>
    <w:p w:rsidR="00B22D58" w:rsidRPr="00B22D58" w:rsidRDefault="00B22D58" w:rsidP="00B22D58">
      <w:pPr>
        <w:pStyle w:val="Prrafodelista"/>
        <w:numPr>
          <w:ilvl w:val="0"/>
          <w:numId w:val="23"/>
        </w:numPr>
        <w:spacing w:after="0" w:line="240" w:lineRule="auto"/>
        <w:jc w:val="both"/>
        <w:rPr>
          <w:rFonts w:ascii="Arial" w:hAnsi="Arial" w:cs="Arial"/>
          <w:sz w:val="24"/>
        </w:rPr>
      </w:pPr>
      <w:r w:rsidRPr="00B22D58">
        <w:rPr>
          <w:rFonts w:ascii="Arial" w:hAnsi="Arial" w:cs="Arial"/>
          <w:sz w:val="24"/>
        </w:rPr>
        <w:t>Un aumento de la tasa de interés aumenta el gasto no programable del Sector Público al incrementar el pago de intereses de la deuda a tasa variable y los costos de refinanciamiento de la deuda que está por vencer.</w:t>
      </w:r>
    </w:p>
    <w:p w:rsidR="00CF4ACC" w:rsidRDefault="00CF4ACC" w:rsidP="00002C28">
      <w:pPr>
        <w:spacing w:after="0" w:line="240" w:lineRule="auto"/>
        <w:jc w:val="both"/>
        <w:rPr>
          <w:rFonts w:ascii="Arial" w:hAnsi="Arial" w:cs="Arial"/>
          <w:sz w:val="24"/>
        </w:rPr>
      </w:pPr>
    </w:p>
    <w:p w:rsidR="00495584" w:rsidRDefault="00495584" w:rsidP="00002C28">
      <w:pPr>
        <w:spacing w:after="0" w:line="240" w:lineRule="auto"/>
        <w:jc w:val="both"/>
        <w:rPr>
          <w:rFonts w:ascii="Arial" w:hAnsi="Arial" w:cs="Arial"/>
          <w:sz w:val="24"/>
        </w:rPr>
      </w:pPr>
      <w:r>
        <w:rPr>
          <w:rFonts w:ascii="Arial" w:hAnsi="Arial" w:cs="Arial"/>
          <w:sz w:val="24"/>
        </w:rPr>
        <w:t>Además de los supuestos mencionados, existen factores con potencial de afectar las finanzas públicas cuya cuantificación es compleja y por su naturaleza su anticipación es complicada, no obstante el Gobierno Federal cuenta con los siguientes amortiguadores fiscales: El Fondo de Estabilización de Ingresos Presupuestarios, las coberturas petroleras, una Línea de Crédito Flexible aprobada por el Fondo Monetario Internacional, la flexibilidad cambiaria, la composición de la deuda pública, el Seguro Catastrófico y fundamentos macroeconómicos sólidos.</w:t>
      </w:r>
    </w:p>
    <w:p w:rsidR="00CF4ACC" w:rsidRDefault="00CF4ACC" w:rsidP="00002C28">
      <w:pPr>
        <w:spacing w:after="0" w:line="240" w:lineRule="auto"/>
        <w:jc w:val="both"/>
        <w:rPr>
          <w:rFonts w:ascii="Arial" w:hAnsi="Arial" w:cs="Arial"/>
          <w:sz w:val="24"/>
        </w:rPr>
      </w:pPr>
    </w:p>
    <w:p w:rsidR="002D47F1" w:rsidRDefault="002D47F1" w:rsidP="00002C28">
      <w:pPr>
        <w:spacing w:after="0" w:line="240" w:lineRule="auto"/>
        <w:jc w:val="both"/>
        <w:rPr>
          <w:rFonts w:ascii="Arial" w:hAnsi="Arial" w:cs="Arial"/>
          <w:sz w:val="24"/>
        </w:rPr>
      </w:pPr>
      <w:r>
        <w:rPr>
          <w:rFonts w:ascii="Arial" w:hAnsi="Arial" w:cs="Arial"/>
          <w:sz w:val="24"/>
        </w:rPr>
        <w:t xml:space="preserve">Por otro lado, las obligaciones financieras, la materialización de imprevistos o características estructurales pueden generar presiones fiscales y poner en riesgo la estabilidad de las finanzas públicas del país. El envejecimiento de la población mexicana es un ejemplo, pues genera mayores presiones fiscales al sistema de salud y pensionario de México. </w:t>
      </w:r>
      <w:r w:rsidR="00D66000">
        <w:rPr>
          <w:rFonts w:ascii="Arial" w:hAnsi="Arial" w:cs="Arial"/>
          <w:sz w:val="24"/>
        </w:rPr>
        <w:t xml:space="preserve">Por su parte, obligaciones financieras </w:t>
      </w:r>
      <w:r w:rsidR="00D66000">
        <w:rPr>
          <w:rFonts w:ascii="Arial" w:hAnsi="Arial" w:cs="Arial"/>
          <w:sz w:val="24"/>
        </w:rPr>
        <w:lastRenderedPageBreak/>
        <w:t>garantizadas por el Sector Público que no constituyen deuda pública o la materialización de desastres naturales tienen el potencial de generar desajustes fiscales en un año determinado.</w:t>
      </w:r>
    </w:p>
    <w:p w:rsidR="00D66000" w:rsidRDefault="00D66000" w:rsidP="00002C28">
      <w:pPr>
        <w:spacing w:after="0" w:line="240" w:lineRule="auto"/>
        <w:jc w:val="both"/>
        <w:rPr>
          <w:rFonts w:ascii="Arial" w:hAnsi="Arial" w:cs="Arial"/>
          <w:sz w:val="24"/>
        </w:rPr>
      </w:pPr>
    </w:p>
    <w:p w:rsidR="007C331B" w:rsidRDefault="00D66000" w:rsidP="00002C28">
      <w:pPr>
        <w:spacing w:after="0" w:line="240" w:lineRule="auto"/>
        <w:jc w:val="both"/>
        <w:rPr>
          <w:rFonts w:ascii="Arial" w:hAnsi="Arial" w:cs="Arial"/>
          <w:sz w:val="24"/>
        </w:rPr>
      </w:pPr>
      <w:r>
        <w:rPr>
          <w:rFonts w:ascii="Arial" w:hAnsi="Arial" w:cs="Arial"/>
          <w:sz w:val="24"/>
        </w:rPr>
        <w:t xml:space="preserve">De esta manera, con el propósito de complementar los mencionados amortiguadores fiscales, la Secretaría de Hacienda y Crédito Público ha trabajado en la sostenibilidad fiscal y en medidas adicionales para fortalecer la política económica </w:t>
      </w:r>
      <w:proofErr w:type="spellStart"/>
      <w:r>
        <w:rPr>
          <w:rFonts w:ascii="Arial" w:hAnsi="Arial" w:cs="Arial"/>
          <w:sz w:val="24"/>
        </w:rPr>
        <w:t>contracíclica</w:t>
      </w:r>
      <w:proofErr w:type="spellEnd"/>
      <w:r>
        <w:rPr>
          <w:rFonts w:ascii="Arial" w:hAnsi="Arial" w:cs="Arial"/>
          <w:sz w:val="24"/>
        </w:rPr>
        <w:t xml:space="preserve">. </w:t>
      </w:r>
    </w:p>
    <w:p w:rsidR="00D66000" w:rsidRDefault="00D66000" w:rsidP="00002C28">
      <w:pPr>
        <w:spacing w:after="0" w:line="240" w:lineRule="auto"/>
        <w:jc w:val="both"/>
        <w:rPr>
          <w:rFonts w:ascii="Arial" w:hAnsi="Arial" w:cs="Arial"/>
          <w:sz w:val="24"/>
        </w:rPr>
      </w:pPr>
    </w:p>
    <w:p w:rsidR="00D66000" w:rsidRDefault="00D66000" w:rsidP="00002C28">
      <w:pPr>
        <w:spacing w:after="0" w:line="240" w:lineRule="auto"/>
        <w:jc w:val="both"/>
        <w:rPr>
          <w:rFonts w:ascii="Arial" w:hAnsi="Arial" w:cs="Arial"/>
          <w:sz w:val="24"/>
        </w:rPr>
      </w:pPr>
      <w:r>
        <w:rPr>
          <w:rFonts w:ascii="Arial" w:hAnsi="Arial" w:cs="Arial"/>
          <w:sz w:val="24"/>
        </w:rPr>
        <w:t>En complemento de lo anterior, para poder garantizar la estabilidad macroeconómica y la sostenibilidad de las finanzas públicas,</w:t>
      </w:r>
      <w:r w:rsidR="00270DD2">
        <w:rPr>
          <w:rFonts w:ascii="Arial" w:hAnsi="Arial" w:cs="Arial"/>
          <w:sz w:val="24"/>
        </w:rPr>
        <w:t xml:space="preserve"> incluso en escenarios extremos con poca probabilidad de ocurrencia, el Gobierno Federal diseña e implementa la política económica y fiscal bajo un esquema de prevención de riesgos de corto y largo plazos.</w:t>
      </w:r>
    </w:p>
    <w:p w:rsidR="00270DD2" w:rsidRDefault="00270DD2" w:rsidP="00002C28">
      <w:pPr>
        <w:spacing w:after="0" w:line="240" w:lineRule="auto"/>
        <w:jc w:val="both"/>
        <w:rPr>
          <w:rFonts w:ascii="Arial" w:hAnsi="Arial" w:cs="Arial"/>
          <w:sz w:val="24"/>
        </w:rPr>
      </w:pPr>
    </w:p>
    <w:p w:rsidR="00270DD2" w:rsidRDefault="00270DD2" w:rsidP="00270DD2">
      <w:pPr>
        <w:pStyle w:val="Prrafodelista"/>
        <w:numPr>
          <w:ilvl w:val="0"/>
          <w:numId w:val="24"/>
        </w:numPr>
        <w:spacing w:after="0" w:line="240" w:lineRule="auto"/>
        <w:jc w:val="both"/>
        <w:rPr>
          <w:rFonts w:ascii="Arial" w:hAnsi="Arial" w:cs="Arial"/>
          <w:sz w:val="24"/>
        </w:rPr>
      </w:pPr>
      <w:r>
        <w:rPr>
          <w:rFonts w:ascii="Arial" w:hAnsi="Arial" w:cs="Arial"/>
          <w:sz w:val="24"/>
        </w:rPr>
        <w:t>Pirámide poblacional, pensiones y salud</w:t>
      </w:r>
    </w:p>
    <w:p w:rsidR="00270DD2" w:rsidRPr="00270DD2" w:rsidRDefault="00270DD2" w:rsidP="00270DD2">
      <w:pPr>
        <w:spacing w:after="0" w:line="240" w:lineRule="auto"/>
        <w:jc w:val="both"/>
        <w:rPr>
          <w:rFonts w:ascii="Arial" w:hAnsi="Arial" w:cs="Arial"/>
          <w:sz w:val="24"/>
        </w:rPr>
      </w:pPr>
    </w:p>
    <w:p w:rsidR="00270DD2" w:rsidRDefault="00270DD2" w:rsidP="00270DD2">
      <w:pPr>
        <w:spacing w:after="0" w:line="240" w:lineRule="auto"/>
        <w:jc w:val="both"/>
        <w:rPr>
          <w:rFonts w:ascii="Arial" w:hAnsi="Arial" w:cs="Arial"/>
          <w:sz w:val="24"/>
        </w:rPr>
      </w:pPr>
      <w:r w:rsidRPr="00270DD2">
        <w:rPr>
          <w:rFonts w:ascii="Arial" w:hAnsi="Arial" w:cs="Arial"/>
          <w:sz w:val="24"/>
        </w:rPr>
        <w:t>Durante las últimas décadas, en México la población en edad de pensionarse crece a una tasa mayor que el resto de la población más joven. Esta transición demográfica representa un reto para la sostenibilidad de las finanzas públicas del país debido al incremento en el gasto en pensiones y salud asociado al crecimiento de la población de mayor edad. Se estima que para 2020, la población en México con edad para pensionarse será de aproximadamente 9.8 millones de personas, mientras que para 2040 se estima que se duplique y alcance los 19.5 millones de personas.</w:t>
      </w:r>
      <w:r>
        <w:rPr>
          <w:rFonts w:ascii="Arial" w:hAnsi="Arial" w:cs="Arial"/>
          <w:sz w:val="24"/>
        </w:rPr>
        <w:t xml:space="preserve"> </w:t>
      </w:r>
      <w:r w:rsidRPr="00270DD2">
        <w:rPr>
          <w:rFonts w:ascii="Arial" w:hAnsi="Arial" w:cs="Arial"/>
          <w:sz w:val="24"/>
        </w:rPr>
        <w:t>Las reformas a los sistemas pensionarios garantizan la viabilidad de las finanzas públicas en el largo plazo, no obstante, en el mediano plazo persisten presiones ocasionadas por el pago de pensiones en curso del antiguo régimen.</w:t>
      </w:r>
    </w:p>
    <w:p w:rsidR="00270DD2" w:rsidRDefault="00270DD2" w:rsidP="00270DD2">
      <w:pPr>
        <w:spacing w:after="0" w:line="240" w:lineRule="auto"/>
        <w:jc w:val="both"/>
        <w:rPr>
          <w:rFonts w:ascii="Arial" w:hAnsi="Arial" w:cs="Arial"/>
          <w:sz w:val="24"/>
        </w:rPr>
      </w:pPr>
    </w:p>
    <w:p w:rsidR="00270DD2" w:rsidRDefault="00270DD2" w:rsidP="00270DD2">
      <w:pPr>
        <w:pStyle w:val="Prrafodelista"/>
        <w:numPr>
          <w:ilvl w:val="0"/>
          <w:numId w:val="24"/>
        </w:numPr>
        <w:spacing w:after="0" w:line="240" w:lineRule="auto"/>
        <w:jc w:val="both"/>
        <w:rPr>
          <w:rFonts w:ascii="Arial" w:hAnsi="Arial" w:cs="Arial"/>
          <w:sz w:val="24"/>
        </w:rPr>
      </w:pPr>
      <w:r>
        <w:rPr>
          <w:rFonts w:ascii="Arial" w:hAnsi="Arial" w:cs="Arial"/>
          <w:sz w:val="24"/>
        </w:rPr>
        <w:t>Banca de Desarrollo</w:t>
      </w:r>
    </w:p>
    <w:p w:rsidR="00270DD2" w:rsidRDefault="00270DD2" w:rsidP="00270DD2">
      <w:pPr>
        <w:spacing w:after="0" w:line="240" w:lineRule="auto"/>
        <w:jc w:val="both"/>
        <w:rPr>
          <w:rFonts w:ascii="Arial" w:hAnsi="Arial" w:cs="Arial"/>
          <w:sz w:val="24"/>
        </w:rPr>
      </w:pPr>
    </w:p>
    <w:p w:rsidR="00270DD2" w:rsidRDefault="00270DD2" w:rsidP="00270DD2">
      <w:pPr>
        <w:spacing w:after="0" w:line="240" w:lineRule="auto"/>
        <w:jc w:val="both"/>
        <w:rPr>
          <w:rFonts w:ascii="Arial" w:hAnsi="Arial" w:cs="Arial"/>
          <w:sz w:val="24"/>
        </w:rPr>
      </w:pPr>
      <w:r w:rsidRPr="00270DD2">
        <w:rPr>
          <w:rFonts w:ascii="Arial" w:hAnsi="Arial" w:cs="Arial"/>
          <w:sz w:val="24"/>
        </w:rPr>
        <w:t>Los principales riesgos se concentran en la posibilidad de incumplimiento del servicio de los créditos directos o en el ejercicio de las garantías otorgadas.</w:t>
      </w:r>
      <w:r>
        <w:rPr>
          <w:rFonts w:ascii="Arial" w:hAnsi="Arial" w:cs="Arial"/>
          <w:sz w:val="24"/>
        </w:rPr>
        <w:t xml:space="preserve"> </w:t>
      </w:r>
      <w:r w:rsidRPr="00270DD2">
        <w:rPr>
          <w:rFonts w:ascii="Arial" w:hAnsi="Arial" w:cs="Arial"/>
          <w:sz w:val="24"/>
        </w:rPr>
        <w:t>No obstante, el riesgo asociado a la formación de un pasivo financiero de esa magnitud es bajo, considerando que el otorgamiento de créditos sigue estándares rigurosos y que estos se encuentran respaldados. En la actualidad, la banca de desarrollo sigue principios prudenciales idénticos a los de la banca comercial.</w:t>
      </w:r>
    </w:p>
    <w:p w:rsidR="00270DD2" w:rsidRDefault="00270DD2" w:rsidP="00270DD2">
      <w:pPr>
        <w:spacing w:after="0" w:line="240" w:lineRule="auto"/>
        <w:jc w:val="both"/>
        <w:rPr>
          <w:rFonts w:ascii="Arial" w:hAnsi="Arial" w:cs="Arial"/>
          <w:sz w:val="24"/>
        </w:rPr>
      </w:pPr>
    </w:p>
    <w:p w:rsidR="00270DD2" w:rsidRDefault="00CC7711" w:rsidP="00CC7711">
      <w:pPr>
        <w:pStyle w:val="Prrafodelista"/>
        <w:numPr>
          <w:ilvl w:val="0"/>
          <w:numId w:val="24"/>
        </w:numPr>
        <w:spacing w:after="0" w:line="240" w:lineRule="auto"/>
        <w:jc w:val="both"/>
        <w:rPr>
          <w:rFonts w:ascii="Arial" w:hAnsi="Arial" w:cs="Arial"/>
          <w:sz w:val="24"/>
        </w:rPr>
      </w:pPr>
      <w:r>
        <w:rPr>
          <w:rFonts w:ascii="Arial" w:hAnsi="Arial" w:cs="Arial"/>
          <w:sz w:val="24"/>
        </w:rPr>
        <w:lastRenderedPageBreak/>
        <w:t xml:space="preserve">Seguro de </w:t>
      </w:r>
      <w:r w:rsidR="00907D9E">
        <w:rPr>
          <w:rFonts w:ascii="Arial" w:hAnsi="Arial" w:cs="Arial"/>
          <w:sz w:val="24"/>
        </w:rPr>
        <w:t>depósitos e Instituto para la Protección al Ahorro Bancario (IPAB).</w:t>
      </w:r>
    </w:p>
    <w:p w:rsidR="00DB789B" w:rsidRDefault="00DB789B" w:rsidP="00907D9E">
      <w:pPr>
        <w:spacing w:after="0" w:line="240" w:lineRule="auto"/>
        <w:jc w:val="both"/>
        <w:rPr>
          <w:rFonts w:ascii="Arial" w:hAnsi="Arial" w:cs="Arial"/>
          <w:sz w:val="24"/>
        </w:rPr>
      </w:pPr>
    </w:p>
    <w:p w:rsidR="00907D9E" w:rsidRDefault="00DB789B" w:rsidP="00907D9E">
      <w:pPr>
        <w:spacing w:after="0" w:line="240" w:lineRule="auto"/>
        <w:jc w:val="both"/>
        <w:rPr>
          <w:rFonts w:ascii="Arial" w:hAnsi="Arial" w:cs="Arial"/>
          <w:sz w:val="24"/>
        </w:rPr>
      </w:pPr>
      <w:r w:rsidRPr="00DB789B">
        <w:rPr>
          <w:rFonts w:ascii="Arial" w:hAnsi="Arial" w:cs="Arial"/>
          <w:sz w:val="24"/>
        </w:rPr>
        <w:t>El riesgo potencial para las finanzas públicas con respecto al seguro de depósitos se debe a que el Gobierno Federal tiene el compromiso de cubrir con un monto garantizado de depósitos en caso de una contingencia en la que se establezca la liquidación o concurso mercantil de una institución de banca múltiple.</w:t>
      </w:r>
      <w:r>
        <w:rPr>
          <w:rFonts w:ascii="Arial" w:hAnsi="Arial" w:cs="Arial"/>
          <w:sz w:val="24"/>
        </w:rPr>
        <w:t xml:space="preserve"> </w:t>
      </w:r>
      <w:r w:rsidRPr="00DB789B">
        <w:rPr>
          <w:rFonts w:ascii="Arial" w:hAnsi="Arial" w:cs="Arial"/>
          <w:sz w:val="24"/>
        </w:rPr>
        <w:t>La materialización de un pasivo derivado del seguro de depósitos que a su vez ponga en riesgo las finanzas públicas es poco probable, debido a que el sistema financiero mexicano cuenta con gran solidez así como una buena capitalización</w:t>
      </w:r>
      <w:r>
        <w:rPr>
          <w:rFonts w:ascii="Arial" w:hAnsi="Arial" w:cs="Arial"/>
          <w:sz w:val="24"/>
        </w:rPr>
        <w:t>.</w:t>
      </w:r>
    </w:p>
    <w:p w:rsidR="00DB789B" w:rsidRDefault="00DB789B" w:rsidP="00907D9E">
      <w:pPr>
        <w:spacing w:after="0" w:line="240" w:lineRule="auto"/>
        <w:jc w:val="both"/>
        <w:rPr>
          <w:rFonts w:ascii="Arial" w:hAnsi="Arial" w:cs="Arial"/>
          <w:sz w:val="24"/>
        </w:rPr>
      </w:pPr>
    </w:p>
    <w:p w:rsidR="00DB789B" w:rsidRDefault="00DB789B" w:rsidP="00DB789B">
      <w:pPr>
        <w:pStyle w:val="Prrafodelista"/>
        <w:numPr>
          <w:ilvl w:val="0"/>
          <w:numId w:val="24"/>
        </w:numPr>
        <w:spacing w:after="0" w:line="240" w:lineRule="auto"/>
        <w:jc w:val="both"/>
        <w:rPr>
          <w:rFonts w:ascii="Arial" w:hAnsi="Arial" w:cs="Arial"/>
          <w:sz w:val="24"/>
        </w:rPr>
      </w:pPr>
      <w:r>
        <w:rPr>
          <w:rFonts w:ascii="Arial" w:hAnsi="Arial" w:cs="Arial"/>
          <w:sz w:val="24"/>
        </w:rPr>
        <w:t>Proyectos de Infraestructura de Largo Plazo (</w:t>
      </w:r>
      <w:proofErr w:type="spellStart"/>
      <w:r>
        <w:rPr>
          <w:rFonts w:ascii="Arial" w:hAnsi="Arial" w:cs="Arial"/>
          <w:sz w:val="24"/>
        </w:rPr>
        <w:t>Pidiregas</w:t>
      </w:r>
      <w:proofErr w:type="spellEnd"/>
      <w:r>
        <w:rPr>
          <w:rFonts w:ascii="Arial" w:hAnsi="Arial" w:cs="Arial"/>
          <w:sz w:val="24"/>
        </w:rPr>
        <w:t>)</w:t>
      </w:r>
    </w:p>
    <w:p w:rsidR="00DB789B" w:rsidRDefault="00DB789B" w:rsidP="00DB789B">
      <w:pPr>
        <w:spacing w:after="0" w:line="240" w:lineRule="auto"/>
        <w:jc w:val="both"/>
        <w:rPr>
          <w:rFonts w:ascii="Arial" w:hAnsi="Arial" w:cs="Arial"/>
          <w:sz w:val="24"/>
        </w:rPr>
      </w:pPr>
    </w:p>
    <w:p w:rsidR="00DB789B" w:rsidRDefault="00DB789B" w:rsidP="00DB789B">
      <w:pPr>
        <w:spacing w:after="0" w:line="240" w:lineRule="auto"/>
        <w:jc w:val="both"/>
        <w:rPr>
          <w:rFonts w:ascii="Arial" w:hAnsi="Arial" w:cs="Arial"/>
          <w:sz w:val="24"/>
        </w:rPr>
      </w:pPr>
      <w:r w:rsidRPr="00DB789B">
        <w:rPr>
          <w:rFonts w:ascii="Arial" w:hAnsi="Arial" w:cs="Arial"/>
          <w:sz w:val="24"/>
        </w:rPr>
        <w:t>El esquema de inversión de Proyectos de Infraestructura de Largo Plazo (</w:t>
      </w:r>
      <w:proofErr w:type="spellStart"/>
      <w:r w:rsidRPr="00DB789B">
        <w:rPr>
          <w:rFonts w:ascii="Arial" w:hAnsi="Arial" w:cs="Arial"/>
          <w:sz w:val="24"/>
        </w:rPr>
        <w:t>Pidiregas</w:t>
      </w:r>
      <w:proofErr w:type="spellEnd"/>
      <w:r w:rsidRPr="00DB789B">
        <w:rPr>
          <w:rFonts w:ascii="Arial" w:hAnsi="Arial" w:cs="Arial"/>
          <w:sz w:val="24"/>
        </w:rPr>
        <w:t>) dejó de ser utilizado por Pemex y actualmente CFE es la única entidad que utiliza este esquema de inversión condicionada. Toda la deuda asociada a ese concepto se convirtió en deuda pública, por lo tanto los pasivos derivados de estos esquemas para ambas entidades ya están reflejados en el SHRFSP, representando una obligación de pago por parte de la entidad que los contrae.</w:t>
      </w:r>
    </w:p>
    <w:p w:rsidR="00DB789B" w:rsidRDefault="00DB789B" w:rsidP="00DB789B">
      <w:pPr>
        <w:spacing w:after="0" w:line="240" w:lineRule="auto"/>
        <w:jc w:val="both"/>
        <w:rPr>
          <w:rFonts w:ascii="Arial" w:hAnsi="Arial" w:cs="Arial"/>
          <w:sz w:val="24"/>
        </w:rPr>
      </w:pPr>
    </w:p>
    <w:p w:rsidR="00DB789B" w:rsidRDefault="00DB789B" w:rsidP="00DB789B">
      <w:pPr>
        <w:spacing w:after="0" w:line="240" w:lineRule="auto"/>
        <w:jc w:val="both"/>
        <w:rPr>
          <w:rFonts w:ascii="Arial" w:hAnsi="Arial" w:cs="Arial"/>
          <w:sz w:val="24"/>
        </w:rPr>
      </w:pPr>
      <w:r w:rsidRPr="00DB789B">
        <w:rPr>
          <w:rFonts w:ascii="Arial" w:hAnsi="Arial" w:cs="Arial"/>
          <w:sz w:val="24"/>
        </w:rPr>
        <w:t>Bajo los esquemas de inversión condicionada no se tiene un compromiso firme e inmediato de inversión sino una obligación contractual para comprar los bienes y servicios elaborados con los activos de las empresas bajo las especificaciones técnicas acordadas.</w:t>
      </w:r>
    </w:p>
    <w:p w:rsidR="00DB789B" w:rsidRDefault="00DB789B" w:rsidP="00DB789B">
      <w:pPr>
        <w:spacing w:after="0" w:line="240" w:lineRule="auto"/>
        <w:jc w:val="both"/>
        <w:rPr>
          <w:rFonts w:ascii="Arial" w:hAnsi="Arial" w:cs="Arial"/>
          <w:sz w:val="24"/>
        </w:rPr>
      </w:pPr>
    </w:p>
    <w:p w:rsidR="00DB789B" w:rsidRDefault="00DB789B" w:rsidP="00DB789B">
      <w:pPr>
        <w:pStyle w:val="Prrafodelista"/>
        <w:numPr>
          <w:ilvl w:val="0"/>
          <w:numId w:val="24"/>
        </w:numPr>
        <w:spacing w:after="0" w:line="240" w:lineRule="auto"/>
        <w:jc w:val="both"/>
        <w:rPr>
          <w:rFonts w:ascii="Arial" w:hAnsi="Arial" w:cs="Arial"/>
          <w:sz w:val="24"/>
        </w:rPr>
      </w:pPr>
      <w:r>
        <w:rPr>
          <w:rFonts w:ascii="Arial" w:hAnsi="Arial" w:cs="Arial"/>
          <w:sz w:val="24"/>
        </w:rPr>
        <w:t>Desastres naturales</w:t>
      </w:r>
    </w:p>
    <w:p w:rsidR="00DB789B" w:rsidRDefault="00DB789B" w:rsidP="00DB789B">
      <w:pPr>
        <w:spacing w:after="0" w:line="240" w:lineRule="auto"/>
        <w:jc w:val="both"/>
        <w:rPr>
          <w:rFonts w:ascii="Arial" w:hAnsi="Arial" w:cs="Arial"/>
          <w:sz w:val="24"/>
        </w:rPr>
      </w:pPr>
    </w:p>
    <w:p w:rsidR="00DB789B" w:rsidRDefault="00DB789B" w:rsidP="00DB789B">
      <w:pPr>
        <w:spacing w:after="0" w:line="240" w:lineRule="auto"/>
        <w:jc w:val="both"/>
        <w:rPr>
          <w:rFonts w:ascii="Arial" w:hAnsi="Arial" w:cs="Arial"/>
          <w:sz w:val="24"/>
        </w:rPr>
      </w:pPr>
      <w:r w:rsidRPr="00DB789B">
        <w:rPr>
          <w:rFonts w:ascii="Arial" w:hAnsi="Arial" w:cs="Arial"/>
          <w:sz w:val="24"/>
        </w:rPr>
        <w:t>México está expuesto a desastres naturales de gran magnitud, los cuales representan una fuente importante de riesgo para las finanzas públicas. En este contexto, durante los últimos 19 años se ha desarrollado una estrategia para gestionar adecuadamente el impacto fiscal de los desastres naturales, que permitan que estos tengan el menor impacto posible en las trayectorias de deuda y de crecimiento económico del país.</w:t>
      </w:r>
    </w:p>
    <w:p w:rsidR="00DB789B" w:rsidRDefault="00DB789B" w:rsidP="00DB789B">
      <w:pPr>
        <w:spacing w:after="0" w:line="240" w:lineRule="auto"/>
        <w:jc w:val="both"/>
        <w:rPr>
          <w:rFonts w:ascii="Arial" w:hAnsi="Arial" w:cs="Arial"/>
          <w:sz w:val="24"/>
        </w:rPr>
      </w:pPr>
    </w:p>
    <w:p w:rsidR="00DB789B" w:rsidRDefault="00282C23" w:rsidP="00DB789B">
      <w:pPr>
        <w:spacing w:after="0" w:line="240" w:lineRule="auto"/>
        <w:jc w:val="both"/>
        <w:rPr>
          <w:rFonts w:ascii="Arial" w:hAnsi="Arial" w:cs="Arial"/>
          <w:sz w:val="24"/>
        </w:rPr>
      </w:pPr>
      <w:r w:rsidRPr="00282C23">
        <w:rPr>
          <w:rFonts w:ascii="Arial" w:hAnsi="Arial" w:cs="Arial"/>
          <w:sz w:val="24"/>
        </w:rPr>
        <w:t xml:space="preserve">Estas estimaciones sustentan técnicamente la estrategia para gestionar adecuadamente el impacto fiscal de los desastres naturales, que consta de mecanismos presupuestales institucionalizados, de transferencia de riesgos a los mercados especializados (seguros y bonos catastróficos), y la promoción del </w:t>
      </w:r>
      <w:r w:rsidRPr="00282C23">
        <w:rPr>
          <w:rFonts w:ascii="Arial" w:hAnsi="Arial" w:cs="Arial"/>
          <w:sz w:val="24"/>
        </w:rPr>
        <w:lastRenderedPageBreak/>
        <w:t>desarrollo de la Estrategia de Gestión Integral de Riesgos por parte de las entidades federativas para lograr el óptimo aseguramiento de la infraestructura pública a su cargo.</w:t>
      </w:r>
    </w:p>
    <w:p w:rsidR="00282C23" w:rsidRDefault="00282C23" w:rsidP="00DB789B">
      <w:pPr>
        <w:spacing w:after="0" w:line="240" w:lineRule="auto"/>
        <w:jc w:val="both"/>
        <w:rPr>
          <w:rFonts w:ascii="Arial" w:hAnsi="Arial" w:cs="Arial"/>
          <w:sz w:val="24"/>
        </w:rPr>
      </w:pPr>
    </w:p>
    <w:p w:rsidR="00282C23" w:rsidRDefault="003F357E" w:rsidP="00DB789B">
      <w:pPr>
        <w:spacing w:after="0" w:line="240" w:lineRule="auto"/>
        <w:jc w:val="both"/>
        <w:rPr>
          <w:rFonts w:ascii="Arial" w:hAnsi="Arial" w:cs="Arial"/>
          <w:sz w:val="24"/>
        </w:rPr>
      </w:pPr>
      <w:r w:rsidRPr="003F357E">
        <w:rPr>
          <w:rFonts w:ascii="Arial" w:hAnsi="Arial" w:cs="Arial"/>
          <w:sz w:val="24"/>
        </w:rPr>
        <w:t xml:space="preserve">Ante contingencias enfrentadas como consecuencia de desastres naturales, las entidades federativas cuentan con los recursos del </w:t>
      </w:r>
      <w:r w:rsidR="005D5009">
        <w:rPr>
          <w:rFonts w:ascii="Arial" w:hAnsi="Arial" w:cs="Arial"/>
          <w:sz w:val="24"/>
        </w:rPr>
        <w:t>FONDEN</w:t>
      </w:r>
      <w:r w:rsidR="002A6FB7">
        <w:rPr>
          <w:rFonts w:ascii="Arial" w:hAnsi="Arial" w:cs="Arial"/>
          <w:sz w:val="24"/>
        </w:rPr>
        <w:t xml:space="preserve">. Con estos, </w:t>
      </w:r>
      <w:r w:rsidRPr="003F357E">
        <w:rPr>
          <w:rFonts w:ascii="Arial" w:hAnsi="Arial" w:cs="Arial"/>
          <w:sz w:val="24"/>
        </w:rPr>
        <w:t>se podrá apoyar a la población afectada y a la restitución y salvaguarda de infraestructura pública, en parti</w:t>
      </w:r>
      <w:r w:rsidR="002A6FB7">
        <w:rPr>
          <w:rFonts w:ascii="Arial" w:hAnsi="Arial" w:cs="Arial"/>
          <w:sz w:val="24"/>
        </w:rPr>
        <w:t>cular, aquella cubierta por el fondo</w:t>
      </w:r>
      <w:r w:rsidRPr="003F357E">
        <w:rPr>
          <w:rFonts w:ascii="Arial" w:hAnsi="Arial" w:cs="Arial"/>
          <w:sz w:val="24"/>
        </w:rPr>
        <w:t xml:space="preserve"> en sus cinco sectores prioritarios: educación, salud, carretera, hidráulica y vivienda en pobreza patrimonial.</w:t>
      </w:r>
    </w:p>
    <w:p w:rsidR="00112661" w:rsidRPr="00112661" w:rsidRDefault="00112661" w:rsidP="00EC49AE">
      <w:pPr>
        <w:spacing w:after="0"/>
        <w:jc w:val="both"/>
        <w:rPr>
          <w:rFonts w:ascii="Arial" w:hAnsi="Arial" w:cs="Arial"/>
          <w:sz w:val="24"/>
        </w:rPr>
      </w:pPr>
    </w:p>
    <w:p w:rsidR="003F357E" w:rsidRPr="003F357E" w:rsidRDefault="003F357E" w:rsidP="00EC49AE">
      <w:pPr>
        <w:spacing w:after="0"/>
        <w:jc w:val="both"/>
        <w:rPr>
          <w:rFonts w:ascii="Arial" w:hAnsi="Arial" w:cs="Arial"/>
          <w:b/>
          <w:sz w:val="24"/>
        </w:rPr>
      </w:pPr>
      <w:r w:rsidRPr="003F357E">
        <w:rPr>
          <w:rFonts w:ascii="Arial" w:hAnsi="Arial" w:cs="Arial"/>
          <w:b/>
          <w:sz w:val="24"/>
        </w:rPr>
        <w:t>2.3.2 Riesgos Relevantes para las Finanzas Públicas Estatales y Propuestas de Acción para Enfrentarlos</w:t>
      </w:r>
    </w:p>
    <w:p w:rsidR="00EC49AE" w:rsidRDefault="00EC49AE" w:rsidP="00DB789B">
      <w:pPr>
        <w:spacing w:after="0" w:line="240" w:lineRule="auto"/>
        <w:jc w:val="both"/>
        <w:rPr>
          <w:rFonts w:ascii="Arial" w:hAnsi="Arial" w:cs="Arial"/>
          <w:sz w:val="24"/>
        </w:rPr>
      </w:pPr>
    </w:p>
    <w:p w:rsidR="003F357E" w:rsidRPr="00EC49AE" w:rsidRDefault="00D75144" w:rsidP="00DB789B">
      <w:pPr>
        <w:spacing w:after="0" w:line="240" w:lineRule="auto"/>
        <w:jc w:val="both"/>
        <w:rPr>
          <w:rFonts w:ascii="Arial" w:hAnsi="Arial" w:cs="Arial"/>
          <w:b/>
          <w:i/>
          <w:sz w:val="24"/>
        </w:rPr>
      </w:pPr>
      <w:r w:rsidRPr="00EC49AE">
        <w:rPr>
          <w:rFonts w:ascii="Arial" w:hAnsi="Arial" w:cs="Arial"/>
          <w:b/>
          <w:i/>
          <w:sz w:val="24"/>
        </w:rPr>
        <w:t>Riesgos relevantes para las finanzas públicas PED 2016-2021</w:t>
      </w:r>
    </w:p>
    <w:p w:rsidR="00D75144" w:rsidRDefault="00D75144" w:rsidP="00DB789B">
      <w:pPr>
        <w:spacing w:after="0" w:line="240" w:lineRule="auto"/>
        <w:jc w:val="both"/>
        <w:rPr>
          <w:rFonts w:ascii="Arial" w:hAnsi="Arial" w:cs="Arial"/>
          <w:sz w:val="24"/>
        </w:rPr>
      </w:pPr>
    </w:p>
    <w:p w:rsidR="00D75144" w:rsidRDefault="00D75144" w:rsidP="00D75144">
      <w:pPr>
        <w:spacing w:after="0" w:line="240" w:lineRule="auto"/>
        <w:jc w:val="both"/>
        <w:rPr>
          <w:rFonts w:ascii="Arial" w:hAnsi="Arial" w:cs="Arial"/>
          <w:sz w:val="24"/>
        </w:rPr>
      </w:pPr>
      <w:r w:rsidRPr="00D75144">
        <w:rPr>
          <w:rFonts w:ascii="Arial" w:hAnsi="Arial" w:cs="Arial"/>
          <w:sz w:val="24"/>
        </w:rPr>
        <w:t>La percepción de corrupción gubernamental y la desconfianza ciudadana hacia las</w:t>
      </w:r>
      <w:r>
        <w:rPr>
          <w:rFonts w:ascii="Arial" w:hAnsi="Arial" w:cs="Arial"/>
          <w:sz w:val="24"/>
        </w:rPr>
        <w:t xml:space="preserve"> </w:t>
      </w:r>
      <w:r w:rsidRPr="00D75144">
        <w:rPr>
          <w:rFonts w:ascii="Arial" w:hAnsi="Arial" w:cs="Arial"/>
          <w:sz w:val="24"/>
        </w:rPr>
        <w:t>instituciones públicas, constituyen uno de los problemas más importantes para el</w:t>
      </w:r>
      <w:r>
        <w:rPr>
          <w:rFonts w:ascii="Arial" w:hAnsi="Arial" w:cs="Arial"/>
          <w:sz w:val="24"/>
        </w:rPr>
        <w:t xml:space="preserve"> </w:t>
      </w:r>
      <w:r w:rsidRPr="00D75144">
        <w:rPr>
          <w:rFonts w:ascii="Arial" w:hAnsi="Arial" w:cs="Arial"/>
          <w:sz w:val="24"/>
        </w:rPr>
        <w:t>gobierno.</w:t>
      </w:r>
      <w:r>
        <w:rPr>
          <w:rFonts w:ascii="Arial" w:hAnsi="Arial" w:cs="Arial"/>
          <w:sz w:val="24"/>
        </w:rPr>
        <w:t xml:space="preserve"> </w:t>
      </w:r>
      <w:r w:rsidRPr="00D75144">
        <w:rPr>
          <w:rFonts w:ascii="Arial" w:hAnsi="Arial" w:cs="Arial"/>
          <w:sz w:val="24"/>
        </w:rPr>
        <w:t>En consecuencia, una prioridad t</w:t>
      </w:r>
      <w:r>
        <w:rPr>
          <w:rFonts w:ascii="Arial" w:hAnsi="Arial" w:cs="Arial"/>
          <w:sz w:val="24"/>
        </w:rPr>
        <w:t>ransversal para este gobierno ha sido</w:t>
      </w:r>
      <w:r w:rsidRPr="00D75144">
        <w:rPr>
          <w:rFonts w:ascii="Arial" w:hAnsi="Arial" w:cs="Arial"/>
          <w:sz w:val="24"/>
        </w:rPr>
        <w:t xml:space="preserve"> transformar la</w:t>
      </w:r>
      <w:r>
        <w:rPr>
          <w:rFonts w:ascii="Arial" w:hAnsi="Arial" w:cs="Arial"/>
          <w:sz w:val="24"/>
        </w:rPr>
        <w:t xml:space="preserve"> </w:t>
      </w:r>
      <w:r w:rsidRPr="00D75144">
        <w:rPr>
          <w:rFonts w:ascii="Arial" w:hAnsi="Arial" w:cs="Arial"/>
          <w:sz w:val="24"/>
        </w:rPr>
        <w:t xml:space="preserve">administración pública estatal. </w:t>
      </w:r>
      <w:r>
        <w:rPr>
          <w:rFonts w:ascii="Arial" w:hAnsi="Arial" w:cs="Arial"/>
          <w:sz w:val="24"/>
        </w:rPr>
        <w:t>En esta tarea, los pilares son</w:t>
      </w:r>
      <w:r w:rsidRPr="00D75144">
        <w:rPr>
          <w:rFonts w:ascii="Arial" w:hAnsi="Arial" w:cs="Arial"/>
          <w:sz w:val="24"/>
        </w:rPr>
        <w:t>:</w:t>
      </w:r>
      <w:r w:rsidRPr="00D75144">
        <w:rPr>
          <w:rFonts w:ascii="Arial" w:hAnsi="Arial" w:cs="Arial"/>
          <w:sz w:val="24"/>
        </w:rPr>
        <w:cr/>
      </w:r>
    </w:p>
    <w:p w:rsidR="00D75144" w:rsidRDefault="00D75144" w:rsidP="00D75144">
      <w:pPr>
        <w:pStyle w:val="Prrafodelista"/>
        <w:numPr>
          <w:ilvl w:val="0"/>
          <w:numId w:val="26"/>
        </w:numPr>
        <w:spacing w:after="0" w:line="240" w:lineRule="auto"/>
        <w:jc w:val="both"/>
        <w:rPr>
          <w:rFonts w:ascii="Arial" w:hAnsi="Arial" w:cs="Arial"/>
          <w:sz w:val="24"/>
        </w:rPr>
      </w:pPr>
      <w:r w:rsidRPr="00D75144">
        <w:rPr>
          <w:rFonts w:ascii="Arial" w:hAnsi="Arial" w:cs="Arial"/>
          <w:sz w:val="24"/>
        </w:rPr>
        <w:t>Un sistema anticorrupción efectivo, que sea el ejemplo a seguir para todos los estados de la República</w:t>
      </w:r>
      <w:r>
        <w:rPr>
          <w:rFonts w:ascii="Arial" w:hAnsi="Arial" w:cs="Arial"/>
          <w:sz w:val="24"/>
        </w:rPr>
        <w:t>.</w:t>
      </w:r>
    </w:p>
    <w:p w:rsidR="00D75144" w:rsidRDefault="00D75144" w:rsidP="00D75144">
      <w:pPr>
        <w:pStyle w:val="Prrafodelista"/>
        <w:numPr>
          <w:ilvl w:val="0"/>
          <w:numId w:val="26"/>
        </w:numPr>
        <w:spacing w:after="0" w:line="240" w:lineRule="auto"/>
        <w:jc w:val="both"/>
        <w:rPr>
          <w:rFonts w:ascii="Arial" w:hAnsi="Arial" w:cs="Arial"/>
          <w:sz w:val="24"/>
        </w:rPr>
      </w:pPr>
      <w:r w:rsidRPr="00D75144">
        <w:rPr>
          <w:rFonts w:ascii="Arial" w:hAnsi="Arial" w:cs="Arial"/>
          <w:sz w:val="24"/>
        </w:rPr>
        <w:t>Finanzas públicas sanas, con mayor independencia de los recursos federales, con una deuda sostenible en el largo plazo y con transparencia en su manejo.</w:t>
      </w:r>
    </w:p>
    <w:p w:rsidR="00D75144" w:rsidRDefault="00D75144" w:rsidP="00D75144">
      <w:pPr>
        <w:pStyle w:val="Prrafodelista"/>
        <w:numPr>
          <w:ilvl w:val="0"/>
          <w:numId w:val="26"/>
        </w:numPr>
        <w:spacing w:after="0" w:line="240" w:lineRule="auto"/>
        <w:jc w:val="both"/>
        <w:rPr>
          <w:rFonts w:ascii="Arial" w:hAnsi="Arial" w:cs="Arial"/>
          <w:sz w:val="24"/>
        </w:rPr>
      </w:pPr>
      <w:r w:rsidRPr="00D75144">
        <w:rPr>
          <w:rFonts w:ascii="Arial" w:hAnsi="Arial" w:cs="Arial"/>
          <w:sz w:val="24"/>
        </w:rPr>
        <w:t>Todos los colimenses podrán conocer a detalle cómo, cuándo y por qué se gasta el dinero del gobierno estatal.</w:t>
      </w:r>
    </w:p>
    <w:p w:rsidR="008C7BB4" w:rsidRDefault="00D75144" w:rsidP="00D75144">
      <w:pPr>
        <w:pStyle w:val="Prrafodelista"/>
        <w:numPr>
          <w:ilvl w:val="0"/>
          <w:numId w:val="26"/>
        </w:numPr>
        <w:spacing w:after="0" w:line="240" w:lineRule="auto"/>
        <w:jc w:val="both"/>
        <w:rPr>
          <w:rFonts w:ascii="Arial" w:hAnsi="Arial" w:cs="Arial"/>
          <w:sz w:val="24"/>
        </w:rPr>
      </w:pPr>
      <w:r w:rsidRPr="00D75144">
        <w:rPr>
          <w:rFonts w:ascii="Arial" w:hAnsi="Arial" w:cs="Arial"/>
          <w:sz w:val="24"/>
        </w:rPr>
        <w:t xml:space="preserve">Mayor participación ciudadana en la definición de las prioridades, así como en el control y la evaluación del gasto público. </w:t>
      </w:r>
    </w:p>
    <w:p w:rsidR="00D75144" w:rsidRDefault="00D75144" w:rsidP="00D75144">
      <w:pPr>
        <w:pStyle w:val="Prrafodelista"/>
        <w:numPr>
          <w:ilvl w:val="0"/>
          <w:numId w:val="26"/>
        </w:numPr>
        <w:spacing w:after="0" w:line="240" w:lineRule="auto"/>
        <w:jc w:val="both"/>
        <w:rPr>
          <w:rFonts w:ascii="Arial" w:hAnsi="Arial" w:cs="Arial"/>
          <w:sz w:val="24"/>
        </w:rPr>
      </w:pPr>
      <w:r w:rsidRPr="00D75144">
        <w:rPr>
          <w:rFonts w:ascii="Arial" w:hAnsi="Arial" w:cs="Arial"/>
          <w:sz w:val="24"/>
        </w:rPr>
        <w:t>Funcionarios públicos capacitados y sujetos a esquemas de evaluación del desempeño y de rendición de cuentas modernos.</w:t>
      </w:r>
    </w:p>
    <w:p w:rsidR="008C7BB4" w:rsidRDefault="00D75144" w:rsidP="008F47C3">
      <w:pPr>
        <w:pStyle w:val="Prrafodelista"/>
        <w:numPr>
          <w:ilvl w:val="0"/>
          <w:numId w:val="26"/>
        </w:numPr>
        <w:spacing w:after="0" w:line="240" w:lineRule="auto"/>
        <w:jc w:val="both"/>
        <w:rPr>
          <w:rFonts w:ascii="Arial" w:hAnsi="Arial" w:cs="Arial"/>
          <w:sz w:val="24"/>
        </w:rPr>
      </w:pPr>
      <w:r w:rsidRPr="00272E5E">
        <w:rPr>
          <w:rFonts w:ascii="Arial" w:hAnsi="Arial" w:cs="Arial"/>
          <w:sz w:val="24"/>
        </w:rPr>
        <w:t xml:space="preserve">Garantizaremos el principio de máxima transparencia en el quehacer de toda la administración pública estatal. </w:t>
      </w:r>
    </w:p>
    <w:p w:rsidR="00D75144" w:rsidRDefault="00D75144" w:rsidP="008F47C3">
      <w:pPr>
        <w:pStyle w:val="Prrafodelista"/>
        <w:numPr>
          <w:ilvl w:val="0"/>
          <w:numId w:val="26"/>
        </w:numPr>
        <w:spacing w:after="0" w:line="240" w:lineRule="auto"/>
        <w:jc w:val="both"/>
        <w:rPr>
          <w:rFonts w:ascii="Arial" w:hAnsi="Arial" w:cs="Arial"/>
          <w:sz w:val="24"/>
        </w:rPr>
      </w:pPr>
      <w:r w:rsidRPr="00272E5E">
        <w:rPr>
          <w:rFonts w:ascii="Arial" w:hAnsi="Arial" w:cs="Arial"/>
          <w:sz w:val="24"/>
        </w:rPr>
        <w:t>Uso de las tecnologías de la información de manera intensiva para mejorar la productividad del sector público, agilizar los trámites que los ciudadanos realizan diariamente y para combatir la</w:t>
      </w:r>
      <w:r w:rsidR="00272E5E" w:rsidRPr="00272E5E">
        <w:rPr>
          <w:rFonts w:ascii="Arial" w:hAnsi="Arial" w:cs="Arial"/>
          <w:sz w:val="24"/>
        </w:rPr>
        <w:t xml:space="preserve"> </w:t>
      </w:r>
      <w:r w:rsidRPr="00272E5E">
        <w:rPr>
          <w:rFonts w:ascii="Arial" w:hAnsi="Arial" w:cs="Arial"/>
          <w:sz w:val="24"/>
        </w:rPr>
        <w:t>corrupción.</w:t>
      </w:r>
    </w:p>
    <w:p w:rsidR="008C7BB4" w:rsidRDefault="008C7BB4" w:rsidP="008F47C3">
      <w:pPr>
        <w:pStyle w:val="Prrafodelista"/>
        <w:numPr>
          <w:ilvl w:val="0"/>
          <w:numId w:val="26"/>
        </w:numPr>
        <w:spacing w:after="0" w:line="240" w:lineRule="auto"/>
        <w:jc w:val="both"/>
        <w:rPr>
          <w:rFonts w:ascii="Arial" w:hAnsi="Arial" w:cs="Arial"/>
          <w:sz w:val="24"/>
        </w:rPr>
      </w:pPr>
      <w:r w:rsidRPr="008C7BB4">
        <w:rPr>
          <w:rFonts w:ascii="Arial" w:hAnsi="Arial" w:cs="Arial"/>
          <w:sz w:val="24"/>
        </w:rPr>
        <w:t>Buen gobierno cercano a la sociedad, respetuoso con la legalidad, honesto, transparente y eficaz.</w:t>
      </w:r>
    </w:p>
    <w:p w:rsidR="008C7BB4" w:rsidRDefault="008C7BB4" w:rsidP="008F47C3">
      <w:pPr>
        <w:pStyle w:val="Prrafodelista"/>
        <w:numPr>
          <w:ilvl w:val="0"/>
          <w:numId w:val="26"/>
        </w:numPr>
        <w:spacing w:after="0" w:line="240" w:lineRule="auto"/>
        <w:jc w:val="both"/>
        <w:rPr>
          <w:rFonts w:ascii="Arial" w:hAnsi="Arial" w:cs="Arial"/>
          <w:sz w:val="24"/>
        </w:rPr>
      </w:pPr>
      <w:r w:rsidRPr="008C7BB4">
        <w:rPr>
          <w:rFonts w:ascii="Arial" w:hAnsi="Arial" w:cs="Arial"/>
          <w:sz w:val="24"/>
        </w:rPr>
        <w:lastRenderedPageBreak/>
        <w:t>Un gobierno consciente de su misión de promover el desarrollo humano y social, es decir, un gobierno que tenga en el centro de toda su acción al ciudadano. El Gobierno del Estado está dispuesto a aprender de experiencias exitosas nacionales e internacionales; para implementarlas en el estado, y de esta forma para que, con ello, se ofrezcan mejores servicios con calidad y se provea de bienes públicos a menor costo</w:t>
      </w:r>
      <w:r>
        <w:rPr>
          <w:rFonts w:ascii="Arial" w:hAnsi="Arial" w:cs="Arial"/>
          <w:sz w:val="24"/>
        </w:rPr>
        <w:t>.</w:t>
      </w:r>
    </w:p>
    <w:p w:rsidR="008C7BB4" w:rsidRDefault="008C7BB4" w:rsidP="008C7BB4">
      <w:pPr>
        <w:spacing w:after="0" w:line="240" w:lineRule="auto"/>
        <w:jc w:val="both"/>
        <w:rPr>
          <w:rFonts w:ascii="Arial" w:hAnsi="Arial" w:cs="Arial"/>
          <w:sz w:val="24"/>
        </w:rPr>
      </w:pPr>
    </w:p>
    <w:p w:rsidR="008C7BB4" w:rsidRDefault="008C7BB4" w:rsidP="008C7BB4">
      <w:pPr>
        <w:spacing w:after="0" w:line="240" w:lineRule="auto"/>
        <w:jc w:val="both"/>
        <w:rPr>
          <w:rFonts w:ascii="Arial" w:hAnsi="Arial" w:cs="Arial"/>
          <w:sz w:val="24"/>
        </w:rPr>
      </w:pPr>
      <w:r w:rsidRPr="008C7BB4">
        <w:rPr>
          <w:rFonts w:ascii="Arial" w:hAnsi="Arial" w:cs="Arial"/>
          <w:sz w:val="24"/>
        </w:rPr>
        <w:t xml:space="preserve">Los retos que enfrenta Colima requieren que el gobierno tenga la capacidad financiera para atender los </w:t>
      </w:r>
      <w:r>
        <w:rPr>
          <w:rFonts w:ascii="Arial" w:hAnsi="Arial" w:cs="Arial"/>
          <w:sz w:val="24"/>
        </w:rPr>
        <w:t>principales problemas públicos, en este sentido, uno de los mayores desafíos que se enfrentan para el pleno cumplimiento de los objetivos establecidos en la planeación para el desarrollo 2016-2021, es el de contar con los recursos necesarios para financiar, de manera responsable, los programas y políticas delineadas, sin comprometer la viabilidad de la hacienda pública estatal.</w:t>
      </w:r>
    </w:p>
    <w:p w:rsidR="003474F7" w:rsidRDefault="003474F7" w:rsidP="008C7BB4">
      <w:pPr>
        <w:spacing w:after="0" w:line="240" w:lineRule="auto"/>
        <w:jc w:val="both"/>
        <w:rPr>
          <w:rFonts w:ascii="Arial" w:hAnsi="Arial" w:cs="Arial"/>
          <w:sz w:val="24"/>
        </w:rPr>
      </w:pPr>
    </w:p>
    <w:p w:rsidR="003474F7" w:rsidRDefault="003474F7" w:rsidP="008C7BB4">
      <w:pPr>
        <w:spacing w:after="0" w:line="240" w:lineRule="auto"/>
        <w:jc w:val="both"/>
        <w:rPr>
          <w:rFonts w:ascii="Arial" w:hAnsi="Arial" w:cs="Arial"/>
          <w:sz w:val="24"/>
        </w:rPr>
      </w:pPr>
      <w:r>
        <w:rPr>
          <w:rFonts w:ascii="Arial" w:hAnsi="Arial" w:cs="Arial"/>
          <w:sz w:val="24"/>
        </w:rPr>
        <w:t xml:space="preserve">La dependencia </w:t>
      </w:r>
      <w:r w:rsidR="008D4563">
        <w:rPr>
          <w:rFonts w:ascii="Arial" w:hAnsi="Arial" w:cs="Arial"/>
          <w:sz w:val="24"/>
        </w:rPr>
        <w:t>de las transf</w:t>
      </w:r>
      <w:r w:rsidR="00750A45">
        <w:rPr>
          <w:rFonts w:ascii="Arial" w:hAnsi="Arial" w:cs="Arial"/>
          <w:sz w:val="24"/>
        </w:rPr>
        <w:t>erencias de recursos federales aun e</w:t>
      </w:r>
      <w:r w:rsidR="00C75019">
        <w:rPr>
          <w:rFonts w:ascii="Arial" w:hAnsi="Arial" w:cs="Arial"/>
          <w:sz w:val="24"/>
        </w:rPr>
        <w:t>s alta. Las transferencias federales han sido la principal fuente de recursos con la que Colima ha contado para su desarrollo, estas han representado alrededor del 90 por ciento en los ejercicios fiscales más recientes.</w:t>
      </w:r>
    </w:p>
    <w:p w:rsidR="005A457F" w:rsidRDefault="005A457F" w:rsidP="008C7BB4">
      <w:pPr>
        <w:spacing w:after="0" w:line="240" w:lineRule="auto"/>
        <w:jc w:val="both"/>
        <w:rPr>
          <w:rFonts w:ascii="Arial" w:hAnsi="Arial" w:cs="Arial"/>
          <w:sz w:val="24"/>
        </w:rPr>
      </w:pPr>
    </w:p>
    <w:p w:rsidR="008B0744" w:rsidRDefault="005A457F" w:rsidP="008C7BB4">
      <w:pPr>
        <w:spacing w:after="0" w:line="240" w:lineRule="auto"/>
        <w:jc w:val="both"/>
        <w:rPr>
          <w:rFonts w:ascii="Arial" w:hAnsi="Arial" w:cs="Arial"/>
          <w:sz w:val="24"/>
        </w:rPr>
      </w:pPr>
      <w:r>
        <w:rPr>
          <w:rFonts w:ascii="Arial" w:hAnsi="Arial" w:cs="Arial"/>
          <w:sz w:val="24"/>
        </w:rPr>
        <w:t xml:space="preserve">Por lo anterior, una reducción en dichas trasferencias implicaría un riesgo para las finanzas públicas estatales, en este sentido, y según el Proyecto de Presupuesto de Egresos de la Federación para el Ejercicio Fiscal de 2020 y sus anexos </w:t>
      </w:r>
      <w:r w:rsidR="008F47C3">
        <w:rPr>
          <w:rFonts w:ascii="Arial" w:hAnsi="Arial" w:cs="Arial"/>
          <w:sz w:val="24"/>
        </w:rPr>
        <w:t>se han identificado reducciones</w:t>
      </w:r>
      <w:r>
        <w:rPr>
          <w:rFonts w:ascii="Arial" w:hAnsi="Arial" w:cs="Arial"/>
          <w:sz w:val="24"/>
        </w:rPr>
        <w:t xml:space="preserve"> en términos </w:t>
      </w:r>
      <w:r w:rsidR="008F47C3">
        <w:rPr>
          <w:rFonts w:ascii="Arial" w:hAnsi="Arial" w:cs="Arial"/>
          <w:sz w:val="24"/>
        </w:rPr>
        <w:t>reales, en los Ramos Generales 33 y 28.</w:t>
      </w:r>
    </w:p>
    <w:p w:rsidR="008B0744" w:rsidRDefault="008B0744" w:rsidP="008C7BB4">
      <w:pPr>
        <w:spacing w:after="0" w:line="240" w:lineRule="auto"/>
        <w:jc w:val="both"/>
        <w:rPr>
          <w:rFonts w:ascii="Arial" w:hAnsi="Arial" w:cs="Arial"/>
          <w:sz w:val="24"/>
        </w:rPr>
      </w:pPr>
    </w:p>
    <w:p w:rsidR="00695540" w:rsidRDefault="008B0744" w:rsidP="008C7BB4">
      <w:pPr>
        <w:spacing w:after="0" w:line="240" w:lineRule="auto"/>
        <w:jc w:val="both"/>
        <w:rPr>
          <w:rFonts w:ascii="Arial" w:hAnsi="Arial" w:cs="Arial"/>
          <w:sz w:val="24"/>
        </w:rPr>
      </w:pPr>
      <w:r w:rsidRPr="002A6FB7">
        <w:rPr>
          <w:rFonts w:ascii="Arial" w:hAnsi="Arial" w:cs="Arial"/>
          <w:sz w:val="24"/>
        </w:rPr>
        <w:t xml:space="preserve">Por otro lado, el Ramo </w:t>
      </w:r>
      <w:r w:rsidR="00175090" w:rsidRPr="002A6FB7">
        <w:rPr>
          <w:rFonts w:ascii="Arial" w:hAnsi="Arial" w:cs="Arial"/>
          <w:sz w:val="24"/>
        </w:rPr>
        <w:t xml:space="preserve">General </w:t>
      </w:r>
      <w:r w:rsidRPr="002A6FB7">
        <w:rPr>
          <w:rFonts w:ascii="Arial" w:hAnsi="Arial" w:cs="Arial"/>
          <w:sz w:val="24"/>
        </w:rPr>
        <w:t xml:space="preserve">23 Provisiones Salariales y </w:t>
      </w:r>
      <w:r w:rsidR="00D730D5" w:rsidRPr="002A6FB7">
        <w:rPr>
          <w:rFonts w:ascii="Arial" w:hAnsi="Arial" w:cs="Arial"/>
          <w:sz w:val="24"/>
        </w:rPr>
        <w:t>Económicas el cual</w:t>
      </w:r>
      <w:r w:rsidR="00175090" w:rsidRPr="002A6FB7">
        <w:rPr>
          <w:rFonts w:ascii="Arial" w:hAnsi="Arial" w:cs="Arial"/>
          <w:sz w:val="24"/>
        </w:rPr>
        <w:t xml:space="preserve"> </w:t>
      </w:r>
      <w:r w:rsidR="00D730D5" w:rsidRPr="002A6FB7">
        <w:rPr>
          <w:rFonts w:ascii="Arial" w:hAnsi="Arial" w:cs="Arial"/>
          <w:sz w:val="24"/>
        </w:rPr>
        <w:t xml:space="preserve">específicamente </w:t>
      </w:r>
      <w:r w:rsidR="00175090" w:rsidRPr="002A6FB7">
        <w:rPr>
          <w:rFonts w:ascii="Arial" w:hAnsi="Arial" w:cs="Arial"/>
          <w:sz w:val="24"/>
        </w:rPr>
        <w:t>se encarga de las provisiones salariales y económicas para iv) otorgar provisiones económicas a través de fondos específicos a enti</w:t>
      </w:r>
      <w:r w:rsidR="00D730D5" w:rsidRPr="002A6FB7">
        <w:rPr>
          <w:rFonts w:ascii="Arial" w:hAnsi="Arial" w:cs="Arial"/>
          <w:sz w:val="24"/>
        </w:rPr>
        <w:t>dades federativas y municipios, entre otros, ha presentado variaciones en su manejo y reglas de operación</w:t>
      </w:r>
      <w:r w:rsidR="00934214">
        <w:rPr>
          <w:rFonts w:ascii="Arial" w:hAnsi="Arial" w:cs="Arial"/>
          <w:sz w:val="24"/>
        </w:rPr>
        <w:t>,</w:t>
      </w:r>
      <w:r w:rsidR="00D730D5" w:rsidRPr="002A6FB7">
        <w:rPr>
          <w:rFonts w:ascii="Arial" w:hAnsi="Arial" w:cs="Arial"/>
          <w:sz w:val="24"/>
        </w:rPr>
        <w:t xml:space="preserve"> por lo que la transferencia de recursos a través de este Ramo al Gobierno del Estado han disminuido notablemente.</w:t>
      </w:r>
    </w:p>
    <w:p w:rsidR="00695540" w:rsidRDefault="00695540" w:rsidP="008C7BB4">
      <w:pPr>
        <w:spacing w:after="0" w:line="240" w:lineRule="auto"/>
        <w:jc w:val="both"/>
        <w:rPr>
          <w:rFonts w:ascii="Arial" w:hAnsi="Arial" w:cs="Arial"/>
          <w:sz w:val="24"/>
        </w:rPr>
      </w:pPr>
    </w:p>
    <w:p w:rsidR="006F7767" w:rsidRDefault="006F7767" w:rsidP="008C7BB4">
      <w:pPr>
        <w:spacing w:after="0" w:line="240" w:lineRule="auto"/>
        <w:jc w:val="both"/>
        <w:rPr>
          <w:rFonts w:ascii="Arial" w:hAnsi="Arial" w:cs="Arial"/>
          <w:sz w:val="24"/>
        </w:rPr>
      </w:pPr>
    </w:p>
    <w:p w:rsidR="006F7767" w:rsidRDefault="006F7767" w:rsidP="008C7BB4">
      <w:pPr>
        <w:spacing w:after="0" w:line="240" w:lineRule="auto"/>
        <w:jc w:val="both"/>
        <w:rPr>
          <w:rFonts w:ascii="Arial" w:hAnsi="Arial" w:cs="Arial"/>
          <w:sz w:val="24"/>
        </w:rPr>
      </w:pPr>
    </w:p>
    <w:p w:rsidR="006F7767" w:rsidRDefault="006F7767" w:rsidP="008C7BB4">
      <w:pPr>
        <w:spacing w:after="0" w:line="240" w:lineRule="auto"/>
        <w:jc w:val="both"/>
        <w:rPr>
          <w:rFonts w:ascii="Arial" w:hAnsi="Arial" w:cs="Arial"/>
          <w:sz w:val="24"/>
        </w:rPr>
      </w:pPr>
    </w:p>
    <w:p w:rsidR="006F7767" w:rsidRDefault="006F7767" w:rsidP="008C7BB4">
      <w:pPr>
        <w:spacing w:after="0" w:line="240" w:lineRule="auto"/>
        <w:jc w:val="both"/>
        <w:rPr>
          <w:rFonts w:ascii="Arial" w:hAnsi="Arial" w:cs="Arial"/>
          <w:sz w:val="24"/>
        </w:rPr>
      </w:pPr>
    </w:p>
    <w:p w:rsidR="006F7767" w:rsidRDefault="006F7767" w:rsidP="008C7BB4">
      <w:pPr>
        <w:spacing w:after="0" w:line="240" w:lineRule="auto"/>
        <w:jc w:val="both"/>
        <w:rPr>
          <w:rFonts w:ascii="Arial" w:hAnsi="Arial" w:cs="Arial"/>
          <w:sz w:val="24"/>
        </w:rPr>
      </w:pPr>
    </w:p>
    <w:p w:rsidR="006F7767" w:rsidRDefault="006F7767" w:rsidP="008C7BB4">
      <w:pPr>
        <w:spacing w:after="0" w:line="240" w:lineRule="auto"/>
        <w:jc w:val="both"/>
        <w:rPr>
          <w:rFonts w:ascii="Arial" w:hAnsi="Arial" w:cs="Arial"/>
          <w:sz w:val="24"/>
        </w:rPr>
      </w:pPr>
    </w:p>
    <w:p w:rsidR="006F7767" w:rsidRDefault="006F7767" w:rsidP="008C7BB4">
      <w:pPr>
        <w:spacing w:after="0" w:line="240" w:lineRule="auto"/>
        <w:jc w:val="both"/>
        <w:rPr>
          <w:rFonts w:ascii="Arial" w:hAnsi="Arial" w:cs="Arial"/>
          <w:sz w:val="24"/>
        </w:rPr>
      </w:pPr>
    </w:p>
    <w:p w:rsidR="003821D5" w:rsidRPr="00EC49AE" w:rsidRDefault="003821D5" w:rsidP="008C7BB4">
      <w:pPr>
        <w:spacing w:after="0" w:line="240" w:lineRule="auto"/>
        <w:jc w:val="both"/>
        <w:rPr>
          <w:rFonts w:ascii="Arial" w:hAnsi="Arial" w:cs="Arial"/>
          <w:b/>
          <w:i/>
          <w:sz w:val="24"/>
        </w:rPr>
      </w:pPr>
      <w:r w:rsidRPr="00EC49AE">
        <w:rPr>
          <w:rFonts w:ascii="Arial" w:hAnsi="Arial" w:cs="Arial"/>
          <w:b/>
          <w:i/>
          <w:sz w:val="24"/>
        </w:rPr>
        <w:lastRenderedPageBreak/>
        <w:t>Propuestas de acción para enfrentar riesgos:</w:t>
      </w:r>
    </w:p>
    <w:p w:rsidR="003821D5" w:rsidRDefault="003821D5" w:rsidP="008C7BB4">
      <w:pPr>
        <w:spacing w:after="0" w:line="240" w:lineRule="auto"/>
        <w:jc w:val="both"/>
        <w:rPr>
          <w:rFonts w:ascii="Arial" w:hAnsi="Arial" w:cs="Arial"/>
          <w:sz w:val="24"/>
        </w:rPr>
      </w:pPr>
    </w:p>
    <w:p w:rsidR="003821D5" w:rsidRDefault="003821D5" w:rsidP="008C7BB4">
      <w:pPr>
        <w:spacing w:after="0" w:line="240" w:lineRule="auto"/>
        <w:jc w:val="both"/>
        <w:rPr>
          <w:rFonts w:ascii="Arial" w:hAnsi="Arial" w:cs="Arial"/>
          <w:sz w:val="24"/>
        </w:rPr>
      </w:pPr>
      <w:r>
        <w:rPr>
          <w:rFonts w:ascii="Arial" w:hAnsi="Arial" w:cs="Arial"/>
          <w:sz w:val="24"/>
        </w:rPr>
        <w:t>Siguiendo con los principios de buen gobierno del PED</w:t>
      </w:r>
      <w:r w:rsidR="00EC49AE">
        <w:rPr>
          <w:rFonts w:ascii="Arial" w:hAnsi="Arial" w:cs="Arial"/>
          <w:sz w:val="24"/>
        </w:rPr>
        <w:t>:</w:t>
      </w:r>
    </w:p>
    <w:p w:rsidR="003821D5" w:rsidRDefault="003821D5" w:rsidP="008C7BB4">
      <w:pPr>
        <w:spacing w:after="0" w:line="240" w:lineRule="auto"/>
        <w:jc w:val="both"/>
        <w:rPr>
          <w:rFonts w:ascii="Arial" w:hAnsi="Arial" w:cs="Arial"/>
          <w:sz w:val="24"/>
        </w:rPr>
      </w:pPr>
    </w:p>
    <w:p w:rsidR="003821D5" w:rsidRDefault="003821D5" w:rsidP="003821D5">
      <w:pPr>
        <w:pStyle w:val="Prrafodelista"/>
        <w:numPr>
          <w:ilvl w:val="0"/>
          <w:numId w:val="27"/>
        </w:numPr>
        <w:spacing w:after="0" w:line="240" w:lineRule="auto"/>
        <w:jc w:val="both"/>
        <w:rPr>
          <w:rFonts w:ascii="Arial" w:hAnsi="Arial" w:cs="Arial"/>
          <w:sz w:val="24"/>
        </w:rPr>
      </w:pPr>
      <w:r>
        <w:rPr>
          <w:rFonts w:ascii="Arial" w:hAnsi="Arial" w:cs="Arial"/>
          <w:sz w:val="24"/>
        </w:rPr>
        <w:t>Fortalecimiento de la hacienda pública</w:t>
      </w:r>
    </w:p>
    <w:p w:rsidR="00702C7E" w:rsidRPr="00702C7E" w:rsidRDefault="00702C7E" w:rsidP="00702C7E">
      <w:pPr>
        <w:spacing w:after="0" w:line="240" w:lineRule="auto"/>
        <w:ind w:left="360"/>
        <w:jc w:val="both"/>
        <w:rPr>
          <w:rFonts w:ascii="Arial" w:hAnsi="Arial" w:cs="Arial"/>
          <w:sz w:val="24"/>
        </w:rPr>
      </w:pPr>
    </w:p>
    <w:p w:rsidR="003821D5" w:rsidRDefault="003821D5" w:rsidP="003821D5">
      <w:pPr>
        <w:spacing w:after="0" w:line="240" w:lineRule="auto"/>
        <w:jc w:val="both"/>
        <w:rPr>
          <w:rFonts w:ascii="Arial" w:hAnsi="Arial" w:cs="Arial"/>
          <w:sz w:val="24"/>
        </w:rPr>
      </w:pPr>
      <w:r w:rsidRPr="003821D5">
        <w:rPr>
          <w:rFonts w:ascii="Arial" w:hAnsi="Arial" w:cs="Arial"/>
          <w:sz w:val="24"/>
        </w:rPr>
        <w:t>Es indispensable que Colima cuente con una adecuada planeación financiera de</w:t>
      </w:r>
      <w:r w:rsidR="00702C7E">
        <w:rPr>
          <w:rFonts w:ascii="Arial" w:hAnsi="Arial" w:cs="Arial"/>
          <w:sz w:val="24"/>
        </w:rPr>
        <w:t xml:space="preserve"> </w:t>
      </w:r>
      <w:r w:rsidRPr="003821D5">
        <w:rPr>
          <w:rFonts w:ascii="Arial" w:hAnsi="Arial" w:cs="Arial"/>
          <w:sz w:val="24"/>
        </w:rPr>
        <w:t>corto y mediano plazo, así como con una estrategia que prevea la disponibilidad de</w:t>
      </w:r>
      <w:r w:rsidR="00702C7E">
        <w:rPr>
          <w:rFonts w:ascii="Arial" w:hAnsi="Arial" w:cs="Arial"/>
          <w:sz w:val="24"/>
        </w:rPr>
        <w:t xml:space="preserve"> </w:t>
      </w:r>
      <w:r w:rsidRPr="003821D5">
        <w:rPr>
          <w:rFonts w:ascii="Arial" w:hAnsi="Arial" w:cs="Arial"/>
          <w:sz w:val="24"/>
        </w:rPr>
        <w:t>los recursos necesarios para financiar el desarrollo económico, el desarrollo social</w:t>
      </w:r>
      <w:r w:rsidR="00702C7E">
        <w:rPr>
          <w:rFonts w:ascii="Arial" w:hAnsi="Arial" w:cs="Arial"/>
          <w:sz w:val="24"/>
        </w:rPr>
        <w:t xml:space="preserve"> </w:t>
      </w:r>
      <w:r w:rsidRPr="003821D5">
        <w:rPr>
          <w:rFonts w:ascii="Arial" w:hAnsi="Arial" w:cs="Arial"/>
          <w:sz w:val="24"/>
        </w:rPr>
        <w:t>y las tareas de gobierno, que sean congruentes con la realidad actual de las</w:t>
      </w:r>
      <w:r w:rsidR="00702C7E">
        <w:rPr>
          <w:rFonts w:ascii="Arial" w:hAnsi="Arial" w:cs="Arial"/>
          <w:sz w:val="24"/>
        </w:rPr>
        <w:t xml:space="preserve"> </w:t>
      </w:r>
      <w:r w:rsidRPr="003821D5">
        <w:rPr>
          <w:rFonts w:ascii="Arial" w:hAnsi="Arial" w:cs="Arial"/>
          <w:sz w:val="24"/>
        </w:rPr>
        <w:t>finanzas públicas nacionales y estatales, y sus perspectivas a futuro.</w:t>
      </w:r>
      <w:r w:rsidR="00702C7E">
        <w:rPr>
          <w:rFonts w:ascii="Arial" w:hAnsi="Arial" w:cs="Arial"/>
          <w:sz w:val="24"/>
        </w:rPr>
        <w:t xml:space="preserve"> </w:t>
      </w:r>
    </w:p>
    <w:p w:rsidR="003F357E" w:rsidRDefault="00702C7E" w:rsidP="00702C7E">
      <w:pPr>
        <w:spacing w:after="0" w:line="240" w:lineRule="auto"/>
        <w:jc w:val="both"/>
        <w:rPr>
          <w:rFonts w:ascii="Arial" w:hAnsi="Arial" w:cs="Arial"/>
          <w:sz w:val="24"/>
        </w:rPr>
      </w:pPr>
      <w:r w:rsidRPr="00702C7E">
        <w:rPr>
          <w:rFonts w:ascii="Arial" w:hAnsi="Arial" w:cs="Arial"/>
          <w:sz w:val="24"/>
        </w:rPr>
        <w:t>Para lograrlo, será necesario continuar fortaleciendo una gestión más moderna y</w:t>
      </w:r>
      <w:r>
        <w:rPr>
          <w:rFonts w:ascii="Arial" w:hAnsi="Arial" w:cs="Arial"/>
          <w:sz w:val="24"/>
        </w:rPr>
        <w:t xml:space="preserve"> </w:t>
      </w:r>
      <w:r w:rsidRPr="00702C7E">
        <w:rPr>
          <w:rFonts w:ascii="Arial" w:hAnsi="Arial" w:cs="Arial"/>
          <w:sz w:val="24"/>
        </w:rPr>
        <w:t>responsable en los ámbitos tributario, presupuestario y financiero, que coadyuve a</w:t>
      </w:r>
      <w:r>
        <w:rPr>
          <w:rFonts w:ascii="Arial" w:hAnsi="Arial" w:cs="Arial"/>
          <w:sz w:val="24"/>
        </w:rPr>
        <w:t xml:space="preserve"> </w:t>
      </w:r>
      <w:r w:rsidRPr="00702C7E">
        <w:rPr>
          <w:rFonts w:ascii="Arial" w:hAnsi="Arial" w:cs="Arial"/>
          <w:sz w:val="24"/>
        </w:rPr>
        <w:t xml:space="preserve">elevar </w:t>
      </w:r>
      <w:r w:rsidR="00A6638E" w:rsidRPr="00702C7E">
        <w:rPr>
          <w:rFonts w:ascii="Arial" w:hAnsi="Arial" w:cs="Arial"/>
          <w:sz w:val="24"/>
        </w:rPr>
        <w:t>el gasto social</w:t>
      </w:r>
      <w:r w:rsidR="00A6638E">
        <w:rPr>
          <w:rFonts w:ascii="Arial" w:hAnsi="Arial" w:cs="Arial"/>
          <w:sz w:val="24"/>
        </w:rPr>
        <w:t xml:space="preserve">, </w:t>
      </w:r>
      <w:r w:rsidRPr="00702C7E">
        <w:rPr>
          <w:rFonts w:ascii="Arial" w:hAnsi="Arial" w:cs="Arial"/>
          <w:sz w:val="24"/>
        </w:rPr>
        <w:t>la inversión pública productiva , y a la atracción de mayor</w:t>
      </w:r>
      <w:r>
        <w:rPr>
          <w:rFonts w:ascii="Arial" w:hAnsi="Arial" w:cs="Arial"/>
          <w:sz w:val="24"/>
        </w:rPr>
        <w:t xml:space="preserve"> </w:t>
      </w:r>
      <w:r w:rsidRPr="00702C7E">
        <w:rPr>
          <w:rFonts w:ascii="Arial" w:hAnsi="Arial" w:cs="Arial"/>
          <w:sz w:val="24"/>
        </w:rPr>
        <w:t>inversión privada a la entidad, lo que redundará en mayor crecimiento económico,</w:t>
      </w:r>
      <w:r>
        <w:rPr>
          <w:rFonts w:ascii="Arial" w:hAnsi="Arial" w:cs="Arial"/>
          <w:sz w:val="24"/>
        </w:rPr>
        <w:t xml:space="preserve"> </w:t>
      </w:r>
      <w:r w:rsidRPr="00702C7E">
        <w:rPr>
          <w:rFonts w:ascii="Arial" w:hAnsi="Arial" w:cs="Arial"/>
          <w:sz w:val="24"/>
        </w:rPr>
        <w:t>creación de empleos y bienestar social de los colimenses.</w:t>
      </w:r>
    </w:p>
    <w:p w:rsidR="00702C7E" w:rsidRDefault="00702C7E" w:rsidP="00702C7E">
      <w:pPr>
        <w:spacing w:after="0" w:line="240" w:lineRule="auto"/>
        <w:jc w:val="both"/>
        <w:rPr>
          <w:rFonts w:ascii="Arial" w:hAnsi="Arial" w:cs="Arial"/>
          <w:sz w:val="24"/>
        </w:rPr>
      </w:pPr>
    </w:p>
    <w:p w:rsidR="00702C7E" w:rsidRDefault="00702C7E" w:rsidP="00702C7E">
      <w:pPr>
        <w:spacing w:after="0" w:line="240" w:lineRule="auto"/>
        <w:jc w:val="both"/>
        <w:rPr>
          <w:rFonts w:ascii="Arial" w:hAnsi="Arial" w:cs="Arial"/>
          <w:sz w:val="24"/>
        </w:rPr>
      </w:pPr>
      <w:r w:rsidRPr="00702C7E">
        <w:rPr>
          <w:rFonts w:ascii="Arial" w:hAnsi="Arial" w:cs="Arial"/>
          <w:sz w:val="24"/>
        </w:rPr>
        <w:t>En este sentido, durante el periodo 2016-2021 se actúa en cinco vertientes:</w:t>
      </w:r>
    </w:p>
    <w:p w:rsidR="00702C7E" w:rsidRDefault="00702C7E" w:rsidP="00702C7E">
      <w:pPr>
        <w:spacing w:after="0" w:line="240" w:lineRule="auto"/>
        <w:jc w:val="both"/>
        <w:rPr>
          <w:rFonts w:ascii="Arial" w:hAnsi="Arial" w:cs="Arial"/>
          <w:sz w:val="24"/>
        </w:rPr>
      </w:pPr>
    </w:p>
    <w:p w:rsidR="00447326" w:rsidRDefault="00702C7E" w:rsidP="00447326">
      <w:pPr>
        <w:pStyle w:val="Prrafodelista"/>
        <w:numPr>
          <w:ilvl w:val="0"/>
          <w:numId w:val="28"/>
        </w:numPr>
        <w:spacing w:after="0" w:line="240" w:lineRule="auto"/>
        <w:jc w:val="both"/>
        <w:rPr>
          <w:rFonts w:ascii="Arial" w:hAnsi="Arial" w:cs="Arial"/>
          <w:i/>
          <w:sz w:val="24"/>
        </w:rPr>
      </w:pPr>
      <w:r w:rsidRPr="00EE2B9B">
        <w:rPr>
          <w:rFonts w:ascii="Arial" w:hAnsi="Arial" w:cs="Arial"/>
          <w:i/>
          <w:sz w:val="24"/>
        </w:rPr>
        <w:t xml:space="preserve">Fortalecer los ingresos propios, mediante mecanismos que mejoren la </w:t>
      </w:r>
      <w:r w:rsidR="00425A44" w:rsidRPr="00EE2B9B">
        <w:rPr>
          <w:rFonts w:ascii="Arial" w:hAnsi="Arial" w:cs="Arial"/>
          <w:i/>
          <w:sz w:val="24"/>
        </w:rPr>
        <w:t>eficiencia tributaria</w:t>
      </w:r>
      <w:r w:rsidR="00EE2B9B">
        <w:rPr>
          <w:rFonts w:ascii="Arial" w:hAnsi="Arial" w:cs="Arial"/>
          <w:i/>
          <w:sz w:val="24"/>
        </w:rPr>
        <w:t>.</w:t>
      </w:r>
    </w:p>
    <w:p w:rsidR="00425A44" w:rsidRDefault="00425A44" w:rsidP="00425A44">
      <w:pPr>
        <w:spacing w:after="0" w:line="240" w:lineRule="auto"/>
        <w:jc w:val="both"/>
        <w:rPr>
          <w:rFonts w:ascii="Arial" w:hAnsi="Arial" w:cs="Arial"/>
          <w:sz w:val="24"/>
        </w:rPr>
      </w:pPr>
      <w:r w:rsidRPr="00425A44">
        <w:rPr>
          <w:rFonts w:ascii="Arial" w:hAnsi="Arial" w:cs="Arial"/>
          <w:sz w:val="24"/>
        </w:rPr>
        <w:t>Una de</w:t>
      </w:r>
      <w:r>
        <w:rPr>
          <w:rFonts w:ascii="Arial" w:hAnsi="Arial" w:cs="Arial"/>
          <w:sz w:val="24"/>
        </w:rPr>
        <w:t xml:space="preserve"> las</w:t>
      </w:r>
      <w:r w:rsidRPr="00425A44">
        <w:rPr>
          <w:rFonts w:ascii="Arial" w:hAnsi="Arial" w:cs="Arial"/>
          <w:sz w:val="24"/>
        </w:rPr>
        <w:t xml:space="preserve"> áreas de oportunidad para</w:t>
      </w:r>
      <w:r>
        <w:rPr>
          <w:rFonts w:ascii="Arial" w:hAnsi="Arial" w:cs="Arial"/>
          <w:sz w:val="24"/>
        </w:rPr>
        <w:t xml:space="preserve"> </w:t>
      </w:r>
      <w:r w:rsidRPr="00425A44">
        <w:rPr>
          <w:rFonts w:ascii="Arial" w:hAnsi="Arial" w:cs="Arial"/>
          <w:sz w:val="24"/>
        </w:rPr>
        <w:t>incrementar los recursos para el financiamiento del desarrollo de Colima, se</w:t>
      </w:r>
      <w:r>
        <w:rPr>
          <w:rFonts w:ascii="Arial" w:hAnsi="Arial" w:cs="Arial"/>
          <w:sz w:val="24"/>
        </w:rPr>
        <w:t xml:space="preserve"> </w:t>
      </w:r>
      <w:r w:rsidRPr="00425A44">
        <w:rPr>
          <w:rFonts w:ascii="Arial" w:hAnsi="Arial" w:cs="Arial"/>
          <w:sz w:val="24"/>
        </w:rPr>
        <w:t>encuentra en modernizar y perfeccionar la política fiscal del Estado.</w:t>
      </w:r>
    </w:p>
    <w:p w:rsidR="004B5F5B" w:rsidRPr="00425A44" w:rsidRDefault="004B5F5B" w:rsidP="00425A44">
      <w:pPr>
        <w:spacing w:after="0" w:line="240" w:lineRule="auto"/>
        <w:jc w:val="both"/>
        <w:rPr>
          <w:rFonts w:ascii="Arial" w:hAnsi="Arial" w:cs="Arial"/>
          <w:sz w:val="24"/>
        </w:rPr>
      </w:pPr>
    </w:p>
    <w:p w:rsidR="00425A44" w:rsidRDefault="00425A44" w:rsidP="00425A44">
      <w:pPr>
        <w:spacing w:after="0" w:line="240" w:lineRule="auto"/>
        <w:jc w:val="both"/>
        <w:rPr>
          <w:rFonts w:ascii="Arial" w:hAnsi="Arial" w:cs="Arial"/>
          <w:sz w:val="24"/>
        </w:rPr>
      </w:pPr>
      <w:r w:rsidRPr="00425A44">
        <w:rPr>
          <w:rFonts w:ascii="Arial" w:hAnsi="Arial" w:cs="Arial"/>
          <w:sz w:val="24"/>
        </w:rPr>
        <w:t>Por ello, durante la Administración</w:t>
      </w:r>
      <w:r w:rsidR="004B5F5B">
        <w:rPr>
          <w:rFonts w:ascii="Arial" w:hAnsi="Arial" w:cs="Arial"/>
          <w:sz w:val="24"/>
        </w:rPr>
        <w:t>,</w:t>
      </w:r>
      <w:r w:rsidRPr="00425A44">
        <w:rPr>
          <w:rFonts w:ascii="Arial" w:hAnsi="Arial" w:cs="Arial"/>
          <w:sz w:val="24"/>
        </w:rPr>
        <w:t xml:space="preserve"> continuamos implementando nuevas estrategias</w:t>
      </w:r>
      <w:r>
        <w:rPr>
          <w:rFonts w:ascii="Arial" w:hAnsi="Arial" w:cs="Arial"/>
          <w:sz w:val="24"/>
        </w:rPr>
        <w:t xml:space="preserve"> </w:t>
      </w:r>
      <w:r w:rsidRPr="00425A44">
        <w:rPr>
          <w:rFonts w:ascii="Arial" w:hAnsi="Arial" w:cs="Arial"/>
          <w:sz w:val="24"/>
        </w:rPr>
        <w:t>para mejorar la eficiencia recaudatoria, con el fin de que los ingresos derivados del</w:t>
      </w:r>
      <w:r>
        <w:rPr>
          <w:rFonts w:ascii="Arial" w:hAnsi="Arial" w:cs="Arial"/>
          <w:sz w:val="24"/>
        </w:rPr>
        <w:t xml:space="preserve"> </w:t>
      </w:r>
      <w:r w:rsidRPr="00425A44">
        <w:rPr>
          <w:rFonts w:ascii="Arial" w:hAnsi="Arial" w:cs="Arial"/>
          <w:sz w:val="24"/>
        </w:rPr>
        <w:t>esfuerzo recaudatorio propio tengan una mayor participación en el presupuesto</w:t>
      </w:r>
      <w:r>
        <w:rPr>
          <w:rFonts w:ascii="Arial" w:hAnsi="Arial" w:cs="Arial"/>
          <w:sz w:val="24"/>
        </w:rPr>
        <w:t xml:space="preserve"> </w:t>
      </w:r>
      <w:r w:rsidRPr="00425A44">
        <w:rPr>
          <w:rFonts w:ascii="Arial" w:hAnsi="Arial" w:cs="Arial"/>
          <w:sz w:val="24"/>
        </w:rPr>
        <w:t>estatal.</w:t>
      </w:r>
    </w:p>
    <w:p w:rsidR="00425A44" w:rsidRPr="00425A44" w:rsidRDefault="00425A44" w:rsidP="00425A44">
      <w:pPr>
        <w:spacing w:after="0" w:line="240" w:lineRule="auto"/>
        <w:jc w:val="both"/>
        <w:rPr>
          <w:rFonts w:ascii="Arial" w:hAnsi="Arial" w:cs="Arial"/>
          <w:sz w:val="24"/>
        </w:rPr>
      </w:pPr>
    </w:p>
    <w:p w:rsidR="008B4545" w:rsidRDefault="00425A44" w:rsidP="00425A44">
      <w:pPr>
        <w:spacing w:after="0" w:line="240" w:lineRule="auto"/>
        <w:jc w:val="both"/>
        <w:rPr>
          <w:rFonts w:ascii="Arial" w:hAnsi="Arial" w:cs="Arial"/>
          <w:sz w:val="24"/>
        </w:rPr>
      </w:pPr>
      <w:r w:rsidRPr="00425A44">
        <w:rPr>
          <w:rFonts w:ascii="Arial" w:hAnsi="Arial" w:cs="Arial"/>
          <w:sz w:val="24"/>
        </w:rPr>
        <w:t>En este sentido, seguiremos modernizando</w:t>
      </w:r>
      <w:r>
        <w:rPr>
          <w:rFonts w:ascii="Arial" w:hAnsi="Arial" w:cs="Arial"/>
          <w:sz w:val="24"/>
        </w:rPr>
        <w:t xml:space="preserve"> los mecanismos de recaudación, </w:t>
      </w:r>
      <w:r w:rsidRPr="00425A44">
        <w:rPr>
          <w:rFonts w:ascii="Arial" w:hAnsi="Arial" w:cs="Arial"/>
          <w:sz w:val="24"/>
        </w:rPr>
        <w:t>cobranza y fiscalización mediante el uso de tecnologías y aplicaciones informáticas</w:t>
      </w:r>
      <w:r>
        <w:rPr>
          <w:rFonts w:ascii="Arial" w:hAnsi="Arial" w:cs="Arial"/>
          <w:sz w:val="24"/>
        </w:rPr>
        <w:t xml:space="preserve"> </w:t>
      </w:r>
      <w:r w:rsidRPr="00425A44">
        <w:rPr>
          <w:rFonts w:ascii="Arial" w:hAnsi="Arial" w:cs="Arial"/>
          <w:sz w:val="24"/>
        </w:rPr>
        <w:t xml:space="preserve">de vanguardia para la captación de los ingresos públicos, y </w:t>
      </w:r>
      <w:r w:rsidR="00CE01F9">
        <w:rPr>
          <w:rFonts w:ascii="Arial" w:hAnsi="Arial" w:cs="Arial"/>
          <w:sz w:val="24"/>
        </w:rPr>
        <w:t>la mejora continua en la</w:t>
      </w:r>
      <w:r w:rsidRPr="00425A44">
        <w:rPr>
          <w:rFonts w:ascii="Arial" w:hAnsi="Arial" w:cs="Arial"/>
          <w:sz w:val="24"/>
        </w:rPr>
        <w:t xml:space="preserve"> atención a los contribuyentes.</w:t>
      </w:r>
    </w:p>
    <w:p w:rsidR="00425A44" w:rsidRDefault="00425A44" w:rsidP="00425A44">
      <w:pPr>
        <w:spacing w:after="0" w:line="240" w:lineRule="auto"/>
        <w:jc w:val="both"/>
        <w:rPr>
          <w:rFonts w:ascii="Arial" w:hAnsi="Arial" w:cs="Arial"/>
          <w:sz w:val="24"/>
        </w:rPr>
      </w:pPr>
      <w:r w:rsidRPr="00425A44">
        <w:rPr>
          <w:rFonts w:ascii="Arial" w:hAnsi="Arial" w:cs="Arial"/>
          <w:sz w:val="24"/>
        </w:rPr>
        <w:t>Ello</w:t>
      </w:r>
      <w:r>
        <w:rPr>
          <w:rFonts w:ascii="Arial" w:hAnsi="Arial" w:cs="Arial"/>
          <w:sz w:val="24"/>
        </w:rPr>
        <w:t xml:space="preserve"> significará un doble beneficio, p</w:t>
      </w:r>
      <w:r w:rsidRPr="00425A44">
        <w:rPr>
          <w:rFonts w:ascii="Arial" w:hAnsi="Arial" w:cs="Arial"/>
          <w:sz w:val="24"/>
        </w:rPr>
        <w:t>or una parte, aumentaremos de manera directa</w:t>
      </w:r>
      <w:r>
        <w:rPr>
          <w:rFonts w:ascii="Arial" w:hAnsi="Arial" w:cs="Arial"/>
          <w:sz w:val="24"/>
        </w:rPr>
        <w:t xml:space="preserve"> </w:t>
      </w:r>
      <w:r w:rsidRPr="00425A44">
        <w:rPr>
          <w:rFonts w:ascii="Arial" w:hAnsi="Arial" w:cs="Arial"/>
          <w:sz w:val="24"/>
        </w:rPr>
        <w:t>los ingresos propios, y por otra mejorará nuestra posición relativa frente al resto de</w:t>
      </w:r>
      <w:r>
        <w:rPr>
          <w:rFonts w:ascii="Arial" w:hAnsi="Arial" w:cs="Arial"/>
          <w:sz w:val="24"/>
        </w:rPr>
        <w:t xml:space="preserve"> </w:t>
      </w:r>
      <w:r w:rsidRPr="00425A44">
        <w:rPr>
          <w:rFonts w:ascii="Arial" w:hAnsi="Arial" w:cs="Arial"/>
          <w:sz w:val="24"/>
        </w:rPr>
        <w:t>entidades federativas del país en las fórmulas de distribución de las participaciones,</w:t>
      </w:r>
      <w:r w:rsidR="00D43B31">
        <w:rPr>
          <w:rFonts w:ascii="Arial" w:hAnsi="Arial" w:cs="Arial"/>
          <w:sz w:val="24"/>
        </w:rPr>
        <w:t xml:space="preserve"> </w:t>
      </w:r>
      <w:r w:rsidRPr="00425A44">
        <w:rPr>
          <w:rFonts w:ascii="Arial" w:hAnsi="Arial" w:cs="Arial"/>
          <w:sz w:val="24"/>
        </w:rPr>
        <w:t>lo que se traducirá en mayores transferencias del Ramo 28 para Colima.</w:t>
      </w:r>
    </w:p>
    <w:p w:rsidR="00695540" w:rsidRDefault="00695540" w:rsidP="00425A44">
      <w:pPr>
        <w:spacing w:after="0" w:line="240" w:lineRule="auto"/>
        <w:jc w:val="both"/>
        <w:rPr>
          <w:rFonts w:ascii="Arial" w:hAnsi="Arial" w:cs="Arial"/>
          <w:sz w:val="24"/>
        </w:rPr>
      </w:pPr>
    </w:p>
    <w:p w:rsidR="00695540" w:rsidRDefault="00695540" w:rsidP="00425A44">
      <w:pPr>
        <w:spacing w:after="0" w:line="240" w:lineRule="auto"/>
        <w:jc w:val="both"/>
        <w:rPr>
          <w:rFonts w:ascii="Arial" w:hAnsi="Arial" w:cs="Arial"/>
          <w:sz w:val="24"/>
        </w:rPr>
      </w:pPr>
      <w:r w:rsidRPr="00934214">
        <w:rPr>
          <w:rFonts w:ascii="Arial" w:hAnsi="Arial" w:cs="Arial"/>
          <w:sz w:val="24"/>
        </w:rPr>
        <w:lastRenderedPageBreak/>
        <w:t>Para el ejercicio fiscal 2020, se deberán redoblar esfuerzos en la recaudación estatal, pues se buscará compensar las caídas en las transferencias que la federación destinaba al Estado de Colima.</w:t>
      </w:r>
      <w:r>
        <w:rPr>
          <w:rFonts w:ascii="Arial" w:hAnsi="Arial" w:cs="Arial"/>
          <w:sz w:val="24"/>
        </w:rPr>
        <w:t xml:space="preserve"> </w:t>
      </w:r>
    </w:p>
    <w:p w:rsidR="00D43B31" w:rsidRPr="00425A44" w:rsidRDefault="00D43B31" w:rsidP="00425A44">
      <w:pPr>
        <w:spacing w:after="0" w:line="240" w:lineRule="auto"/>
        <w:jc w:val="both"/>
        <w:rPr>
          <w:rFonts w:ascii="Arial" w:hAnsi="Arial" w:cs="Arial"/>
          <w:sz w:val="24"/>
        </w:rPr>
      </w:pPr>
    </w:p>
    <w:p w:rsidR="00702C7E" w:rsidRPr="00EE2B9B" w:rsidRDefault="00702C7E" w:rsidP="00FC436E">
      <w:pPr>
        <w:pStyle w:val="Prrafodelista"/>
        <w:numPr>
          <w:ilvl w:val="0"/>
          <w:numId w:val="28"/>
        </w:numPr>
        <w:spacing w:after="0" w:line="240" w:lineRule="auto"/>
        <w:jc w:val="both"/>
        <w:rPr>
          <w:rFonts w:ascii="Arial" w:hAnsi="Arial" w:cs="Arial"/>
          <w:i/>
          <w:sz w:val="24"/>
        </w:rPr>
      </w:pPr>
      <w:r w:rsidRPr="00EE2B9B">
        <w:rPr>
          <w:rFonts w:ascii="Arial" w:hAnsi="Arial" w:cs="Arial"/>
          <w:i/>
          <w:sz w:val="24"/>
        </w:rPr>
        <w:t>Mejorar la calidad del gasto público y su focalización, con presupuestos orientados a resultados.</w:t>
      </w:r>
    </w:p>
    <w:p w:rsidR="00D43B31" w:rsidRDefault="00D43B31" w:rsidP="00D43B31">
      <w:pPr>
        <w:spacing w:after="0" w:line="240" w:lineRule="auto"/>
        <w:jc w:val="both"/>
        <w:rPr>
          <w:rFonts w:ascii="Arial" w:hAnsi="Arial" w:cs="Arial"/>
          <w:sz w:val="24"/>
        </w:rPr>
      </w:pPr>
      <w:r w:rsidRPr="00D43B31">
        <w:rPr>
          <w:rFonts w:ascii="Arial" w:hAnsi="Arial" w:cs="Arial"/>
          <w:sz w:val="24"/>
        </w:rPr>
        <w:t>El mandato constitucional de administrar los</w:t>
      </w:r>
      <w:r>
        <w:rPr>
          <w:rFonts w:ascii="Arial" w:hAnsi="Arial" w:cs="Arial"/>
          <w:sz w:val="24"/>
        </w:rPr>
        <w:t xml:space="preserve"> </w:t>
      </w:r>
      <w:r w:rsidRPr="00D43B31">
        <w:rPr>
          <w:rFonts w:ascii="Arial" w:hAnsi="Arial" w:cs="Arial"/>
          <w:sz w:val="24"/>
        </w:rPr>
        <w:t>recursos públicos atendiendo los principios de eficiencia, eficacia, economía, y</w:t>
      </w:r>
      <w:r>
        <w:rPr>
          <w:rFonts w:ascii="Arial" w:hAnsi="Arial" w:cs="Arial"/>
          <w:sz w:val="24"/>
        </w:rPr>
        <w:t xml:space="preserve"> </w:t>
      </w:r>
      <w:r w:rsidRPr="00D43B31">
        <w:rPr>
          <w:rFonts w:ascii="Arial" w:hAnsi="Arial" w:cs="Arial"/>
          <w:sz w:val="24"/>
        </w:rPr>
        <w:t xml:space="preserve">transparencia, requiere </w:t>
      </w:r>
      <w:r>
        <w:rPr>
          <w:rFonts w:ascii="Arial" w:hAnsi="Arial" w:cs="Arial"/>
          <w:sz w:val="24"/>
        </w:rPr>
        <w:t xml:space="preserve">continuar con la modernización de los </w:t>
      </w:r>
      <w:r w:rsidRPr="00D43B31">
        <w:rPr>
          <w:rFonts w:ascii="Arial" w:hAnsi="Arial" w:cs="Arial"/>
          <w:sz w:val="24"/>
        </w:rPr>
        <w:t>principios de la gestión pública.</w:t>
      </w:r>
    </w:p>
    <w:p w:rsidR="00D43B31" w:rsidRPr="00D43B31" w:rsidRDefault="00D43B31" w:rsidP="00D43B31">
      <w:pPr>
        <w:spacing w:after="0" w:line="240" w:lineRule="auto"/>
        <w:jc w:val="both"/>
        <w:rPr>
          <w:rFonts w:ascii="Arial" w:hAnsi="Arial" w:cs="Arial"/>
          <w:sz w:val="24"/>
        </w:rPr>
      </w:pPr>
    </w:p>
    <w:p w:rsidR="00D43B31" w:rsidRDefault="00D43B31" w:rsidP="00D43B31">
      <w:pPr>
        <w:spacing w:after="0" w:line="240" w:lineRule="auto"/>
        <w:jc w:val="both"/>
        <w:rPr>
          <w:rFonts w:ascii="Arial" w:hAnsi="Arial" w:cs="Arial"/>
          <w:sz w:val="24"/>
        </w:rPr>
      </w:pPr>
      <w:r w:rsidRPr="00D43B31">
        <w:rPr>
          <w:rFonts w:ascii="Arial" w:hAnsi="Arial" w:cs="Arial"/>
          <w:sz w:val="24"/>
        </w:rPr>
        <w:t>En Colima impulsamos la consolidación del Presupuesto basado en Resultados y</w:t>
      </w:r>
      <w:r>
        <w:rPr>
          <w:rFonts w:ascii="Arial" w:hAnsi="Arial" w:cs="Arial"/>
          <w:sz w:val="24"/>
        </w:rPr>
        <w:t xml:space="preserve"> </w:t>
      </w:r>
      <w:r w:rsidRPr="00D43B31">
        <w:rPr>
          <w:rFonts w:ascii="Arial" w:hAnsi="Arial" w:cs="Arial"/>
          <w:sz w:val="24"/>
        </w:rPr>
        <w:t>del Sistema de Evaluación del Desempeño, para mejorar la eficacia y eficiencia del</w:t>
      </w:r>
      <w:r>
        <w:rPr>
          <w:rFonts w:ascii="Arial" w:hAnsi="Arial" w:cs="Arial"/>
          <w:sz w:val="24"/>
        </w:rPr>
        <w:t xml:space="preserve"> </w:t>
      </w:r>
      <w:r w:rsidRPr="00D43B31">
        <w:rPr>
          <w:rFonts w:ascii="Arial" w:hAnsi="Arial" w:cs="Arial"/>
          <w:sz w:val="24"/>
        </w:rPr>
        <w:t>gasto y, con ello, la calidad y cobertura de los programas públicos. La</w:t>
      </w:r>
      <w:r>
        <w:rPr>
          <w:rFonts w:ascii="Arial" w:hAnsi="Arial" w:cs="Arial"/>
          <w:sz w:val="24"/>
        </w:rPr>
        <w:t xml:space="preserve"> </w:t>
      </w:r>
      <w:r w:rsidRPr="00D43B31">
        <w:rPr>
          <w:rFonts w:ascii="Arial" w:hAnsi="Arial" w:cs="Arial"/>
          <w:sz w:val="24"/>
        </w:rPr>
        <w:t>presupuestación por resultados nos permitirá re-direccionar mayores recursos a los</w:t>
      </w:r>
      <w:r>
        <w:rPr>
          <w:rFonts w:ascii="Arial" w:hAnsi="Arial" w:cs="Arial"/>
          <w:sz w:val="24"/>
        </w:rPr>
        <w:t xml:space="preserve"> </w:t>
      </w:r>
      <w:r w:rsidRPr="00D43B31">
        <w:rPr>
          <w:rFonts w:ascii="Arial" w:hAnsi="Arial" w:cs="Arial"/>
          <w:sz w:val="24"/>
        </w:rPr>
        <w:t>programas y proyectos de mayor impacto económico y social.</w:t>
      </w:r>
    </w:p>
    <w:p w:rsidR="00D43B31" w:rsidRPr="00D43B31" w:rsidRDefault="00D43B31" w:rsidP="00D43B31">
      <w:pPr>
        <w:spacing w:after="0" w:line="240" w:lineRule="auto"/>
        <w:jc w:val="both"/>
        <w:rPr>
          <w:rFonts w:ascii="Arial" w:hAnsi="Arial" w:cs="Arial"/>
          <w:sz w:val="24"/>
        </w:rPr>
      </w:pPr>
    </w:p>
    <w:p w:rsidR="00D43B31" w:rsidRDefault="00D43B31" w:rsidP="00D43B31">
      <w:pPr>
        <w:spacing w:after="0" w:line="240" w:lineRule="auto"/>
        <w:jc w:val="both"/>
        <w:rPr>
          <w:rFonts w:ascii="Arial" w:hAnsi="Arial" w:cs="Arial"/>
          <w:sz w:val="24"/>
        </w:rPr>
      </w:pPr>
      <w:r w:rsidRPr="00D43B31">
        <w:rPr>
          <w:rFonts w:ascii="Arial" w:hAnsi="Arial" w:cs="Arial"/>
          <w:sz w:val="24"/>
        </w:rPr>
        <w:t xml:space="preserve">En el mismo sentido, para elevar la calidad </w:t>
      </w:r>
      <w:r>
        <w:rPr>
          <w:rFonts w:ascii="Arial" w:hAnsi="Arial" w:cs="Arial"/>
          <w:sz w:val="24"/>
        </w:rPr>
        <w:t>del gasto público se han establecido</w:t>
      </w:r>
      <w:r w:rsidRPr="00D43B31">
        <w:rPr>
          <w:rFonts w:ascii="Arial" w:hAnsi="Arial" w:cs="Arial"/>
          <w:sz w:val="24"/>
        </w:rPr>
        <w:t>, de</w:t>
      </w:r>
      <w:r>
        <w:rPr>
          <w:rFonts w:ascii="Arial" w:hAnsi="Arial" w:cs="Arial"/>
          <w:sz w:val="24"/>
        </w:rPr>
        <w:t xml:space="preserve"> </w:t>
      </w:r>
      <w:r w:rsidRPr="00D43B31">
        <w:rPr>
          <w:rFonts w:ascii="Arial" w:hAnsi="Arial" w:cs="Arial"/>
          <w:sz w:val="24"/>
        </w:rPr>
        <w:t>manera permanente, medidas de austeridad, racionalidad y disciplina para el gasto</w:t>
      </w:r>
      <w:r>
        <w:rPr>
          <w:rFonts w:ascii="Arial" w:hAnsi="Arial" w:cs="Arial"/>
          <w:sz w:val="24"/>
        </w:rPr>
        <w:t xml:space="preserve"> </w:t>
      </w:r>
      <w:r w:rsidRPr="00D43B31">
        <w:rPr>
          <w:rFonts w:ascii="Arial" w:hAnsi="Arial" w:cs="Arial"/>
          <w:sz w:val="24"/>
        </w:rPr>
        <w:t>administrativo y operativo, con el fin de contar con una administración pública menos</w:t>
      </w:r>
      <w:r>
        <w:rPr>
          <w:rFonts w:ascii="Arial" w:hAnsi="Arial" w:cs="Arial"/>
          <w:sz w:val="24"/>
        </w:rPr>
        <w:t xml:space="preserve"> </w:t>
      </w:r>
      <w:r w:rsidRPr="00D43B31">
        <w:rPr>
          <w:rFonts w:ascii="Arial" w:hAnsi="Arial" w:cs="Arial"/>
          <w:sz w:val="24"/>
        </w:rPr>
        <w:t>costosa y, con ello, liberar recursos y redirigirlos a financiar programas, proyectos</w:t>
      </w:r>
      <w:r>
        <w:rPr>
          <w:rFonts w:ascii="Arial" w:hAnsi="Arial" w:cs="Arial"/>
          <w:sz w:val="24"/>
        </w:rPr>
        <w:t xml:space="preserve"> </w:t>
      </w:r>
      <w:r w:rsidRPr="00D43B31">
        <w:rPr>
          <w:rFonts w:ascii="Arial" w:hAnsi="Arial" w:cs="Arial"/>
          <w:sz w:val="24"/>
        </w:rPr>
        <w:t>productivos y de inversión.</w:t>
      </w:r>
    </w:p>
    <w:p w:rsidR="00D43B31" w:rsidRPr="00D43B31" w:rsidRDefault="00D43B31" w:rsidP="00D43B31">
      <w:pPr>
        <w:spacing w:after="0" w:line="240" w:lineRule="auto"/>
        <w:jc w:val="both"/>
        <w:rPr>
          <w:rFonts w:ascii="Arial" w:hAnsi="Arial" w:cs="Arial"/>
          <w:sz w:val="24"/>
        </w:rPr>
      </w:pPr>
    </w:p>
    <w:p w:rsidR="00D43B31" w:rsidRDefault="00D43B31" w:rsidP="00D43B31">
      <w:pPr>
        <w:spacing w:after="0" w:line="240" w:lineRule="auto"/>
        <w:jc w:val="both"/>
        <w:rPr>
          <w:rFonts w:ascii="Arial" w:hAnsi="Arial" w:cs="Arial"/>
          <w:sz w:val="24"/>
        </w:rPr>
      </w:pPr>
      <w:r w:rsidRPr="00D43B31">
        <w:rPr>
          <w:rFonts w:ascii="Arial" w:hAnsi="Arial" w:cs="Arial"/>
          <w:sz w:val="24"/>
        </w:rPr>
        <w:t>Adicionalmente, se atienden problemáticas estructurales que inciden negativamente</w:t>
      </w:r>
      <w:r>
        <w:rPr>
          <w:rFonts w:ascii="Arial" w:hAnsi="Arial" w:cs="Arial"/>
          <w:sz w:val="24"/>
        </w:rPr>
        <w:t xml:space="preserve"> </w:t>
      </w:r>
      <w:r w:rsidRPr="00D43B31">
        <w:rPr>
          <w:rFonts w:ascii="Arial" w:hAnsi="Arial" w:cs="Arial"/>
          <w:sz w:val="24"/>
        </w:rPr>
        <w:t>en la calidad del gasto presupuestario y limitan la disponibilidad recursos, como la</w:t>
      </w:r>
      <w:r>
        <w:rPr>
          <w:rFonts w:ascii="Arial" w:hAnsi="Arial" w:cs="Arial"/>
          <w:sz w:val="24"/>
        </w:rPr>
        <w:t xml:space="preserve"> </w:t>
      </w:r>
      <w:r w:rsidRPr="00D43B31">
        <w:rPr>
          <w:rFonts w:ascii="Arial" w:hAnsi="Arial" w:cs="Arial"/>
          <w:sz w:val="24"/>
        </w:rPr>
        <w:t>que representa el sistema público de pensiones de los trabajadores al servicio del</w:t>
      </w:r>
      <w:r>
        <w:rPr>
          <w:rFonts w:ascii="Arial" w:hAnsi="Arial" w:cs="Arial"/>
          <w:sz w:val="24"/>
        </w:rPr>
        <w:t xml:space="preserve"> </w:t>
      </w:r>
      <w:r w:rsidRPr="00D43B31">
        <w:rPr>
          <w:rFonts w:ascii="Arial" w:hAnsi="Arial" w:cs="Arial"/>
          <w:sz w:val="24"/>
        </w:rPr>
        <w:t>estado</w:t>
      </w:r>
      <w:r>
        <w:rPr>
          <w:rFonts w:ascii="Arial" w:hAnsi="Arial" w:cs="Arial"/>
          <w:sz w:val="24"/>
        </w:rPr>
        <w:t xml:space="preserve">, con el reciente creado </w:t>
      </w:r>
      <w:r w:rsidRPr="00D43B31">
        <w:rPr>
          <w:rFonts w:ascii="Arial" w:hAnsi="Arial" w:cs="Arial"/>
          <w:sz w:val="24"/>
        </w:rPr>
        <w:t>Instituto de Pensiones de los Servidores Públicos del Estado de Colima</w:t>
      </w:r>
      <w:r>
        <w:rPr>
          <w:rFonts w:ascii="Arial" w:hAnsi="Arial" w:cs="Arial"/>
          <w:sz w:val="24"/>
        </w:rPr>
        <w:t xml:space="preserve">. </w:t>
      </w:r>
    </w:p>
    <w:p w:rsidR="00D43B31" w:rsidRDefault="00D43B31" w:rsidP="00D43B31">
      <w:pPr>
        <w:spacing w:after="0" w:line="240" w:lineRule="auto"/>
        <w:jc w:val="both"/>
        <w:rPr>
          <w:rFonts w:ascii="Arial" w:hAnsi="Arial" w:cs="Arial"/>
          <w:sz w:val="24"/>
        </w:rPr>
      </w:pPr>
    </w:p>
    <w:p w:rsidR="00702C7E" w:rsidRPr="00EE2B9B" w:rsidRDefault="00702C7E" w:rsidP="00D43B31">
      <w:pPr>
        <w:pStyle w:val="Prrafodelista"/>
        <w:numPr>
          <w:ilvl w:val="0"/>
          <w:numId w:val="28"/>
        </w:numPr>
        <w:spacing w:after="0" w:line="240" w:lineRule="auto"/>
        <w:jc w:val="both"/>
        <w:rPr>
          <w:rFonts w:ascii="Arial" w:hAnsi="Arial" w:cs="Arial"/>
          <w:i/>
          <w:sz w:val="24"/>
        </w:rPr>
      </w:pPr>
      <w:r w:rsidRPr="00EE2B9B">
        <w:rPr>
          <w:rFonts w:ascii="Arial" w:hAnsi="Arial" w:cs="Arial"/>
          <w:i/>
          <w:sz w:val="24"/>
        </w:rPr>
        <w:t>Impulsar un mayor gasto federal en la entidad, principalmente el de inversión en infraestructura.</w:t>
      </w:r>
    </w:p>
    <w:p w:rsidR="00D43B31" w:rsidRDefault="00D43B31" w:rsidP="00D43B31">
      <w:pPr>
        <w:spacing w:after="0" w:line="240" w:lineRule="auto"/>
        <w:jc w:val="both"/>
        <w:rPr>
          <w:rFonts w:ascii="Arial" w:hAnsi="Arial" w:cs="Arial"/>
          <w:sz w:val="24"/>
        </w:rPr>
      </w:pPr>
      <w:r w:rsidRPr="00D43B31">
        <w:rPr>
          <w:rFonts w:ascii="Arial" w:hAnsi="Arial" w:cs="Arial"/>
          <w:sz w:val="24"/>
        </w:rPr>
        <w:t>Históricamente, el gasto público que el gobierno</w:t>
      </w:r>
      <w:r>
        <w:rPr>
          <w:rFonts w:ascii="Arial" w:hAnsi="Arial" w:cs="Arial"/>
          <w:sz w:val="24"/>
        </w:rPr>
        <w:t xml:space="preserve"> </w:t>
      </w:r>
      <w:r w:rsidRPr="00D43B31">
        <w:rPr>
          <w:rFonts w:ascii="Arial" w:hAnsi="Arial" w:cs="Arial"/>
          <w:sz w:val="24"/>
        </w:rPr>
        <w:t>federal destina para su ejercicio en el territorio estatal, ha tenido gran importancia</w:t>
      </w:r>
      <w:r>
        <w:rPr>
          <w:rFonts w:ascii="Arial" w:hAnsi="Arial" w:cs="Arial"/>
          <w:sz w:val="24"/>
        </w:rPr>
        <w:t xml:space="preserve"> </w:t>
      </w:r>
      <w:r w:rsidRPr="00D43B31">
        <w:rPr>
          <w:rFonts w:ascii="Arial" w:hAnsi="Arial" w:cs="Arial"/>
          <w:sz w:val="24"/>
        </w:rPr>
        <w:t>en el desarrollo del estado, como complemento del presupuesto estatal.</w:t>
      </w:r>
    </w:p>
    <w:p w:rsidR="00D43B31" w:rsidRDefault="00D43B31" w:rsidP="00D43B31">
      <w:pPr>
        <w:spacing w:after="0" w:line="240" w:lineRule="auto"/>
        <w:jc w:val="both"/>
        <w:rPr>
          <w:rFonts w:ascii="Arial" w:hAnsi="Arial" w:cs="Arial"/>
          <w:sz w:val="24"/>
        </w:rPr>
      </w:pPr>
    </w:p>
    <w:p w:rsidR="00D43B31" w:rsidRDefault="00D43B31" w:rsidP="00D43B31">
      <w:pPr>
        <w:spacing w:after="0" w:line="240" w:lineRule="auto"/>
        <w:jc w:val="both"/>
        <w:rPr>
          <w:rFonts w:ascii="Arial" w:hAnsi="Arial" w:cs="Arial"/>
          <w:sz w:val="24"/>
        </w:rPr>
      </w:pPr>
      <w:r w:rsidRPr="00D43B31">
        <w:rPr>
          <w:rFonts w:ascii="Arial" w:hAnsi="Arial" w:cs="Arial"/>
          <w:sz w:val="24"/>
        </w:rPr>
        <w:t>Las dependencias y organismos públicos federales, de manera directa, desarrollan</w:t>
      </w:r>
      <w:r>
        <w:rPr>
          <w:rFonts w:ascii="Arial" w:hAnsi="Arial" w:cs="Arial"/>
          <w:sz w:val="24"/>
        </w:rPr>
        <w:t xml:space="preserve"> </w:t>
      </w:r>
      <w:r w:rsidRPr="00D43B31">
        <w:rPr>
          <w:rFonts w:ascii="Arial" w:hAnsi="Arial" w:cs="Arial"/>
          <w:sz w:val="24"/>
        </w:rPr>
        <w:t>infraestructura y obra pública, y atienden la política social de la Federación.</w:t>
      </w:r>
      <w:r>
        <w:rPr>
          <w:rFonts w:ascii="Arial" w:hAnsi="Arial" w:cs="Arial"/>
          <w:sz w:val="24"/>
        </w:rPr>
        <w:t xml:space="preserve"> </w:t>
      </w:r>
      <w:r w:rsidRPr="00D43B31">
        <w:rPr>
          <w:rFonts w:ascii="Arial" w:hAnsi="Arial" w:cs="Arial"/>
          <w:sz w:val="24"/>
        </w:rPr>
        <w:t>Asimismo, formalizan convenios de coordinación con el Gobierno del Estado, para</w:t>
      </w:r>
      <w:r>
        <w:rPr>
          <w:rFonts w:ascii="Arial" w:hAnsi="Arial" w:cs="Arial"/>
          <w:sz w:val="24"/>
        </w:rPr>
        <w:t xml:space="preserve"> </w:t>
      </w:r>
      <w:r w:rsidRPr="00D43B31">
        <w:rPr>
          <w:rFonts w:ascii="Arial" w:hAnsi="Arial" w:cs="Arial"/>
          <w:sz w:val="24"/>
        </w:rPr>
        <w:t>la realización de infraestructura, la puesta en marcha de proyectos productivos y la</w:t>
      </w:r>
      <w:r>
        <w:rPr>
          <w:rFonts w:ascii="Arial" w:hAnsi="Arial" w:cs="Arial"/>
          <w:sz w:val="24"/>
        </w:rPr>
        <w:t xml:space="preserve"> </w:t>
      </w:r>
      <w:r w:rsidRPr="00D43B31">
        <w:rPr>
          <w:rFonts w:ascii="Arial" w:hAnsi="Arial" w:cs="Arial"/>
          <w:sz w:val="24"/>
        </w:rPr>
        <w:t>atención de grupos vulnerables de la población.</w:t>
      </w:r>
    </w:p>
    <w:p w:rsidR="00D43B31" w:rsidRDefault="00D43B31" w:rsidP="00D43B31">
      <w:pPr>
        <w:spacing w:after="0" w:line="240" w:lineRule="auto"/>
        <w:jc w:val="both"/>
        <w:rPr>
          <w:rFonts w:ascii="Arial" w:hAnsi="Arial" w:cs="Arial"/>
          <w:sz w:val="24"/>
        </w:rPr>
      </w:pPr>
    </w:p>
    <w:p w:rsidR="00D43B31" w:rsidRDefault="00D43B31" w:rsidP="00D43B31">
      <w:pPr>
        <w:spacing w:after="0" w:line="240" w:lineRule="auto"/>
        <w:jc w:val="both"/>
        <w:rPr>
          <w:rFonts w:ascii="Arial" w:hAnsi="Arial" w:cs="Arial"/>
          <w:sz w:val="24"/>
        </w:rPr>
      </w:pPr>
      <w:r w:rsidRPr="00D43B31">
        <w:rPr>
          <w:rFonts w:ascii="Arial" w:hAnsi="Arial" w:cs="Arial"/>
          <w:sz w:val="24"/>
        </w:rPr>
        <w:lastRenderedPageBreak/>
        <w:t>En la medida en que se alcance una más estrecha coordinación entre autoridades</w:t>
      </w:r>
      <w:r>
        <w:rPr>
          <w:rFonts w:ascii="Arial" w:hAnsi="Arial" w:cs="Arial"/>
          <w:sz w:val="24"/>
        </w:rPr>
        <w:t xml:space="preserve"> </w:t>
      </w:r>
      <w:r w:rsidRPr="00D43B31">
        <w:rPr>
          <w:rFonts w:ascii="Arial" w:hAnsi="Arial" w:cs="Arial"/>
          <w:sz w:val="24"/>
        </w:rPr>
        <w:t>estatales y federales, los recursos destinados a Colima en el Presupuesto de</w:t>
      </w:r>
      <w:r>
        <w:rPr>
          <w:rFonts w:ascii="Arial" w:hAnsi="Arial" w:cs="Arial"/>
          <w:sz w:val="24"/>
        </w:rPr>
        <w:t xml:space="preserve"> </w:t>
      </w:r>
      <w:r w:rsidRPr="00D43B31">
        <w:rPr>
          <w:rFonts w:ascii="Arial" w:hAnsi="Arial" w:cs="Arial"/>
          <w:sz w:val="24"/>
        </w:rPr>
        <w:t xml:space="preserve">Egresos de la Federación pueden ser de mayor cuantía y </w:t>
      </w:r>
      <w:r w:rsidR="008B4545">
        <w:rPr>
          <w:rFonts w:ascii="Arial" w:hAnsi="Arial" w:cs="Arial"/>
          <w:sz w:val="24"/>
        </w:rPr>
        <w:t xml:space="preserve">por ende </w:t>
      </w:r>
      <w:r w:rsidRPr="00D43B31">
        <w:rPr>
          <w:rFonts w:ascii="Arial" w:hAnsi="Arial" w:cs="Arial"/>
          <w:sz w:val="24"/>
        </w:rPr>
        <w:t>tener un impacto más</w:t>
      </w:r>
      <w:r>
        <w:rPr>
          <w:rFonts w:ascii="Arial" w:hAnsi="Arial" w:cs="Arial"/>
          <w:sz w:val="24"/>
        </w:rPr>
        <w:t xml:space="preserve"> </w:t>
      </w:r>
      <w:r w:rsidRPr="00D43B31">
        <w:rPr>
          <w:rFonts w:ascii="Arial" w:hAnsi="Arial" w:cs="Arial"/>
          <w:sz w:val="24"/>
        </w:rPr>
        <w:t>significativo en la atención de las demandas sociales y necesidades de obra pública</w:t>
      </w:r>
      <w:r>
        <w:rPr>
          <w:rFonts w:ascii="Arial" w:hAnsi="Arial" w:cs="Arial"/>
          <w:sz w:val="24"/>
        </w:rPr>
        <w:t xml:space="preserve"> </w:t>
      </w:r>
      <w:r w:rsidRPr="00D43B31">
        <w:rPr>
          <w:rFonts w:ascii="Arial" w:hAnsi="Arial" w:cs="Arial"/>
          <w:sz w:val="24"/>
        </w:rPr>
        <w:t>e infraestructura.</w:t>
      </w:r>
    </w:p>
    <w:p w:rsidR="00D43B31" w:rsidRDefault="00D43B31" w:rsidP="00D43B31">
      <w:pPr>
        <w:spacing w:after="0" w:line="240" w:lineRule="auto"/>
        <w:jc w:val="both"/>
        <w:rPr>
          <w:rFonts w:ascii="Arial" w:hAnsi="Arial" w:cs="Arial"/>
          <w:sz w:val="24"/>
        </w:rPr>
      </w:pPr>
    </w:p>
    <w:p w:rsidR="00D43B31" w:rsidRDefault="00D43B31" w:rsidP="00D43B31">
      <w:pPr>
        <w:spacing w:after="0" w:line="240" w:lineRule="auto"/>
        <w:jc w:val="both"/>
        <w:rPr>
          <w:rFonts w:ascii="Arial" w:hAnsi="Arial" w:cs="Arial"/>
          <w:sz w:val="24"/>
        </w:rPr>
      </w:pPr>
      <w:r w:rsidRPr="00D43B31">
        <w:rPr>
          <w:rFonts w:ascii="Arial" w:hAnsi="Arial" w:cs="Arial"/>
          <w:sz w:val="24"/>
        </w:rPr>
        <w:t>En el financiamiento del desarrollo del Estado es fundamental profundizar la</w:t>
      </w:r>
      <w:r w:rsidR="00EE2B9B">
        <w:rPr>
          <w:rFonts w:ascii="Arial" w:hAnsi="Arial" w:cs="Arial"/>
          <w:sz w:val="24"/>
        </w:rPr>
        <w:t xml:space="preserve"> </w:t>
      </w:r>
      <w:r w:rsidRPr="00D43B31">
        <w:rPr>
          <w:rFonts w:ascii="Arial" w:hAnsi="Arial" w:cs="Arial"/>
          <w:sz w:val="24"/>
        </w:rPr>
        <w:t>coordinación con las dependencias y entes públicos de la federación, para impulsar</w:t>
      </w:r>
      <w:r w:rsidR="00EE2B9B">
        <w:rPr>
          <w:rFonts w:ascii="Arial" w:hAnsi="Arial" w:cs="Arial"/>
          <w:sz w:val="24"/>
        </w:rPr>
        <w:t xml:space="preserve"> </w:t>
      </w:r>
      <w:r w:rsidRPr="00D43B31">
        <w:rPr>
          <w:rFonts w:ascii="Arial" w:hAnsi="Arial" w:cs="Arial"/>
          <w:sz w:val="24"/>
        </w:rPr>
        <w:t>un mayor gasto federal en la entidad.</w:t>
      </w:r>
    </w:p>
    <w:p w:rsidR="00D43B31" w:rsidRDefault="00D43B31" w:rsidP="00D43B31">
      <w:pPr>
        <w:spacing w:after="0" w:line="240" w:lineRule="auto"/>
        <w:jc w:val="both"/>
        <w:rPr>
          <w:rFonts w:ascii="Arial" w:hAnsi="Arial" w:cs="Arial"/>
          <w:sz w:val="24"/>
        </w:rPr>
      </w:pPr>
    </w:p>
    <w:p w:rsidR="00EE2B9B" w:rsidRDefault="00EE2B9B" w:rsidP="00EE2B9B">
      <w:pPr>
        <w:spacing w:after="0" w:line="240" w:lineRule="auto"/>
        <w:jc w:val="both"/>
        <w:rPr>
          <w:rFonts w:ascii="Arial" w:hAnsi="Arial" w:cs="Arial"/>
          <w:sz w:val="24"/>
        </w:rPr>
      </w:pPr>
      <w:r w:rsidRPr="00EE2B9B">
        <w:rPr>
          <w:rFonts w:ascii="Arial" w:hAnsi="Arial" w:cs="Arial"/>
          <w:sz w:val="24"/>
        </w:rPr>
        <w:t>En esta estrategia, será necesario coadyuvar con la realización de los estudios y</w:t>
      </w:r>
      <w:r>
        <w:rPr>
          <w:rFonts w:ascii="Arial" w:hAnsi="Arial" w:cs="Arial"/>
          <w:sz w:val="24"/>
        </w:rPr>
        <w:t xml:space="preserve"> </w:t>
      </w:r>
      <w:r w:rsidRPr="00EE2B9B">
        <w:rPr>
          <w:rFonts w:ascii="Arial" w:hAnsi="Arial" w:cs="Arial"/>
          <w:sz w:val="24"/>
        </w:rPr>
        <w:t>proyectos de interés para el estado, y que sean susceptibles de ser financiados con</w:t>
      </w:r>
      <w:r>
        <w:rPr>
          <w:rFonts w:ascii="Arial" w:hAnsi="Arial" w:cs="Arial"/>
          <w:sz w:val="24"/>
        </w:rPr>
        <w:t xml:space="preserve"> </w:t>
      </w:r>
      <w:r w:rsidRPr="00EE2B9B">
        <w:rPr>
          <w:rFonts w:ascii="Arial" w:hAnsi="Arial" w:cs="Arial"/>
          <w:sz w:val="24"/>
        </w:rPr>
        <w:t>recursos del presupuesto federal. Asimis</w:t>
      </w:r>
      <w:r>
        <w:rPr>
          <w:rFonts w:ascii="Arial" w:hAnsi="Arial" w:cs="Arial"/>
          <w:sz w:val="24"/>
        </w:rPr>
        <w:t xml:space="preserve">mo, para potenciar los recursos </w:t>
      </w:r>
      <w:r w:rsidRPr="00EE2B9B">
        <w:rPr>
          <w:rFonts w:ascii="Arial" w:hAnsi="Arial" w:cs="Arial"/>
          <w:sz w:val="24"/>
        </w:rPr>
        <w:t>transferidos vía los convenios de coordinación, el gobierno estatal deberá atender</w:t>
      </w:r>
      <w:r>
        <w:rPr>
          <w:rFonts w:ascii="Arial" w:hAnsi="Arial" w:cs="Arial"/>
          <w:sz w:val="24"/>
        </w:rPr>
        <w:t xml:space="preserve"> </w:t>
      </w:r>
      <w:r w:rsidRPr="00EE2B9B">
        <w:rPr>
          <w:rFonts w:ascii="Arial" w:hAnsi="Arial" w:cs="Arial"/>
          <w:sz w:val="24"/>
        </w:rPr>
        <w:t>plenamente las contrapartes acordadas en los instrumentos jurídicos, con lo que se</w:t>
      </w:r>
      <w:r>
        <w:rPr>
          <w:rFonts w:ascii="Arial" w:hAnsi="Arial" w:cs="Arial"/>
          <w:sz w:val="24"/>
        </w:rPr>
        <w:t xml:space="preserve"> </w:t>
      </w:r>
      <w:r w:rsidRPr="00EE2B9B">
        <w:rPr>
          <w:rFonts w:ascii="Arial" w:hAnsi="Arial" w:cs="Arial"/>
          <w:sz w:val="24"/>
        </w:rPr>
        <w:t>podrán incrementar los techos de gasto de diversos programas públicos, en</w:t>
      </w:r>
      <w:r>
        <w:rPr>
          <w:rFonts w:ascii="Arial" w:hAnsi="Arial" w:cs="Arial"/>
          <w:sz w:val="24"/>
        </w:rPr>
        <w:t xml:space="preserve"> </w:t>
      </w:r>
      <w:r w:rsidRPr="00EE2B9B">
        <w:rPr>
          <w:rFonts w:ascii="Arial" w:hAnsi="Arial" w:cs="Arial"/>
          <w:sz w:val="24"/>
        </w:rPr>
        <w:t>beneficio de un mayor número de colimenses.</w:t>
      </w:r>
    </w:p>
    <w:p w:rsidR="00D43B31" w:rsidRPr="00D43B31" w:rsidRDefault="00D43B31" w:rsidP="00D43B31">
      <w:pPr>
        <w:spacing w:after="0" w:line="240" w:lineRule="auto"/>
        <w:jc w:val="both"/>
        <w:rPr>
          <w:rFonts w:ascii="Arial" w:hAnsi="Arial" w:cs="Arial"/>
          <w:sz w:val="24"/>
        </w:rPr>
      </w:pPr>
    </w:p>
    <w:p w:rsidR="00702C7E" w:rsidRDefault="00702C7E" w:rsidP="00702C7E">
      <w:pPr>
        <w:pStyle w:val="Prrafodelista"/>
        <w:numPr>
          <w:ilvl w:val="0"/>
          <w:numId w:val="28"/>
        </w:numPr>
        <w:spacing w:after="0" w:line="240" w:lineRule="auto"/>
        <w:jc w:val="both"/>
        <w:rPr>
          <w:rFonts w:ascii="Arial" w:hAnsi="Arial" w:cs="Arial"/>
          <w:i/>
          <w:sz w:val="24"/>
        </w:rPr>
      </w:pPr>
      <w:r w:rsidRPr="00EE2B9B">
        <w:rPr>
          <w:rFonts w:ascii="Arial" w:hAnsi="Arial" w:cs="Arial"/>
          <w:i/>
          <w:sz w:val="24"/>
        </w:rPr>
        <w:t>Implementar una política de deuda pública responsable.</w:t>
      </w:r>
    </w:p>
    <w:p w:rsidR="00E56F97" w:rsidRDefault="00E56F97" w:rsidP="00E56F97">
      <w:pPr>
        <w:spacing w:after="0" w:line="240" w:lineRule="auto"/>
        <w:jc w:val="both"/>
        <w:rPr>
          <w:rFonts w:ascii="Arial" w:hAnsi="Arial" w:cs="Arial"/>
          <w:sz w:val="24"/>
        </w:rPr>
      </w:pPr>
      <w:r>
        <w:rPr>
          <w:rFonts w:ascii="Arial" w:hAnsi="Arial" w:cs="Arial"/>
          <w:sz w:val="24"/>
        </w:rPr>
        <w:t>Al segundo trimestre de 2019 el Sistema de Alertas de la Secretaría de Hacienda y Crédit</w:t>
      </w:r>
      <w:r w:rsidR="00934214">
        <w:rPr>
          <w:rFonts w:ascii="Arial" w:hAnsi="Arial" w:cs="Arial"/>
          <w:sz w:val="24"/>
        </w:rPr>
        <w:t xml:space="preserve">o Público ha determinado que </w:t>
      </w:r>
      <w:r>
        <w:rPr>
          <w:rFonts w:ascii="Arial" w:hAnsi="Arial" w:cs="Arial"/>
          <w:sz w:val="24"/>
        </w:rPr>
        <w:t>el Gobier</w:t>
      </w:r>
      <w:r w:rsidR="00A83F8A">
        <w:rPr>
          <w:rFonts w:ascii="Arial" w:hAnsi="Arial" w:cs="Arial"/>
          <w:sz w:val="24"/>
        </w:rPr>
        <w:t>no del Estado de Colima cuenta con un endeudamiento sostenible, lo que da un techo de financiamiento neto de hasta el equivalente 15 por ciento de los ingresos de libre disposición.</w:t>
      </w:r>
    </w:p>
    <w:p w:rsidR="00A83F8A" w:rsidRPr="00E56F97" w:rsidRDefault="00A83F8A" w:rsidP="00E56F97">
      <w:pPr>
        <w:spacing w:after="0" w:line="240" w:lineRule="auto"/>
        <w:jc w:val="both"/>
        <w:rPr>
          <w:rFonts w:ascii="Arial" w:hAnsi="Arial" w:cs="Arial"/>
          <w:sz w:val="24"/>
        </w:rPr>
      </w:pPr>
    </w:p>
    <w:p w:rsidR="00702C7E" w:rsidRPr="00EE2B9B" w:rsidRDefault="00702C7E" w:rsidP="00FC436E">
      <w:pPr>
        <w:pStyle w:val="Prrafodelista"/>
        <w:numPr>
          <w:ilvl w:val="0"/>
          <w:numId w:val="28"/>
        </w:numPr>
        <w:spacing w:after="0" w:line="240" w:lineRule="auto"/>
        <w:jc w:val="both"/>
        <w:rPr>
          <w:rFonts w:ascii="Arial" w:hAnsi="Arial" w:cs="Arial"/>
          <w:i/>
          <w:sz w:val="24"/>
        </w:rPr>
      </w:pPr>
      <w:r w:rsidRPr="00EE2B9B">
        <w:rPr>
          <w:rFonts w:ascii="Arial" w:hAnsi="Arial" w:cs="Arial"/>
          <w:i/>
          <w:sz w:val="24"/>
        </w:rPr>
        <w:t>Promover esquemas de financiamiento, como son las Asociaciones Público-Privadas.</w:t>
      </w:r>
    </w:p>
    <w:p w:rsidR="00702C7E" w:rsidRDefault="00EE2B9B" w:rsidP="00EE2B9B">
      <w:pPr>
        <w:spacing w:after="0" w:line="240" w:lineRule="auto"/>
        <w:jc w:val="both"/>
        <w:rPr>
          <w:rFonts w:ascii="Arial" w:hAnsi="Arial" w:cs="Arial"/>
          <w:sz w:val="24"/>
        </w:rPr>
      </w:pPr>
      <w:r w:rsidRPr="00EE2B9B">
        <w:rPr>
          <w:rFonts w:ascii="Arial" w:hAnsi="Arial" w:cs="Arial"/>
          <w:sz w:val="24"/>
        </w:rPr>
        <w:t>Ante la escasez de recursos para</w:t>
      </w:r>
      <w:r>
        <w:rPr>
          <w:rFonts w:ascii="Arial" w:hAnsi="Arial" w:cs="Arial"/>
          <w:sz w:val="24"/>
        </w:rPr>
        <w:t xml:space="preserve"> </w:t>
      </w:r>
      <w:r w:rsidRPr="00EE2B9B">
        <w:rPr>
          <w:rFonts w:ascii="Arial" w:hAnsi="Arial" w:cs="Arial"/>
          <w:sz w:val="24"/>
        </w:rPr>
        <w:t>desarrollar grandes obras de infraestructura, se vuelve necesario considerar el</w:t>
      </w:r>
      <w:r>
        <w:rPr>
          <w:rFonts w:ascii="Arial" w:hAnsi="Arial" w:cs="Arial"/>
          <w:sz w:val="24"/>
        </w:rPr>
        <w:t xml:space="preserve"> </w:t>
      </w:r>
      <w:r w:rsidRPr="00EE2B9B">
        <w:rPr>
          <w:rFonts w:ascii="Arial" w:hAnsi="Arial" w:cs="Arial"/>
          <w:sz w:val="24"/>
        </w:rPr>
        <w:t>otorgar un mayor impulso y promoción a la inversión por parte del sector privado,</w:t>
      </w:r>
      <w:r>
        <w:rPr>
          <w:rFonts w:ascii="Arial" w:hAnsi="Arial" w:cs="Arial"/>
          <w:sz w:val="24"/>
        </w:rPr>
        <w:t xml:space="preserve"> </w:t>
      </w:r>
      <w:r w:rsidR="00934214">
        <w:rPr>
          <w:rFonts w:ascii="Arial" w:hAnsi="Arial" w:cs="Arial"/>
          <w:sz w:val="24"/>
        </w:rPr>
        <w:t>como complemento</w:t>
      </w:r>
      <w:r w:rsidRPr="00EE2B9B">
        <w:rPr>
          <w:rFonts w:ascii="Arial" w:hAnsi="Arial" w:cs="Arial"/>
          <w:sz w:val="24"/>
        </w:rPr>
        <w:t xml:space="preserve"> de la inversión pública, para lograr más rápidamente las metas</w:t>
      </w:r>
      <w:r>
        <w:rPr>
          <w:rFonts w:ascii="Arial" w:hAnsi="Arial" w:cs="Arial"/>
          <w:sz w:val="24"/>
        </w:rPr>
        <w:t xml:space="preserve"> </w:t>
      </w:r>
      <w:r w:rsidRPr="00EE2B9B">
        <w:rPr>
          <w:rFonts w:ascii="Arial" w:hAnsi="Arial" w:cs="Arial"/>
          <w:sz w:val="24"/>
        </w:rPr>
        <w:t>de desarrollo del estado.</w:t>
      </w:r>
    </w:p>
    <w:p w:rsidR="00EE2B9B" w:rsidRDefault="00EE2B9B" w:rsidP="00EE2B9B">
      <w:pPr>
        <w:spacing w:after="0" w:line="240" w:lineRule="auto"/>
        <w:jc w:val="both"/>
        <w:rPr>
          <w:rFonts w:ascii="Arial" w:hAnsi="Arial" w:cs="Arial"/>
          <w:sz w:val="24"/>
        </w:rPr>
      </w:pPr>
    </w:p>
    <w:p w:rsidR="00EE2B9B" w:rsidRDefault="00EE2B9B" w:rsidP="00EE2B9B">
      <w:pPr>
        <w:spacing w:after="0" w:line="240" w:lineRule="auto"/>
        <w:jc w:val="both"/>
        <w:rPr>
          <w:rFonts w:ascii="Arial" w:hAnsi="Arial" w:cs="Arial"/>
          <w:sz w:val="24"/>
        </w:rPr>
      </w:pPr>
      <w:r w:rsidRPr="00EE2B9B">
        <w:rPr>
          <w:rFonts w:ascii="Arial" w:hAnsi="Arial" w:cs="Arial"/>
          <w:sz w:val="24"/>
        </w:rPr>
        <w:t>Para el desarrollo de algunos proyectos de infraestructura de alto impacto, perfilados en la planeación para el desarrollo de Colima 2016-2021, se requerirá utilizar los esquemas de asociaciones público-privadas como fuente de financiamiento. Ello redundará en una mayor atracción de inversiones privadas a la entidad y mejores condiciones financieras para el estado.</w:t>
      </w:r>
    </w:p>
    <w:p w:rsidR="00A83F8A" w:rsidRDefault="00A83F8A" w:rsidP="00EE2B9B">
      <w:pPr>
        <w:spacing w:after="0" w:line="240" w:lineRule="auto"/>
        <w:jc w:val="both"/>
        <w:rPr>
          <w:rFonts w:ascii="Arial" w:hAnsi="Arial" w:cs="Arial"/>
          <w:sz w:val="24"/>
        </w:rPr>
      </w:pPr>
    </w:p>
    <w:p w:rsidR="00A83F8A" w:rsidRDefault="00A83F8A" w:rsidP="00A83F8A">
      <w:pPr>
        <w:spacing w:after="0" w:line="240" w:lineRule="auto"/>
        <w:jc w:val="both"/>
        <w:rPr>
          <w:rFonts w:ascii="Arial" w:hAnsi="Arial" w:cs="Arial"/>
          <w:sz w:val="24"/>
        </w:rPr>
      </w:pPr>
      <w:r>
        <w:rPr>
          <w:rFonts w:ascii="Arial" w:hAnsi="Arial" w:cs="Arial"/>
          <w:sz w:val="24"/>
        </w:rPr>
        <w:t xml:space="preserve">Actualmente existe una propuesta de Asociación Público Privada, </w:t>
      </w:r>
      <w:r w:rsidR="00AD78E2">
        <w:rPr>
          <w:rFonts w:ascii="Arial" w:hAnsi="Arial" w:cs="Arial"/>
          <w:sz w:val="24"/>
        </w:rPr>
        <w:t xml:space="preserve">presentada por el privado Sistemas de Occidente Integrales de Desarrollo, S.A. de C.V. con el proyecto “Libramiento Colima, Vía Rápida” misma que el Comité de Análisis y </w:t>
      </w:r>
      <w:r w:rsidR="00AD78E2">
        <w:rPr>
          <w:rFonts w:ascii="Arial" w:hAnsi="Arial" w:cs="Arial"/>
          <w:sz w:val="24"/>
        </w:rPr>
        <w:lastRenderedPageBreak/>
        <w:t>Evaluación de Proyectos de Asociación Público-Privada ha dictaminado como Procedente y Viable, en términos de la Ley de Asociaciones Público Privadas del Estado de Colima.</w:t>
      </w:r>
    </w:p>
    <w:p w:rsidR="00AD78E2" w:rsidRDefault="00AD78E2" w:rsidP="00A83F8A">
      <w:pPr>
        <w:spacing w:after="0" w:line="240" w:lineRule="auto"/>
        <w:jc w:val="both"/>
        <w:rPr>
          <w:rFonts w:ascii="Arial" w:hAnsi="Arial" w:cs="Arial"/>
          <w:sz w:val="24"/>
        </w:rPr>
      </w:pPr>
    </w:p>
    <w:p w:rsidR="00EE2B9B" w:rsidRDefault="00EE2B9B" w:rsidP="00EE2B9B">
      <w:pPr>
        <w:pStyle w:val="Prrafodelista"/>
        <w:numPr>
          <w:ilvl w:val="0"/>
          <w:numId w:val="27"/>
        </w:numPr>
        <w:spacing w:after="0" w:line="240" w:lineRule="auto"/>
        <w:jc w:val="both"/>
        <w:rPr>
          <w:rFonts w:ascii="Arial" w:hAnsi="Arial" w:cs="Arial"/>
          <w:sz w:val="24"/>
        </w:rPr>
      </w:pPr>
      <w:r>
        <w:rPr>
          <w:rFonts w:ascii="Arial" w:hAnsi="Arial" w:cs="Arial"/>
          <w:sz w:val="24"/>
        </w:rPr>
        <w:t>Agenda de buen gobierno</w:t>
      </w:r>
    </w:p>
    <w:p w:rsidR="00EE2B9B" w:rsidRPr="00EE2B9B" w:rsidRDefault="00EE2B9B" w:rsidP="00EE2B9B">
      <w:pPr>
        <w:spacing w:after="0" w:line="240" w:lineRule="auto"/>
        <w:jc w:val="both"/>
        <w:rPr>
          <w:rFonts w:ascii="Arial" w:hAnsi="Arial" w:cs="Arial"/>
          <w:sz w:val="24"/>
        </w:rPr>
      </w:pPr>
      <w:r w:rsidRPr="00EE2B9B">
        <w:rPr>
          <w:rFonts w:ascii="Arial" w:hAnsi="Arial" w:cs="Arial"/>
          <w:sz w:val="24"/>
        </w:rPr>
        <w:t>Para alcanzar un gobierno de calidad, se necesita un impulso a la reingeniería de</w:t>
      </w:r>
      <w:r>
        <w:rPr>
          <w:rFonts w:ascii="Arial" w:hAnsi="Arial" w:cs="Arial"/>
          <w:sz w:val="24"/>
        </w:rPr>
        <w:t xml:space="preserve"> </w:t>
      </w:r>
      <w:r w:rsidRPr="00EE2B9B">
        <w:rPr>
          <w:rFonts w:ascii="Arial" w:hAnsi="Arial" w:cs="Arial"/>
          <w:sz w:val="24"/>
        </w:rPr>
        <w:t>procesos de mejora administrativa que incluyan las necesidades de la ciudadanía y</w:t>
      </w:r>
      <w:r>
        <w:rPr>
          <w:rFonts w:ascii="Arial" w:hAnsi="Arial" w:cs="Arial"/>
          <w:sz w:val="24"/>
        </w:rPr>
        <w:t xml:space="preserve"> </w:t>
      </w:r>
      <w:r w:rsidRPr="00EE2B9B">
        <w:rPr>
          <w:rFonts w:ascii="Arial" w:hAnsi="Arial" w:cs="Arial"/>
          <w:sz w:val="24"/>
        </w:rPr>
        <w:t>que contemplen acciones de transparencia y rendición de cuentas.</w:t>
      </w:r>
    </w:p>
    <w:p w:rsidR="00EE2B9B" w:rsidRDefault="00EE2B9B" w:rsidP="00EE2B9B">
      <w:pPr>
        <w:spacing w:after="0" w:line="240" w:lineRule="auto"/>
        <w:jc w:val="both"/>
        <w:rPr>
          <w:rFonts w:ascii="Arial" w:hAnsi="Arial" w:cs="Arial"/>
          <w:sz w:val="24"/>
        </w:rPr>
      </w:pPr>
    </w:p>
    <w:p w:rsidR="00EE2B9B" w:rsidRDefault="00EE2B9B" w:rsidP="00EE2B9B">
      <w:pPr>
        <w:spacing w:after="0" w:line="240" w:lineRule="auto"/>
        <w:jc w:val="both"/>
        <w:rPr>
          <w:rFonts w:ascii="Arial" w:hAnsi="Arial" w:cs="Arial"/>
          <w:sz w:val="24"/>
        </w:rPr>
      </w:pPr>
      <w:r w:rsidRPr="00EE2B9B">
        <w:rPr>
          <w:rFonts w:ascii="Arial" w:hAnsi="Arial" w:cs="Arial"/>
          <w:sz w:val="24"/>
        </w:rPr>
        <w:t>Lo anterior, se logrará dejando atrás esquemas de administración pública</w:t>
      </w:r>
      <w:r>
        <w:rPr>
          <w:rFonts w:ascii="Arial" w:hAnsi="Arial" w:cs="Arial"/>
          <w:sz w:val="24"/>
        </w:rPr>
        <w:t xml:space="preserve"> </w:t>
      </w:r>
      <w:r w:rsidRPr="00EE2B9B">
        <w:rPr>
          <w:rFonts w:ascii="Arial" w:hAnsi="Arial" w:cs="Arial"/>
          <w:sz w:val="24"/>
        </w:rPr>
        <w:t>tradicionales, con ayuda de instrumentos com</w:t>
      </w:r>
      <w:r>
        <w:rPr>
          <w:rFonts w:ascii="Arial" w:hAnsi="Arial" w:cs="Arial"/>
          <w:sz w:val="24"/>
        </w:rPr>
        <w:t xml:space="preserve">o la planeación, ejecución y la </w:t>
      </w:r>
      <w:r w:rsidRPr="00EE2B9B">
        <w:rPr>
          <w:rFonts w:ascii="Arial" w:hAnsi="Arial" w:cs="Arial"/>
          <w:sz w:val="24"/>
        </w:rPr>
        <w:t>evaluación de resultados, así como el uso de las nu</w:t>
      </w:r>
      <w:r>
        <w:rPr>
          <w:rFonts w:ascii="Arial" w:hAnsi="Arial" w:cs="Arial"/>
          <w:sz w:val="24"/>
        </w:rPr>
        <w:t xml:space="preserve">evas tecnologías de información </w:t>
      </w:r>
      <w:r w:rsidRPr="00EE2B9B">
        <w:rPr>
          <w:rFonts w:ascii="Arial" w:hAnsi="Arial" w:cs="Arial"/>
          <w:sz w:val="24"/>
        </w:rPr>
        <w:t>y de la comunicación.</w:t>
      </w:r>
    </w:p>
    <w:p w:rsidR="00EE2B9B" w:rsidRPr="00EE2B9B" w:rsidRDefault="00EE2B9B" w:rsidP="00EE2B9B">
      <w:pPr>
        <w:spacing w:after="0" w:line="240" w:lineRule="auto"/>
        <w:jc w:val="both"/>
        <w:rPr>
          <w:rFonts w:ascii="Arial" w:hAnsi="Arial" w:cs="Arial"/>
          <w:sz w:val="24"/>
        </w:rPr>
      </w:pPr>
    </w:p>
    <w:p w:rsidR="00EE2B9B" w:rsidRDefault="00EE2B9B" w:rsidP="00EE2B9B">
      <w:pPr>
        <w:spacing w:after="0" w:line="240" w:lineRule="auto"/>
        <w:jc w:val="both"/>
        <w:rPr>
          <w:rFonts w:ascii="Arial" w:hAnsi="Arial" w:cs="Arial"/>
          <w:sz w:val="24"/>
        </w:rPr>
      </w:pPr>
      <w:r w:rsidRPr="00EE2B9B">
        <w:rPr>
          <w:rFonts w:ascii="Arial" w:hAnsi="Arial" w:cs="Arial"/>
          <w:sz w:val="24"/>
        </w:rPr>
        <w:t>Además, se observa la necesidad de contar con servidores públicos capacitados en</w:t>
      </w:r>
      <w:r>
        <w:rPr>
          <w:rFonts w:ascii="Arial" w:hAnsi="Arial" w:cs="Arial"/>
          <w:sz w:val="24"/>
        </w:rPr>
        <w:t xml:space="preserve"> </w:t>
      </w:r>
      <w:r w:rsidRPr="00EE2B9B">
        <w:rPr>
          <w:rFonts w:ascii="Arial" w:hAnsi="Arial" w:cs="Arial"/>
          <w:sz w:val="24"/>
        </w:rPr>
        <w:t>materia de calidad. Para fortalecer esta área es necesario el impulso de la Norma</w:t>
      </w:r>
      <w:r>
        <w:rPr>
          <w:rFonts w:ascii="Arial" w:hAnsi="Arial" w:cs="Arial"/>
          <w:sz w:val="24"/>
        </w:rPr>
        <w:t xml:space="preserve"> </w:t>
      </w:r>
      <w:r w:rsidRPr="00EE2B9B">
        <w:rPr>
          <w:rFonts w:ascii="Arial" w:hAnsi="Arial" w:cs="Arial"/>
          <w:sz w:val="24"/>
        </w:rPr>
        <w:t>ISO 18091:2014 de la administración estatal. Esta norma consiste en el</w:t>
      </w:r>
      <w:r>
        <w:rPr>
          <w:rFonts w:ascii="Arial" w:hAnsi="Arial" w:cs="Arial"/>
          <w:sz w:val="24"/>
        </w:rPr>
        <w:t xml:space="preserve"> </w:t>
      </w:r>
      <w:r w:rsidRPr="00EE2B9B">
        <w:rPr>
          <w:rFonts w:ascii="Arial" w:hAnsi="Arial" w:cs="Arial"/>
          <w:sz w:val="24"/>
        </w:rPr>
        <w:t>reconocimiento de un gobierno confiable que otorga el Consejo Mundial de Calidad</w:t>
      </w:r>
      <w:r>
        <w:rPr>
          <w:rFonts w:ascii="Arial" w:hAnsi="Arial" w:cs="Arial"/>
          <w:sz w:val="24"/>
        </w:rPr>
        <w:t xml:space="preserve"> </w:t>
      </w:r>
      <w:r w:rsidRPr="00EE2B9B">
        <w:rPr>
          <w:rFonts w:ascii="Arial" w:hAnsi="Arial" w:cs="Arial"/>
          <w:sz w:val="24"/>
        </w:rPr>
        <w:t>y que tiene como premisa la Agenda Local 21 de la Organización de las Nacional</w:t>
      </w:r>
      <w:r>
        <w:rPr>
          <w:rFonts w:ascii="Arial" w:hAnsi="Arial" w:cs="Arial"/>
          <w:sz w:val="24"/>
        </w:rPr>
        <w:t xml:space="preserve"> </w:t>
      </w:r>
      <w:r w:rsidRPr="00EE2B9B">
        <w:rPr>
          <w:rFonts w:ascii="Arial" w:hAnsi="Arial" w:cs="Arial"/>
          <w:sz w:val="24"/>
        </w:rPr>
        <w:t>Unidas (ONU). La norma mide el desempeño de las administraciones públicas</w:t>
      </w:r>
      <w:r>
        <w:rPr>
          <w:rFonts w:ascii="Arial" w:hAnsi="Arial" w:cs="Arial"/>
          <w:sz w:val="24"/>
        </w:rPr>
        <w:t xml:space="preserve"> </w:t>
      </w:r>
      <w:r w:rsidRPr="00EE2B9B">
        <w:rPr>
          <w:rFonts w:ascii="Arial" w:hAnsi="Arial" w:cs="Arial"/>
          <w:sz w:val="24"/>
        </w:rPr>
        <w:t>locales, los avances en los procesos de gestión pública; la mejora en servicios y</w:t>
      </w:r>
      <w:r w:rsidR="007B3BF4">
        <w:rPr>
          <w:rFonts w:ascii="Arial" w:hAnsi="Arial" w:cs="Arial"/>
          <w:sz w:val="24"/>
        </w:rPr>
        <w:t xml:space="preserve"> </w:t>
      </w:r>
      <w:r w:rsidRPr="00EE2B9B">
        <w:rPr>
          <w:rFonts w:ascii="Arial" w:hAnsi="Arial" w:cs="Arial"/>
          <w:sz w:val="24"/>
        </w:rPr>
        <w:t>atención a los ciudadanos, así como la capacitación de los servidores públicos.</w:t>
      </w:r>
    </w:p>
    <w:p w:rsidR="007B3BF4" w:rsidRPr="00EE2B9B" w:rsidRDefault="007B3BF4" w:rsidP="00EE2B9B">
      <w:pPr>
        <w:spacing w:after="0" w:line="240" w:lineRule="auto"/>
        <w:jc w:val="both"/>
        <w:rPr>
          <w:rFonts w:ascii="Arial" w:hAnsi="Arial" w:cs="Arial"/>
          <w:sz w:val="24"/>
        </w:rPr>
      </w:pPr>
    </w:p>
    <w:p w:rsidR="00EE2B9B" w:rsidRDefault="00EE2B9B" w:rsidP="00EE2B9B">
      <w:pPr>
        <w:spacing w:after="0" w:line="240" w:lineRule="auto"/>
        <w:jc w:val="both"/>
        <w:rPr>
          <w:rFonts w:ascii="Arial" w:hAnsi="Arial" w:cs="Arial"/>
          <w:sz w:val="24"/>
        </w:rPr>
      </w:pPr>
      <w:r w:rsidRPr="00EE2B9B">
        <w:rPr>
          <w:rFonts w:ascii="Arial" w:hAnsi="Arial" w:cs="Arial"/>
          <w:sz w:val="24"/>
        </w:rPr>
        <w:t>Necesitamos crear incentivos para impulsar el gobierno participativo, el cual de</w:t>
      </w:r>
      <w:r w:rsidR="007B3BF4">
        <w:rPr>
          <w:rFonts w:ascii="Arial" w:hAnsi="Arial" w:cs="Arial"/>
          <w:sz w:val="24"/>
        </w:rPr>
        <w:t xml:space="preserve"> </w:t>
      </w:r>
      <w:r w:rsidRPr="00EE2B9B">
        <w:rPr>
          <w:rFonts w:ascii="Arial" w:hAnsi="Arial" w:cs="Arial"/>
          <w:sz w:val="24"/>
        </w:rPr>
        <w:t>manera constante estará en contacto con</w:t>
      </w:r>
      <w:r w:rsidR="007B3BF4">
        <w:rPr>
          <w:rFonts w:ascii="Arial" w:hAnsi="Arial" w:cs="Arial"/>
          <w:sz w:val="24"/>
        </w:rPr>
        <w:t xml:space="preserve"> la ciudadanía para conocer sus </w:t>
      </w:r>
      <w:r w:rsidRPr="00EE2B9B">
        <w:rPr>
          <w:rFonts w:ascii="Arial" w:hAnsi="Arial" w:cs="Arial"/>
          <w:sz w:val="24"/>
        </w:rPr>
        <w:t>necesidades y prioridades, con el fin de traducirlas en políticas públicas eficaces y</w:t>
      </w:r>
      <w:r w:rsidR="007B3BF4">
        <w:rPr>
          <w:rFonts w:ascii="Arial" w:hAnsi="Arial" w:cs="Arial"/>
          <w:sz w:val="24"/>
        </w:rPr>
        <w:t xml:space="preserve"> </w:t>
      </w:r>
      <w:r w:rsidRPr="00EE2B9B">
        <w:rPr>
          <w:rFonts w:ascii="Arial" w:hAnsi="Arial" w:cs="Arial"/>
          <w:sz w:val="24"/>
        </w:rPr>
        <w:t>con calidad.</w:t>
      </w:r>
    </w:p>
    <w:p w:rsidR="007B3BF4" w:rsidRPr="00EE2B9B" w:rsidRDefault="007B3BF4" w:rsidP="00EE2B9B">
      <w:pPr>
        <w:spacing w:after="0" w:line="240" w:lineRule="auto"/>
        <w:jc w:val="both"/>
        <w:rPr>
          <w:rFonts w:ascii="Arial" w:hAnsi="Arial" w:cs="Arial"/>
          <w:sz w:val="24"/>
        </w:rPr>
      </w:pPr>
    </w:p>
    <w:p w:rsidR="00EE2B9B" w:rsidRDefault="00EE2B9B" w:rsidP="00EE2B9B">
      <w:pPr>
        <w:spacing w:after="0" w:line="240" w:lineRule="auto"/>
        <w:jc w:val="both"/>
        <w:rPr>
          <w:rFonts w:ascii="Arial" w:hAnsi="Arial" w:cs="Arial"/>
          <w:sz w:val="24"/>
        </w:rPr>
      </w:pPr>
      <w:r w:rsidRPr="00EE2B9B">
        <w:rPr>
          <w:rFonts w:ascii="Arial" w:hAnsi="Arial" w:cs="Arial"/>
          <w:sz w:val="24"/>
        </w:rPr>
        <w:t>Con la implementación de la Agenda, se busca reducir los tr</w:t>
      </w:r>
      <w:r w:rsidR="007B3BF4">
        <w:rPr>
          <w:rFonts w:ascii="Arial" w:hAnsi="Arial" w:cs="Arial"/>
          <w:sz w:val="24"/>
        </w:rPr>
        <w:t xml:space="preserve">ámites y facilitar las </w:t>
      </w:r>
      <w:r w:rsidRPr="00EE2B9B">
        <w:rPr>
          <w:rFonts w:ascii="Arial" w:hAnsi="Arial" w:cs="Arial"/>
          <w:sz w:val="24"/>
        </w:rPr>
        <w:t>gestiones gubernamentales. Lograr, por eje</w:t>
      </w:r>
      <w:r w:rsidR="007B3BF4">
        <w:rPr>
          <w:rFonts w:ascii="Arial" w:hAnsi="Arial" w:cs="Arial"/>
          <w:sz w:val="24"/>
        </w:rPr>
        <w:t xml:space="preserve">mplo, que los ciudadanos tengan </w:t>
      </w:r>
      <w:r w:rsidRPr="00EE2B9B">
        <w:rPr>
          <w:rFonts w:ascii="Arial" w:hAnsi="Arial" w:cs="Arial"/>
          <w:sz w:val="24"/>
        </w:rPr>
        <w:t>acceso a la información gubernamental y efectuar trámites de manera remota.</w:t>
      </w:r>
    </w:p>
    <w:p w:rsidR="007B3BF4" w:rsidRPr="00EE2B9B" w:rsidRDefault="007B3BF4" w:rsidP="00EE2B9B">
      <w:pPr>
        <w:spacing w:after="0" w:line="240" w:lineRule="auto"/>
        <w:jc w:val="both"/>
        <w:rPr>
          <w:rFonts w:ascii="Arial" w:hAnsi="Arial" w:cs="Arial"/>
          <w:sz w:val="24"/>
        </w:rPr>
      </w:pPr>
    </w:p>
    <w:p w:rsidR="007B3BF4" w:rsidRDefault="00EE2B9B" w:rsidP="007B3BF4">
      <w:pPr>
        <w:spacing w:after="0" w:line="240" w:lineRule="auto"/>
        <w:jc w:val="both"/>
        <w:rPr>
          <w:rFonts w:ascii="Arial" w:hAnsi="Arial" w:cs="Arial"/>
          <w:sz w:val="24"/>
        </w:rPr>
      </w:pPr>
      <w:r w:rsidRPr="00EE2B9B">
        <w:rPr>
          <w:rFonts w:ascii="Arial" w:hAnsi="Arial" w:cs="Arial"/>
          <w:sz w:val="24"/>
        </w:rPr>
        <w:t>Bajo la visión de la economía eficiente y sustentada en conocimiento, se debe</w:t>
      </w:r>
      <w:r w:rsidR="007B3BF4">
        <w:rPr>
          <w:rFonts w:ascii="Arial" w:hAnsi="Arial" w:cs="Arial"/>
          <w:sz w:val="24"/>
        </w:rPr>
        <w:t xml:space="preserve"> </w:t>
      </w:r>
      <w:r w:rsidRPr="00EE2B9B">
        <w:rPr>
          <w:rFonts w:ascii="Arial" w:hAnsi="Arial" w:cs="Arial"/>
          <w:sz w:val="24"/>
        </w:rPr>
        <w:t>aprovechar al máximo el uso de las Tecnologías de Información y de la</w:t>
      </w:r>
      <w:r w:rsidR="007B3BF4">
        <w:rPr>
          <w:rFonts w:ascii="Arial" w:hAnsi="Arial" w:cs="Arial"/>
          <w:sz w:val="24"/>
        </w:rPr>
        <w:t xml:space="preserve"> </w:t>
      </w:r>
      <w:r w:rsidRPr="00EE2B9B">
        <w:rPr>
          <w:rFonts w:ascii="Arial" w:hAnsi="Arial" w:cs="Arial"/>
          <w:sz w:val="24"/>
        </w:rPr>
        <w:t>Comunicación (TIC).</w:t>
      </w:r>
      <w:r w:rsidR="007B3BF4" w:rsidRPr="007B3BF4">
        <w:t xml:space="preserve"> </w:t>
      </w:r>
      <w:r w:rsidR="007B3BF4" w:rsidRPr="007B3BF4">
        <w:rPr>
          <w:rFonts w:ascii="Arial" w:hAnsi="Arial" w:cs="Arial"/>
          <w:sz w:val="24"/>
        </w:rPr>
        <w:t>El Gobierno del Estado trabaja para retomar su liderazgo en el uso de sistemas</w:t>
      </w:r>
      <w:r w:rsidR="007B3BF4">
        <w:rPr>
          <w:rFonts w:ascii="Arial" w:hAnsi="Arial" w:cs="Arial"/>
          <w:sz w:val="24"/>
        </w:rPr>
        <w:t xml:space="preserve"> </w:t>
      </w:r>
      <w:r w:rsidR="007B3BF4" w:rsidRPr="007B3BF4">
        <w:rPr>
          <w:rFonts w:ascii="Arial" w:hAnsi="Arial" w:cs="Arial"/>
          <w:sz w:val="24"/>
        </w:rPr>
        <w:t>digitales, que impulsa el Internet como una herramienta principal de trabajo.</w:t>
      </w:r>
    </w:p>
    <w:p w:rsidR="007B3BF4" w:rsidRPr="007B3BF4" w:rsidRDefault="007B3BF4" w:rsidP="007B3BF4">
      <w:pPr>
        <w:spacing w:after="0" w:line="240" w:lineRule="auto"/>
        <w:jc w:val="both"/>
        <w:rPr>
          <w:rFonts w:ascii="Arial" w:hAnsi="Arial" w:cs="Arial"/>
          <w:sz w:val="24"/>
        </w:rPr>
      </w:pPr>
    </w:p>
    <w:p w:rsidR="007B3BF4" w:rsidRDefault="007B3BF4" w:rsidP="007B3BF4">
      <w:pPr>
        <w:spacing w:after="0" w:line="240" w:lineRule="auto"/>
        <w:jc w:val="both"/>
        <w:rPr>
          <w:rFonts w:ascii="Arial" w:hAnsi="Arial" w:cs="Arial"/>
          <w:sz w:val="24"/>
        </w:rPr>
      </w:pPr>
      <w:r w:rsidRPr="007B3BF4">
        <w:rPr>
          <w:rFonts w:ascii="Arial" w:hAnsi="Arial" w:cs="Arial"/>
          <w:sz w:val="24"/>
        </w:rPr>
        <w:lastRenderedPageBreak/>
        <w:t>Por ello, se fortalecen los procesos con tecnolog</w:t>
      </w:r>
      <w:r>
        <w:rPr>
          <w:rFonts w:ascii="Arial" w:hAnsi="Arial" w:cs="Arial"/>
          <w:sz w:val="24"/>
        </w:rPr>
        <w:t xml:space="preserve">ías de información en todas las </w:t>
      </w:r>
      <w:r w:rsidRPr="007B3BF4">
        <w:rPr>
          <w:rFonts w:ascii="Arial" w:hAnsi="Arial" w:cs="Arial"/>
          <w:sz w:val="24"/>
        </w:rPr>
        <w:t>instituciones públicas del estado, para ofrecer los servicios y trámites electrónicos</w:t>
      </w:r>
      <w:r>
        <w:rPr>
          <w:rFonts w:ascii="Arial" w:hAnsi="Arial" w:cs="Arial"/>
          <w:sz w:val="24"/>
        </w:rPr>
        <w:t xml:space="preserve"> </w:t>
      </w:r>
      <w:r w:rsidRPr="007B3BF4">
        <w:rPr>
          <w:rFonts w:ascii="Arial" w:hAnsi="Arial" w:cs="Arial"/>
          <w:sz w:val="24"/>
        </w:rPr>
        <w:t>con seguridad y rapidez; para que Colima se consolide como la entidad con menor</w:t>
      </w:r>
      <w:r>
        <w:rPr>
          <w:rFonts w:ascii="Arial" w:hAnsi="Arial" w:cs="Arial"/>
          <w:sz w:val="24"/>
        </w:rPr>
        <w:t xml:space="preserve"> </w:t>
      </w:r>
      <w:r w:rsidRPr="007B3BF4">
        <w:rPr>
          <w:rFonts w:ascii="Arial" w:hAnsi="Arial" w:cs="Arial"/>
          <w:sz w:val="24"/>
        </w:rPr>
        <w:t>brecha digital entre sus habitantes.</w:t>
      </w:r>
    </w:p>
    <w:p w:rsidR="007B3BF4" w:rsidRPr="007B3BF4" w:rsidRDefault="007B3BF4" w:rsidP="007B3BF4">
      <w:pPr>
        <w:spacing w:after="0" w:line="240" w:lineRule="auto"/>
        <w:jc w:val="both"/>
        <w:rPr>
          <w:rFonts w:ascii="Arial" w:hAnsi="Arial" w:cs="Arial"/>
          <w:sz w:val="24"/>
        </w:rPr>
      </w:pPr>
    </w:p>
    <w:p w:rsidR="007B3BF4" w:rsidRDefault="007B3BF4" w:rsidP="007B3BF4">
      <w:pPr>
        <w:spacing w:after="0" w:line="240" w:lineRule="auto"/>
        <w:jc w:val="both"/>
        <w:rPr>
          <w:rFonts w:ascii="Arial" w:hAnsi="Arial" w:cs="Arial"/>
          <w:sz w:val="24"/>
        </w:rPr>
      </w:pPr>
      <w:r w:rsidRPr="007B3BF4">
        <w:rPr>
          <w:rFonts w:ascii="Arial" w:hAnsi="Arial" w:cs="Arial"/>
          <w:sz w:val="24"/>
        </w:rPr>
        <w:t>El gobierno digital es, además, una herramienta</w:t>
      </w:r>
      <w:r>
        <w:rPr>
          <w:rFonts w:ascii="Arial" w:hAnsi="Arial" w:cs="Arial"/>
          <w:sz w:val="24"/>
        </w:rPr>
        <w:t xml:space="preserve"> para combatir las prácticas de </w:t>
      </w:r>
      <w:r w:rsidRPr="007B3BF4">
        <w:rPr>
          <w:rFonts w:ascii="Arial" w:hAnsi="Arial" w:cs="Arial"/>
          <w:sz w:val="24"/>
        </w:rPr>
        <w:t>corrupción y opacidad en el servicio público, ya que gracias a que los trámites o</w:t>
      </w:r>
      <w:r>
        <w:rPr>
          <w:rFonts w:ascii="Arial" w:hAnsi="Arial" w:cs="Arial"/>
          <w:sz w:val="24"/>
        </w:rPr>
        <w:t xml:space="preserve"> </w:t>
      </w:r>
      <w:r w:rsidRPr="007B3BF4">
        <w:rPr>
          <w:rFonts w:ascii="Arial" w:hAnsi="Arial" w:cs="Arial"/>
          <w:sz w:val="24"/>
        </w:rPr>
        <w:t>servicios que se realizan de manera electrónica no se tienen contacto directo con el</w:t>
      </w:r>
      <w:r>
        <w:rPr>
          <w:rFonts w:ascii="Arial" w:hAnsi="Arial" w:cs="Arial"/>
          <w:sz w:val="24"/>
        </w:rPr>
        <w:t xml:space="preserve"> </w:t>
      </w:r>
      <w:r w:rsidRPr="007B3BF4">
        <w:rPr>
          <w:rFonts w:ascii="Arial" w:hAnsi="Arial" w:cs="Arial"/>
          <w:sz w:val="24"/>
        </w:rPr>
        <w:t>ciudadano.</w:t>
      </w:r>
    </w:p>
    <w:p w:rsidR="007B3BF4" w:rsidRPr="007B3BF4" w:rsidRDefault="007B3BF4" w:rsidP="007B3BF4">
      <w:pPr>
        <w:spacing w:after="0" w:line="240" w:lineRule="auto"/>
        <w:jc w:val="both"/>
        <w:rPr>
          <w:rFonts w:ascii="Arial" w:hAnsi="Arial" w:cs="Arial"/>
          <w:sz w:val="24"/>
        </w:rPr>
      </w:pPr>
    </w:p>
    <w:p w:rsidR="00EE2B9B" w:rsidRDefault="007B3BF4" w:rsidP="007B3BF4">
      <w:pPr>
        <w:spacing w:after="0" w:line="240" w:lineRule="auto"/>
        <w:jc w:val="both"/>
        <w:rPr>
          <w:rFonts w:ascii="Arial" w:hAnsi="Arial" w:cs="Arial"/>
          <w:sz w:val="24"/>
        </w:rPr>
      </w:pPr>
      <w:r w:rsidRPr="007B3BF4">
        <w:rPr>
          <w:rFonts w:ascii="Arial" w:hAnsi="Arial" w:cs="Arial"/>
          <w:sz w:val="24"/>
        </w:rPr>
        <w:t xml:space="preserve">Un gobierno confiable, es aquel que tiene como fin ser </w:t>
      </w:r>
      <w:r>
        <w:rPr>
          <w:rFonts w:ascii="Arial" w:hAnsi="Arial" w:cs="Arial"/>
          <w:sz w:val="24"/>
        </w:rPr>
        <w:t xml:space="preserve">cercano a la gente. El objetivo </w:t>
      </w:r>
      <w:r w:rsidRPr="007B3BF4">
        <w:rPr>
          <w:rFonts w:ascii="Arial" w:hAnsi="Arial" w:cs="Arial"/>
          <w:sz w:val="24"/>
        </w:rPr>
        <w:t>de esta administración es continuar atendiendo las demandas ciudadanas y otorgar</w:t>
      </w:r>
      <w:r>
        <w:rPr>
          <w:rFonts w:ascii="Arial" w:hAnsi="Arial" w:cs="Arial"/>
          <w:sz w:val="24"/>
        </w:rPr>
        <w:t xml:space="preserve"> </w:t>
      </w:r>
      <w:r w:rsidRPr="007B3BF4">
        <w:rPr>
          <w:rFonts w:ascii="Arial" w:hAnsi="Arial" w:cs="Arial"/>
          <w:sz w:val="24"/>
        </w:rPr>
        <w:t>transparencia en su labor diaria. Para lograrlo, es necesario contar con la</w:t>
      </w:r>
      <w:r>
        <w:rPr>
          <w:rFonts w:ascii="Arial" w:hAnsi="Arial" w:cs="Arial"/>
          <w:sz w:val="24"/>
        </w:rPr>
        <w:t xml:space="preserve"> </w:t>
      </w:r>
      <w:r w:rsidRPr="007B3BF4">
        <w:rPr>
          <w:rFonts w:ascii="Arial" w:hAnsi="Arial" w:cs="Arial"/>
          <w:sz w:val="24"/>
        </w:rPr>
        <w:t>participación ciudadana y aplicar diversas reformas al servicio público, como la</w:t>
      </w:r>
      <w:r>
        <w:rPr>
          <w:rFonts w:ascii="Arial" w:hAnsi="Arial" w:cs="Arial"/>
          <w:sz w:val="24"/>
        </w:rPr>
        <w:t xml:space="preserve"> </w:t>
      </w:r>
      <w:r w:rsidRPr="007B3BF4">
        <w:rPr>
          <w:rFonts w:ascii="Arial" w:hAnsi="Arial" w:cs="Arial"/>
          <w:sz w:val="24"/>
        </w:rPr>
        <w:t>profesionalización de éste, a través de la capacitación, incentivos de evaluación</w:t>
      </w:r>
      <w:r>
        <w:rPr>
          <w:rFonts w:ascii="Arial" w:hAnsi="Arial" w:cs="Arial"/>
          <w:sz w:val="24"/>
        </w:rPr>
        <w:t xml:space="preserve"> </w:t>
      </w:r>
      <w:r w:rsidRPr="007B3BF4">
        <w:rPr>
          <w:rFonts w:ascii="Arial" w:hAnsi="Arial" w:cs="Arial"/>
          <w:sz w:val="24"/>
        </w:rPr>
        <w:t>hacia un buen desempeño, hacer uso eficiente de las herramientas con las que se</w:t>
      </w:r>
      <w:r>
        <w:rPr>
          <w:rFonts w:ascii="Arial" w:hAnsi="Arial" w:cs="Arial"/>
          <w:sz w:val="24"/>
        </w:rPr>
        <w:t xml:space="preserve"> </w:t>
      </w:r>
      <w:r w:rsidRPr="007B3BF4">
        <w:rPr>
          <w:rFonts w:ascii="Arial" w:hAnsi="Arial" w:cs="Arial"/>
          <w:sz w:val="24"/>
        </w:rPr>
        <w:t>cuenta hoy en día.</w:t>
      </w:r>
      <w:r w:rsidRPr="007B3BF4">
        <w:rPr>
          <w:rFonts w:ascii="Arial" w:hAnsi="Arial" w:cs="Arial"/>
          <w:sz w:val="24"/>
        </w:rPr>
        <w:cr/>
      </w:r>
    </w:p>
    <w:p w:rsidR="007B3BF4" w:rsidRDefault="007B3BF4" w:rsidP="007B3BF4">
      <w:pPr>
        <w:pStyle w:val="Prrafodelista"/>
        <w:numPr>
          <w:ilvl w:val="0"/>
          <w:numId w:val="27"/>
        </w:numPr>
        <w:spacing w:after="0" w:line="240" w:lineRule="auto"/>
        <w:jc w:val="both"/>
        <w:rPr>
          <w:rFonts w:ascii="Arial" w:hAnsi="Arial" w:cs="Arial"/>
          <w:sz w:val="24"/>
        </w:rPr>
      </w:pPr>
      <w:r>
        <w:rPr>
          <w:rFonts w:ascii="Arial" w:hAnsi="Arial" w:cs="Arial"/>
          <w:sz w:val="24"/>
        </w:rPr>
        <w:t>Modelo de transparencia y rendición de cuentas</w:t>
      </w:r>
    </w:p>
    <w:p w:rsidR="007B3BF4" w:rsidRDefault="007B3BF4" w:rsidP="007B3BF4">
      <w:pPr>
        <w:spacing w:after="0" w:line="240" w:lineRule="auto"/>
        <w:jc w:val="both"/>
        <w:rPr>
          <w:rFonts w:ascii="Arial" w:hAnsi="Arial" w:cs="Arial"/>
          <w:sz w:val="24"/>
        </w:rPr>
      </w:pPr>
      <w:r w:rsidRPr="007B3BF4">
        <w:rPr>
          <w:rFonts w:ascii="Arial" w:hAnsi="Arial" w:cs="Arial"/>
          <w:sz w:val="24"/>
        </w:rPr>
        <w:t>Un gobierno transparente en la administración de sus recursos coadyuva a combatir</w:t>
      </w:r>
      <w:r>
        <w:rPr>
          <w:rFonts w:ascii="Arial" w:hAnsi="Arial" w:cs="Arial"/>
          <w:sz w:val="24"/>
        </w:rPr>
        <w:t xml:space="preserve"> </w:t>
      </w:r>
      <w:r w:rsidRPr="007B3BF4">
        <w:rPr>
          <w:rFonts w:ascii="Arial" w:hAnsi="Arial" w:cs="Arial"/>
          <w:sz w:val="24"/>
        </w:rPr>
        <w:t>la corrupción, facilita el acceso a la información clara, oportuna y fomenta de manera</w:t>
      </w:r>
      <w:r>
        <w:rPr>
          <w:rFonts w:ascii="Arial" w:hAnsi="Arial" w:cs="Arial"/>
          <w:sz w:val="24"/>
        </w:rPr>
        <w:t xml:space="preserve"> </w:t>
      </w:r>
      <w:r w:rsidRPr="007B3BF4">
        <w:rPr>
          <w:rFonts w:ascii="Arial" w:hAnsi="Arial" w:cs="Arial"/>
          <w:sz w:val="24"/>
        </w:rPr>
        <w:t>activa la participación ciudadana a través del uso de las nuevas tecnologías de</w:t>
      </w:r>
      <w:r>
        <w:rPr>
          <w:rFonts w:ascii="Arial" w:hAnsi="Arial" w:cs="Arial"/>
          <w:sz w:val="24"/>
        </w:rPr>
        <w:t xml:space="preserve"> </w:t>
      </w:r>
      <w:r w:rsidRPr="007B3BF4">
        <w:rPr>
          <w:rFonts w:ascii="Arial" w:hAnsi="Arial" w:cs="Arial"/>
          <w:sz w:val="24"/>
        </w:rPr>
        <w:t>información.</w:t>
      </w:r>
    </w:p>
    <w:p w:rsidR="007B3BF4" w:rsidRPr="007B3BF4" w:rsidRDefault="007B3BF4" w:rsidP="007B3BF4">
      <w:pPr>
        <w:spacing w:after="0" w:line="240" w:lineRule="auto"/>
        <w:jc w:val="both"/>
        <w:rPr>
          <w:rFonts w:ascii="Arial" w:hAnsi="Arial" w:cs="Arial"/>
          <w:sz w:val="24"/>
        </w:rPr>
      </w:pPr>
    </w:p>
    <w:p w:rsidR="007B3BF4" w:rsidRDefault="007B3BF4" w:rsidP="007B3BF4">
      <w:pPr>
        <w:spacing w:after="0" w:line="240" w:lineRule="auto"/>
        <w:jc w:val="both"/>
        <w:rPr>
          <w:rFonts w:ascii="Arial" w:hAnsi="Arial" w:cs="Arial"/>
          <w:sz w:val="24"/>
        </w:rPr>
      </w:pPr>
      <w:r w:rsidRPr="007B3BF4">
        <w:rPr>
          <w:rFonts w:ascii="Arial" w:hAnsi="Arial" w:cs="Arial"/>
          <w:sz w:val="24"/>
        </w:rPr>
        <w:t>Es por ello que el Gobierno del Estado continuar</w:t>
      </w:r>
      <w:r>
        <w:rPr>
          <w:rFonts w:ascii="Arial" w:hAnsi="Arial" w:cs="Arial"/>
          <w:sz w:val="24"/>
        </w:rPr>
        <w:t xml:space="preserve">á impulsando la transparencia y </w:t>
      </w:r>
      <w:r w:rsidRPr="007B3BF4">
        <w:rPr>
          <w:rFonts w:ascii="Arial" w:hAnsi="Arial" w:cs="Arial"/>
          <w:sz w:val="24"/>
        </w:rPr>
        <w:t>una impecable rendición de cuentas claras</w:t>
      </w:r>
      <w:r>
        <w:rPr>
          <w:rFonts w:ascii="Arial" w:hAnsi="Arial" w:cs="Arial"/>
          <w:sz w:val="24"/>
        </w:rPr>
        <w:t xml:space="preserve"> a la sociedad colimense en los </w:t>
      </w:r>
      <w:r w:rsidRPr="007B3BF4">
        <w:rPr>
          <w:rFonts w:ascii="Arial" w:hAnsi="Arial" w:cs="Arial"/>
          <w:sz w:val="24"/>
        </w:rPr>
        <w:t>programas sociales. Esta obligación es más sensible y vital cuand</w:t>
      </w:r>
      <w:r>
        <w:rPr>
          <w:rFonts w:ascii="Arial" w:hAnsi="Arial" w:cs="Arial"/>
          <w:sz w:val="24"/>
        </w:rPr>
        <w:t xml:space="preserve">o se trata de </w:t>
      </w:r>
      <w:r w:rsidRPr="007B3BF4">
        <w:rPr>
          <w:rFonts w:ascii="Arial" w:hAnsi="Arial" w:cs="Arial"/>
          <w:sz w:val="24"/>
        </w:rPr>
        <w:t>recursos para combatir la pobreza y garantizar el desarrollo social.</w:t>
      </w:r>
    </w:p>
    <w:p w:rsidR="007B3BF4" w:rsidRPr="007B3BF4" w:rsidRDefault="007B3BF4" w:rsidP="007B3BF4">
      <w:pPr>
        <w:spacing w:after="0" w:line="240" w:lineRule="auto"/>
        <w:jc w:val="both"/>
        <w:rPr>
          <w:rFonts w:ascii="Arial" w:hAnsi="Arial" w:cs="Arial"/>
          <w:sz w:val="24"/>
        </w:rPr>
      </w:pPr>
    </w:p>
    <w:p w:rsidR="007B3BF4" w:rsidRDefault="007B3BF4" w:rsidP="007B3BF4">
      <w:pPr>
        <w:spacing w:after="0" w:line="240" w:lineRule="auto"/>
        <w:jc w:val="both"/>
        <w:rPr>
          <w:rFonts w:ascii="Arial" w:hAnsi="Arial" w:cs="Arial"/>
          <w:sz w:val="24"/>
        </w:rPr>
      </w:pPr>
      <w:r w:rsidRPr="007B3BF4">
        <w:rPr>
          <w:rFonts w:ascii="Arial" w:hAnsi="Arial" w:cs="Arial"/>
          <w:sz w:val="24"/>
        </w:rPr>
        <w:t>Para cumplir con los objetivos de transparenci</w:t>
      </w:r>
      <w:r>
        <w:rPr>
          <w:rFonts w:ascii="Arial" w:hAnsi="Arial" w:cs="Arial"/>
          <w:sz w:val="24"/>
        </w:rPr>
        <w:t xml:space="preserve">a, se continuará promoviendo el </w:t>
      </w:r>
      <w:r w:rsidRPr="007B3BF4">
        <w:rPr>
          <w:rFonts w:ascii="Arial" w:hAnsi="Arial" w:cs="Arial"/>
          <w:sz w:val="24"/>
        </w:rPr>
        <w:t>cambio con los servidores públicos, quienes están</w:t>
      </w:r>
      <w:r>
        <w:rPr>
          <w:rFonts w:ascii="Arial" w:hAnsi="Arial" w:cs="Arial"/>
          <w:sz w:val="24"/>
        </w:rPr>
        <w:t xml:space="preserve"> obligados a informar de manera </w:t>
      </w:r>
      <w:r w:rsidRPr="007B3BF4">
        <w:rPr>
          <w:rFonts w:ascii="Arial" w:hAnsi="Arial" w:cs="Arial"/>
          <w:sz w:val="24"/>
        </w:rPr>
        <w:t>detallada y oportuna los programas que tienen asignados.</w:t>
      </w:r>
      <w:r>
        <w:rPr>
          <w:rFonts w:ascii="Arial" w:hAnsi="Arial" w:cs="Arial"/>
          <w:sz w:val="24"/>
        </w:rPr>
        <w:t xml:space="preserve"> </w:t>
      </w:r>
      <w:r w:rsidRPr="007B3BF4">
        <w:rPr>
          <w:rFonts w:ascii="Arial" w:hAnsi="Arial" w:cs="Arial"/>
          <w:sz w:val="24"/>
        </w:rPr>
        <w:t>Las instituciones gubernamentales deben estar dispuestas a recibir, canalizar, dar</w:t>
      </w:r>
      <w:r>
        <w:rPr>
          <w:rFonts w:ascii="Arial" w:hAnsi="Arial" w:cs="Arial"/>
          <w:sz w:val="24"/>
        </w:rPr>
        <w:t xml:space="preserve"> </w:t>
      </w:r>
      <w:r w:rsidRPr="007B3BF4">
        <w:rPr>
          <w:rFonts w:ascii="Arial" w:hAnsi="Arial" w:cs="Arial"/>
          <w:sz w:val="24"/>
        </w:rPr>
        <w:t>respuesta a las peticiones y demandas de los ciudadanos.</w:t>
      </w:r>
    </w:p>
    <w:p w:rsidR="007B3BF4" w:rsidRPr="007B3BF4" w:rsidRDefault="007B3BF4" w:rsidP="007B3BF4">
      <w:pPr>
        <w:spacing w:after="0" w:line="240" w:lineRule="auto"/>
        <w:jc w:val="both"/>
        <w:rPr>
          <w:rFonts w:ascii="Arial" w:hAnsi="Arial" w:cs="Arial"/>
          <w:sz w:val="24"/>
        </w:rPr>
      </w:pPr>
    </w:p>
    <w:p w:rsidR="00103EA4" w:rsidRDefault="007B3BF4" w:rsidP="007B3BF4">
      <w:pPr>
        <w:spacing w:after="0" w:line="240" w:lineRule="auto"/>
        <w:jc w:val="both"/>
        <w:rPr>
          <w:rFonts w:ascii="Arial" w:hAnsi="Arial" w:cs="Arial"/>
          <w:sz w:val="24"/>
        </w:rPr>
      </w:pPr>
      <w:r w:rsidRPr="007B3BF4">
        <w:rPr>
          <w:rFonts w:ascii="Arial" w:hAnsi="Arial" w:cs="Arial"/>
          <w:sz w:val="24"/>
        </w:rPr>
        <w:t>Asimismo, para fortalecer la transparencia presupuestaria, impulsaremos la figura</w:t>
      </w:r>
      <w:r w:rsidR="00103EA4">
        <w:rPr>
          <w:rFonts w:ascii="Arial" w:hAnsi="Arial" w:cs="Arial"/>
          <w:sz w:val="24"/>
        </w:rPr>
        <w:t xml:space="preserve"> </w:t>
      </w:r>
      <w:r w:rsidRPr="007B3BF4">
        <w:rPr>
          <w:rFonts w:ascii="Arial" w:hAnsi="Arial" w:cs="Arial"/>
          <w:sz w:val="24"/>
        </w:rPr>
        <w:t>del contralor social, quien, mediante el seguimiento, supervisión y vigilancia de los</w:t>
      </w:r>
      <w:r w:rsidR="00103EA4">
        <w:rPr>
          <w:rFonts w:ascii="Arial" w:hAnsi="Arial" w:cs="Arial"/>
          <w:sz w:val="24"/>
        </w:rPr>
        <w:t xml:space="preserve"> </w:t>
      </w:r>
      <w:r w:rsidRPr="007B3BF4">
        <w:rPr>
          <w:rFonts w:ascii="Arial" w:hAnsi="Arial" w:cs="Arial"/>
          <w:sz w:val="24"/>
        </w:rPr>
        <w:t>programas públicos, podrá evaluar si los funcionarios públicos se conducen con</w:t>
      </w:r>
      <w:r w:rsidR="00103EA4">
        <w:rPr>
          <w:rFonts w:ascii="Arial" w:hAnsi="Arial" w:cs="Arial"/>
          <w:sz w:val="24"/>
        </w:rPr>
        <w:t xml:space="preserve"> </w:t>
      </w:r>
      <w:r w:rsidRPr="007B3BF4">
        <w:rPr>
          <w:rFonts w:ascii="Arial" w:hAnsi="Arial" w:cs="Arial"/>
          <w:sz w:val="24"/>
        </w:rPr>
        <w:t>apego a la ley.</w:t>
      </w:r>
      <w:r w:rsidR="00103EA4">
        <w:rPr>
          <w:rFonts w:ascii="Arial" w:hAnsi="Arial" w:cs="Arial"/>
          <w:sz w:val="24"/>
        </w:rPr>
        <w:t xml:space="preserve"> El combate a la corrupción es</w:t>
      </w:r>
      <w:r w:rsidRPr="007B3BF4">
        <w:rPr>
          <w:rFonts w:ascii="Arial" w:hAnsi="Arial" w:cs="Arial"/>
          <w:sz w:val="24"/>
        </w:rPr>
        <w:t xml:space="preserve"> integral con una </w:t>
      </w:r>
      <w:r w:rsidRPr="007B3BF4">
        <w:rPr>
          <w:rFonts w:ascii="Arial" w:hAnsi="Arial" w:cs="Arial"/>
          <w:sz w:val="24"/>
        </w:rPr>
        <w:lastRenderedPageBreak/>
        <w:t>visión preventiva, mediante</w:t>
      </w:r>
      <w:r w:rsidR="00103EA4">
        <w:rPr>
          <w:rFonts w:ascii="Arial" w:hAnsi="Arial" w:cs="Arial"/>
          <w:sz w:val="24"/>
        </w:rPr>
        <w:t xml:space="preserve"> </w:t>
      </w:r>
      <w:r w:rsidRPr="007B3BF4">
        <w:rPr>
          <w:rFonts w:ascii="Arial" w:hAnsi="Arial" w:cs="Arial"/>
          <w:sz w:val="24"/>
        </w:rPr>
        <w:t>sistemas de control interno que eviten el uso indebido de los recursos públicos.</w:t>
      </w:r>
    </w:p>
    <w:p w:rsidR="004A4422" w:rsidRDefault="004A4422" w:rsidP="007B3BF4">
      <w:pPr>
        <w:spacing w:after="0" w:line="240" w:lineRule="auto"/>
        <w:jc w:val="both"/>
        <w:rPr>
          <w:rFonts w:ascii="Arial" w:hAnsi="Arial" w:cs="Arial"/>
          <w:sz w:val="24"/>
        </w:rPr>
      </w:pPr>
    </w:p>
    <w:p w:rsidR="007B3BF4" w:rsidRPr="007B3BF4" w:rsidRDefault="004A4422" w:rsidP="007B3BF4">
      <w:pPr>
        <w:spacing w:after="0" w:line="240" w:lineRule="auto"/>
        <w:jc w:val="both"/>
        <w:rPr>
          <w:rFonts w:ascii="Arial" w:hAnsi="Arial" w:cs="Arial"/>
          <w:sz w:val="24"/>
        </w:rPr>
      </w:pPr>
      <w:r w:rsidRPr="00934214">
        <w:rPr>
          <w:rFonts w:ascii="Arial" w:hAnsi="Arial" w:cs="Arial"/>
          <w:sz w:val="24"/>
        </w:rPr>
        <w:t>Uno de los mayores riesgos fiscales que ha afrontado el Gobierno del Estado de Colima</w:t>
      </w:r>
      <w:r w:rsidR="00286214" w:rsidRPr="00934214">
        <w:rPr>
          <w:rFonts w:ascii="Arial" w:hAnsi="Arial" w:cs="Arial"/>
          <w:sz w:val="24"/>
        </w:rPr>
        <w:t xml:space="preserve"> e</w:t>
      </w:r>
      <w:r w:rsidR="007340A4" w:rsidRPr="00934214">
        <w:rPr>
          <w:rFonts w:ascii="Arial" w:hAnsi="Arial" w:cs="Arial"/>
          <w:sz w:val="24"/>
        </w:rPr>
        <w:t>s la evasión fiscal,</w:t>
      </w:r>
      <w:r w:rsidR="00286214" w:rsidRPr="00934214">
        <w:rPr>
          <w:rFonts w:ascii="Arial" w:hAnsi="Arial" w:cs="Arial"/>
          <w:sz w:val="24"/>
        </w:rPr>
        <w:t xml:space="preserve"> recientemente se han implementado acciones como la firma de Convenios de Colaboración con la Secretaría de Hacienda y Crédito Público, y se ha cumplido en materia de fiscalización concurrente</w:t>
      </w:r>
      <w:r w:rsidR="00402CA4" w:rsidRPr="00934214">
        <w:rPr>
          <w:rFonts w:ascii="Arial" w:hAnsi="Arial" w:cs="Arial"/>
          <w:sz w:val="24"/>
        </w:rPr>
        <w:t>,</w:t>
      </w:r>
      <w:r w:rsidR="00286214" w:rsidRPr="00934214">
        <w:rPr>
          <w:rFonts w:ascii="Arial" w:hAnsi="Arial" w:cs="Arial"/>
          <w:sz w:val="24"/>
        </w:rPr>
        <w:t xml:space="preserve"> la meta concertada con el Servicio de Administración Tributaria, con ello se fortalece, además, la base tributaria.</w:t>
      </w:r>
      <w:r w:rsidR="007B3BF4" w:rsidRPr="007B3BF4">
        <w:rPr>
          <w:rFonts w:ascii="Arial" w:hAnsi="Arial" w:cs="Arial"/>
          <w:sz w:val="24"/>
        </w:rPr>
        <w:cr/>
      </w:r>
    </w:p>
    <w:p w:rsidR="003D5932" w:rsidRPr="00286214" w:rsidRDefault="00286214" w:rsidP="00002C28">
      <w:pPr>
        <w:spacing w:after="0" w:line="240" w:lineRule="auto"/>
        <w:jc w:val="both"/>
        <w:rPr>
          <w:rFonts w:ascii="Arial" w:hAnsi="Arial" w:cs="Arial"/>
          <w:b/>
          <w:sz w:val="24"/>
        </w:rPr>
      </w:pPr>
      <w:r w:rsidRPr="00286214">
        <w:rPr>
          <w:rFonts w:ascii="Arial" w:hAnsi="Arial" w:cs="Arial"/>
          <w:b/>
          <w:sz w:val="24"/>
        </w:rPr>
        <w:t>2.3.3 Montos de Deuda Contingente y Propuestas de Acción para Enfrentarlos</w:t>
      </w:r>
    </w:p>
    <w:p w:rsidR="00286214" w:rsidRDefault="00286214" w:rsidP="00002C28">
      <w:pPr>
        <w:spacing w:after="0" w:line="240" w:lineRule="auto"/>
        <w:jc w:val="both"/>
        <w:rPr>
          <w:rFonts w:ascii="Arial" w:hAnsi="Arial" w:cs="Arial"/>
          <w:sz w:val="24"/>
        </w:rPr>
      </w:pPr>
    </w:p>
    <w:p w:rsidR="00286214" w:rsidRPr="00402CA4" w:rsidRDefault="00406EAA" w:rsidP="00406EAA">
      <w:pPr>
        <w:spacing w:after="0" w:line="240" w:lineRule="auto"/>
        <w:jc w:val="both"/>
        <w:rPr>
          <w:rFonts w:ascii="Arial" w:hAnsi="Arial" w:cs="Arial"/>
          <w:sz w:val="24"/>
        </w:rPr>
      </w:pPr>
      <w:r w:rsidRPr="00406EAA">
        <w:rPr>
          <w:rFonts w:ascii="Arial" w:hAnsi="Arial" w:cs="Arial"/>
          <w:sz w:val="24"/>
        </w:rPr>
        <w:t>La Ley de Disciplina Financiera de las Entidades Federativas y los Municipios,</w:t>
      </w:r>
      <w:r>
        <w:rPr>
          <w:rFonts w:ascii="Arial" w:hAnsi="Arial" w:cs="Arial"/>
          <w:sz w:val="24"/>
        </w:rPr>
        <w:t xml:space="preserve"> </w:t>
      </w:r>
      <w:r w:rsidRPr="00406EAA">
        <w:rPr>
          <w:rFonts w:ascii="Arial" w:hAnsi="Arial" w:cs="Arial"/>
          <w:sz w:val="24"/>
        </w:rPr>
        <w:t>en su Artículo 1° fracción V establece que la Deuda Contingente es “</w:t>
      </w:r>
      <w:r w:rsidRPr="00402CA4">
        <w:rPr>
          <w:rFonts w:ascii="Arial" w:hAnsi="Arial" w:cs="Arial"/>
          <w:i/>
          <w:sz w:val="24"/>
        </w:rPr>
        <w:t>cualquier Financiamiento sin fuente o garantía de pago definida, que sea asumida de manera solidaria o subsidiaria por las Entidades Federativas con sus Municipios, organismos descentralizados y empresas de participación estatal mayoritaria y fideicomisos, locales o municipales y, por los propios Municipios con sus respectivos organismos descentralizados y empresas de participación municipal mayoritaria …”</w:t>
      </w:r>
      <w:r w:rsidRPr="00402CA4">
        <w:rPr>
          <w:rFonts w:ascii="Arial" w:hAnsi="Arial" w:cs="Arial"/>
          <w:sz w:val="24"/>
        </w:rPr>
        <w:cr/>
      </w:r>
    </w:p>
    <w:p w:rsidR="0025072C" w:rsidRDefault="0025072C" w:rsidP="00986FF4">
      <w:pPr>
        <w:spacing w:after="0" w:line="240" w:lineRule="auto"/>
        <w:jc w:val="both"/>
        <w:rPr>
          <w:rFonts w:ascii="Arial" w:hAnsi="Arial" w:cs="Arial"/>
          <w:sz w:val="24"/>
        </w:rPr>
      </w:pPr>
      <w:r w:rsidRPr="00402CA4">
        <w:rPr>
          <w:rFonts w:ascii="Arial" w:hAnsi="Arial" w:cs="Arial"/>
          <w:sz w:val="24"/>
        </w:rPr>
        <w:t>El Gobierno del Estado de Colima actualmente no tienen compromisos de Deuda Con</w:t>
      </w:r>
      <w:r w:rsidR="00F22040" w:rsidRPr="00402CA4">
        <w:rPr>
          <w:rFonts w:ascii="Arial" w:hAnsi="Arial" w:cs="Arial"/>
          <w:sz w:val="24"/>
        </w:rPr>
        <w:t>tingente, sin embargo existen las siguientes obligaciones de Deuda Indirecta:</w:t>
      </w:r>
    </w:p>
    <w:p w:rsidR="0025072C" w:rsidRDefault="0025072C" w:rsidP="00406EAA">
      <w:pPr>
        <w:spacing w:after="0" w:line="240" w:lineRule="auto"/>
        <w:jc w:val="both"/>
        <w:rPr>
          <w:rFonts w:ascii="Arial" w:hAnsi="Arial" w:cs="Arial"/>
          <w:sz w:val="24"/>
        </w:rPr>
      </w:pPr>
    </w:p>
    <w:p w:rsidR="00286214" w:rsidRDefault="008C23A0" w:rsidP="00002C28">
      <w:pPr>
        <w:spacing w:after="0" w:line="240" w:lineRule="auto"/>
        <w:jc w:val="both"/>
        <w:rPr>
          <w:rFonts w:ascii="Arial" w:hAnsi="Arial" w:cs="Arial"/>
          <w:sz w:val="24"/>
        </w:rPr>
      </w:pPr>
      <w:r w:rsidRPr="008C23A0">
        <w:rPr>
          <w:noProof/>
          <w:lang w:val="es-ES" w:eastAsia="es-ES"/>
        </w:rPr>
        <w:drawing>
          <wp:inline distT="0" distB="0" distL="0" distR="0">
            <wp:extent cx="5398770" cy="2447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58" cy="2448509"/>
                    </a:xfrm>
                    <a:prstGeom prst="rect">
                      <a:avLst/>
                    </a:prstGeom>
                    <a:noFill/>
                    <a:ln>
                      <a:noFill/>
                    </a:ln>
                  </pic:spPr>
                </pic:pic>
              </a:graphicData>
            </a:graphic>
          </wp:inline>
        </w:drawing>
      </w:r>
    </w:p>
    <w:p w:rsidR="00DC1F9D" w:rsidRPr="00DC1F9D" w:rsidRDefault="00DC1F9D" w:rsidP="00DC1F9D">
      <w:pPr>
        <w:spacing w:after="0" w:line="240" w:lineRule="auto"/>
        <w:jc w:val="both"/>
        <w:rPr>
          <w:rFonts w:ascii="Arial" w:hAnsi="Arial" w:cs="Arial"/>
          <w:b/>
          <w:sz w:val="24"/>
        </w:rPr>
      </w:pPr>
      <w:r w:rsidRPr="00DC1F9D">
        <w:rPr>
          <w:rFonts w:ascii="Arial" w:hAnsi="Arial" w:cs="Arial"/>
          <w:b/>
          <w:sz w:val="24"/>
        </w:rPr>
        <w:lastRenderedPageBreak/>
        <w:t>Riesgos relevantes en materia de deuda contingente y propuestas de acción para enfrentarlos</w:t>
      </w:r>
    </w:p>
    <w:p w:rsidR="00DC1F9D" w:rsidRDefault="00DC1F9D" w:rsidP="00DC1F9D">
      <w:pPr>
        <w:spacing w:after="0" w:line="240" w:lineRule="auto"/>
        <w:jc w:val="both"/>
        <w:rPr>
          <w:rFonts w:ascii="Arial" w:hAnsi="Arial" w:cs="Arial"/>
          <w:sz w:val="24"/>
        </w:rPr>
      </w:pPr>
    </w:p>
    <w:p w:rsidR="00EC3DCF" w:rsidRDefault="00DC1F9D" w:rsidP="00DC1F9D">
      <w:pPr>
        <w:spacing w:after="0" w:line="240" w:lineRule="auto"/>
        <w:jc w:val="both"/>
        <w:rPr>
          <w:rFonts w:ascii="Arial" w:hAnsi="Arial" w:cs="Arial"/>
          <w:sz w:val="24"/>
        </w:rPr>
      </w:pPr>
      <w:r w:rsidRPr="00DC1F9D">
        <w:rPr>
          <w:rFonts w:ascii="Arial" w:hAnsi="Arial" w:cs="Arial"/>
          <w:sz w:val="24"/>
        </w:rPr>
        <w:t>El Estado de Colima cuenta solamente con dos financiamientos con aval solidario a</w:t>
      </w:r>
      <w:r>
        <w:rPr>
          <w:rFonts w:ascii="Arial" w:hAnsi="Arial" w:cs="Arial"/>
          <w:sz w:val="24"/>
        </w:rPr>
        <w:t xml:space="preserve"> </w:t>
      </w:r>
      <w:r w:rsidRPr="00DC1F9D">
        <w:rPr>
          <w:rFonts w:ascii="Arial" w:hAnsi="Arial" w:cs="Arial"/>
          <w:sz w:val="24"/>
        </w:rPr>
        <w:t>organismos descentralizados, los cuales no representan contingencia alguna</w:t>
      </w:r>
      <w:r>
        <w:rPr>
          <w:rFonts w:ascii="Arial" w:hAnsi="Arial" w:cs="Arial"/>
          <w:sz w:val="24"/>
        </w:rPr>
        <w:t xml:space="preserve"> </w:t>
      </w:r>
      <w:r w:rsidRPr="00DC1F9D">
        <w:rPr>
          <w:rFonts w:ascii="Arial" w:hAnsi="Arial" w:cs="Arial"/>
          <w:sz w:val="24"/>
        </w:rPr>
        <w:t>puesto que cuentan con fuente de pago definida, cuyos recursos se afectan</w:t>
      </w:r>
      <w:r>
        <w:rPr>
          <w:rFonts w:ascii="Arial" w:hAnsi="Arial" w:cs="Arial"/>
          <w:sz w:val="24"/>
        </w:rPr>
        <w:t xml:space="preserve"> </w:t>
      </w:r>
      <w:r w:rsidRPr="00DC1F9D">
        <w:rPr>
          <w:rFonts w:ascii="Arial" w:hAnsi="Arial" w:cs="Arial"/>
          <w:sz w:val="24"/>
        </w:rPr>
        <w:t>directamente de la Tesorería de la Federación a un Fideicomiso Irrevocable de</w:t>
      </w:r>
      <w:r>
        <w:rPr>
          <w:rFonts w:ascii="Arial" w:hAnsi="Arial" w:cs="Arial"/>
          <w:sz w:val="24"/>
        </w:rPr>
        <w:t xml:space="preserve"> </w:t>
      </w:r>
      <w:r w:rsidRPr="00DC1F9D">
        <w:rPr>
          <w:rFonts w:ascii="Arial" w:hAnsi="Arial" w:cs="Arial"/>
          <w:sz w:val="24"/>
        </w:rPr>
        <w:t>Administración y Pago, con lo que se reduce al mínimo el riesgo de incumplimiento</w:t>
      </w:r>
      <w:r>
        <w:rPr>
          <w:rFonts w:ascii="Arial" w:hAnsi="Arial" w:cs="Arial"/>
          <w:sz w:val="24"/>
        </w:rPr>
        <w:t xml:space="preserve"> </w:t>
      </w:r>
      <w:r w:rsidRPr="00DC1F9D">
        <w:rPr>
          <w:rFonts w:ascii="Arial" w:hAnsi="Arial" w:cs="Arial"/>
          <w:sz w:val="24"/>
        </w:rPr>
        <w:t>de pago a los acreedores.</w:t>
      </w:r>
    </w:p>
    <w:p w:rsidR="006F7767" w:rsidRDefault="006F7767" w:rsidP="00002C28">
      <w:pPr>
        <w:spacing w:after="0" w:line="240" w:lineRule="auto"/>
        <w:jc w:val="both"/>
        <w:rPr>
          <w:rFonts w:ascii="Arial" w:hAnsi="Arial" w:cs="Arial"/>
          <w:b/>
          <w:sz w:val="24"/>
        </w:rPr>
      </w:pPr>
    </w:p>
    <w:p w:rsidR="00EC3DCF" w:rsidRPr="00DC1F9D" w:rsidRDefault="00DC1F9D" w:rsidP="00002C28">
      <w:pPr>
        <w:spacing w:after="0" w:line="240" w:lineRule="auto"/>
        <w:jc w:val="both"/>
        <w:rPr>
          <w:rFonts w:ascii="Arial" w:hAnsi="Arial" w:cs="Arial"/>
          <w:b/>
          <w:sz w:val="24"/>
        </w:rPr>
      </w:pPr>
      <w:r w:rsidRPr="00DC1F9D">
        <w:rPr>
          <w:rFonts w:ascii="Arial" w:hAnsi="Arial" w:cs="Arial"/>
          <w:b/>
          <w:sz w:val="24"/>
        </w:rPr>
        <w:t>2.4 RESULTADOS DE LAS FINANZAS PÚBLICAS QUE ABARCAN UN PERIODO DE LOS CINCO ÚLTIMOS AÑOS Y EL EJERCICIO FISCAL EN CUESTIÓN, DE ACUERDO CON LOS FORMATOS EMITIDOS POR EL CONAC</w:t>
      </w:r>
    </w:p>
    <w:p w:rsidR="00EC3DCF" w:rsidRDefault="00EC3DCF" w:rsidP="00002C28">
      <w:pPr>
        <w:spacing w:after="0" w:line="240" w:lineRule="auto"/>
        <w:jc w:val="both"/>
        <w:rPr>
          <w:rFonts w:ascii="Arial" w:hAnsi="Arial" w:cs="Arial"/>
          <w:sz w:val="24"/>
        </w:rPr>
      </w:pPr>
    </w:p>
    <w:p w:rsidR="00EC3DCF" w:rsidRDefault="00DC1F9D" w:rsidP="00DC1F9D">
      <w:pPr>
        <w:spacing w:after="0" w:line="240" w:lineRule="auto"/>
        <w:jc w:val="both"/>
        <w:rPr>
          <w:rFonts w:ascii="Arial" w:hAnsi="Arial" w:cs="Arial"/>
          <w:b/>
          <w:sz w:val="24"/>
        </w:rPr>
      </w:pPr>
      <w:r w:rsidRPr="00DC1F9D">
        <w:rPr>
          <w:rFonts w:ascii="Arial" w:hAnsi="Arial" w:cs="Arial"/>
          <w:b/>
          <w:sz w:val="24"/>
        </w:rPr>
        <w:t>2.4.1 Resultados de las Finanzas Públicas</w:t>
      </w:r>
    </w:p>
    <w:p w:rsidR="00DC1F9D" w:rsidRPr="00DC1F9D" w:rsidRDefault="00DC1F9D" w:rsidP="00DC1F9D">
      <w:pPr>
        <w:spacing w:after="0" w:line="240" w:lineRule="auto"/>
        <w:jc w:val="both"/>
        <w:rPr>
          <w:rFonts w:ascii="Arial" w:hAnsi="Arial" w:cs="Arial"/>
          <w:b/>
          <w:sz w:val="24"/>
        </w:rPr>
      </w:pPr>
    </w:p>
    <w:p w:rsidR="00DC1F9D" w:rsidRDefault="00DC1F9D" w:rsidP="00DC1F9D">
      <w:pPr>
        <w:spacing w:after="0" w:line="240" w:lineRule="auto"/>
        <w:jc w:val="both"/>
        <w:rPr>
          <w:rFonts w:ascii="Arial" w:hAnsi="Arial" w:cs="Arial"/>
          <w:sz w:val="24"/>
        </w:rPr>
      </w:pPr>
      <w:r w:rsidRPr="00DC1F9D">
        <w:rPr>
          <w:rFonts w:ascii="Arial" w:hAnsi="Arial" w:cs="Arial"/>
          <w:sz w:val="24"/>
        </w:rPr>
        <w:t>Al comienzo de la presente administración se encontró una hacienda pública</w:t>
      </w:r>
      <w:r>
        <w:rPr>
          <w:rFonts w:ascii="Arial" w:hAnsi="Arial" w:cs="Arial"/>
          <w:sz w:val="24"/>
        </w:rPr>
        <w:t xml:space="preserve"> </w:t>
      </w:r>
      <w:r w:rsidRPr="00DC1F9D">
        <w:rPr>
          <w:rFonts w:ascii="Arial" w:hAnsi="Arial" w:cs="Arial"/>
          <w:sz w:val="24"/>
        </w:rPr>
        <w:t>debilitada, caracterizada por tener una baja recaudación de impuestos, alta</w:t>
      </w:r>
      <w:r>
        <w:rPr>
          <w:rFonts w:ascii="Arial" w:hAnsi="Arial" w:cs="Arial"/>
          <w:sz w:val="24"/>
        </w:rPr>
        <w:t xml:space="preserve"> </w:t>
      </w:r>
      <w:r w:rsidRPr="00DC1F9D">
        <w:rPr>
          <w:rFonts w:ascii="Arial" w:hAnsi="Arial" w:cs="Arial"/>
          <w:sz w:val="24"/>
        </w:rPr>
        <w:t>dependencia de los recursos federales, un incremento del gasto público,</w:t>
      </w:r>
      <w:r>
        <w:rPr>
          <w:rFonts w:ascii="Arial" w:hAnsi="Arial" w:cs="Arial"/>
          <w:sz w:val="24"/>
        </w:rPr>
        <w:t xml:space="preserve"> </w:t>
      </w:r>
      <w:r w:rsidRPr="00DC1F9D">
        <w:rPr>
          <w:rFonts w:ascii="Arial" w:hAnsi="Arial" w:cs="Arial"/>
          <w:sz w:val="24"/>
        </w:rPr>
        <w:t>principalmente del gasto corriente, y una limitada inversión pública.</w:t>
      </w:r>
    </w:p>
    <w:p w:rsidR="00DC1F9D" w:rsidRDefault="00DC1F9D" w:rsidP="00002C28">
      <w:pPr>
        <w:spacing w:after="0" w:line="240" w:lineRule="auto"/>
        <w:jc w:val="both"/>
        <w:rPr>
          <w:rFonts w:ascii="Arial" w:hAnsi="Arial" w:cs="Arial"/>
          <w:sz w:val="24"/>
        </w:rPr>
      </w:pPr>
    </w:p>
    <w:p w:rsidR="000C2381" w:rsidRDefault="000C2381" w:rsidP="000C2381">
      <w:pPr>
        <w:spacing w:after="0" w:line="240" w:lineRule="auto"/>
        <w:jc w:val="both"/>
        <w:rPr>
          <w:rFonts w:ascii="Arial" w:hAnsi="Arial" w:cs="Arial"/>
          <w:sz w:val="24"/>
        </w:rPr>
      </w:pPr>
      <w:r w:rsidRPr="000C2381">
        <w:rPr>
          <w:rFonts w:ascii="Arial" w:hAnsi="Arial" w:cs="Arial"/>
          <w:sz w:val="24"/>
        </w:rPr>
        <w:t>Ante el complejo escenario en el que se recibieron las finanzas públicas, se</w:t>
      </w:r>
      <w:r>
        <w:rPr>
          <w:rFonts w:ascii="Arial" w:hAnsi="Arial" w:cs="Arial"/>
          <w:sz w:val="24"/>
        </w:rPr>
        <w:t xml:space="preserve"> </w:t>
      </w:r>
      <w:r w:rsidRPr="000C2381">
        <w:rPr>
          <w:rFonts w:ascii="Arial" w:hAnsi="Arial" w:cs="Arial"/>
          <w:sz w:val="24"/>
        </w:rPr>
        <w:t>redoblaron esfuerzos y se instrumentaron diversas estrategias. Se desplegaron</w:t>
      </w:r>
      <w:r>
        <w:rPr>
          <w:rFonts w:ascii="Arial" w:hAnsi="Arial" w:cs="Arial"/>
          <w:sz w:val="24"/>
        </w:rPr>
        <w:t xml:space="preserve"> </w:t>
      </w:r>
      <w:r w:rsidRPr="000C2381">
        <w:rPr>
          <w:rFonts w:ascii="Arial" w:hAnsi="Arial" w:cs="Arial"/>
          <w:sz w:val="24"/>
        </w:rPr>
        <w:t>acciones para implementar una adecuada planificación financiera y se</w:t>
      </w:r>
      <w:r>
        <w:rPr>
          <w:rFonts w:ascii="Arial" w:hAnsi="Arial" w:cs="Arial"/>
          <w:sz w:val="24"/>
        </w:rPr>
        <w:t xml:space="preserve"> </w:t>
      </w:r>
      <w:r w:rsidRPr="000C2381">
        <w:rPr>
          <w:rFonts w:ascii="Arial" w:hAnsi="Arial" w:cs="Arial"/>
          <w:sz w:val="24"/>
        </w:rPr>
        <w:t>instrumentaron los mecanismos necesarios para prever la disponibilidad de</w:t>
      </w:r>
      <w:r>
        <w:rPr>
          <w:rFonts w:ascii="Arial" w:hAnsi="Arial" w:cs="Arial"/>
          <w:sz w:val="24"/>
        </w:rPr>
        <w:t xml:space="preserve"> </w:t>
      </w:r>
      <w:r w:rsidRPr="000C2381">
        <w:rPr>
          <w:rFonts w:ascii="Arial" w:hAnsi="Arial" w:cs="Arial"/>
          <w:sz w:val="24"/>
        </w:rPr>
        <w:t>recursos que ha permitido financiar las prioridades en materia de desarrollo</w:t>
      </w:r>
      <w:r>
        <w:rPr>
          <w:rFonts w:ascii="Arial" w:hAnsi="Arial" w:cs="Arial"/>
          <w:sz w:val="24"/>
        </w:rPr>
        <w:t xml:space="preserve"> </w:t>
      </w:r>
      <w:r w:rsidRPr="000C2381">
        <w:rPr>
          <w:rFonts w:ascii="Arial" w:hAnsi="Arial" w:cs="Arial"/>
          <w:sz w:val="24"/>
        </w:rPr>
        <w:t>económico, desarrollo social y las tareas de gobierno, en congruencia con la</w:t>
      </w:r>
      <w:r>
        <w:rPr>
          <w:rFonts w:ascii="Arial" w:hAnsi="Arial" w:cs="Arial"/>
          <w:sz w:val="24"/>
        </w:rPr>
        <w:t xml:space="preserve"> </w:t>
      </w:r>
      <w:r w:rsidRPr="000C2381">
        <w:rPr>
          <w:rFonts w:ascii="Arial" w:hAnsi="Arial" w:cs="Arial"/>
          <w:sz w:val="24"/>
        </w:rPr>
        <w:t>realidad</w:t>
      </w:r>
      <w:r>
        <w:rPr>
          <w:rFonts w:ascii="Arial" w:hAnsi="Arial" w:cs="Arial"/>
          <w:sz w:val="24"/>
        </w:rPr>
        <w:t xml:space="preserve"> actual </w:t>
      </w:r>
      <w:r w:rsidRPr="000C2381">
        <w:rPr>
          <w:rFonts w:ascii="Arial" w:hAnsi="Arial" w:cs="Arial"/>
          <w:sz w:val="24"/>
        </w:rPr>
        <w:t>de las finanzas</w:t>
      </w:r>
      <w:r>
        <w:rPr>
          <w:rFonts w:ascii="Arial" w:hAnsi="Arial" w:cs="Arial"/>
          <w:sz w:val="24"/>
        </w:rPr>
        <w:t xml:space="preserve"> públicas.</w:t>
      </w:r>
    </w:p>
    <w:p w:rsidR="000C2381" w:rsidRDefault="000C2381" w:rsidP="000C2381">
      <w:pPr>
        <w:spacing w:after="0" w:line="240" w:lineRule="auto"/>
        <w:jc w:val="both"/>
        <w:rPr>
          <w:rFonts w:ascii="Arial" w:hAnsi="Arial" w:cs="Arial"/>
          <w:sz w:val="24"/>
        </w:rPr>
      </w:pPr>
    </w:p>
    <w:p w:rsidR="000C2381" w:rsidRDefault="000C2381" w:rsidP="000C2381">
      <w:pPr>
        <w:spacing w:after="0" w:line="240" w:lineRule="auto"/>
        <w:jc w:val="both"/>
        <w:rPr>
          <w:rFonts w:ascii="Arial" w:hAnsi="Arial" w:cs="Arial"/>
          <w:sz w:val="24"/>
        </w:rPr>
      </w:pPr>
      <w:r w:rsidRPr="000C2381">
        <w:rPr>
          <w:rFonts w:ascii="Arial" w:hAnsi="Arial" w:cs="Arial"/>
          <w:sz w:val="24"/>
        </w:rPr>
        <w:t>Como resultado de ello, logramos disponer de liquidez para atender prioridades y</w:t>
      </w:r>
      <w:r>
        <w:rPr>
          <w:rFonts w:ascii="Arial" w:hAnsi="Arial" w:cs="Arial"/>
          <w:sz w:val="24"/>
        </w:rPr>
        <w:t xml:space="preserve"> </w:t>
      </w:r>
      <w:r w:rsidRPr="000C2381">
        <w:rPr>
          <w:rFonts w:ascii="Arial" w:hAnsi="Arial" w:cs="Arial"/>
          <w:sz w:val="24"/>
        </w:rPr>
        <w:t>finiquitar un gran porcentaje de los pasivos que se habían postergado.</w:t>
      </w:r>
      <w:r>
        <w:rPr>
          <w:rFonts w:ascii="Arial" w:hAnsi="Arial" w:cs="Arial"/>
          <w:sz w:val="24"/>
        </w:rPr>
        <w:t xml:space="preserve"> </w:t>
      </w:r>
      <w:r w:rsidRPr="000C2381">
        <w:rPr>
          <w:rFonts w:ascii="Arial" w:hAnsi="Arial" w:cs="Arial"/>
          <w:sz w:val="24"/>
        </w:rPr>
        <w:t>Los retos en materia financiera enfrentados obligaron a asumir una actitud</w:t>
      </w:r>
      <w:r>
        <w:rPr>
          <w:rFonts w:ascii="Arial" w:hAnsi="Arial" w:cs="Arial"/>
          <w:sz w:val="24"/>
        </w:rPr>
        <w:t xml:space="preserve"> </w:t>
      </w:r>
      <w:r w:rsidRPr="000C2381">
        <w:rPr>
          <w:rFonts w:ascii="Arial" w:hAnsi="Arial" w:cs="Arial"/>
          <w:sz w:val="24"/>
        </w:rPr>
        <w:t>comprometida hacia la sociedad colimense. En todo momento se ha procedido con</w:t>
      </w:r>
      <w:r>
        <w:rPr>
          <w:rFonts w:ascii="Arial" w:hAnsi="Arial" w:cs="Arial"/>
          <w:sz w:val="24"/>
        </w:rPr>
        <w:t xml:space="preserve"> </w:t>
      </w:r>
      <w:r w:rsidRPr="000C2381">
        <w:rPr>
          <w:rFonts w:ascii="Arial" w:hAnsi="Arial" w:cs="Arial"/>
          <w:sz w:val="24"/>
        </w:rPr>
        <w:t>apego a la ley y cuidando la transparencia de lo realizado, es así que en su actuar</w:t>
      </w:r>
      <w:r>
        <w:rPr>
          <w:rFonts w:ascii="Arial" w:hAnsi="Arial" w:cs="Arial"/>
          <w:sz w:val="24"/>
        </w:rPr>
        <w:t xml:space="preserve"> </w:t>
      </w:r>
      <w:r w:rsidRPr="000C2381">
        <w:rPr>
          <w:rFonts w:ascii="Arial" w:hAnsi="Arial" w:cs="Arial"/>
          <w:sz w:val="24"/>
        </w:rPr>
        <w:t>los funcionaros deben dirigir su actuación con honestidad y una profunda convicción</w:t>
      </w:r>
      <w:r>
        <w:rPr>
          <w:rFonts w:ascii="Arial" w:hAnsi="Arial" w:cs="Arial"/>
          <w:sz w:val="24"/>
        </w:rPr>
        <w:t xml:space="preserve"> </w:t>
      </w:r>
      <w:r w:rsidRPr="000C2381">
        <w:rPr>
          <w:rFonts w:ascii="Arial" w:hAnsi="Arial" w:cs="Arial"/>
          <w:sz w:val="24"/>
        </w:rPr>
        <w:t>por servir, redoblando esfuerzos para hacer más con menos.</w:t>
      </w:r>
    </w:p>
    <w:p w:rsidR="000C2381" w:rsidRPr="000C2381" w:rsidRDefault="000C2381" w:rsidP="000C2381">
      <w:pPr>
        <w:spacing w:after="0" w:line="240" w:lineRule="auto"/>
        <w:jc w:val="both"/>
        <w:rPr>
          <w:rFonts w:ascii="Arial" w:hAnsi="Arial" w:cs="Arial"/>
          <w:sz w:val="24"/>
        </w:rPr>
      </w:pPr>
    </w:p>
    <w:p w:rsidR="000C2381" w:rsidRDefault="000C2381" w:rsidP="000C2381">
      <w:pPr>
        <w:spacing w:after="0" w:line="240" w:lineRule="auto"/>
        <w:jc w:val="both"/>
        <w:rPr>
          <w:rFonts w:ascii="Arial" w:hAnsi="Arial" w:cs="Arial"/>
          <w:sz w:val="24"/>
        </w:rPr>
      </w:pPr>
      <w:r w:rsidRPr="000C2381">
        <w:rPr>
          <w:rFonts w:ascii="Arial" w:hAnsi="Arial" w:cs="Arial"/>
          <w:sz w:val="24"/>
        </w:rPr>
        <w:t>Pese a la difícil situación financiera heredada y el complicado panorama económico</w:t>
      </w:r>
      <w:r>
        <w:rPr>
          <w:rFonts w:ascii="Arial" w:hAnsi="Arial" w:cs="Arial"/>
          <w:sz w:val="24"/>
        </w:rPr>
        <w:t xml:space="preserve"> </w:t>
      </w:r>
      <w:r w:rsidRPr="000C2381">
        <w:rPr>
          <w:rFonts w:ascii="Arial" w:hAnsi="Arial" w:cs="Arial"/>
          <w:sz w:val="24"/>
        </w:rPr>
        <w:t xml:space="preserve">de la entidad, el Gobierno del Estado ha avanzado en el </w:t>
      </w:r>
      <w:r w:rsidRPr="000C2381">
        <w:rPr>
          <w:rFonts w:ascii="Arial" w:hAnsi="Arial" w:cs="Arial"/>
          <w:sz w:val="24"/>
        </w:rPr>
        <w:lastRenderedPageBreak/>
        <w:t>mejoramiento de las</w:t>
      </w:r>
      <w:r>
        <w:rPr>
          <w:rFonts w:ascii="Arial" w:hAnsi="Arial" w:cs="Arial"/>
          <w:sz w:val="24"/>
        </w:rPr>
        <w:t xml:space="preserve"> </w:t>
      </w:r>
      <w:r w:rsidRPr="000C2381">
        <w:rPr>
          <w:rFonts w:ascii="Arial" w:hAnsi="Arial" w:cs="Arial"/>
          <w:sz w:val="24"/>
        </w:rPr>
        <w:t>Finanzas Públicas para apuntalar los beneficios y el desarrollo de las y los</w:t>
      </w:r>
      <w:r>
        <w:rPr>
          <w:rFonts w:ascii="Arial" w:hAnsi="Arial" w:cs="Arial"/>
          <w:sz w:val="24"/>
        </w:rPr>
        <w:t xml:space="preserve"> </w:t>
      </w:r>
      <w:r w:rsidRPr="000C2381">
        <w:rPr>
          <w:rFonts w:ascii="Arial" w:hAnsi="Arial" w:cs="Arial"/>
          <w:sz w:val="24"/>
        </w:rPr>
        <w:t>colimenses.</w:t>
      </w:r>
      <w:r w:rsidRPr="000C2381">
        <w:rPr>
          <w:rFonts w:ascii="Arial" w:hAnsi="Arial" w:cs="Arial"/>
          <w:sz w:val="24"/>
        </w:rPr>
        <w:cr/>
      </w:r>
    </w:p>
    <w:p w:rsidR="000C2381" w:rsidRDefault="000C2381" w:rsidP="000C2381">
      <w:pPr>
        <w:spacing w:after="0" w:line="240" w:lineRule="auto"/>
        <w:jc w:val="both"/>
        <w:rPr>
          <w:rFonts w:ascii="Arial" w:hAnsi="Arial" w:cs="Arial"/>
          <w:sz w:val="24"/>
        </w:rPr>
      </w:pPr>
      <w:r w:rsidRPr="000C2381">
        <w:rPr>
          <w:rFonts w:ascii="Arial" w:hAnsi="Arial" w:cs="Arial"/>
          <w:sz w:val="24"/>
        </w:rPr>
        <w:t>Con este motivo, se han diseñado estrategias para mantener un equilibrio favorable</w:t>
      </w:r>
      <w:r>
        <w:rPr>
          <w:rFonts w:ascii="Arial" w:hAnsi="Arial" w:cs="Arial"/>
          <w:sz w:val="24"/>
        </w:rPr>
        <w:t xml:space="preserve"> </w:t>
      </w:r>
      <w:r w:rsidRPr="000C2381">
        <w:rPr>
          <w:rFonts w:ascii="Arial" w:hAnsi="Arial" w:cs="Arial"/>
          <w:sz w:val="24"/>
        </w:rPr>
        <w:t>en las finanzas, con el objetivo de cumplir los compromisos de pago que</w:t>
      </w:r>
      <w:r>
        <w:rPr>
          <w:rFonts w:ascii="Arial" w:hAnsi="Arial" w:cs="Arial"/>
          <w:sz w:val="24"/>
        </w:rPr>
        <w:t xml:space="preserve"> </w:t>
      </w:r>
      <w:r w:rsidRPr="000C2381">
        <w:rPr>
          <w:rFonts w:ascii="Arial" w:hAnsi="Arial" w:cs="Arial"/>
          <w:sz w:val="24"/>
        </w:rPr>
        <w:t>garanticen el otorgamiento de servicios a la ciudadanía y la operatividad normal.</w:t>
      </w:r>
      <w:r>
        <w:rPr>
          <w:rFonts w:ascii="Arial" w:hAnsi="Arial" w:cs="Arial"/>
          <w:sz w:val="24"/>
        </w:rPr>
        <w:t xml:space="preserve"> </w:t>
      </w:r>
      <w:r w:rsidRPr="000C2381">
        <w:rPr>
          <w:rFonts w:ascii="Arial" w:hAnsi="Arial" w:cs="Arial"/>
          <w:sz w:val="24"/>
        </w:rPr>
        <w:t>Producto de esta política pública es la mejora en la recaudación, la modernización</w:t>
      </w:r>
      <w:r>
        <w:rPr>
          <w:rFonts w:ascii="Arial" w:hAnsi="Arial" w:cs="Arial"/>
          <w:sz w:val="24"/>
        </w:rPr>
        <w:t xml:space="preserve"> </w:t>
      </w:r>
      <w:r w:rsidRPr="000C2381">
        <w:rPr>
          <w:rFonts w:ascii="Arial" w:hAnsi="Arial" w:cs="Arial"/>
          <w:sz w:val="24"/>
        </w:rPr>
        <w:t>de los servicios que faciliten el cumplimiento de las responsabilidades fiscales, así</w:t>
      </w:r>
      <w:r>
        <w:rPr>
          <w:rFonts w:ascii="Arial" w:hAnsi="Arial" w:cs="Arial"/>
          <w:sz w:val="24"/>
        </w:rPr>
        <w:t xml:space="preserve"> </w:t>
      </w:r>
      <w:r w:rsidRPr="000C2381">
        <w:rPr>
          <w:rFonts w:ascii="Arial" w:hAnsi="Arial" w:cs="Arial"/>
          <w:sz w:val="24"/>
        </w:rPr>
        <w:t>como un uso adecuado del presupuesto, siguiendo los principios constitucionales</w:t>
      </w:r>
      <w:r>
        <w:rPr>
          <w:rFonts w:ascii="Arial" w:hAnsi="Arial" w:cs="Arial"/>
          <w:sz w:val="24"/>
        </w:rPr>
        <w:t xml:space="preserve"> </w:t>
      </w:r>
      <w:r w:rsidRPr="000C2381">
        <w:rPr>
          <w:rFonts w:ascii="Arial" w:hAnsi="Arial" w:cs="Arial"/>
          <w:sz w:val="24"/>
        </w:rPr>
        <w:t>de eficiencia, eficacia, economía, transparencia y honradez, además del apego</w:t>
      </w:r>
      <w:r>
        <w:rPr>
          <w:rFonts w:ascii="Arial" w:hAnsi="Arial" w:cs="Arial"/>
          <w:sz w:val="24"/>
        </w:rPr>
        <w:t xml:space="preserve"> irrestricto a las medidas de austeridad y racionalización del gasto.</w:t>
      </w:r>
    </w:p>
    <w:p w:rsidR="000C2381" w:rsidRDefault="000C2381" w:rsidP="000C2381">
      <w:pPr>
        <w:spacing w:after="0" w:line="240" w:lineRule="auto"/>
        <w:jc w:val="both"/>
        <w:rPr>
          <w:rFonts w:ascii="Arial" w:hAnsi="Arial" w:cs="Arial"/>
          <w:sz w:val="24"/>
        </w:rPr>
      </w:pPr>
    </w:p>
    <w:p w:rsidR="000C2381" w:rsidRDefault="000C2381" w:rsidP="000C2381">
      <w:pPr>
        <w:spacing w:after="0" w:line="240" w:lineRule="auto"/>
        <w:jc w:val="both"/>
        <w:rPr>
          <w:rFonts w:ascii="Arial" w:hAnsi="Arial" w:cs="Arial"/>
          <w:sz w:val="24"/>
        </w:rPr>
      </w:pPr>
      <w:r>
        <w:rPr>
          <w:rFonts w:ascii="Arial" w:hAnsi="Arial" w:cs="Arial"/>
          <w:sz w:val="24"/>
        </w:rPr>
        <w:t>Con lo anterior, s</w:t>
      </w:r>
      <w:r w:rsidRPr="000C2381">
        <w:rPr>
          <w:rFonts w:ascii="Arial" w:hAnsi="Arial" w:cs="Arial"/>
          <w:sz w:val="24"/>
        </w:rPr>
        <w:t>egún las metas del eje transversal Colima con un Gobierno Moderno, Efectivo y</w:t>
      </w:r>
      <w:r>
        <w:rPr>
          <w:rFonts w:ascii="Arial" w:hAnsi="Arial" w:cs="Arial"/>
          <w:sz w:val="24"/>
        </w:rPr>
        <w:t xml:space="preserve"> </w:t>
      </w:r>
      <w:r w:rsidRPr="000C2381">
        <w:rPr>
          <w:rFonts w:ascii="Arial" w:hAnsi="Arial" w:cs="Arial"/>
          <w:sz w:val="24"/>
        </w:rPr>
        <w:t>Transparente, establecido en el Plan Estatal de Desarrollo, se han logrado</w:t>
      </w:r>
      <w:r>
        <w:rPr>
          <w:rFonts w:ascii="Arial" w:hAnsi="Arial" w:cs="Arial"/>
          <w:sz w:val="24"/>
        </w:rPr>
        <w:t xml:space="preserve"> </w:t>
      </w:r>
      <w:r w:rsidRPr="000C2381">
        <w:rPr>
          <w:rFonts w:ascii="Arial" w:hAnsi="Arial" w:cs="Arial"/>
          <w:sz w:val="24"/>
        </w:rPr>
        <w:t>resultados que permiten ir edificando gradual, pero firmemente, los niveles de</w:t>
      </w:r>
      <w:r>
        <w:rPr>
          <w:rFonts w:ascii="Arial" w:hAnsi="Arial" w:cs="Arial"/>
          <w:sz w:val="24"/>
        </w:rPr>
        <w:t xml:space="preserve"> </w:t>
      </w:r>
      <w:r w:rsidRPr="000C2381">
        <w:rPr>
          <w:rFonts w:ascii="Arial" w:hAnsi="Arial" w:cs="Arial"/>
          <w:sz w:val="24"/>
        </w:rPr>
        <w:t>crecimiento y desarrollo planteados, reorientando el gasto público para una mayor</w:t>
      </w:r>
      <w:r>
        <w:rPr>
          <w:rFonts w:ascii="Arial" w:hAnsi="Arial" w:cs="Arial"/>
          <w:sz w:val="24"/>
        </w:rPr>
        <w:t xml:space="preserve"> </w:t>
      </w:r>
      <w:r w:rsidRPr="000C2381">
        <w:rPr>
          <w:rFonts w:ascii="Arial" w:hAnsi="Arial" w:cs="Arial"/>
          <w:sz w:val="24"/>
        </w:rPr>
        <w:t xml:space="preserve">inversión en </w:t>
      </w:r>
      <w:r w:rsidR="00924F90" w:rsidRPr="000C2381">
        <w:rPr>
          <w:rFonts w:ascii="Arial" w:hAnsi="Arial" w:cs="Arial"/>
          <w:sz w:val="24"/>
        </w:rPr>
        <w:t xml:space="preserve">desarrollo social </w:t>
      </w:r>
      <w:r w:rsidR="00924F90">
        <w:rPr>
          <w:rFonts w:ascii="Arial" w:hAnsi="Arial" w:cs="Arial"/>
          <w:sz w:val="24"/>
        </w:rPr>
        <w:t>y temas de interés de los colimenses.</w:t>
      </w:r>
    </w:p>
    <w:p w:rsidR="000C2381" w:rsidRDefault="000C2381" w:rsidP="000C2381">
      <w:pPr>
        <w:spacing w:after="0" w:line="240" w:lineRule="auto"/>
        <w:jc w:val="both"/>
        <w:rPr>
          <w:rFonts w:ascii="Arial" w:hAnsi="Arial" w:cs="Arial"/>
          <w:sz w:val="24"/>
        </w:rPr>
      </w:pPr>
    </w:p>
    <w:p w:rsidR="000C2381" w:rsidRDefault="000C2381" w:rsidP="000C2381">
      <w:pPr>
        <w:spacing w:after="0" w:line="240" w:lineRule="auto"/>
        <w:jc w:val="both"/>
        <w:rPr>
          <w:rFonts w:ascii="Arial" w:hAnsi="Arial" w:cs="Arial"/>
          <w:sz w:val="24"/>
        </w:rPr>
      </w:pPr>
      <w:r w:rsidRPr="000C2381">
        <w:rPr>
          <w:rFonts w:ascii="Arial" w:hAnsi="Arial" w:cs="Arial"/>
          <w:sz w:val="24"/>
        </w:rPr>
        <w:t xml:space="preserve">El Gobierno del Estado mantiene una </w:t>
      </w:r>
      <w:r w:rsidRPr="00934214">
        <w:rPr>
          <w:rFonts w:ascii="Arial" w:hAnsi="Arial" w:cs="Arial"/>
          <w:sz w:val="24"/>
        </w:rPr>
        <w:t>política de gasto público orientada al financiamiento de programas de alto impacto que promueven el desarrollo social y la creación de infraestructura necesaria para potenciar la actividad</w:t>
      </w:r>
      <w:r w:rsidRPr="000C2381">
        <w:rPr>
          <w:rFonts w:ascii="Arial" w:hAnsi="Arial" w:cs="Arial"/>
          <w:sz w:val="24"/>
        </w:rPr>
        <w:t xml:space="preserve"> económica de la</w:t>
      </w:r>
      <w:r>
        <w:rPr>
          <w:rFonts w:ascii="Arial" w:hAnsi="Arial" w:cs="Arial"/>
          <w:sz w:val="24"/>
        </w:rPr>
        <w:t xml:space="preserve"> </w:t>
      </w:r>
      <w:r w:rsidRPr="000C2381">
        <w:rPr>
          <w:rFonts w:ascii="Arial" w:hAnsi="Arial" w:cs="Arial"/>
          <w:sz w:val="24"/>
        </w:rPr>
        <w:t>entidad, mejorando así la productividad, la competitividad y la calidad de vida de la</w:t>
      </w:r>
      <w:r>
        <w:rPr>
          <w:rFonts w:ascii="Arial" w:hAnsi="Arial" w:cs="Arial"/>
          <w:sz w:val="24"/>
        </w:rPr>
        <w:t xml:space="preserve"> </w:t>
      </w:r>
      <w:r w:rsidRPr="000C2381">
        <w:rPr>
          <w:rFonts w:ascii="Arial" w:hAnsi="Arial" w:cs="Arial"/>
          <w:sz w:val="24"/>
        </w:rPr>
        <w:t>población.</w:t>
      </w:r>
    </w:p>
    <w:p w:rsidR="000C2381" w:rsidRPr="000C2381" w:rsidRDefault="000C2381" w:rsidP="000C2381">
      <w:pPr>
        <w:spacing w:after="0" w:line="240" w:lineRule="auto"/>
        <w:jc w:val="both"/>
        <w:rPr>
          <w:rFonts w:ascii="Arial" w:hAnsi="Arial" w:cs="Arial"/>
          <w:sz w:val="24"/>
        </w:rPr>
      </w:pPr>
    </w:p>
    <w:p w:rsidR="000C2381" w:rsidRPr="000C2381" w:rsidRDefault="000C2381" w:rsidP="000C2381">
      <w:pPr>
        <w:spacing w:after="0" w:line="240" w:lineRule="auto"/>
        <w:jc w:val="both"/>
        <w:rPr>
          <w:rFonts w:ascii="Arial" w:hAnsi="Arial" w:cs="Arial"/>
          <w:sz w:val="24"/>
        </w:rPr>
      </w:pPr>
      <w:r w:rsidRPr="000C2381">
        <w:rPr>
          <w:rFonts w:ascii="Arial" w:hAnsi="Arial" w:cs="Arial"/>
          <w:sz w:val="24"/>
        </w:rPr>
        <w:t>Los principios para un gasto ordenado se susten</w:t>
      </w:r>
      <w:r>
        <w:rPr>
          <w:rFonts w:ascii="Arial" w:hAnsi="Arial" w:cs="Arial"/>
          <w:sz w:val="24"/>
        </w:rPr>
        <w:t>tan, entre otras acciones, en las</w:t>
      </w:r>
    </w:p>
    <w:p w:rsidR="000C2381" w:rsidRDefault="000C2381" w:rsidP="000C2381">
      <w:pPr>
        <w:spacing w:after="0" w:line="240" w:lineRule="auto"/>
        <w:jc w:val="both"/>
        <w:rPr>
          <w:rFonts w:ascii="Arial" w:hAnsi="Arial" w:cs="Arial"/>
          <w:sz w:val="24"/>
        </w:rPr>
      </w:pPr>
      <w:r>
        <w:rPr>
          <w:rFonts w:ascii="Arial" w:hAnsi="Arial" w:cs="Arial"/>
          <w:sz w:val="24"/>
        </w:rPr>
        <w:t xml:space="preserve">Reglas </w:t>
      </w:r>
      <w:r w:rsidRPr="000C2381">
        <w:rPr>
          <w:rFonts w:ascii="Arial" w:hAnsi="Arial" w:cs="Arial"/>
          <w:sz w:val="24"/>
        </w:rPr>
        <w:t>de Austeridad, Racionalidad y Disciplina del Gasto Público Estatal</w:t>
      </w:r>
      <w:r w:rsidR="00CB0B34">
        <w:rPr>
          <w:rFonts w:ascii="Arial" w:hAnsi="Arial" w:cs="Arial"/>
          <w:sz w:val="24"/>
        </w:rPr>
        <w:t xml:space="preserve"> y la reciente Ley de Austeridad del Estado de Colima, </w:t>
      </w:r>
      <w:r w:rsidRPr="000C2381">
        <w:rPr>
          <w:rFonts w:ascii="Arial" w:hAnsi="Arial" w:cs="Arial"/>
          <w:sz w:val="24"/>
        </w:rPr>
        <w:t>eliminando erogaciones innecesarias sin causar detrimento en la calidad y cobertura</w:t>
      </w:r>
      <w:r w:rsidR="00CB0B34">
        <w:rPr>
          <w:rFonts w:ascii="Arial" w:hAnsi="Arial" w:cs="Arial"/>
          <w:sz w:val="24"/>
        </w:rPr>
        <w:t xml:space="preserve"> </w:t>
      </w:r>
      <w:r w:rsidRPr="000C2381">
        <w:rPr>
          <w:rFonts w:ascii="Arial" w:hAnsi="Arial" w:cs="Arial"/>
          <w:sz w:val="24"/>
        </w:rPr>
        <w:t>en los pr</w:t>
      </w:r>
      <w:r w:rsidR="00CB0B34">
        <w:rPr>
          <w:rFonts w:ascii="Arial" w:hAnsi="Arial" w:cs="Arial"/>
          <w:sz w:val="24"/>
        </w:rPr>
        <w:t>ogramas de alto impacto social.</w:t>
      </w:r>
    </w:p>
    <w:p w:rsidR="00CB0B34" w:rsidRDefault="00CB0B34" w:rsidP="000C2381">
      <w:pPr>
        <w:spacing w:after="0" w:line="240" w:lineRule="auto"/>
        <w:jc w:val="both"/>
        <w:rPr>
          <w:rFonts w:ascii="Arial" w:hAnsi="Arial" w:cs="Arial"/>
          <w:sz w:val="24"/>
        </w:rPr>
      </w:pPr>
    </w:p>
    <w:p w:rsidR="00CB0B34" w:rsidRDefault="00CB0B34" w:rsidP="00CB0B34">
      <w:pPr>
        <w:spacing w:after="0" w:line="240" w:lineRule="auto"/>
        <w:jc w:val="both"/>
        <w:rPr>
          <w:rFonts w:ascii="Arial" w:hAnsi="Arial" w:cs="Arial"/>
          <w:sz w:val="24"/>
        </w:rPr>
      </w:pPr>
      <w:r w:rsidRPr="00CB0B34">
        <w:rPr>
          <w:rFonts w:ascii="Arial" w:hAnsi="Arial" w:cs="Arial"/>
          <w:sz w:val="24"/>
        </w:rPr>
        <w:t>La política de ingresos públicos tiene como objetivo garantizar la sustentabilidad en</w:t>
      </w:r>
      <w:r>
        <w:rPr>
          <w:rFonts w:ascii="Arial" w:hAnsi="Arial" w:cs="Arial"/>
          <w:sz w:val="24"/>
        </w:rPr>
        <w:t xml:space="preserve"> </w:t>
      </w:r>
      <w:r w:rsidRPr="00CB0B34">
        <w:rPr>
          <w:rFonts w:ascii="Arial" w:hAnsi="Arial" w:cs="Arial"/>
          <w:sz w:val="24"/>
        </w:rPr>
        <w:t>la recaudación propia a través de dos ejes fundamentales: por una parte, la</w:t>
      </w:r>
      <w:r>
        <w:rPr>
          <w:rFonts w:ascii="Arial" w:hAnsi="Arial" w:cs="Arial"/>
          <w:sz w:val="24"/>
        </w:rPr>
        <w:t xml:space="preserve"> </w:t>
      </w:r>
      <w:r w:rsidRPr="00CB0B34">
        <w:rPr>
          <w:rFonts w:ascii="Arial" w:hAnsi="Arial" w:cs="Arial"/>
          <w:sz w:val="24"/>
        </w:rPr>
        <w:t>simplificación de trámites, y por la otra, el ejercicio estricto de las facultades</w:t>
      </w:r>
      <w:r>
        <w:rPr>
          <w:rFonts w:ascii="Arial" w:hAnsi="Arial" w:cs="Arial"/>
          <w:sz w:val="24"/>
        </w:rPr>
        <w:t xml:space="preserve"> </w:t>
      </w:r>
      <w:r w:rsidRPr="00CB0B34">
        <w:rPr>
          <w:rFonts w:ascii="Arial" w:hAnsi="Arial" w:cs="Arial"/>
          <w:sz w:val="24"/>
        </w:rPr>
        <w:t>conferidas en el marco legal.</w:t>
      </w:r>
    </w:p>
    <w:p w:rsidR="00CB0B34" w:rsidRDefault="00CB0B34" w:rsidP="00CB0B34">
      <w:pPr>
        <w:spacing w:after="0" w:line="240" w:lineRule="auto"/>
        <w:jc w:val="both"/>
        <w:rPr>
          <w:rFonts w:ascii="Arial" w:hAnsi="Arial" w:cs="Arial"/>
          <w:sz w:val="24"/>
        </w:rPr>
      </w:pPr>
    </w:p>
    <w:p w:rsidR="00CB0B34" w:rsidRDefault="00CB0B34" w:rsidP="00CB0B34">
      <w:pPr>
        <w:spacing w:after="0" w:line="240" w:lineRule="auto"/>
        <w:jc w:val="both"/>
        <w:rPr>
          <w:rFonts w:ascii="Arial" w:hAnsi="Arial" w:cs="Arial"/>
          <w:sz w:val="24"/>
        </w:rPr>
      </w:pPr>
      <w:r w:rsidRPr="00CB0B34">
        <w:rPr>
          <w:rFonts w:ascii="Arial" w:hAnsi="Arial" w:cs="Arial"/>
          <w:sz w:val="24"/>
        </w:rPr>
        <w:t>Se han redoblado esfuerzos para mantener subsidios e incentivos que beneficien</w:t>
      </w:r>
      <w:r>
        <w:rPr>
          <w:rFonts w:ascii="Arial" w:hAnsi="Arial" w:cs="Arial"/>
          <w:sz w:val="24"/>
        </w:rPr>
        <w:t xml:space="preserve"> </w:t>
      </w:r>
      <w:r w:rsidRPr="00CB0B34">
        <w:rPr>
          <w:rFonts w:ascii="Arial" w:hAnsi="Arial" w:cs="Arial"/>
          <w:sz w:val="24"/>
        </w:rPr>
        <w:t>no solo la economía de las familias, sino también acciones que al mismo tiempo</w:t>
      </w:r>
      <w:r>
        <w:rPr>
          <w:rFonts w:ascii="Arial" w:hAnsi="Arial" w:cs="Arial"/>
          <w:sz w:val="24"/>
        </w:rPr>
        <w:t xml:space="preserve"> </w:t>
      </w:r>
      <w:r w:rsidRPr="00CB0B34">
        <w:rPr>
          <w:rFonts w:ascii="Arial" w:hAnsi="Arial" w:cs="Arial"/>
          <w:sz w:val="24"/>
        </w:rPr>
        <w:t>fortalezcan la actividad productiva y económica de la entidad, de ahí que las</w:t>
      </w:r>
      <w:r>
        <w:rPr>
          <w:rFonts w:ascii="Arial" w:hAnsi="Arial" w:cs="Arial"/>
          <w:sz w:val="24"/>
        </w:rPr>
        <w:t xml:space="preserve"> </w:t>
      </w:r>
      <w:r w:rsidRPr="00CB0B34">
        <w:rPr>
          <w:rFonts w:ascii="Arial" w:hAnsi="Arial" w:cs="Arial"/>
          <w:sz w:val="24"/>
        </w:rPr>
        <w:lastRenderedPageBreak/>
        <w:t>actividades recaudatorias se enfocan a una mayor automatización de los procesos,</w:t>
      </w:r>
      <w:r>
        <w:rPr>
          <w:rFonts w:ascii="Arial" w:hAnsi="Arial" w:cs="Arial"/>
          <w:sz w:val="24"/>
        </w:rPr>
        <w:t xml:space="preserve"> </w:t>
      </w:r>
      <w:r w:rsidRPr="00CB0B34">
        <w:rPr>
          <w:rFonts w:ascii="Arial" w:hAnsi="Arial" w:cs="Arial"/>
          <w:sz w:val="24"/>
        </w:rPr>
        <w:t>incorporación y uso de mejores tecnologías, más presencia fiscal, ampliación de la</w:t>
      </w:r>
      <w:r>
        <w:rPr>
          <w:rFonts w:ascii="Arial" w:hAnsi="Arial" w:cs="Arial"/>
          <w:sz w:val="24"/>
        </w:rPr>
        <w:t xml:space="preserve"> </w:t>
      </w:r>
      <w:r w:rsidRPr="00CB0B34">
        <w:rPr>
          <w:rFonts w:ascii="Arial" w:hAnsi="Arial" w:cs="Arial"/>
          <w:sz w:val="24"/>
        </w:rPr>
        <w:t>bancarización y nuevas formas de pago, que en su conjunto han redundado en una</w:t>
      </w:r>
      <w:r>
        <w:rPr>
          <w:rFonts w:ascii="Arial" w:hAnsi="Arial" w:cs="Arial"/>
          <w:sz w:val="24"/>
        </w:rPr>
        <w:t xml:space="preserve"> </w:t>
      </w:r>
      <w:r w:rsidRPr="00CB0B34">
        <w:rPr>
          <w:rFonts w:ascii="Arial" w:hAnsi="Arial" w:cs="Arial"/>
          <w:sz w:val="24"/>
        </w:rPr>
        <w:t>mayor captación de ingresos y la disminución tanto de la evasión como de la elusión</w:t>
      </w:r>
      <w:r>
        <w:rPr>
          <w:rFonts w:ascii="Arial" w:hAnsi="Arial" w:cs="Arial"/>
          <w:sz w:val="24"/>
        </w:rPr>
        <w:t xml:space="preserve"> </w:t>
      </w:r>
      <w:r w:rsidRPr="00934214">
        <w:rPr>
          <w:rFonts w:ascii="Arial" w:hAnsi="Arial" w:cs="Arial"/>
          <w:sz w:val="24"/>
        </w:rPr>
        <w:t>fiscal, desafíos fiscales de la presente administración.</w:t>
      </w:r>
    </w:p>
    <w:p w:rsidR="00CB0B34" w:rsidRDefault="00CB0B34" w:rsidP="00CB0B34">
      <w:pPr>
        <w:spacing w:after="0" w:line="240" w:lineRule="auto"/>
        <w:jc w:val="both"/>
        <w:rPr>
          <w:rFonts w:ascii="Arial" w:hAnsi="Arial" w:cs="Arial"/>
          <w:sz w:val="24"/>
        </w:rPr>
      </w:pPr>
    </w:p>
    <w:p w:rsidR="00CB0B34" w:rsidRDefault="002D1D77" w:rsidP="002D1D77">
      <w:pPr>
        <w:spacing w:after="0" w:line="240" w:lineRule="auto"/>
        <w:jc w:val="both"/>
        <w:rPr>
          <w:rFonts w:ascii="Arial" w:hAnsi="Arial" w:cs="Arial"/>
          <w:sz w:val="24"/>
        </w:rPr>
      </w:pPr>
      <w:r w:rsidRPr="002D1D77">
        <w:rPr>
          <w:rFonts w:ascii="Arial" w:hAnsi="Arial" w:cs="Arial"/>
          <w:sz w:val="24"/>
        </w:rPr>
        <w:t>Por lo que al Presupuesto de Egresos se refiere, ahora se elabora bajo la</w:t>
      </w:r>
      <w:r>
        <w:rPr>
          <w:rFonts w:ascii="Arial" w:hAnsi="Arial" w:cs="Arial"/>
          <w:sz w:val="24"/>
        </w:rPr>
        <w:t xml:space="preserve"> </w:t>
      </w:r>
      <w:r w:rsidRPr="002D1D77">
        <w:rPr>
          <w:rFonts w:ascii="Arial" w:hAnsi="Arial" w:cs="Arial"/>
          <w:sz w:val="24"/>
        </w:rPr>
        <w:t>metodología de Presupuesto basado en Resultados, como una de las mayores</w:t>
      </w:r>
      <w:r>
        <w:rPr>
          <w:rFonts w:ascii="Arial" w:hAnsi="Arial" w:cs="Arial"/>
          <w:sz w:val="24"/>
        </w:rPr>
        <w:t xml:space="preserve"> </w:t>
      </w:r>
      <w:r w:rsidRPr="002D1D77">
        <w:rPr>
          <w:rFonts w:ascii="Arial" w:hAnsi="Arial" w:cs="Arial"/>
          <w:sz w:val="24"/>
        </w:rPr>
        <w:t>responsabilidades, en el contexto de reformas al texto constitucional de la nación.</w:t>
      </w:r>
      <w:r>
        <w:rPr>
          <w:rFonts w:ascii="Arial" w:hAnsi="Arial" w:cs="Arial"/>
          <w:sz w:val="24"/>
        </w:rPr>
        <w:t xml:space="preserve"> </w:t>
      </w:r>
      <w:r w:rsidRPr="002D1D77">
        <w:rPr>
          <w:rFonts w:ascii="Arial" w:hAnsi="Arial" w:cs="Arial"/>
          <w:sz w:val="24"/>
        </w:rPr>
        <w:t>Su estructura normativa permite impulsar el ejercicio del gasto hacia la eficiencia,</w:t>
      </w:r>
      <w:r>
        <w:rPr>
          <w:rFonts w:ascii="Arial" w:hAnsi="Arial" w:cs="Arial"/>
          <w:sz w:val="24"/>
        </w:rPr>
        <w:t xml:space="preserve"> </w:t>
      </w:r>
      <w:r w:rsidRPr="002D1D77">
        <w:rPr>
          <w:rFonts w:ascii="Arial" w:hAnsi="Arial" w:cs="Arial"/>
          <w:sz w:val="24"/>
        </w:rPr>
        <w:t>eficacia, economía, transparencia y honradez. Los objetivos y acciones planteados</w:t>
      </w:r>
      <w:r>
        <w:rPr>
          <w:rFonts w:ascii="Arial" w:hAnsi="Arial" w:cs="Arial"/>
          <w:sz w:val="24"/>
        </w:rPr>
        <w:t xml:space="preserve"> </w:t>
      </w:r>
      <w:r w:rsidRPr="002D1D77">
        <w:rPr>
          <w:rFonts w:ascii="Arial" w:hAnsi="Arial" w:cs="Arial"/>
          <w:sz w:val="24"/>
        </w:rPr>
        <w:t>responden a una de las demandas más sentidas de los colimenses: garantizar que</w:t>
      </w:r>
      <w:r>
        <w:rPr>
          <w:rFonts w:ascii="Arial" w:hAnsi="Arial" w:cs="Arial"/>
          <w:sz w:val="24"/>
        </w:rPr>
        <w:t xml:space="preserve"> </w:t>
      </w:r>
      <w:r w:rsidRPr="002D1D77">
        <w:rPr>
          <w:rFonts w:ascii="Arial" w:hAnsi="Arial" w:cs="Arial"/>
          <w:sz w:val="24"/>
        </w:rPr>
        <w:t>los bienes y servicios que promueve el Gobierno del Estado sean sometidos al</w:t>
      </w:r>
      <w:r>
        <w:rPr>
          <w:rFonts w:ascii="Arial" w:hAnsi="Arial" w:cs="Arial"/>
          <w:sz w:val="24"/>
        </w:rPr>
        <w:t xml:space="preserve"> </w:t>
      </w:r>
      <w:r w:rsidRPr="002D1D77">
        <w:rPr>
          <w:rFonts w:ascii="Arial" w:hAnsi="Arial" w:cs="Arial"/>
          <w:sz w:val="24"/>
        </w:rPr>
        <w:t>escrutinio respecto a su impacto, siempre buscando mejorar el desempeño de los</w:t>
      </w:r>
      <w:r>
        <w:rPr>
          <w:rFonts w:ascii="Arial" w:hAnsi="Arial" w:cs="Arial"/>
          <w:sz w:val="24"/>
        </w:rPr>
        <w:t xml:space="preserve"> </w:t>
      </w:r>
      <w:r w:rsidRPr="002D1D77">
        <w:rPr>
          <w:rFonts w:ascii="Arial" w:hAnsi="Arial" w:cs="Arial"/>
          <w:sz w:val="24"/>
        </w:rPr>
        <w:t>Programas Presupuestarios y sus resultados.</w:t>
      </w:r>
    </w:p>
    <w:p w:rsidR="0039091A" w:rsidRDefault="0039091A" w:rsidP="002D1D77">
      <w:pPr>
        <w:spacing w:after="0" w:line="240" w:lineRule="auto"/>
        <w:jc w:val="both"/>
        <w:rPr>
          <w:rFonts w:ascii="Arial" w:hAnsi="Arial" w:cs="Arial"/>
          <w:sz w:val="24"/>
        </w:rPr>
      </w:pPr>
    </w:p>
    <w:p w:rsidR="0039091A" w:rsidRDefault="0039091A" w:rsidP="0039091A">
      <w:pPr>
        <w:spacing w:after="0" w:line="240" w:lineRule="auto"/>
        <w:jc w:val="both"/>
        <w:rPr>
          <w:rFonts w:ascii="Arial" w:hAnsi="Arial" w:cs="Arial"/>
          <w:sz w:val="24"/>
        </w:rPr>
      </w:pPr>
      <w:r w:rsidRPr="0039091A">
        <w:rPr>
          <w:rFonts w:ascii="Arial" w:hAnsi="Arial" w:cs="Arial"/>
          <w:sz w:val="24"/>
        </w:rPr>
        <w:t>Con una visión responsable y objetiva, se ha fortalecido el ejercicio del gasto en los</w:t>
      </w:r>
      <w:r>
        <w:rPr>
          <w:rFonts w:ascii="Arial" w:hAnsi="Arial" w:cs="Arial"/>
          <w:sz w:val="24"/>
        </w:rPr>
        <w:t xml:space="preserve"> </w:t>
      </w:r>
      <w:r w:rsidRPr="0039091A">
        <w:rPr>
          <w:rFonts w:ascii="Arial" w:hAnsi="Arial" w:cs="Arial"/>
          <w:sz w:val="24"/>
        </w:rPr>
        <w:t>rubros más sensibles del desarrollo económico y social, a efecto de mejorar los</w:t>
      </w:r>
      <w:r>
        <w:rPr>
          <w:rFonts w:ascii="Arial" w:hAnsi="Arial" w:cs="Arial"/>
          <w:sz w:val="24"/>
        </w:rPr>
        <w:t xml:space="preserve"> </w:t>
      </w:r>
      <w:r w:rsidRPr="0039091A">
        <w:rPr>
          <w:rFonts w:ascii="Arial" w:hAnsi="Arial" w:cs="Arial"/>
          <w:sz w:val="24"/>
        </w:rPr>
        <w:t>niveles de bienestar de la población y propiciar la generación de empleos de calidad.</w:t>
      </w:r>
      <w:r w:rsidRPr="0039091A">
        <w:rPr>
          <w:rFonts w:ascii="Arial" w:hAnsi="Arial" w:cs="Arial"/>
          <w:sz w:val="24"/>
        </w:rPr>
        <w:cr/>
      </w:r>
    </w:p>
    <w:p w:rsidR="0039091A" w:rsidRDefault="0039091A" w:rsidP="0039091A">
      <w:pPr>
        <w:spacing w:after="0" w:line="240" w:lineRule="auto"/>
        <w:jc w:val="both"/>
        <w:rPr>
          <w:rFonts w:ascii="Arial" w:hAnsi="Arial" w:cs="Arial"/>
          <w:sz w:val="24"/>
        </w:rPr>
      </w:pPr>
      <w:r w:rsidRPr="0039091A">
        <w:rPr>
          <w:rFonts w:ascii="Arial" w:hAnsi="Arial" w:cs="Arial"/>
          <w:sz w:val="24"/>
        </w:rPr>
        <w:t>Los resultados confirman que se ha avanzado en el buen uso y destino de los</w:t>
      </w:r>
      <w:r>
        <w:rPr>
          <w:rFonts w:ascii="Arial" w:hAnsi="Arial" w:cs="Arial"/>
          <w:sz w:val="24"/>
        </w:rPr>
        <w:t xml:space="preserve"> </w:t>
      </w:r>
      <w:r w:rsidRPr="0039091A">
        <w:rPr>
          <w:rFonts w:ascii="Arial" w:hAnsi="Arial" w:cs="Arial"/>
          <w:sz w:val="24"/>
        </w:rPr>
        <w:t>recursos públicos. El equilibrio de las finanzas públicas está acreditado. Con suma</w:t>
      </w:r>
      <w:r>
        <w:rPr>
          <w:rFonts w:ascii="Arial" w:hAnsi="Arial" w:cs="Arial"/>
          <w:sz w:val="24"/>
        </w:rPr>
        <w:t xml:space="preserve"> </w:t>
      </w:r>
      <w:r w:rsidRPr="0039091A">
        <w:rPr>
          <w:rFonts w:ascii="Arial" w:hAnsi="Arial" w:cs="Arial"/>
          <w:sz w:val="24"/>
        </w:rPr>
        <w:t>cautela han sido implementadas las estrategias y decisiones oportunas.</w:t>
      </w:r>
    </w:p>
    <w:p w:rsidR="000C2381" w:rsidRDefault="000C2381" w:rsidP="000C2381">
      <w:pPr>
        <w:spacing w:after="0" w:line="240" w:lineRule="auto"/>
        <w:jc w:val="both"/>
        <w:rPr>
          <w:rFonts w:ascii="Arial" w:hAnsi="Arial" w:cs="Arial"/>
          <w:sz w:val="24"/>
        </w:rPr>
      </w:pPr>
    </w:p>
    <w:p w:rsidR="00A749D7" w:rsidRPr="004F4F8E" w:rsidRDefault="00A749D7" w:rsidP="00A749D7">
      <w:pPr>
        <w:spacing w:after="0" w:line="240" w:lineRule="auto"/>
        <w:jc w:val="both"/>
        <w:rPr>
          <w:rFonts w:ascii="Arial" w:hAnsi="Arial" w:cs="Arial"/>
          <w:sz w:val="24"/>
        </w:rPr>
      </w:pPr>
      <w:r>
        <w:rPr>
          <w:rFonts w:ascii="Arial" w:hAnsi="Arial" w:cs="Arial"/>
          <w:sz w:val="24"/>
        </w:rPr>
        <w:t>En el p</w:t>
      </w:r>
      <w:r w:rsidRPr="004F4F8E">
        <w:rPr>
          <w:rFonts w:ascii="Arial" w:hAnsi="Arial" w:cs="Arial"/>
          <w:sz w:val="24"/>
        </w:rPr>
        <w:t>eriodo de 201</w:t>
      </w:r>
      <w:r w:rsidR="005E19D2" w:rsidRPr="004F4F8E">
        <w:rPr>
          <w:rFonts w:ascii="Arial" w:hAnsi="Arial" w:cs="Arial"/>
          <w:sz w:val="24"/>
        </w:rPr>
        <w:t>4</w:t>
      </w:r>
      <w:r w:rsidRPr="004F4F8E">
        <w:rPr>
          <w:rFonts w:ascii="Arial" w:hAnsi="Arial" w:cs="Arial"/>
          <w:sz w:val="24"/>
        </w:rPr>
        <w:t xml:space="preserve"> a 2019 </w:t>
      </w:r>
      <w:r w:rsidR="0019174A" w:rsidRPr="004F4F8E">
        <w:rPr>
          <w:rFonts w:ascii="Arial" w:hAnsi="Arial" w:cs="Arial"/>
          <w:sz w:val="24"/>
        </w:rPr>
        <w:t>la captación de Ingresos de Libre Disposición</w:t>
      </w:r>
      <w:r w:rsidRPr="004F4F8E">
        <w:rPr>
          <w:rFonts w:ascii="Arial" w:hAnsi="Arial" w:cs="Arial"/>
          <w:sz w:val="24"/>
        </w:rPr>
        <w:t xml:space="preserve"> se incrementó en un </w:t>
      </w:r>
      <w:r w:rsidR="00F373DE" w:rsidRPr="004F4F8E">
        <w:rPr>
          <w:rFonts w:ascii="Arial" w:hAnsi="Arial" w:cs="Arial"/>
          <w:sz w:val="24"/>
        </w:rPr>
        <w:t>54</w:t>
      </w:r>
      <w:r w:rsidRPr="004F4F8E">
        <w:rPr>
          <w:rFonts w:ascii="Arial" w:hAnsi="Arial" w:cs="Arial"/>
          <w:sz w:val="24"/>
        </w:rPr>
        <w:t xml:space="preserve"> por ciento, lo que representa una variación de aproximadamente </w:t>
      </w:r>
      <w:r w:rsidR="00F373DE" w:rsidRPr="004F4F8E">
        <w:rPr>
          <w:rFonts w:ascii="Arial" w:hAnsi="Arial" w:cs="Arial"/>
          <w:sz w:val="24"/>
        </w:rPr>
        <w:t>2,8</w:t>
      </w:r>
      <w:r w:rsidR="0019174A" w:rsidRPr="004F4F8E">
        <w:rPr>
          <w:rFonts w:ascii="Arial" w:hAnsi="Arial" w:cs="Arial"/>
          <w:sz w:val="24"/>
        </w:rPr>
        <w:t>41.</w:t>
      </w:r>
      <w:r w:rsidR="00F373DE" w:rsidRPr="004F4F8E">
        <w:rPr>
          <w:rFonts w:ascii="Arial" w:hAnsi="Arial" w:cs="Arial"/>
          <w:sz w:val="24"/>
        </w:rPr>
        <w:t>2</w:t>
      </w:r>
      <w:r w:rsidR="0019174A" w:rsidRPr="004F4F8E">
        <w:rPr>
          <w:rFonts w:ascii="Arial" w:hAnsi="Arial" w:cs="Arial"/>
          <w:sz w:val="24"/>
        </w:rPr>
        <w:t xml:space="preserve"> </w:t>
      </w:r>
      <w:r w:rsidRPr="004F4F8E">
        <w:rPr>
          <w:rFonts w:ascii="Arial" w:hAnsi="Arial" w:cs="Arial"/>
          <w:sz w:val="24"/>
        </w:rPr>
        <w:t xml:space="preserve">millones de pesos, en el mismo periodo el crecimiento promedio </w:t>
      </w:r>
      <w:r w:rsidR="0019174A" w:rsidRPr="004F4F8E">
        <w:rPr>
          <w:rFonts w:ascii="Arial" w:hAnsi="Arial" w:cs="Arial"/>
          <w:sz w:val="24"/>
        </w:rPr>
        <w:t xml:space="preserve">de este tipo de ingresos </w:t>
      </w:r>
      <w:r w:rsidRPr="004F4F8E">
        <w:rPr>
          <w:rFonts w:ascii="Arial" w:hAnsi="Arial" w:cs="Arial"/>
          <w:sz w:val="24"/>
        </w:rPr>
        <w:t xml:space="preserve">fue de </w:t>
      </w:r>
      <w:r w:rsidR="005D1FB5" w:rsidRPr="004F4F8E">
        <w:rPr>
          <w:rFonts w:ascii="Arial" w:hAnsi="Arial" w:cs="Arial"/>
          <w:sz w:val="24"/>
        </w:rPr>
        <w:t>9</w:t>
      </w:r>
      <w:r w:rsidRPr="004F4F8E">
        <w:rPr>
          <w:rFonts w:ascii="Arial" w:hAnsi="Arial" w:cs="Arial"/>
          <w:sz w:val="24"/>
        </w:rPr>
        <w:t xml:space="preserve"> por</w:t>
      </w:r>
      <w:r w:rsidR="008D46AF" w:rsidRPr="004F4F8E">
        <w:rPr>
          <w:rFonts w:ascii="Arial" w:hAnsi="Arial" w:cs="Arial"/>
          <w:sz w:val="24"/>
        </w:rPr>
        <w:t xml:space="preserve"> </w:t>
      </w:r>
      <w:r w:rsidRPr="004F4F8E">
        <w:rPr>
          <w:rFonts w:ascii="Arial" w:hAnsi="Arial" w:cs="Arial"/>
          <w:sz w:val="24"/>
        </w:rPr>
        <w:t>ciento anual.</w:t>
      </w:r>
    </w:p>
    <w:p w:rsidR="008D46AF" w:rsidRPr="004F4F8E" w:rsidRDefault="008D46AF" w:rsidP="00A749D7">
      <w:pPr>
        <w:spacing w:after="0" w:line="240" w:lineRule="auto"/>
        <w:jc w:val="both"/>
        <w:rPr>
          <w:rFonts w:ascii="Arial" w:hAnsi="Arial" w:cs="Arial"/>
          <w:sz w:val="24"/>
        </w:rPr>
      </w:pPr>
    </w:p>
    <w:p w:rsidR="000C2381" w:rsidRDefault="00A749D7" w:rsidP="00A749D7">
      <w:pPr>
        <w:spacing w:after="0" w:line="240" w:lineRule="auto"/>
        <w:jc w:val="both"/>
        <w:rPr>
          <w:rFonts w:ascii="Arial" w:hAnsi="Arial" w:cs="Arial"/>
          <w:sz w:val="24"/>
        </w:rPr>
      </w:pPr>
      <w:r w:rsidRPr="004F4F8E">
        <w:rPr>
          <w:rFonts w:ascii="Arial" w:hAnsi="Arial" w:cs="Arial"/>
          <w:sz w:val="24"/>
        </w:rPr>
        <w:t>Los niveles de captación de ingresos propios sobre el total de los ingresos en el año</w:t>
      </w:r>
      <w:r w:rsidR="008D46AF" w:rsidRPr="004F4F8E">
        <w:rPr>
          <w:rFonts w:ascii="Arial" w:hAnsi="Arial" w:cs="Arial"/>
          <w:sz w:val="24"/>
        </w:rPr>
        <w:t xml:space="preserve"> </w:t>
      </w:r>
      <w:r w:rsidRPr="004F4F8E">
        <w:rPr>
          <w:rFonts w:ascii="Arial" w:hAnsi="Arial" w:cs="Arial"/>
          <w:sz w:val="24"/>
        </w:rPr>
        <w:t>201</w:t>
      </w:r>
      <w:r w:rsidR="0019174A" w:rsidRPr="004F4F8E">
        <w:rPr>
          <w:rFonts w:ascii="Arial" w:hAnsi="Arial" w:cs="Arial"/>
          <w:sz w:val="24"/>
        </w:rPr>
        <w:t>4</w:t>
      </w:r>
      <w:r w:rsidRPr="004F4F8E">
        <w:rPr>
          <w:rFonts w:ascii="Arial" w:hAnsi="Arial" w:cs="Arial"/>
          <w:sz w:val="24"/>
        </w:rPr>
        <w:t xml:space="preserve"> en comp</w:t>
      </w:r>
      <w:r w:rsidR="008D46AF" w:rsidRPr="004F4F8E">
        <w:rPr>
          <w:rFonts w:ascii="Arial" w:hAnsi="Arial" w:cs="Arial"/>
          <w:sz w:val="24"/>
        </w:rPr>
        <w:t>aración al 2019</w:t>
      </w:r>
      <w:r w:rsidRPr="004F4F8E">
        <w:rPr>
          <w:rFonts w:ascii="Arial" w:hAnsi="Arial" w:cs="Arial"/>
          <w:sz w:val="24"/>
        </w:rPr>
        <w:t xml:space="preserve"> no muestran variación, debido a que tanto los</w:t>
      </w:r>
      <w:r w:rsidR="008D46AF" w:rsidRPr="004F4F8E">
        <w:rPr>
          <w:rFonts w:ascii="Arial" w:hAnsi="Arial" w:cs="Arial"/>
          <w:sz w:val="24"/>
        </w:rPr>
        <w:t xml:space="preserve"> </w:t>
      </w:r>
      <w:r w:rsidRPr="004F4F8E">
        <w:rPr>
          <w:rFonts w:ascii="Arial" w:hAnsi="Arial" w:cs="Arial"/>
          <w:sz w:val="24"/>
        </w:rPr>
        <w:t>ingresos de origen federal como los estatales han crecido</w:t>
      </w:r>
      <w:r w:rsidR="0019174A" w:rsidRPr="004F4F8E">
        <w:rPr>
          <w:rFonts w:ascii="Arial" w:hAnsi="Arial" w:cs="Arial"/>
          <w:sz w:val="24"/>
        </w:rPr>
        <w:t xml:space="preserve"> casi en la misma medida</w:t>
      </w:r>
      <w:r w:rsidRPr="004F4F8E">
        <w:rPr>
          <w:rFonts w:ascii="Arial" w:hAnsi="Arial" w:cs="Arial"/>
          <w:sz w:val="24"/>
        </w:rPr>
        <w:t>, sin embargo, estos</w:t>
      </w:r>
      <w:r w:rsidR="008D46AF" w:rsidRPr="004F4F8E">
        <w:rPr>
          <w:rFonts w:ascii="Arial" w:hAnsi="Arial" w:cs="Arial"/>
          <w:sz w:val="24"/>
        </w:rPr>
        <w:t xml:space="preserve"> </w:t>
      </w:r>
      <w:r w:rsidRPr="004F4F8E">
        <w:rPr>
          <w:rFonts w:ascii="Arial" w:hAnsi="Arial" w:cs="Arial"/>
          <w:sz w:val="24"/>
        </w:rPr>
        <w:t>últi</w:t>
      </w:r>
      <w:r w:rsidR="0019174A" w:rsidRPr="004F4F8E">
        <w:rPr>
          <w:rFonts w:ascii="Arial" w:hAnsi="Arial" w:cs="Arial"/>
          <w:sz w:val="24"/>
        </w:rPr>
        <w:t>mos lo han hecho a un ritmo de crecimiento promedio anual más elevado</w:t>
      </w:r>
      <w:r w:rsidR="00A179CF" w:rsidRPr="004F4F8E">
        <w:rPr>
          <w:rFonts w:ascii="Arial" w:hAnsi="Arial" w:cs="Arial"/>
          <w:sz w:val="24"/>
        </w:rPr>
        <w:t>, que las transferencias federales,</w:t>
      </w:r>
      <w:r w:rsidRPr="004F4F8E">
        <w:rPr>
          <w:rFonts w:ascii="Arial" w:hAnsi="Arial" w:cs="Arial"/>
          <w:sz w:val="24"/>
        </w:rPr>
        <w:t xml:space="preserve"> lo que refleja un aumento en la recaudación</w:t>
      </w:r>
      <w:r w:rsidR="008D46AF" w:rsidRPr="004F4F8E">
        <w:rPr>
          <w:rFonts w:ascii="Arial" w:hAnsi="Arial" w:cs="Arial"/>
          <w:sz w:val="24"/>
        </w:rPr>
        <w:t xml:space="preserve"> </w:t>
      </w:r>
      <w:r w:rsidRPr="004F4F8E">
        <w:rPr>
          <w:rFonts w:ascii="Arial" w:hAnsi="Arial" w:cs="Arial"/>
          <w:sz w:val="24"/>
        </w:rPr>
        <w:t>vía impuestos, derechos, productos y aprovechamientos, dentro del periodo</w:t>
      </w:r>
      <w:r w:rsidR="008D46AF" w:rsidRPr="004F4F8E">
        <w:rPr>
          <w:rFonts w:ascii="Arial" w:hAnsi="Arial" w:cs="Arial"/>
          <w:sz w:val="24"/>
        </w:rPr>
        <w:t xml:space="preserve"> </w:t>
      </w:r>
      <w:r w:rsidRPr="004F4F8E">
        <w:rPr>
          <w:rFonts w:ascii="Arial" w:hAnsi="Arial" w:cs="Arial"/>
          <w:sz w:val="24"/>
        </w:rPr>
        <w:t>señalado.</w:t>
      </w:r>
    </w:p>
    <w:p w:rsidR="008D46AF" w:rsidRDefault="008D46AF" w:rsidP="00A749D7">
      <w:pPr>
        <w:spacing w:after="0" w:line="240" w:lineRule="auto"/>
        <w:jc w:val="both"/>
        <w:rPr>
          <w:rFonts w:ascii="Arial" w:hAnsi="Arial" w:cs="Arial"/>
          <w:sz w:val="24"/>
        </w:rPr>
      </w:pPr>
    </w:p>
    <w:p w:rsidR="000C2381" w:rsidRDefault="008D46AF" w:rsidP="008D46AF">
      <w:pPr>
        <w:spacing w:after="0" w:line="240" w:lineRule="auto"/>
        <w:jc w:val="both"/>
        <w:rPr>
          <w:rFonts w:ascii="Arial" w:hAnsi="Arial" w:cs="Arial"/>
          <w:sz w:val="24"/>
        </w:rPr>
      </w:pPr>
      <w:r w:rsidRPr="008D46AF">
        <w:rPr>
          <w:rFonts w:ascii="Arial" w:hAnsi="Arial" w:cs="Arial"/>
          <w:sz w:val="24"/>
        </w:rPr>
        <w:t xml:space="preserve">Los ingresos de origen </w:t>
      </w:r>
      <w:r w:rsidRPr="004F4F8E">
        <w:rPr>
          <w:rFonts w:ascii="Arial" w:hAnsi="Arial" w:cs="Arial"/>
          <w:sz w:val="24"/>
        </w:rPr>
        <w:t xml:space="preserve">federal presentaron un incremento de </w:t>
      </w:r>
      <w:r w:rsidR="004F4F8E" w:rsidRPr="004F4F8E">
        <w:rPr>
          <w:rFonts w:ascii="Arial" w:hAnsi="Arial" w:cs="Arial"/>
          <w:sz w:val="24"/>
        </w:rPr>
        <w:t>5</w:t>
      </w:r>
      <w:r w:rsidRPr="004F4F8E">
        <w:rPr>
          <w:rFonts w:ascii="Arial" w:hAnsi="Arial" w:cs="Arial"/>
          <w:sz w:val="24"/>
        </w:rPr>
        <w:t xml:space="preserve"> por ciento en el </w:t>
      </w:r>
      <w:r w:rsidR="00A179CF" w:rsidRPr="004F4F8E">
        <w:rPr>
          <w:rFonts w:ascii="Arial" w:hAnsi="Arial" w:cs="Arial"/>
          <w:sz w:val="24"/>
        </w:rPr>
        <w:t xml:space="preserve">mismo periodo, el crecimiento promedio anual fue de </w:t>
      </w:r>
      <w:r w:rsidR="004F4F8E" w:rsidRPr="004F4F8E">
        <w:rPr>
          <w:rFonts w:ascii="Arial" w:hAnsi="Arial" w:cs="Arial"/>
          <w:sz w:val="24"/>
        </w:rPr>
        <w:t>tan solo 1</w:t>
      </w:r>
      <w:r w:rsidRPr="004F4F8E">
        <w:rPr>
          <w:rFonts w:ascii="Arial" w:hAnsi="Arial" w:cs="Arial"/>
          <w:sz w:val="24"/>
        </w:rPr>
        <w:t xml:space="preserve"> por ciento</w:t>
      </w:r>
      <w:r w:rsidR="004F4F8E" w:rsidRPr="004F4F8E">
        <w:rPr>
          <w:rFonts w:ascii="Arial" w:hAnsi="Arial" w:cs="Arial"/>
          <w:sz w:val="24"/>
        </w:rPr>
        <w:t xml:space="preserve"> en el </w:t>
      </w:r>
      <w:r w:rsidR="004F4F8E" w:rsidRPr="004F4F8E">
        <w:rPr>
          <w:rFonts w:ascii="Arial" w:hAnsi="Arial" w:cs="Arial"/>
          <w:sz w:val="24"/>
        </w:rPr>
        <w:lastRenderedPageBreak/>
        <w:t>periodo que se reporta</w:t>
      </w:r>
      <w:r w:rsidRPr="004F4F8E">
        <w:rPr>
          <w:rFonts w:ascii="Arial" w:hAnsi="Arial" w:cs="Arial"/>
          <w:sz w:val="24"/>
        </w:rPr>
        <w:t>,</w:t>
      </w:r>
      <w:r w:rsidR="00A179CF" w:rsidRPr="004F4F8E">
        <w:rPr>
          <w:rFonts w:ascii="Arial" w:hAnsi="Arial" w:cs="Arial"/>
          <w:sz w:val="24"/>
        </w:rPr>
        <w:t xml:space="preserve"> la diná</w:t>
      </w:r>
      <w:r w:rsidR="004F4F8E">
        <w:rPr>
          <w:rFonts w:ascii="Arial" w:hAnsi="Arial" w:cs="Arial"/>
          <w:sz w:val="24"/>
        </w:rPr>
        <w:t>mica de los ingresos muestran</w:t>
      </w:r>
      <w:r w:rsidR="00A179CF" w:rsidRPr="004F4F8E">
        <w:rPr>
          <w:rFonts w:ascii="Arial" w:hAnsi="Arial" w:cs="Arial"/>
          <w:sz w:val="24"/>
        </w:rPr>
        <w:t xml:space="preserve"> </w:t>
      </w:r>
      <w:r w:rsidRPr="004F4F8E">
        <w:rPr>
          <w:rFonts w:ascii="Arial" w:hAnsi="Arial" w:cs="Arial"/>
          <w:sz w:val="24"/>
        </w:rPr>
        <w:t>la mejora en cuanto a la modernización de los sistemas de recaudación estatal, ya que en promedio han crecido más los ingresos p</w:t>
      </w:r>
      <w:r w:rsidR="00A179CF" w:rsidRPr="004F4F8E">
        <w:rPr>
          <w:rFonts w:ascii="Arial" w:hAnsi="Arial" w:cs="Arial"/>
          <w:sz w:val="24"/>
        </w:rPr>
        <w:t>ropios en</w:t>
      </w:r>
      <w:r w:rsidRPr="004F4F8E">
        <w:rPr>
          <w:rFonts w:ascii="Arial" w:hAnsi="Arial" w:cs="Arial"/>
          <w:sz w:val="24"/>
        </w:rPr>
        <w:t xml:space="preserve"> el periodo que </w:t>
      </w:r>
      <w:r w:rsidR="00A179CF" w:rsidRPr="004F4F8E">
        <w:rPr>
          <w:rFonts w:ascii="Arial" w:hAnsi="Arial" w:cs="Arial"/>
          <w:sz w:val="24"/>
        </w:rPr>
        <w:t>se informa con una tasa del 5 por ciento</w:t>
      </w:r>
      <w:r w:rsidR="00E40025">
        <w:rPr>
          <w:rFonts w:ascii="Arial" w:hAnsi="Arial" w:cs="Arial"/>
          <w:sz w:val="24"/>
        </w:rPr>
        <w:t xml:space="preserve"> anual. En cuanto a los ingresos totales, estos han crecido en 31 por ciento de 2014 a 2019 y en promedio anualmente a una tasa de 6 por ciento, las cifras se comportaron de la siguiente manera:</w:t>
      </w:r>
    </w:p>
    <w:p w:rsidR="000C2381" w:rsidRDefault="000C2381" w:rsidP="000C2381">
      <w:pPr>
        <w:spacing w:after="0" w:line="240" w:lineRule="auto"/>
        <w:jc w:val="both"/>
        <w:rPr>
          <w:rFonts w:ascii="Arial" w:hAnsi="Arial" w:cs="Arial"/>
          <w:sz w:val="24"/>
        </w:rPr>
      </w:pPr>
    </w:p>
    <w:p w:rsidR="00B7781F" w:rsidRDefault="002C727D" w:rsidP="000C2381">
      <w:pPr>
        <w:spacing w:after="0" w:line="240" w:lineRule="auto"/>
        <w:jc w:val="both"/>
        <w:rPr>
          <w:rFonts w:ascii="Arial" w:hAnsi="Arial" w:cs="Arial"/>
          <w:sz w:val="24"/>
        </w:rPr>
      </w:pPr>
      <w:r w:rsidRPr="002C727D">
        <w:rPr>
          <w:noProof/>
          <w:lang w:val="es-ES" w:eastAsia="es-ES"/>
        </w:rPr>
        <w:drawing>
          <wp:inline distT="0" distB="0" distL="0" distR="0">
            <wp:extent cx="5400040" cy="506413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5064135"/>
                    </a:xfrm>
                    <a:prstGeom prst="rect">
                      <a:avLst/>
                    </a:prstGeom>
                    <a:noFill/>
                    <a:ln>
                      <a:noFill/>
                    </a:ln>
                  </pic:spPr>
                </pic:pic>
              </a:graphicData>
            </a:graphic>
          </wp:inline>
        </w:drawing>
      </w:r>
    </w:p>
    <w:p w:rsidR="00215E0B" w:rsidRDefault="00215E0B" w:rsidP="000C2381">
      <w:pPr>
        <w:spacing w:after="0" w:line="240" w:lineRule="auto"/>
        <w:jc w:val="both"/>
        <w:rPr>
          <w:rFonts w:ascii="Arial" w:hAnsi="Arial" w:cs="Arial"/>
          <w:sz w:val="24"/>
        </w:rPr>
      </w:pPr>
    </w:p>
    <w:p w:rsidR="000C2381" w:rsidRDefault="00EB2C51" w:rsidP="000C2381">
      <w:pPr>
        <w:spacing w:after="0" w:line="240" w:lineRule="auto"/>
        <w:jc w:val="both"/>
        <w:rPr>
          <w:rFonts w:ascii="Arial" w:hAnsi="Arial" w:cs="Arial"/>
          <w:sz w:val="24"/>
        </w:rPr>
      </w:pPr>
      <w:r w:rsidRPr="00EB2C51">
        <w:rPr>
          <w:rFonts w:ascii="Arial" w:hAnsi="Arial" w:cs="Arial"/>
          <w:sz w:val="24"/>
        </w:rPr>
        <w:t xml:space="preserve">Por lo anterior, en un escenario de bajos ingresos federales para el corto y mediano plazo es relevante establecer objetivos y metas que permitan aminorar los efectos para el Estado, aprovechando la estructura de las fórmulas de reparto de las participaciones federales, de “suma cero” (lo que gana una entidad lo </w:t>
      </w:r>
      <w:r w:rsidRPr="00EB2C51">
        <w:rPr>
          <w:rFonts w:ascii="Arial" w:hAnsi="Arial" w:cs="Arial"/>
          <w:sz w:val="24"/>
        </w:rPr>
        <w:lastRenderedPageBreak/>
        <w:t>pierden otras), se puede armar una estrategia integral para que sea Colima quien busque obtener más recursos de la bolsa de participaciones.</w:t>
      </w:r>
    </w:p>
    <w:p w:rsidR="00EB2C51" w:rsidRDefault="00EB2C51" w:rsidP="000C2381">
      <w:pPr>
        <w:spacing w:after="0" w:line="240" w:lineRule="auto"/>
        <w:jc w:val="both"/>
        <w:rPr>
          <w:rFonts w:ascii="Arial" w:hAnsi="Arial" w:cs="Arial"/>
          <w:sz w:val="24"/>
        </w:rPr>
      </w:pPr>
    </w:p>
    <w:p w:rsidR="00EB2C51" w:rsidRDefault="00EB2C51" w:rsidP="000C2381">
      <w:pPr>
        <w:spacing w:after="0" w:line="240" w:lineRule="auto"/>
        <w:jc w:val="both"/>
        <w:rPr>
          <w:rFonts w:ascii="Arial" w:hAnsi="Arial" w:cs="Arial"/>
          <w:sz w:val="24"/>
        </w:rPr>
      </w:pPr>
      <w:r w:rsidRPr="00EB2C51">
        <w:rPr>
          <w:rFonts w:ascii="Arial" w:hAnsi="Arial" w:cs="Arial"/>
          <w:sz w:val="24"/>
        </w:rPr>
        <w:t>El Estado debe revertir en el corto plazo la tendencia de la captación de los ingresos de gestión, fortaleciendo sus ingresos de libre disposición, entendiendo por libre disposición a los ingresos que el Gobierno local puede utilizar de manera libre como fuente de financiamiento de cualquier gasto corriente y de inversión, en cierta medida pueden ser concebidos como los grados de libertad o flexibilidad que tiene el Gobierno.</w:t>
      </w:r>
    </w:p>
    <w:p w:rsidR="00EB2C51" w:rsidRDefault="00EB2C51" w:rsidP="000C2381">
      <w:pPr>
        <w:spacing w:after="0" w:line="240" w:lineRule="auto"/>
        <w:jc w:val="both"/>
        <w:rPr>
          <w:rFonts w:ascii="Arial" w:hAnsi="Arial" w:cs="Arial"/>
          <w:sz w:val="24"/>
        </w:rPr>
      </w:pPr>
    </w:p>
    <w:p w:rsidR="00EB2C51" w:rsidRDefault="00EB2C51" w:rsidP="000C2381">
      <w:pPr>
        <w:spacing w:after="0" w:line="240" w:lineRule="auto"/>
        <w:jc w:val="both"/>
        <w:rPr>
          <w:rFonts w:ascii="Arial" w:hAnsi="Arial" w:cs="Arial"/>
          <w:sz w:val="24"/>
        </w:rPr>
      </w:pPr>
      <w:r w:rsidRPr="00E40025">
        <w:rPr>
          <w:rFonts w:ascii="Arial" w:hAnsi="Arial" w:cs="Arial"/>
          <w:sz w:val="24"/>
        </w:rPr>
        <w:t>La mayor oportunidad de fortalecimiento de los ingresos se encuentra en los impuestos, siendo el Impuesto Sobre Nóminas y Asimilables el que presenta la mayor aportación al total d</w:t>
      </w:r>
      <w:r w:rsidR="00D12743" w:rsidRPr="00E40025">
        <w:rPr>
          <w:rFonts w:ascii="Arial" w:hAnsi="Arial" w:cs="Arial"/>
          <w:sz w:val="24"/>
        </w:rPr>
        <w:t>e impuestos, con una tasa del 48</w:t>
      </w:r>
      <w:r w:rsidRPr="00E40025">
        <w:rPr>
          <w:rFonts w:ascii="Arial" w:hAnsi="Arial" w:cs="Arial"/>
          <w:sz w:val="24"/>
        </w:rPr>
        <w:t xml:space="preserve"> por ciento</w:t>
      </w:r>
      <w:r w:rsidR="00D12743" w:rsidRPr="00E40025">
        <w:rPr>
          <w:rFonts w:ascii="Arial" w:hAnsi="Arial" w:cs="Arial"/>
          <w:sz w:val="24"/>
        </w:rPr>
        <w:t xml:space="preserve"> estimada para 2020, el</w:t>
      </w:r>
      <w:r w:rsidRPr="00E40025">
        <w:rPr>
          <w:rFonts w:ascii="Arial" w:hAnsi="Arial" w:cs="Arial"/>
          <w:sz w:val="24"/>
        </w:rPr>
        <w:t xml:space="preserve"> siguiente en importancia es el Impuesto sobre Tenencia o U</w:t>
      </w:r>
      <w:r w:rsidR="00D12743" w:rsidRPr="00E40025">
        <w:rPr>
          <w:rFonts w:ascii="Arial" w:hAnsi="Arial" w:cs="Arial"/>
          <w:sz w:val="24"/>
        </w:rPr>
        <w:t>so de Vehículos, que aporta 43</w:t>
      </w:r>
      <w:r w:rsidRPr="00E40025">
        <w:rPr>
          <w:rFonts w:ascii="Arial" w:hAnsi="Arial" w:cs="Arial"/>
          <w:sz w:val="24"/>
        </w:rPr>
        <w:t xml:space="preserve"> por ciento en promedio anual. Podemos señalar que el Impuesto Sobre Nóminas aporta casi un 28 por ciento de los in</w:t>
      </w:r>
      <w:r w:rsidR="00D12743" w:rsidRPr="00E40025">
        <w:rPr>
          <w:rFonts w:ascii="Arial" w:hAnsi="Arial" w:cs="Arial"/>
          <w:sz w:val="24"/>
        </w:rPr>
        <w:t>gresos de gestión anuales y un 3</w:t>
      </w:r>
      <w:r w:rsidRPr="00E40025">
        <w:rPr>
          <w:rFonts w:ascii="Arial" w:hAnsi="Arial" w:cs="Arial"/>
          <w:sz w:val="24"/>
        </w:rPr>
        <w:t xml:space="preserve"> por ciento aproximadamente de los ingresos totales. Lo anterior, sin considerar que parte de los ingresos por concepto de tenencia vehicular son virtuales dado el subsidio que otorga el Estado. Si estos ingresos no se estuvieran registrando, la importancia relativa del Impuesto Sobre Nóminas sería mucho mayor.</w:t>
      </w:r>
    </w:p>
    <w:p w:rsidR="000C2381" w:rsidRDefault="000C2381" w:rsidP="000C2381">
      <w:pPr>
        <w:spacing w:after="0" w:line="240" w:lineRule="auto"/>
        <w:jc w:val="both"/>
        <w:rPr>
          <w:rFonts w:ascii="Arial" w:hAnsi="Arial" w:cs="Arial"/>
          <w:sz w:val="24"/>
        </w:rPr>
      </w:pPr>
    </w:p>
    <w:p w:rsidR="000C2381" w:rsidRDefault="00EB2C51" w:rsidP="000C2381">
      <w:pPr>
        <w:spacing w:after="0" w:line="240" w:lineRule="auto"/>
        <w:jc w:val="both"/>
        <w:rPr>
          <w:rFonts w:ascii="Arial" w:hAnsi="Arial" w:cs="Arial"/>
          <w:sz w:val="24"/>
        </w:rPr>
      </w:pPr>
      <w:r w:rsidRPr="00EB2C51">
        <w:rPr>
          <w:rFonts w:ascii="Arial" w:hAnsi="Arial" w:cs="Arial"/>
          <w:sz w:val="24"/>
        </w:rPr>
        <w:t>Es importante señalar que los servicios de recaudación proporcionad</w:t>
      </w:r>
      <w:r>
        <w:rPr>
          <w:rFonts w:ascii="Arial" w:hAnsi="Arial" w:cs="Arial"/>
          <w:sz w:val="24"/>
        </w:rPr>
        <w:t>os por el Estado se brindan</w:t>
      </w:r>
      <w:r w:rsidRPr="00EB2C51">
        <w:rPr>
          <w:rFonts w:ascii="Arial" w:hAnsi="Arial" w:cs="Arial"/>
          <w:sz w:val="24"/>
        </w:rPr>
        <w:t xml:space="preserve"> de acuerdo con las Leyes y Reglamentos aplicables, brindando asistencia gratuita y permanente al contribuyente para fomentar el cumplimiento voluntario y oportuno de sus obligaciones, así como el ejercicio de sus derechos. Sin embargo, se detectan necesidades de atención y mejora a los servicios para el contribuyente, a través de herramientas informáticas para mejora en facilitar el acceso a las opciones de pago, logrando que éstos sean más rápidos y sencillos para el cumplimiento correcto y oportuno de las obligaciones fiscales de los ciudadanos</w:t>
      </w:r>
    </w:p>
    <w:p w:rsidR="000C2381" w:rsidRDefault="000C2381" w:rsidP="000C2381">
      <w:pPr>
        <w:spacing w:after="0" w:line="240" w:lineRule="auto"/>
        <w:jc w:val="both"/>
        <w:rPr>
          <w:rFonts w:ascii="Arial" w:hAnsi="Arial" w:cs="Arial"/>
          <w:sz w:val="24"/>
        </w:rPr>
      </w:pPr>
    </w:p>
    <w:p w:rsidR="00EB2C51" w:rsidRDefault="00EB2C51" w:rsidP="000C2381">
      <w:pPr>
        <w:spacing w:after="0" w:line="240" w:lineRule="auto"/>
        <w:jc w:val="both"/>
        <w:rPr>
          <w:rFonts w:ascii="Arial" w:hAnsi="Arial" w:cs="Arial"/>
          <w:sz w:val="24"/>
        </w:rPr>
      </w:pPr>
      <w:r w:rsidRPr="00EB2C51">
        <w:rPr>
          <w:rFonts w:ascii="Arial" w:hAnsi="Arial" w:cs="Arial"/>
          <w:sz w:val="24"/>
        </w:rPr>
        <w:t xml:space="preserve">Existen Leyes y Reglamentos que deben ser respetados por el Estado al momento de crear y poner en práctica el pago de contribuciones, en ese sentido la autoridad tiene el derecho y la obligación de facilitar e incentivar el cumplimiento oportuno y voluntario, y mediante las acciones de fiscalización comprobar si los contribuyentes cumplen con las normativas vigentes. </w:t>
      </w:r>
    </w:p>
    <w:p w:rsidR="00EB2C51" w:rsidRDefault="00EB2C51" w:rsidP="000C2381">
      <w:pPr>
        <w:spacing w:after="0" w:line="240" w:lineRule="auto"/>
        <w:jc w:val="both"/>
        <w:rPr>
          <w:rFonts w:ascii="Arial" w:hAnsi="Arial" w:cs="Arial"/>
          <w:sz w:val="24"/>
        </w:rPr>
      </w:pPr>
    </w:p>
    <w:p w:rsidR="000C2381" w:rsidRDefault="00EB2C51" w:rsidP="000C2381">
      <w:pPr>
        <w:spacing w:after="0" w:line="240" w:lineRule="auto"/>
        <w:jc w:val="both"/>
        <w:rPr>
          <w:rFonts w:ascii="Arial" w:hAnsi="Arial" w:cs="Arial"/>
          <w:sz w:val="24"/>
        </w:rPr>
      </w:pPr>
      <w:r w:rsidRPr="00EB2C51">
        <w:rPr>
          <w:rFonts w:ascii="Arial" w:hAnsi="Arial" w:cs="Arial"/>
          <w:sz w:val="24"/>
        </w:rPr>
        <w:t xml:space="preserve">Ello permitirá contar con una mayor independencia y sustentabilidad financiera, así como con mayores recursos para acciones que generen el bienestar de la </w:t>
      </w:r>
      <w:r w:rsidRPr="00EB2C51">
        <w:rPr>
          <w:rFonts w:ascii="Arial" w:hAnsi="Arial" w:cs="Arial"/>
          <w:sz w:val="24"/>
        </w:rPr>
        <w:lastRenderedPageBreak/>
        <w:t xml:space="preserve">población. La principal fuente de recursos para el financiamiento del desarrollo del Estado son los recursos federales, por lo cual es impostergable impulsar finanzas públicas sanas, con mayor independencia de los recursos federales, </w:t>
      </w:r>
      <w:r w:rsidR="00261CE9">
        <w:rPr>
          <w:rFonts w:ascii="Arial" w:hAnsi="Arial" w:cs="Arial"/>
          <w:sz w:val="24"/>
        </w:rPr>
        <w:t xml:space="preserve">y </w:t>
      </w:r>
      <w:r w:rsidRPr="00EB2C51">
        <w:rPr>
          <w:rFonts w:ascii="Arial" w:hAnsi="Arial" w:cs="Arial"/>
          <w:sz w:val="24"/>
        </w:rPr>
        <w:t>con una deuda sostenible. Uno de los objetivos es el robustecimiento de la Hacienda Pública, sin crear nuevos impuestos o aumentar los actuales</w:t>
      </w:r>
      <w:r>
        <w:rPr>
          <w:rFonts w:ascii="Arial" w:hAnsi="Arial" w:cs="Arial"/>
          <w:sz w:val="24"/>
        </w:rPr>
        <w:t>.</w:t>
      </w:r>
    </w:p>
    <w:p w:rsidR="00EB2C51" w:rsidRDefault="00EB2C51" w:rsidP="000C2381">
      <w:pPr>
        <w:spacing w:after="0" w:line="240" w:lineRule="auto"/>
        <w:jc w:val="both"/>
        <w:rPr>
          <w:rFonts w:ascii="Arial" w:hAnsi="Arial" w:cs="Arial"/>
          <w:sz w:val="24"/>
        </w:rPr>
      </w:pPr>
    </w:p>
    <w:p w:rsidR="00EB2C51" w:rsidRPr="00517EDE" w:rsidRDefault="00EB2C51" w:rsidP="000C2381">
      <w:pPr>
        <w:spacing w:after="0" w:line="240" w:lineRule="auto"/>
        <w:jc w:val="both"/>
        <w:rPr>
          <w:rFonts w:ascii="Arial" w:hAnsi="Arial" w:cs="Arial"/>
          <w:b/>
          <w:i/>
          <w:sz w:val="24"/>
        </w:rPr>
      </w:pPr>
      <w:r w:rsidRPr="00517EDE">
        <w:rPr>
          <w:rFonts w:ascii="Arial" w:hAnsi="Arial" w:cs="Arial"/>
          <w:b/>
          <w:i/>
          <w:sz w:val="24"/>
        </w:rPr>
        <w:t>Servicios al contribuyente</w:t>
      </w:r>
    </w:p>
    <w:p w:rsidR="00EB2C51" w:rsidRDefault="00EB2C51" w:rsidP="000C2381">
      <w:pPr>
        <w:spacing w:after="0" w:line="240" w:lineRule="auto"/>
        <w:jc w:val="both"/>
        <w:rPr>
          <w:rFonts w:ascii="Arial" w:hAnsi="Arial" w:cs="Arial"/>
          <w:sz w:val="24"/>
        </w:rPr>
      </w:pPr>
    </w:p>
    <w:p w:rsidR="00EB2C51" w:rsidRDefault="00EB2C51" w:rsidP="00EB2C51">
      <w:pPr>
        <w:spacing w:after="0" w:line="240" w:lineRule="auto"/>
        <w:jc w:val="both"/>
        <w:rPr>
          <w:rFonts w:ascii="Arial" w:hAnsi="Arial" w:cs="Arial"/>
          <w:sz w:val="24"/>
        </w:rPr>
      </w:pPr>
      <w:r w:rsidRPr="00EB2C51">
        <w:rPr>
          <w:rFonts w:ascii="Arial" w:hAnsi="Arial" w:cs="Arial"/>
          <w:sz w:val="24"/>
        </w:rPr>
        <w:t>El Gobierno del Estado avanza en la consolidación y modernización de los</w:t>
      </w:r>
      <w:r>
        <w:rPr>
          <w:rFonts w:ascii="Arial" w:hAnsi="Arial" w:cs="Arial"/>
          <w:sz w:val="24"/>
        </w:rPr>
        <w:t xml:space="preserve"> </w:t>
      </w:r>
      <w:r w:rsidRPr="00EB2C51">
        <w:rPr>
          <w:rFonts w:ascii="Arial" w:hAnsi="Arial" w:cs="Arial"/>
          <w:sz w:val="24"/>
        </w:rPr>
        <w:t>mecanismos que le permitan mejorar la eficiencia recaudatoria de impuestos,</w:t>
      </w:r>
      <w:r>
        <w:rPr>
          <w:rFonts w:ascii="Arial" w:hAnsi="Arial" w:cs="Arial"/>
          <w:sz w:val="24"/>
        </w:rPr>
        <w:t xml:space="preserve"> </w:t>
      </w:r>
      <w:r w:rsidRPr="00EB2C51">
        <w:rPr>
          <w:rFonts w:ascii="Arial" w:hAnsi="Arial" w:cs="Arial"/>
          <w:sz w:val="24"/>
        </w:rPr>
        <w:t>derechos, productos y aprovechamientos.</w:t>
      </w:r>
      <w:r>
        <w:rPr>
          <w:rFonts w:ascii="Arial" w:hAnsi="Arial" w:cs="Arial"/>
          <w:sz w:val="24"/>
        </w:rPr>
        <w:t xml:space="preserve"> </w:t>
      </w:r>
      <w:r w:rsidRPr="00EB2C51">
        <w:rPr>
          <w:rFonts w:ascii="Arial" w:hAnsi="Arial" w:cs="Arial"/>
          <w:sz w:val="24"/>
        </w:rPr>
        <w:t>De esa forma el estado obtiene los recursos necesarios para contar con una</w:t>
      </w:r>
      <w:r w:rsidR="002278B1">
        <w:rPr>
          <w:rFonts w:ascii="Arial" w:hAnsi="Arial" w:cs="Arial"/>
          <w:sz w:val="24"/>
        </w:rPr>
        <w:t xml:space="preserve"> </w:t>
      </w:r>
      <w:r w:rsidRPr="00EB2C51">
        <w:rPr>
          <w:rFonts w:ascii="Arial" w:hAnsi="Arial" w:cs="Arial"/>
          <w:sz w:val="24"/>
        </w:rPr>
        <w:t>administración pública eficaz</w:t>
      </w:r>
      <w:r>
        <w:rPr>
          <w:rFonts w:ascii="Arial" w:hAnsi="Arial" w:cs="Arial"/>
          <w:sz w:val="24"/>
        </w:rPr>
        <w:t>.</w:t>
      </w:r>
    </w:p>
    <w:p w:rsidR="00EB2C51" w:rsidRDefault="00EB2C51" w:rsidP="000C2381">
      <w:pPr>
        <w:spacing w:after="0" w:line="240" w:lineRule="auto"/>
        <w:jc w:val="both"/>
        <w:rPr>
          <w:rFonts w:ascii="Arial" w:hAnsi="Arial" w:cs="Arial"/>
          <w:sz w:val="24"/>
        </w:rPr>
      </w:pPr>
    </w:p>
    <w:p w:rsidR="00EB2C51" w:rsidRDefault="002278B1" w:rsidP="002278B1">
      <w:pPr>
        <w:spacing w:after="0" w:line="240" w:lineRule="auto"/>
        <w:jc w:val="both"/>
        <w:rPr>
          <w:rFonts w:ascii="Arial" w:hAnsi="Arial" w:cs="Arial"/>
          <w:sz w:val="24"/>
        </w:rPr>
      </w:pPr>
      <w:r w:rsidRPr="002278B1">
        <w:rPr>
          <w:rFonts w:ascii="Arial" w:hAnsi="Arial" w:cs="Arial"/>
          <w:sz w:val="24"/>
        </w:rPr>
        <w:t>Por eso, con la reapertura de los Kioscos de Servicio</w:t>
      </w:r>
      <w:r w:rsidR="005A322D">
        <w:rPr>
          <w:rFonts w:ascii="Arial" w:hAnsi="Arial" w:cs="Arial"/>
          <w:sz w:val="24"/>
        </w:rPr>
        <w:t>s y Trámites</w:t>
      </w:r>
      <w:r w:rsidRPr="002278B1">
        <w:rPr>
          <w:rFonts w:ascii="Arial" w:hAnsi="Arial" w:cs="Arial"/>
          <w:sz w:val="24"/>
        </w:rPr>
        <w:t xml:space="preserve"> Electrónicos del</w:t>
      </w:r>
      <w:r>
        <w:rPr>
          <w:rFonts w:ascii="Arial" w:hAnsi="Arial" w:cs="Arial"/>
          <w:sz w:val="24"/>
        </w:rPr>
        <w:t xml:space="preserve"> </w:t>
      </w:r>
      <w:r w:rsidRPr="002278B1">
        <w:rPr>
          <w:rFonts w:ascii="Arial" w:hAnsi="Arial" w:cs="Arial"/>
          <w:sz w:val="24"/>
        </w:rPr>
        <w:t>Gobierno en el municipio de Ixtlahuacán</w:t>
      </w:r>
      <w:r w:rsidR="00543408">
        <w:rPr>
          <w:rFonts w:ascii="Arial" w:hAnsi="Arial" w:cs="Arial"/>
          <w:sz w:val="24"/>
        </w:rPr>
        <w:t xml:space="preserve"> y la reubicación</w:t>
      </w:r>
      <w:r w:rsidR="005A322D">
        <w:rPr>
          <w:rFonts w:ascii="Arial" w:hAnsi="Arial" w:cs="Arial"/>
          <w:sz w:val="24"/>
        </w:rPr>
        <w:t xml:space="preserve"> del Kiosco de Servicios</w:t>
      </w:r>
      <w:r w:rsidR="00543408">
        <w:rPr>
          <w:rFonts w:ascii="Arial" w:hAnsi="Arial" w:cs="Arial"/>
          <w:sz w:val="24"/>
        </w:rPr>
        <w:t xml:space="preserve"> a la cabecera</w:t>
      </w:r>
      <w:r w:rsidR="005A322D">
        <w:rPr>
          <w:rFonts w:ascii="Arial" w:hAnsi="Arial" w:cs="Arial"/>
          <w:sz w:val="24"/>
        </w:rPr>
        <w:t xml:space="preserve"> del municipio de Coquimatlán</w:t>
      </w:r>
      <w:r w:rsidRPr="002278B1">
        <w:rPr>
          <w:rFonts w:ascii="Arial" w:hAnsi="Arial" w:cs="Arial"/>
          <w:sz w:val="24"/>
        </w:rPr>
        <w:t xml:space="preserve">, se logró la cobertura total en el estado </w:t>
      </w:r>
      <w:r w:rsidR="005A322D">
        <w:rPr>
          <w:rFonts w:ascii="Arial" w:hAnsi="Arial" w:cs="Arial"/>
          <w:sz w:val="24"/>
        </w:rPr>
        <w:t>dentro de este ámbito</w:t>
      </w:r>
      <w:r w:rsidRPr="002278B1">
        <w:rPr>
          <w:rFonts w:ascii="Arial" w:hAnsi="Arial" w:cs="Arial"/>
          <w:sz w:val="24"/>
        </w:rPr>
        <w:t>. Así los ciudadanos ahorran tiempo y dinero en trasladarse para</w:t>
      </w:r>
      <w:r w:rsidR="00543408">
        <w:rPr>
          <w:rFonts w:ascii="Arial" w:hAnsi="Arial" w:cs="Arial"/>
          <w:sz w:val="24"/>
        </w:rPr>
        <w:t xml:space="preserve"> </w:t>
      </w:r>
      <w:r w:rsidRPr="002278B1">
        <w:rPr>
          <w:rFonts w:ascii="Arial" w:hAnsi="Arial" w:cs="Arial"/>
          <w:sz w:val="24"/>
        </w:rPr>
        <w:t>obtener los servicios de gobierno.</w:t>
      </w:r>
    </w:p>
    <w:p w:rsidR="00EB2C51" w:rsidRDefault="00EB2C51" w:rsidP="000C2381">
      <w:pPr>
        <w:spacing w:after="0" w:line="240" w:lineRule="auto"/>
        <w:jc w:val="both"/>
        <w:rPr>
          <w:rFonts w:ascii="Arial" w:hAnsi="Arial" w:cs="Arial"/>
          <w:sz w:val="24"/>
        </w:rPr>
      </w:pPr>
    </w:p>
    <w:p w:rsidR="005A322D" w:rsidRDefault="005A322D" w:rsidP="000C2381">
      <w:pPr>
        <w:spacing w:after="0" w:line="240" w:lineRule="auto"/>
        <w:jc w:val="both"/>
        <w:rPr>
          <w:rFonts w:ascii="Arial" w:hAnsi="Arial" w:cs="Arial"/>
          <w:sz w:val="24"/>
        </w:rPr>
      </w:pPr>
      <w:r>
        <w:rPr>
          <w:rFonts w:ascii="Arial" w:hAnsi="Arial" w:cs="Arial"/>
          <w:sz w:val="24"/>
        </w:rPr>
        <w:t>Aunado a lo anterior, se mejoró el equipamiento tecnológico de los Kioscos de Servicios y Trámites de</w:t>
      </w:r>
      <w:r w:rsidR="005B557D">
        <w:rPr>
          <w:rFonts w:ascii="Arial" w:hAnsi="Arial" w:cs="Arial"/>
          <w:sz w:val="24"/>
        </w:rPr>
        <w:t xml:space="preserve"> los municipios de: Armería, Coquimatlán, Ixtlahuacán y Minatitlán, para que ahora sumen a su catálogo de trámites y servicios el de renovación de Licencias de Conducir.</w:t>
      </w:r>
    </w:p>
    <w:p w:rsidR="005B557D" w:rsidRDefault="005B557D" w:rsidP="000C2381">
      <w:pPr>
        <w:spacing w:after="0" w:line="240" w:lineRule="auto"/>
        <w:jc w:val="both"/>
        <w:rPr>
          <w:rFonts w:ascii="Arial" w:hAnsi="Arial" w:cs="Arial"/>
          <w:sz w:val="24"/>
        </w:rPr>
      </w:pPr>
    </w:p>
    <w:p w:rsidR="00EB2C51" w:rsidRDefault="005A322D" w:rsidP="000C2381">
      <w:pPr>
        <w:spacing w:after="0" w:line="240" w:lineRule="auto"/>
        <w:jc w:val="both"/>
        <w:rPr>
          <w:rFonts w:ascii="Arial" w:hAnsi="Arial" w:cs="Arial"/>
          <w:sz w:val="24"/>
        </w:rPr>
      </w:pPr>
      <w:r w:rsidRPr="005A322D">
        <w:rPr>
          <w:rFonts w:ascii="Arial" w:hAnsi="Arial" w:cs="Arial"/>
          <w:sz w:val="24"/>
        </w:rPr>
        <w:t>Cada vez se otorgan más facilidades para que los contribuyentes cumplan con sus responsabilidades fiscales y gocen de más servicios. Por eso se logró la apertura de una nueva receptoría de rentas en el municipio de Villa de Álvarez</w:t>
      </w:r>
      <w:r w:rsidR="00261CE9">
        <w:rPr>
          <w:rFonts w:ascii="Arial" w:hAnsi="Arial" w:cs="Arial"/>
          <w:sz w:val="24"/>
        </w:rPr>
        <w:t>,</w:t>
      </w:r>
      <w:r w:rsidRPr="005A322D">
        <w:rPr>
          <w:rFonts w:ascii="Arial" w:hAnsi="Arial" w:cs="Arial"/>
          <w:sz w:val="24"/>
        </w:rPr>
        <w:t xml:space="preserve"> </w:t>
      </w:r>
      <w:r w:rsidR="00261CE9">
        <w:rPr>
          <w:rFonts w:ascii="Arial" w:hAnsi="Arial" w:cs="Arial"/>
          <w:sz w:val="24"/>
        </w:rPr>
        <w:t>a</w:t>
      </w:r>
      <w:r w:rsidRPr="005A322D">
        <w:rPr>
          <w:rFonts w:ascii="Arial" w:hAnsi="Arial" w:cs="Arial"/>
          <w:sz w:val="24"/>
        </w:rPr>
        <w:t>hí se benefician contribuyentes de Comala, Coquimatlán, Minatitlán y Villa de Álvarez, quienes anteriormente tenían que ir a las receptorías de renta ubicadas en el centro de Colima y el Complejo Administrativo, lo que les representaba un gasto económico y de tiempo por el traslado.</w:t>
      </w:r>
    </w:p>
    <w:p w:rsidR="005A322D" w:rsidRDefault="005A322D" w:rsidP="000C2381">
      <w:pPr>
        <w:spacing w:after="0" w:line="240" w:lineRule="auto"/>
        <w:jc w:val="both"/>
        <w:rPr>
          <w:rFonts w:ascii="Arial" w:hAnsi="Arial" w:cs="Arial"/>
          <w:sz w:val="24"/>
        </w:rPr>
      </w:pPr>
    </w:p>
    <w:p w:rsidR="00E76A6E" w:rsidRDefault="00E76A6E" w:rsidP="00E76A6E">
      <w:pPr>
        <w:spacing w:after="0" w:line="240" w:lineRule="auto"/>
        <w:jc w:val="both"/>
        <w:rPr>
          <w:rFonts w:ascii="Arial" w:hAnsi="Arial" w:cs="Arial"/>
          <w:sz w:val="24"/>
        </w:rPr>
      </w:pPr>
      <w:r w:rsidRPr="00E76A6E">
        <w:rPr>
          <w:rFonts w:ascii="Arial" w:hAnsi="Arial" w:cs="Arial"/>
          <w:sz w:val="24"/>
        </w:rPr>
        <w:t>De igual forma, para modernizar y brindar mayores facilidades a la ciudad</w:t>
      </w:r>
      <w:r w:rsidR="004B25E9">
        <w:rPr>
          <w:rFonts w:ascii="Arial" w:hAnsi="Arial" w:cs="Arial"/>
          <w:sz w:val="24"/>
        </w:rPr>
        <w:t>anía,</w:t>
      </w:r>
      <w:r>
        <w:rPr>
          <w:rFonts w:ascii="Arial" w:hAnsi="Arial" w:cs="Arial"/>
          <w:sz w:val="24"/>
        </w:rPr>
        <w:t xml:space="preserve"> se </w:t>
      </w:r>
      <w:r w:rsidRPr="00E76A6E">
        <w:rPr>
          <w:rFonts w:ascii="Arial" w:hAnsi="Arial" w:cs="Arial"/>
          <w:sz w:val="24"/>
        </w:rPr>
        <w:t>habilitó el uso de la Firma Electrónica Avanzada, la cual sirve para identificarse ante</w:t>
      </w:r>
      <w:r>
        <w:rPr>
          <w:rFonts w:ascii="Arial" w:hAnsi="Arial" w:cs="Arial"/>
          <w:sz w:val="24"/>
        </w:rPr>
        <w:t xml:space="preserve"> </w:t>
      </w:r>
      <w:r w:rsidRPr="00E76A6E">
        <w:rPr>
          <w:rFonts w:ascii="Arial" w:hAnsi="Arial" w:cs="Arial"/>
          <w:sz w:val="24"/>
        </w:rPr>
        <w:t>el Servicio de Administración Tributaria y para expedir la Constancia de</w:t>
      </w:r>
      <w:r>
        <w:rPr>
          <w:rFonts w:ascii="Arial" w:hAnsi="Arial" w:cs="Arial"/>
          <w:sz w:val="24"/>
        </w:rPr>
        <w:t xml:space="preserve"> </w:t>
      </w:r>
      <w:r w:rsidRPr="00E76A6E">
        <w:rPr>
          <w:rFonts w:ascii="Arial" w:hAnsi="Arial" w:cs="Arial"/>
          <w:sz w:val="24"/>
        </w:rPr>
        <w:t>Cumplimiento de Obligaciones Fiscales Estatales. Su uso proporciona, además,</w:t>
      </w:r>
      <w:r>
        <w:rPr>
          <w:rFonts w:ascii="Arial" w:hAnsi="Arial" w:cs="Arial"/>
          <w:sz w:val="24"/>
        </w:rPr>
        <w:t xml:space="preserve"> </w:t>
      </w:r>
      <w:r w:rsidRPr="00E76A6E">
        <w:rPr>
          <w:rFonts w:ascii="Arial" w:hAnsi="Arial" w:cs="Arial"/>
          <w:sz w:val="24"/>
        </w:rPr>
        <w:t>elementos de seguridad a los documentos emitidos en los procesos electrónicos e</w:t>
      </w:r>
      <w:r>
        <w:rPr>
          <w:rFonts w:ascii="Arial" w:hAnsi="Arial" w:cs="Arial"/>
          <w:sz w:val="24"/>
        </w:rPr>
        <w:t xml:space="preserve"> </w:t>
      </w:r>
      <w:r w:rsidRPr="00E76A6E">
        <w:rPr>
          <w:rFonts w:ascii="Arial" w:hAnsi="Arial" w:cs="Arial"/>
          <w:sz w:val="24"/>
        </w:rPr>
        <w:t>impulsa una mayor confiabilidad y certidumbre jurídica a la documentación digital.</w:t>
      </w:r>
    </w:p>
    <w:p w:rsidR="005A322D" w:rsidRDefault="005A322D" w:rsidP="000C2381">
      <w:pPr>
        <w:spacing w:after="0" w:line="240" w:lineRule="auto"/>
        <w:jc w:val="both"/>
        <w:rPr>
          <w:rFonts w:ascii="Arial" w:hAnsi="Arial" w:cs="Arial"/>
          <w:sz w:val="24"/>
        </w:rPr>
      </w:pPr>
    </w:p>
    <w:p w:rsidR="00F40FB3" w:rsidRPr="00517EDE" w:rsidRDefault="00F40FB3" w:rsidP="000C2381">
      <w:pPr>
        <w:spacing w:after="0" w:line="240" w:lineRule="auto"/>
        <w:jc w:val="both"/>
        <w:rPr>
          <w:rFonts w:ascii="Arial" w:hAnsi="Arial" w:cs="Arial"/>
          <w:b/>
          <w:i/>
          <w:sz w:val="24"/>
        </w:rPr>
      </w:pPr>
      <w:r w:rsidRPr="00517EDE">
        <w:rPr>
          <w:rFonts w:ascii="Arial" w:hAnsi="Arial" w:cs="Arial"/>
          <w:b/>
          <w:i/>
          <w:sz w:val="24"/>
        </w:rPr>
        <w:lastRenderedPageBreak/>
        <w:t>Incentivos Fiscales</w:t>
      </w:r>
    </w:p>
    <w:p w:rsidR="00F40FB3" w:rsidRDefault="00F40FB3" w:rsidP="000C2381">
      <w:pPr>
        <w:spacing w:after="0" w:line="240" w:lineRule="auto"/>
        <w:jc w:val="both"/>
        <w:rPr>
          <w:rFonts w:ascii="Arial" w:hAnsi="Arial" w:cs="Arial"/>
          <w:sz w:val="24"/>
        </w:rPr>
      </w:pPr>
    </w:p>
    <w:p w:rsidR="00F40FB3" w:rsidRPr="00C53E4F" w:rsidRDefault="00F40FB3" w:rsidP="00F40FB3">
      <w:pPr>
        <w:spacing w:after="0" w:line="240" w:lineRule="auto"/>
        <w:jc w:val="both"/>
        <w:rPr>
          <w:rFonts w:ascii="Arial" w:hAnsi="Arial" w:cs="Arial"/>
          <w:sz w:val="24"/>
        </w:rPr>
      </w:pPr>
      <w:r w:rsidRPr="00F40FB3">
        <w:rPr>
          <w:rFonts w:ascii="Arial" w:hAnsi="Arial" w:cs="Arial"/>
          <w:sz w:val="24"/>
        </w:rPr>
        <w:t>Dura</w:t>
      </w:r>
      <w:r w:rsidR="00FC436E">
        <w:rPr>
          <w:rFonts w:ascii="Arial" w:hAnsi="Arial" w:cs="Arial"/>
          <w:sz w:val="24"/>
        </w:rPr>
        <w:t>nte el ejercicio fiscal</w:t>
      </w:r>
      <w:r>
        <w:rPr>
          <w:rFonts w:ascii="Arial" w:hAnsi="Arial" w:cs="Arial"/>
          <w:sz w:val="24"/>
        </w:rPr>
        <w:t xml:space="preserve"> 2019</w:t>
      </w:r>
      <w:r w:rsidRPr="00F40FB3">
        <w:rPr>
          <w:rFonts w:ascii="Arial" w:hAnsi="Arial" w:cs="Arial"/>
          <w:sz w:val="24"/>
        </w:rPr>
        <w:t xml:space="preserve"> se mantuvo el subsidio a la tenencia vehicular y</w:t>
      </w:r>
      <w:r>
        <w:rPr>
          <w:rFonts w:ascii="Arial" w:hAnsi="Arial" w:cs="Arial"/>
          <w:sz w:val="24"/>
        </w:rPr>
        <w:t xml:space="preserve"> </w:t>
      </w:r>
      <w:r w:rsidRPr="00F40FB3">
        <w:rPr>
          <w:rFonts w:ascii="Arial" w:hAnsi="Arial" w:cs="Arial"/>
          <w:sz w:val="24"/>
        </w:rPr>
        <w:t xml:space="preserve">no se crearon nuevos impuestos, ni </w:t>
      </w:r>
      <w:r w:rsidR="00FC436E">
        <w:rPr>
          <w:rFonts w:ascii="Arial" w:hAnsi="Arial" w:cs="Arial"/>
          <w:sz w:val="24"/>
        </w:rPr>
        <w:t xml:space="preserve">se dieron </w:t>
      </w:r>
      <w:r w:rsidRPr="00F40FB3">
        <w:rPr>
          <w:rFonts w:ascii="Arial" w:hAnsi="Arial" w:cs="Arial"/>
          <w:sz w:val="24"/>
        </w:rPr>
        <w:t>aumen</w:t>
      </w:r>
      <w:r w:rsidR="0013783E">
        <w:rPr>
          <w:rFonts w:ascii="Arial" w:hAnsi="Arial" w:cs="Arial"/>
          <w:sz w:val="24"/>
        </w:rPr>
        <w:t>tos a los ya existentes. A</w:t>
      </w:r>
      <w:r w:rsidRPr="00F40FB3">
        <w:rPr>
          <w:rFonts w:ascii="Arial" w:hAnsi="Arial" w:cs="Arial"/>
          <w:sz w:val="24"/>
        </w:rPr>
        <w:t xml:space="preserve"> pesar del</w:t>
      </w:r>
      <w:r>
        <w:rPr>
          <w:rFonts w:ascii="Arial" w:hAnsi="Arial" w:cs="Arial"/>
          <w:sz w:val="24"/>
        </w:rPr>
        <w:t xml:space="preserve"> </w:t>
      </w:r>
      <w:r w:rsidRPr="00F40FB3">
        <w:rPr>
          <w:rFonts w:ascii="Arial" w:hAnsi="Arial" w:cs="Arial"/>
          <w:sz w:val="24"/>
        </w:rPr>
        <w:t>adverso escenario económico nacional e internacional,</w:t>
      </w:r>
      <w:r w:rsidR="0013783E">
        <w:rPr>
          <w:rFonts w:ascii="Arial" w:hAnsi="Arial" w:cs="Arial"/>
          <w:sz w:val="24"/>
        </w:rPr>
        <w:t xml:space="preserve"> para el ejercicio </w:t>
      </w:r>
      <w:r w:rsidR="0013783E" w:rsidRPr="00C53E4F">
        <w:rPr>
          <w:rFonts w:ascii="Arial" w:hAnsi="Arial" w:cs="Arial"/>
          <w:sz w:val="24"/>
        </w:rPr>
        <w:t>fiscal 2020, s</w:t>
      </w:r>
      <w:r w:rsidR="00E545BE" w:rsidRPr="00C53E4F">
        <w:rPr>
          <w:rFonts w:ascii="Arial" w:hAnsi="Arial" w:cs="Arial"/>
          <w:sz w:val="24"/>
        </w:rPr>
        <w:t>e redoblan esfuerzos para continuar</w:t>
      </w:r>
      <w:r w:rsidR="0013783E" w:rsidRPr="00C53E4F">
        <w:rPr>
          <w:rFonts w:ascii="Arial" w:hAnsi="Arial" w:cs="Arial"/>
          <w:sz w:val="24"/>
        </w:rPr>
        <w:t xml:space="preserve"> subsidiando la tenencia,</w:t>
      </w:r>
      <w:r w:rsidRPr="00C53E4F">
        <w:rPr>
          <w:rFonts w:ascii="Arial" w:hAnsi="Arial" w:cs="Arial"/>
          <w:sz w:val="24"/>
        </w:rPr>
        <w:t xml:space="preserve"> lo que acredita el compromiso social de la actual administración.</w:t>
      </w:r>
    </w:p>
    <w:p w:rsidR="00F40FB3" w:rsidRPr="00C53E4F" w:rsidRDefault="00F40FB3" w:rsidP="00F40FB3">
      <w:pPr>
        <w:spacing w:after="0" w:line="240" w:lineRule="auto"/>
        <w:jc w:val="both"/>
        <w:rPr>
          <w:rFonts w:ascii="Arial" w:hAnsi="Arial" w:cs="Arial"/>
          <w:sz w:val="24"/>
        </w:rPr>
      </w:pPr>
    </w:p>
    <w:p w:rsidR="00F40FB3" w:rsidRDefault="00F40FB3" w:rsidP="00F40FB3">
      <w:pPr>
        <w:spacing w:after="0" w:line="240" w:lineRule="auto"/>
        <w:jc w:val="both"/>
        <w:rPr>
          <w:rFonts w:ascii="Arial" w:hAnsi="Arial" w:cs="Arial"/>
          <w:sz w:val="24"/>
        </w:rPr>
      </w:pPr>
      <w:r w:rsidRPr="00C53E4F">
        <w:rPr>
          <w:rFonts w:ascii="Arial" w:hAnsi="Arial" w:cs="Arial"/>
          <w:sz w:val="24"/>
        </w:rPr>
        <w:t>Además</w:t>
      </w:r>
      <w:r w:rsidR="00FC436E" w:rsidRPr="00C53E4F">
        <w:rPr>
          <w:rFonts w:ascii="Arial" w:hAnsi="Arial" w:cs="Arial"/>
          <w:sz w:val="24"/>
        </w:rPr>
        <w:t xml:space="preserve"> de lo anterior</w:t>
      </w:r>
      <w:r w:rsidR="00BA6A87" w:rsidRPr="00C53E4F">
        <w:rPr>
          <w:rFonts w:ascii="Arial" w:hAnsi="Arial" w:cs="Arial"/>
          <w:sz w:val="24"/>
        </w:rPr>
        <w:t>,</w:t>
      </w:r>
      <w:r w:rsidR="00FC436E" w:rsidRPr="00C53E4F">
        <w:rPr>
          <w:rFonts w:ascii="Arial" w:hAnsi="Arial" w:cs="Arial"/>
          <w:sz w:val="24"/>
        </w:rPr>
        <w:t xml:space="preserve"> se tienen los incentivos </w:t>
      </w:r>
      <w:r w:rsidRPr="00C53E4F">
        <w:rPr>
          <w:rFonts w:ascii="Arial" w:hAnsi="Arial" w:cs="Arial"/>
          <w:sz w:val="24"/>
        </w:rPr>
        <w:t>señalados en los capítulos II, III y IV de la Ley de Fomento Económico para el Estado de Co</w:t>
      </w:r>
      <w:r w:rsidR="00FC436E" w:rsidRPr="00C53E4F">
        <w:rPr>
          <w:rFonts w:ascii="Arial" w:hAnsi="Arial" w:cs="Arial"/>
          <w:sz w:val="24"/>
        </w:rPr>
        <w:t>lima tomando en consideración</w:t>
      </w:r>
      <w:r w:rsidRPr="00C53E4F">
        <w:rPr>
          <w:rFonts w:ascii="Arial" w:hAnsi="Arial" w:cs="Arial"/>
          <w:sz w:val="24"/>
        </w:rPr>
        <w:t xml:space="preserve"> lo señalado en el artículo 11 de la Ley de Ingreso</w:t>
      </w:r>
      <w:r w:rsidR="0049669E" w:rsidRPr="00C53E4F">
        <w:rPr>
          <w:rFonts w:ascii="Arial" w:hAnsi="Arial" w:cs="Arial"/>
          <w:sz w:val="24"/>
        </w:rPr>
        <w:t xml:space="preserve">s para el Ejercicio Fiscal 2020, </w:t>
      </w:r>
      <w:r w:rsidR="00FC436E" w:rsidRPr="00C53E4F">
        <w:rPr>
          <w:rFonts w:ascii="Arial" w:hAnsi="Arial" w:cs="Arial"/>
          <w:sz w:val="24"/>
        </w:rPr>
        <w:t xml:space="preserve">mismos que son </w:t>
      </w:r>
      <w:r w:rsidR="0049669E" w:rsidRPr="00C53E4F">
        <w:rPr>
          <w:rFonts w:ascii="Arial" w:hAnsi="Arial" w:cs="Arial"/>
          <w:sz w:val="24"/>
        </w:rPr>
        <w:t>otorgados principalmente a personas físicas o morales con actividad empresarial que cumplan los supuestos señalados.</w:t>
      </w:r>
    </w:p>
    <w:p w:rsidR="00FC436E" w:rsidRDefault="00FC436E" w:rsidP="000C2381">
      <w:pPr>
        <w:spacing w:after="0" w:line="240" w:lineRule="auto"/>
        <w:jc w:val="both"/>
        <w:rPr>
          <w:rFonts w:ascii="Arial" w:hAnsi="Arial" w:cs="Arial"/>
          <w:sz w:val="24"/>
          <w:highlight w:val="yellow"/>
        </w:rPr>
      </w:pPr>
    </w:p>
    <w:p w:rsidR="00932E5F" w:rsidRPr="0013783E" w:rsidRDefault="00932E5F" w:rsidP="000C2381">
      <w:pPr>
        <w:spacing w:after="0" w:line="240" w:lineRule="auto"/>
        <w:jc w:val="both"/>
        <w:rPr>
          <w:rFonts w:ascii="Arial" w:hAnsi="Arial" w:cs="Arial"/>
          <w:b/>
          <w:i/>
          <w:sz w:val="24"/>
        </w:rPr>
      </w:pPr>
      <w:r w:rsidRPr="0013783E">
        <w:rPr>
          <w:rFonts w:ascii="Arial" w:hAnsi="Arial" w:cs="Arial"/>
          <w:b/>
          <w:i/>
          <w:sz w:val="24"/>
        </w:rPr>
        <w:t>Nuevas disposiciones legales</w:t>
      </w:r>
    </w:p>
    <w:p w:rsidR="00932E5F" w:rsidRDefault="00932E5F" w:rsidP="000C2381">
      <w:pPr>
        <w:spacing w:after="0" w:line="240" w:lineRule="auto"/>
        <w:jc w:val="both"/>
        <w:rPr>
          <w:rFonts w:ascii="Arial" w:hAnsi="Arial" w:cs="Arial"/>
          <w:sz w:val="24"/>
        </w:rPr>
      </w:pPr>
    </w:p>
    <w:p w:rsidR="00932E5F" w:rsidRDefault="00932E5F" w:rsidP="00932E5F">
      <w:pPr>
        <w:spacing w:after="0" w:line="240" w:lineRule="auto"/>
        <w:jc w:val="both"/>
        <w:rPr>
          <w:rFonts w:ascii="Arial" w:hAnsi="Arial" w:cs="Arial"/>
          <w:sz w:val="24"/>
        </w:rPr>
      </w:pPr>
      <w:r w:rsidRPr="00932E5F">
        <w:rPr>
          <w:rFonts w:ascii="Arial" w:hAnsi="Arial" w:cs="Arial"/>
          <w:sz w:val="24"/>
        </w:rPr>
        <w:t>Uno de los principales objetivos de la presente administración es mantener</w:t>
      </w:r>
      <w:r>
        <w:rPr>
          <w:rFonts w:ascii="Arial" w:hAnsi="Arial" w:cs="Arial"/>
          <w:sz w:val="24"/>
        </w:rPr>
        <w:t xml:space="preserve"> </w:t>
      </w:r>
      <w:r w:rsidRPr="00932E5F">
        <w:rPr>
          <w:rFonts w:ascii="Arial" w:hAnsi="Arial" w:cs="Arial"/>
          <w:sz w:val="24"/>
        </w:rPr>
        <w:t>actualizado el marco jurídico estatal. Atendiendo a los nuevos modelos de negocios,</w:t>
      </w:r>
      <w:r>
        <w:rPr>
          <w:rFonts w:ascii="Arial" w:hAnsi="Arial" w:cs="Arial"/>
          <w:sz w:val="24"/>
        </w:rPr>
        <w:t xml:space="preserve"> </w:t>
      </w:r>
      <w:r w:rsidRPr="00932E5F">
        <w:rPr>
          <w:rFonts w:ascii="Arial" w:hAnsi="Arial" w:cs="Arial"/>
          <w:sz w:val="24"/>
        </w:rPr>
        <w:t xml:space="preserve">así como a las exigencias del mercado y de las relaciones económicas, </w:t>
      </w:r>
      <w:r>
        <w:rPr>
          <w:rFonts w:ascii="Arial" w:hAnsi="Arial" w:cs="Arial"/>
          <w:sz w:val="24"/>
        </w:rPr>
        <w:t xml:space="preserve">pues </w:t>
      </w:r>
      <w:r w:rsidRPr="00932E5F">
        <w:rPr>
          <w:rFonts w:ascii="Arial" w:hAnsi="Arial" w:cs="Arial"/>
          <w:sz w:val="24"/>
        </w:rPr>
        <w:t>se requieren</w:t>
      </w:r>
      <w:r>
        <w:rPr>
          <w:rFonts w:ascii="Arial" w:hAnsi="Arial" w:cs="Arial"/>
          <w:sz w:val="24"/>
        </w:rPr>
        <w:t xml:space="preserve"> </w:t>
      </w:r>
      <w:r w:rsidRPr="00932E5F">
        <w:rPr>
          <w:rFonts w:ascii="Arial" w:hAnsi="Arial" w:cs="Arial"/>
          <w:sz w:val="24"/>
        </w:rPr>
        <w:t xml:space="preserve">mecanismos </w:t>
      </w:r>
      <w:r>
        <w:rPr>
          <w:rFonts w:ascii="Arial" w:hAnsi="Arial" w:cs="Arial"/>
          <w:sz w:val="24"/>
        </w:rPr>
        <w:t xml:space="preserve">claros y </w:t>
      </w:r>
      <w:r w:rsidRPr="00932E5F">
        <w:rPr>
          <w:rFonts w:ascii="Arial" w:hAnsi="Arial" w:cs="Arial"/>
          <w:sz w:val="24"/>
        </w:rPr>
        <w:t>eficientes para lograr una efectiva recaudación.</w:t>
      </w:r>
    </w:p>
    <w:p w:rsidR="00932E5F" w:rsidRPr="00932E5F" w:rsidRDefault="00932E5F" w:rsidP="00932E5F">
      <w:pPr>
        <w:spacing w:after="0" w:line="240" w:lineRule="auto"/>
        <w:jc w:val="both"/>
        <w:rPr>
          <w:rFonts w:ascii="Arial" w:hAnsi="Arial" w:cs="Arial"/>
          <w:sz w:val="24"/>
        </w:rPr>
      </w:pPr>
    </w:p>
    <w:p w:rsidR="00932E5F" w:rsidRDefault="00932E5F" w:rsidP="00932E5F">
      <w:pPr>
        <w:spacing w:after="0" w:line="240" w:lineRule="auto"/>
        <w:jc w:val="both"/>
        <w:rPr>
          <w:rFonts w:ascii="Arial" w:hAnsi="Arial" w:cs="Arial"/>
          <w:sz w:val="24"/>
        </w:rPr>
      </w:pPr>
      <w:r w:rsidRPr="00932E5F">
        <w:rPr>
          <w:rFonts w:ascii="Arial" w:hAnsi="Arial" w:cs="Arial"/>
          <w:sz w:val="24"/>
        </w:rPr>
        <w:t>Con base a esto, el Ejecutivo del Estado presentó a la consideración del Poder</w:t>
      </w:r>
      <w:r>
        <w:rPr>
          <w:rFonts w:ascii="Arial" w:hAnsi="Arial" w:cs="Arial"/>
          <w:sz w:val="24"/>
        </w:rPr>
        <w:t xml:space="preserve"> </w:t>
      </w:r>
      <w:r w:rsidRPr="00932E5F">
        <w:rPr>
          <w:rFonts w:ascii="Arial" w:hAnsi="Arial" w:cs="Arial"/>
          <w:sz w:val="24"/>
        </w:rPr>
        <w:t>Legislativo iniciativas de reforma para la adecuación de los Impuestos Sobre</w:t>
      </w:r>
      <w:r>
        <w:rPr>
          <w:rFonts w:ascii="Arial" w:hAnsi="Arial" w:cs="Arial"/>
          <w:sz w:val="24"/>
        </w:rPr>
        <w:t xml:space="preserve"> </w:t>
      </w:r>
      <w:r w:rsidRPr="00932E5F">
        <w:rPr>
          <w:rFonts w:ascii="Arial" w:hAnsi="Arial" w:cs="Arial"/>
          <w:sz w:val="24"/>
        </w:rPr>
        <w:t>Hospedaje, Impuesto Sobre Nóminas, así como el Código Fiscal Estatal.</w:t>
      </w:r>
      <w:r>
        <w:rPr>
          <w:rFonts w:ascii="Arial" w:hAnsi="Arial" w:cs="Arial"/>
          <w:sz w:val="24"/>
        </w:rPr>
        <w:t xml:space="preserve"> </w:t>
      </w:r>
    </w:p>
    <w:p w:rsidR="00932E5F" w:rsidRDefault="00932E5F" w:rsidP="00932E5F">
      <w:pPr>
        <w:spacing w:after="0" w:line="240" w:lineRule="auto"/>
        <w:jc w:val="both"/>
        <w:rPr>
          <w:rFonts w:ascii="Arial" w:hAnsi="Arial" w:cs="Arial"/>
          <w:sz w:val="24"/>
        </w:rPr>
      </w:pPr>
    </w:p>
    <w:p w:rsidR="00932E5F" w:rsidRDefault="00932E5F" w:rsidP="00932E5F">
      <w:pPr>
        <w:spacing w:after="0" w:line="240" w:lineRule="auto"/>
        <w:jc w:val="both"/>
        <w:rPr>
          <w:rFonts w:ascii="Arial" w:hAnsi="Arial" w:cs="Arial"/>
          <w:sz w:val="24"/>
        </w:rPr>
      </w:pPr>
      <w:r w:rsidRPr="00932E5F">
        <w:rPr>
          <w:rFonts w:ascii="Arial" w:hAnsi="Arial" w:cs="Arial"/>
          <w:sz w:val="24"/>
        </w:rPr>
        <w:t>En el caso del impuesto sobre hospedaje e impuesto sobre nóminas las</w:t>
      </w:r>
      <w:r>
        <w:rPr>
          <w:rFonts w:ascii="Arial" w:hAnsi="Arial" w:cs="Arial"/>
          <w:sz w:val="24"/>
        </w:rPr>
        <w:t xml:space="preserve"> </w:t>
      </w:r>
      <w:r w:rsidRPr="00932E5F">
        <w:rPr>
          <w:rFonts w:ascii="Arial" w:hAnsi="Arial" w:cs="Arial"/>
          <w:sz w:val="24"/>
        </w:rPr>
        <w:t>modificaciones no son al gravamen en sí, sino a la forma de cobro: los impuestos</w:t>
      </w:r>
      <w:r>
        <w:rPr>
          <w:rFonts w:ascii="Arial" w:hAnsi="Arial" w:cs="Arial"/>
          <w:sz w:val="24"/>
        </w:rPr>
        <w:t xml:space="preserve"> </w:t>
      </w:r>
      <w:r w:rsidRPr="00932E5F">
        <w:rPr>
          <w:rFonts w:ascii="Arial" w:hAnsi="Arial" w:cs="Arial"/>
          <w:sz w:val="24"/>
        </w:rPr>
        <w:t>se están adaptando a las nuevas formas de hacer negocios. De igual forma, algunas</w:t>
      </w:r>
      <w:r>
        <w:rPr>
          <w:rFonts w:ascii="Arial" w:hAnsi="Arial" w:cs="Arial"/>
          <w:sz w:val="24"/>
        </w:rPr>
        <w:t xml:space="preserve"> </w:t>
      </w:r>
      <w:r w:rsidRPr="00932E5F">
        <w:rPr>
          <w:rFonts w:ascii="Arial" w:hAnsi="Arial" w:cs="Arial"/>
          <w:sz w:val="24"/>
        </w:rPr>
        <w:t>disposiciones del código fiscal estatal se modificaron para otorgar mayor</w:t>
      </w:r>
      <w:r>
        <w:rPr>
          <w:rFonts w:ascii="Arial" w:hAnsi="Arial" w:cs="Arial"/>
          <w:sz w:val="24"/>
        </w:rPr>
        <w:t xml:space="preserve"> </w:t>
      </w:r>
      <w:r w:rsidRPr="00932E5F">
        <w:rPr>
          <w:rFonts w:ascii="Arial" w:hAnsi="Arial" w:cs="Arial"/>
          <w:sz w:val="24"/>
        </w:rPr>
        <w:t>certidumbre jurídica a los contribuyentes y facilitarles el debido cumplimiento de las</w:t>
      </w:r>
      <w:r>
        <w:rPr>
          <w:rFonts w:ascii="Arial" w:hAnsi="Arial" w:cs="Arial"/>
          <w:sz w:val="24"/>
        </w:rPr>
        <w:t xml:space="preserve"> </w:t>
      </w:r>
      <w:r w:rsidRPr="00932E5F">
        <w:rPr>
          <w:rFonts w:ascii="Arial" w:hAnsi="Arial" w:cs="Arial"/>
          <w:sz w:val="24"/>
        </w:rPr>
        <w:t>disposiciones fiscales.</w:t>
      </w:r>
    </w:p>
    <w:p w:rsidR="00932E5F" w:rsidRDefault="00932E5F" w:rsidP="000C2381">
      <w:pPr>
        <w:spacing w:after="0" w:line="240" w:lineRule="auto"/>
        <w:jc w:val="both"/>
        <w:rPr>
          <w:rFonts w:ascii="Arial" w:hAnsi="Arial" w:cs="Arial"/>
          <w:sz w:val="24"/>
        </w:rPr>
      </w:pPr>
    </w:p>
    <w:p w:rsidR="00932E5F" w:rsidRPr="00517EDE" w:rsidRDefault="00932E5F" w:rsidP="000C2381">
      <w:pPr>
        <w:spacing w:after="0" w:line="240" w:lineRule="auto"/>
        <w:jc w:val="both"/>
        <w:rPr>
          <w:rFonts w:ascii="Arial" w:hAnsi="Arial" w:cs="Arial"/>
          <w:b/>
          <w:i/>
          <w:sz w:val="24"/>
        </w:rPr>
      </w:pPr>
      <w:r w:rsidRPr="00517EDE">
        <w:rPr>
          <w:rFonts w:ascii="Arial" w:hAnsi="Arial" w:cs="Arial"/>
          <w:b/>
          <w:i/>
          <w:sz w:val="24"/>
        </w:rPr>
        <w:t>Apoyo para regularización fiscal</w:t>
      </w:r>
    </w:p>
    <w:p w:rsidR="00932E5F" w:rsidRDefault="00932E5F" w:rsidP="000C2381">
      <w:pPr>
        <w:spacing w:after="0" w:line="240" w:lineRule="auto"/>
        <w:jc w:val="both"/>
        <w:rPr>
          <w:rFonts w:ascii="Arial" w:hAnsi="Arial" w:cs="Arial"/>
          <w:sz w:val="24"/>
        </w:rPr>
      </w:pPr>
    </w:p>
    <w:p w:rsidR="001D7BA4" w:rsidRDefault="001D7BA4" w:rsidP="001D7BA4">
      <w:pPr>
        <w:spacing w:after="0" w:line="240" w:lineRule="auto"/>
        <w:jc w:val="both"/>
        <w:rPr>
          <w:rFonts w:ascii="Arial" w:hAnsi="Arial" w:cs="Arial"/>
          <w:sz w:val="24"/>
        </w:rPr>
      </w:pPr>
      <w:r w:rsidRPr="001D7BA4">
        <w:rPr>
          <w:rFonts w:ascii="Arial" w:hAnsi="Arial" w:cs="Arial"/>
          <w:sz w:val="24"/>
        </w:rPr>
        <w:t>Se otorgaron más de 289 millones de pesos a organismos de gobierno e</w:t>
      </w:r>
      <w:r>
        <w:rPr>
          <w:rFonts w:ascii="Arial" w:hAnsi="Arial" w:cs="Arial"/>
          <w:sz w:val="24"/>
        </w:rPr>
        <w:t xml:space="preserve"> </w:t>
      </w:r>
      <w:r w:rsidRPr="001D7BA4">
        <w:rPr>
          <w:rFonts w:ascii="Arial" w:hAnsi="Arial" w:cs="Arial"/>
          <w:sz w:val="24"/>
        </w:rPr>
        <w:t>instituciones públicas para solucionar problemá</w:t>
      </w:r>
      <w:r>
        <w:rPr>
          <w:rFonts w:ascii="Arial" w:hAnsi="Arial" w:cs="Arial"/>
          <w:sz w:val="24"/>
        </w:rPr>
        <w:t xml:space="preserve">ticas fiscales que se generaron </w:t>
      </w:r>
      <w:r w:rsidRPr="001D7BA4">
        <w:rPr>
          <w:rFonts w:ascii="Arial" w:hAnsi="Arial" w:cs="Arial"/>
          <w:sz w:val="24"/>
        </w:rPr>
        <w:t>durante administraciones anteriores. El actua</w:t>
      </w:r>
      <w:r>
        <w:rPr>
          <w:rFonts w:ascii="Arial" w:hAnsi="Arial" w:cs="Arial"/>
          <w:sz w:val="24"/>
        </w:rPr>
        <w:t xml:space="preserve">l gobierno entregó estos apoyos </w:t>
      </w:r>
      <w:r w:rsidRPr="001D7BA4">
        <w:rPr>
          <w:rFonts w:ascii="Arial" w:hAnsi="Arial" w:cs="Arial"/>
          <w:sz w:val="24"/>
        </w:rPr>
        <w:t>económicos con la finalidad de que cumpliera</w:t>
      </w:r>
      <w:r>
        <w:rPr>
          <w:rFonts w:ascii="Arial" w:hAnsi="Arial" w:cs="Arial"/>
          <w:sz w:val="24"/>
        </w:rPr>
        <w:t xml:space="preserve">n con el pago de contribuciones </w:t>
      </w:r>
      <w:r w:rsidRPr="001D7BA4">
        <w:rPr>
          <w:rFonts w:ascii="Arial" w:hAnsi="Arial" w:cs="Arial"/>
          <w:sz w:val="24"/>
        </w:rPr>
        <w:lastRenderedPageBreak/>
        <w:t>fiscales que adeudaban al Servicio de Administrac</w:t>
      </w:r>
      <w:r>
        <w:rPr>
          <w:rFonts w:ascii="Arial" w:hAnsi="Arial" w:cs="Arial"/>
          <w:sz w:val="24"/>
        </w:rPr>
        <w:t xml:space="preserve">ión Tributaria. De esa forma se </w:t>
      </w:r>
      <w:r w:rsidRPr="001D7BA4">
        <w:rPr>
          <w:rFonts w:ascii="Arial" w:hAnsi="Arial" w:cs="Arial"/>
          <w:sz w:val="24"/>
        </w:rPr>
        <w:t>logró su regularización.</w:t>
      </w:r>
    </w:p>
    <w:p w:rsidR="001D7BA4" w:rsidRDefault="001D7BA4" w:rsidP="001D7BA4">
      <w:pPr>
        <w:spacing w:after="0" w:line="240" w:lineRule="auto"/>
        <w:jc w:val="both"/>
        <w:rPr>
          <w:rFonts w:ascii="Arial" w:hAnsi="Arial" w:cs="Arial"/>
          <w:sz w:val="24"/>
        </w:rPr>
      </w:pPr>
    </w:p>
    <w:p w:rsidR="001D7BA4" w:rsidRDefault="001D7BA4" w:rsidP="001D7BA4">
      <w:pPr>
        <w:spacing w:after="0" w:line="240" w:lineRule="auto"/>
        <w:jc w:val="both"/>
        <w:rPr>
          <w:rFonts w:ascii="Arial" w:hAnsi="Arial" w:cs="Arial"/>
          <w:sz w:val="24"/>
        </w:rPr>
      </w:pPr>
      <w:r w:rsidRPr="00C53E4F">
        <w:rPr>
          <w:rFonts w:ascii="Arial" w:hAnsi="Arial" w:cs="Arial"/>
          <w:sz w:val="24"/>
        </w:rPr>
        <w:t>Así como la firma de un Convenio de Reconocimiento de Adeudo y Autorización de Prórroga para el Pago Diferido de Créditos Fiscales Relativos al Seguro de Retiro, Cesantía en Edad Avanzada y Vejez con el Instituto Mexicano del Seguro Social, con el objetivo de que este Instituto otorgara un prórroga para realizar el pago de los adeudos a plazos, así también, se gestionó la condonación del 90 por ciento de las multas, y de esta manera no comprometer las finanzas públicas estatales.</w:t>
      </w:r>
    </w:p>
    <w:p w:rsidR="0041095A" w:rsidRDefault="0041095A" w:rsidP="001D7BA4">
      <w:pPr>
        <w:spacing w:after="0" w:line="240" w:lineRule="auto"/>
        <w:jc w:val="both"/>
        <w:rPr>
          <w:rFonts w:ascii="Arial" w:hAnsi="Arial" w:cs="Arial"/>
          <w:sz w:val="24"/>
        </w:rPr>
      </w:pPr>
    </w:p>
    <w:p w:rsidR="00932E5F" w:rsidRPr="00517EDE" w:rsidRDefault="00FA7986" w:rsidP="000C2381">
      <w:pPr>
        <w:spacing w:after="0" w:line="240" w:lineRule="auto"/>
        <w:jc w:val="both"/>
        <w:rPr>
          <w:rFonts w:ascii="Arial" w:hAnsi="Arial" w:cs="Arial"/>
          <w:b/>
          <w:i/>
          <w:sz w:val="24"/>
        </w:rPr>
      </w:pPr>
      <w:r w:rsidRPr="00517EDE">
        <w:rPr>
          <w:rFonts w:ascii="Arial" w:hAnsi="Arial" w:cs="Arial"/>
          <w:b/>
          <w:i/>
          <w:sz w:val="24"/>
        </w:rPr>
        <w:t>Programa Súmate 2019</w:t>
      </w:r>
    </w:p>
    <w:p w:rsidR="00FA7986" w:rsidRDefault="00FA7986" w:rsidP="000C2381">
      <w:pPr>
        <w:spacing w:after="0" w:line="240" w:lineRule="auto"/>
        <w:jc w:val="both"/>
        <w:rPr>
          <w:rFonts w:ascii="Arial" w:hAnsi="Arial" w:cs="Arial"/>
          <w:sz w:val="24"/>
        </w:rPr>
      </w:pPr>
    </w:p>
    <w:p w:rsidR="00FA7986" w:rsidRDefault="00FA7986" w:rsidP="00FA7986">
      <w:pPr>
        <w:spacing w:after="0" w:line="240" w:lineRule="auto"/>
        <w:jc w:val="both"/>
        <w:rPr>
          <w:rFonts w:ascii="Arial" w:hAnsi="Arial" w:cs="Arial"/>
          <w:sz w:val="24"/>
        </w:rPr>
      </w:pPr>
      <w:r>
        <w:rPr>
          <w:rFonts w:ascii="Arial" w:hAnsi="Arial" w:cs="Arial"/>
          <w:sz w:val="24"/>
        </w:rPr>
        <w:t>El Gobierno del E</w:t>
      </w:r>
      <w:r w:rsidRPr="00FA7986">
        <w:rPr>
          <w:rFonts w:ascii="Arial" w:hAnsi="Arial" w:cs="Arial"/>
          <w:sz w:val="24"/>
        </w:rPr>
        <w:t>stado impulsa la formalidad en el régimen de incorporación fiscal a</w:t>
      </w:r>
      <w:r>
        <w:rPr>
          <w:rFonts w:ascii="Arial" w:hAnsi="Arial" w:cs="Arial"/>
          <w:sz w:val="24"/>
        </w:rPr>
        <w:t xml:space="preserve"> </w:t>
      </w:r>
      <w:r w:rsidRPr="00FA7986">
        <w:rPr>
          <w:rFonts w:ascii="Arial" w:hAnsi="Arial" w:cs="Arial"/>
          <w:sz w:val="24"/>
        </w:rPr>
        <w:t>través de la firma del convenio con el Servicio de Administración Tributaria para</w:t>
      </w:r>
      <w:r>
        <w:rPr>
          <w:rFonts w:ascii="Arial" w:hAnsi="Arial" w:cs="Arial"/>
          <w:sz w:val="24"/>
        </w:rPr>
        <w:t xml:space="preserve"> implementar el</w:t>
      </w:r>
      <w:r w:rsidRPr="00FA7986">
        <w:rPr>
          <w:rFonts w:ascii="Arial" w:hAnsi="Arial" w:cs="Arial"/>
          <w:sz w:val="24"/>
        </w:rPr>
        <w:t xml:space="preserve"> </w:t>
      </w:r>
      <w:r>
        <w:rPr>
          <w:rFonts w:ascii="Arial" w:hAnsi="Arial" w:cs="Arial"/>
          <w:sz w:val="24"/>
        </w:rPr>
        <w:t xml:space="preserve">Programa Súmate </w:t>
      </w:r>
      <w:r w:rsidRPr="00FA7986">
        <w:rPr>
          <w:rFonts w:ascii="Arial" w:hAnsi="Arial" w:cs="Arial"/>
          <w:sz w:val="24"/>
        </w:rPr>
        <w:t>del Gobierno Federal, en la que</w:t>
      </w:r>
      <w:r>
        <w:rPr>
          <w:rFonts w:ascii="Arial" w:hAnsi="Arial" w:cs="Arial"/>
          <w:sz w:val="24"/>
        </w:rPr>
        <w:t xml:space="preserve"> diferentes instituciones del Gobierno F</w:t>
      </w:r>
      <w:r w:rsidRPr="00FA7986">
        <w:rPr>
          <w:rFonts w:ascii="Arial" w:hAnsi="Arial" w:cs="Arial"/>
          <w:sz w:val="24"/>
        </w:rPr>
        <w:t>e</w:t>
      </w:r>
      <w:r>
        <w:rPr>
          <w:rFonts w:ascii="Arial" w:hAnsi="Arial" w:cs="Arial"/>
          <w:sz w:val="24"/>
        </w:rPr>
        <w:t xml:space="preserve">deral </w:t>
      </w:r>
      <w:r w:rsidRPr="00FA7986">
        <w:rPr>
          <w:rFonts w:ascii="Arial" w:hAnsi="Arial" w:cs="Arial"/>
          <w:sz w:val="24"/>
        </w:rPr>
        <w:t>armonizan sus programas para</w:t>
      </w:r>
      <w:r>
        <w:rPr>
          <w:rFonts w:ascii="Arial" w:hAnsi="Arial" w:cs="Arial"/>
          <w:sz w:val="24"/>
        </w:rPr>
        <w:t xml:space="preserve"> </w:t>
      </w:r>
      <w:r w:rsidRPr="00FA7986">
        <w:rPr>
          <w:rFonts w:ascii="Arial" w:hAnsi="Arial" w:cs="Arial"/>
          <w:sz w:val="24"/>
        </w:rPr>
        <w:t>hacer más atractiva la transición a la formalidad, por medio de beneficios como la</w:t>
      </w:r>
      <w:r>
        <w:rPr>
          <w:rFonts w:ascii="Arial" w:hAnsi="Arial" w:cs="Arial"/>
          <w:sz w:val="24"/>
        </w:rPr>
        <w:t xml:space="preserve"> </w:t>
      </w:r>
      <w:r w:rsidRPr="00FA7986">
        <w:rPr>
          <w:rFonts w:ascii="Arial" w:hAnsi="Arial" w:cs="Arial"/>
          <w:sz w:val="24"/>
        </w:rPr>
        <w:t>obtención de servicios médicos, créditos para vivienda, apoyos económicos,</w:t>
      </w:r>
      <w:r>
        <w:rPr>
          <w:rFonts w:ascii="Arial" w:hAnsi="Arial" w:cs="Arial"/>
          <w:sz w:val="24"/>
        </w:rPr>
        <w:t xml:space="preserve"> </w:t>
      </w:r>
      <w:r w:rsidRPr="00FA7986">
        <w:rPr>
          <w:rFonts w:ascii="Arial" w:hAnsi="Arial" w:cs="Arial"/>
          <w:sz w:val="24"/>
        </w:rPr>
        <w:t>créditos de instituciones bancarias, seguro de vida y reducción en el pago de</w:t>
      </w:r>
      <w:r>
        <w:rPr>
          <w:rFonts w:ascii="Arial" w:hAnsi="Arial" w:cs="Arial"/>
          <w:sz w:val="24"/>
        </w:rPr>
        <w:t xml:space="preserve"> </w:t>
      </w:r>
      <w:r w:rsidRPr="00FA7986">
        <w:rPr>
          <w:rFonts w:ascii="Arial" w:hAnsi="Arial" w:cs="Arial"/>
          <w:sz w:val="24"/>
        </w:rPr>
        <w:t>impuestos.</w:t>
      </w:r>
    </w:p>
    <w:p w:rsidR="00FA7986" w:rsidRDefault="00FA7986" w:rsidP="00FA7986">
      <w:pPr>
        <w:spacing w:after="0" w:line="240" w:lineRule="auto"/>
        <w:jc w:val="both"/>
        <w:rPr>
          <w:rFonts w:ascii="Arial" w:hAnsi="Arial" w:cs="Arial"/>
          <w:sz w:val="24"/>
        </w:rPr>
      </w:pPr>
    </w:p>
    <w:p w:rsidR="00FA7986" w:rsidRPr="00517EDE" w:rsidRDefault="00FA7986" w:rsidP="00FA7986">
      <w:pPr>
        <w:spacing w:after="0" w:line="240" w:lineRule="auto"/>
        <w:jc w:val="both"/>
        <w:rPr>
          <w:rFonts w:ascii="Arial" w:hAnsi="Arial" w:cs="Arial"/>
          <w:b/>
          <w:i/>
          <w:sz w:val="24"/>
        </w:rPr>
      </w:pPr>
      <w:r w:rsidRPr="00517EDE">
        <w:rPr>
          <w:rFonts w:ascii="Arial" w:hAnsi="Arial" w:cs="Arial"/>
          <w:b/>
          <w:i/>
          <w:sz w:val="24"/>
        </w:rPr>
        <w:t>Sistema Nacional de Coordinación Fiscal</w:t>
      </w:r>
    </w:p>
    <w:p w:rsidR="00FA7986" w:rsidRDefault="00FA7986" w:rsidP="00FA7986">
      <w:pPr>
        <w:spacing w:after="0" w:line="240" w:lineRule="auto"/>
        <w:jc w:val="both"/>
        <w:rPr>
          <w:rFonts w:ascii="Arial" w:hAnsi="Arial" w:cs="Arial"/>
          <w:sz w:val="24"/>
        </w:rPr>
      </w:pPr>
    </w:p>
    <w:p w:rsidR="00FA7986" w:rsidRDefault="00FA7986" w:rsidP="00FA7986">
      <w:pPr>
        <w:spacing w:after="0" w:line="240" w:lineRule="auto"/>
        <w:jc w:val="both"/>
        <w:rPr>
          <w:rFonts w:ascii="Arial" w:hAnsi="Arial" w:cs="Arial"/>
          <w:sz w:val="24"/>
        </w:rPr>
      </w:pPr>
      <w:r>
        <w:rPr>
          <w:rFonts w:ascii="Arial" w:hAnsi="Arial" w:cs="Arial"/>
          <w:sz w:val="24"/>
        </w:rPr>
        <w:t>El Gobierno del E</w:t>
      </w:r>
      <w:r w:rsidRPr="00FA7986">
        <w:rPr>
          <w:rFonts w:ascii="Arial" w:hAnsi="Arial" w:cs="Arial"/>
          <w:sz w:val="24"/>
        </w:rPr>
        <w:t>stado fortalece su liderazgo e iniciativa al fungir como</w:t>
      </w:r>
      <w:r>
        <w:rPr>
          <w:rFonts w:ascii="Arial" w:hAnsi="Arial" w:cs="Arial"/>
          <w:sz w:val="24"/>
        </w:rPr>
        <w:t xml:space="preserve"> </w:t>
      </w:r>
      <w:r w:rsidRPr="00FA7986">
        <w:rPr>
          <w:rFonts w:ascii="Arial" w:hAnsi="Arial" w:cs="Arial"/>
          <w:sz w:val="24"/>
        </w:rPr>
        <w:t>representante de la zona 4 Occidente, como parte de los trabajos que regulan el</w:t>
      </w:r>
      <w:r>
        <w:rPr>
          <w:rFonts w:ascii="Arial" w:hAnsi="Arial" w:cs="Arial"/>
          <w:sz w:val="24"/>
        </w:rPr>
        <w:t xml:space="preserve"> </w:t>
      </w:r>
      <w:r w:rsidRPr="00FA7986">
        <w:rPr>
          <w:rFonts w:ascii="Arial" w:hAnsi="Arial" w:cs="Arial"/>
          <w:sz w:val="24"/>
        </w:rPr>
        <w:t>Sistema de Coordinación Fiscal Federal, en la revisión de los datos de la</w:t>
      </w:r>
      <w:r>
        <w:rPr>
          <w:rFonts w:ascii="Arial" w:hAnsi="Arial" w:cs="Arial"/>
          <w:sz w:val="24"/>
        </w:rPr>
        <w:t xml:space="preserve"> </w:t>
      </w:r>
      <w:r w:rsidRPr="00FA7986">
        <w:rPr>
          <w:rFonts w:ascii="Arial" w:hAnsi="Arial" w:cs="Arial"/>
          <w:sz w:val="24"/>
        </w:rPr>
        <w:t>recaudación obtenida por los gobiernos de los estados en los conceptos de</w:t>
      </w:r>
      <w:r>
        <w:rPr>
          <w:rFonts w:ascii="Arial" w:hAnsi="Arial" w:cs="Arial"/>
          <w:sz w:val="24"/>
        </w:rPr>
        <w:t xml:space="preserve"> </w:t>
      </w:r>
      <w:r w:rsidRPr="00FA7986">
        <w:rPr>
          <w:rFonts w:ascii="Arial" w:hAnsi="Arial" w:cs="Arial"/>
          <w:sz w:val="24"/>
        </w:rPr>
        <w:t>impuestos y derechos, así como de Impuesto Predial y Derecho de Agua Potable y</w:t>
      </w:r>
      <w:r>
        <w:rPr>
          <w:rFonts w:ascii="Arial" w:hAnsi="Arial" w:cs="Arial"/>
          <w:sz w:val="24"/>
        </w:rPr>
        <w:t xml:space="preserve"> </w:t>
      </w:r>
      <w:r w:rsidRPr="00FA7986">
        <w:rPr>
          <w:rFonts w:ascii="Arial" w:hAnsi="Arial" w:cs="Arial"/>
          <w:sz w:val="24"/>
        </w:rPr>
        <w:t>Alcantarillado de sus municipios, correspon</w:t>
      </w:r>
      <w:r w:rsidR="00257C8A">
        <w:rPr>
          <w:rFonts w:ascii="Arial" w:hAnsi="Arial" w:cs="Arial"/>
          <w:sz w:val="24"/>
        </w:rPr>
        <w:t>dientes al ejercicio fiscal 2018</w:t>
      </w:r>
      <w:r w:rsidRPr="00FA7986">
        <w:rPr>
          <w:rFonts w:ascii="Arial" w:hAnsi="Arial" w:cs="Arial"/>
          <w:sz w:val="24"/>
        </w:rPr>
        <w:t>. Estos</w:t>
      </w:r>
      <w:r>
        <w:rPr>
          <w:rFonts w:ascii="Arial" w:hAnsi="Arial" w:cs="Arial"/>
          <w:sz w:val="24"/>
        </w:rPr>
        <w:t xml:space="preserve"> </w:t>
      </w:r>
      <w:r w:rsidRPr="00FA7986">
        <w:rPr>
          <w:rFonts w:ascii="Arial" w:hAnsi="Arial" w:cs="Arial"/>
          <w:sz w:val="24"/>
        </w:rPr>
        <w:t>datos sirvieron para calcular los coeficientes de distribución de las participaciones</w:t>
      </w:r>
      <w:r>
        <w:rPr>
          <w:rFonts w:ascii="Arial" w:hAnsi="Arial" w:cs="Arial"/>
          <w:sz w:val="24"/>
        </w:rPr>
        <w:t xml:space="preserve"> </w:t>
      </w:r>
      <w:r w:rsidRPr="00FA7986">
        <w:rPr>
          <w:rFonts w:ascii="Arial" w:hAnsi="Arial" w:cs="Arial"/>
          <w:sz w:val="24"/>
        </w:rPr>
        <w:t>federales del presente ejercicio, conforme a lo dispuesto en la Ley de Coordinación</w:t>
      </w:r>
      <w:r>
        <w:rPr>
          <w:rFonts w:ascii="Arial" w:hAnsi="Arial" w:cs="Arial"/>
          <w:sz w:val="24"/>
        </w:rPr>
        <w:t xml:space="preserve"> </w:t>
      </w:r>
      <w:r w:rsidRPr="00FA7986">
        <w:rPr>
          <w:rFonts w:ascii="Arial" w:hAnsi="Arial" w:cs="Arial"/>
          <w:sz w:val="24"/>
        </w:rPr>
        <w:t>Fiscal.</w:t>
      </w:r>
    </w:p>
    <w:p w:rsidR="00932E5F" w:rsidRDefault="00932E5F" w:rsidP="000C2381">
      <w:pPr>
        <w:spacing w:after="0" w:line="240" w:lineRule="auto"/>
        <w:jc w:val="both"/>
        <w:rPr>
          <w:rFonts w:ascii="Arial" w:hAnsi="Arial" w:cs="Arial"/>
          <w:sz w:val="24"/>
        </w:rPr>
      </w:pPr>
    </w:p>
    <w:p w:rsidR="00257C8A" w:rsidRDefault="00257C8A" w:rsidP="000C2381">
      <w:pPr>
        <w:spacing w:after="0" w:line="240" w:lineRule="auto"/>
        <w:jc w:val="both"/>
        <w:rPr>
          <w:rFonts w:ascii="Arial" w:hAnsi="Arial" w:cs="Arial"/>
          <w:sz w:val="24"/>
        </w:rPr>
      </w:pPr>
      <w:r>
        <w:rPr>
          <w:rFonts w:ascii="Arial" w:hAnsi="Arial" w:cs="Arial"/>
          <w:sz w:val="24"/>
        </w:rPr>
        <w:t xml:space="preserve">En complemento de lo </w:t>
      </w:r>
      <w:r w:rsidR="00983FEF">
        <w:rPr>
          <w:rFonts w:ascii="Arial" w:hAnsi="Arial" w:cs="Arial"/>
          <w:sz w:val="24"/>
        </w:rPr>
        <w:t>anterior,</w:t>
      </w:r>
      <w:r>
        <w:rPr>
          <w:rFonts w:ascii="Arial" w:hAnsi="Arial" w:cs="Arial"/>
          <w:sz w:val="24"/>
        </w:rPr>
        <w:t xml:space="preserve"> la Secretaría de Hacienda y Crédito Público</w:t>
      </w:r>
      <w:r w:rsidR="00983FEF">
        <w:rPr>
          <w:rFonts w:ascii="Arial" w:hAnsi="Arial" w:cs="Arial"/>
          <w:sz w:val="24"/>
        </w:rPr>
        <w:t xml:space="preserve"> (SHCP)</w:t>
      </w:r>
      <w:r>
        <w:rPr>
          <w:rFonts w:ascii="Arial" w:hAnsi="Arial" w:cs="Arial"/>
          <w:sz w:val="24"/>
        </w:rPr>
        <w:t xml:space="preserve"> reconoce a Colima como la séptima entidad con mayor transparencia de México en el manejo de recursos públicos federales, ello de acuerdo al resultado del segundo </w:t>
      </w:r>
      <w:r w:rsidR="00983FEF">
        <w:rPr>
          <w:rFonts w:ascii="Arial" w:hAnsi="Arial" w:cs="Arial"/>
          <w:sz w:val="24"/>
        </w:rPr>
        <w:t>trimestre de 2019 en el Índice de la Calidad de la Información (ICI) de la SHCP.</w:t>
      </w:r>
    </w:p>
    <w:p w:rsidR="00983FEF" w:rsidRDefault="00983FEF" w:rsidP="000C2381">
      <w:pPr>
        <w:spacing w:after="0" w:line="240" w:lineRule="auto"/>
        <w:jc w:val="both"/>
        <w:rPr>
          <w:rFonts w:ascii="Arial" w:hAnsi="Arial" w:cs="Arial"/>
          <w:sz w:val="24"/>
        </w:rPr>
      </w:pPr>
    </w:p>
    <w:p w:rsidR="00983FEF" w:rsidRDefault="00983FEF" w:rsidP="000C2381">
      <w:pPr>
        <w:spacing w:after="0" w:line="240" w:lineRule="auto"/>
        <w:jc w:val="both"/>
        <w:rPr>
          <w:rFonts w:ascii="Arial" w:hAnsi="Arial" w:cs="Arial"/>
          <w:sz w:val="24"/>
        </w:rPr>
      </w:pPr>
      <w:r>
        <w:rPr>
          <w:rFonts w:ascii="Arial" w:hAnsi="Arial" w:cs="Arial"/>
          <w:sz w:val="24"/>
        </w:rPr>
        <w:lastRenderedPageBreak/>
        <w:t>Ello muestra el nivel de coordinación entre el Gobierno del Estado y otros órdenes de Gobierno en la entidad, así como con las demás instituciones que ejercen y custodian recursos federales, y a su vez</w:t>
      </w:r>
      <w:r w:rsidR="00E35D53">
        <w:rPr>
          <w:rFonts w:ascii="Arial" w:hAnsi="Arial" w:cs="Arial"/>
          <w:sz w:val="24"/>
        </w:rPr>
        <w:t>,</w:t>
      </w:r>
      <w:r>
        <w:rPr>
          <w:rFonts w:ascii="Arial" w:hAnsi="Arial" w:cs="Arial"/>
          <w:sz w:val="24"/>
        </w:rPr>
        <w:t xml:space="preserve"> es un elemento preponderante para la gestión extraordinaria de recursos ante la federación.</w:t>
      </w:r>
    </w:p>
    <w:p w:rsidR="00215E0B" w:rsidRDefault="00215E0B" w:rsidP="000C2381">
      <w:pPr>
        <w:spacing w:after="0" w:line="240" w:lineRule="auto"/>
        <w:jc w:val="both"/>
        <w:rPr>
          <w:rFonts w:ascii="Arial" w:hAnsi="Arial" w:cs="Arial"/>
          <w:sz w:val="24"/>
        </w:rPr>
      </w:pPr>
    </w:p>
    <w:p w:rsidR="002F5808" w:rsidRPr="00517EDE" w:rsidRDefault="002F5808" w:rsidP="000C2381">
      <w:pPr>
        <w:spacing w:after="0" w:line="240" w:lineRule="auto"/>
        <w:jc w:val="both"/>
        <w:rPr>
          <w:rFonts w:ascii="Arial" w:hAnsi="Arial" w:cs="Arial"/>
          <w:b/>
          <w:i/>
          <w:sz w:val="24"/>
        </w:rPr>
      </w:pPr>
      <w:r w:rsidRPr="00517EDE">
        <w:rPr>
          <w:rFonts w:ascii="Arial" w:hAnsi="Arial" w:cs="Arial"/>
          <w:b/>
          <w:i/>
          <w:sz w:val="24"/>
        </w:rPr>
        <w:t>Sistema de Alertas</w:t>
      </w:r>
    </w:p>
    <w:p w:rsidR="002F5808" w:rsidRDefault="002F5808" w:rsidP="000C2381">
      <w:pPr>
        <w:spacing w:after="0" w:line="240" w:lineRule="auto"/>
        <w:jc w:val="both"/>
        <w:rPr>
          <w:rFonts w:ascii="Arial" w:hAnsi="Arial" w:cs="Arial"/>
          <w:sz w:val="24"/>
        </w:rPr>
      </w:pPr>
    </w:p>
    <w:p w:rsidR="002F5808" w:rsidRDefault="00D77157" w:rsidP="000C2381">
      <w:pPr>
        <w:spacing w:after="0" w:line="240" w:lineRule="auto"/>
        <w:jc w:val="both"/>
        <w:rPr>
          <w:rFonts w:ascii="Arial" w:hAnsi="Arial" w:cs="Arial"/>
          <w:sz w:val="24"/>
        </w:rPr>
      </w:pPr>
      <w:r>
        <w:rPr>
          <w:rFonts w:ascii="Arial" w:hAnsi="Arial" w:cs="Arial"/>
          <w:sz w:val="24"/>
        </w:rPr>
        <w:t>Desde 2017, con la primera revisión de la Cuenta Pública del Estado de Colima del Ejercicio Fiscal 2016, se obtuvo un resultado en el nivel de endeudamiento sostenible, mismo que se ha mantenido hasta la evaluación del segundo trimestre</w:t>
      </w:r>
      <w:r w:rsidR="00E35D53">
        <w:rPr>
          <w:rFonts w:ascii="Arial" w:hAnsi="Arial" w:cs="Arial"/>
          <w:sz w:val="24"/>
        </w:rPr>
        <w:t xml:space="preserve"> del 2019</w:t>
      </w:r>
      <w:r>
        <w:rPr>
          <w:rFonts w:ascii="Arial" w:hAnsi="Arial" w:cs="Arial"/>
          <w:sz w:val="24"/>
        </w:rPr>
        <w:t>, correspondiente a la última publicación registrada por parte de la SHCP, estos indicadores acreditan una gestión responsable de los recursos públicos y el saneamiento de las finanzas estatales desde 2016, al mantener constante los indicadores de deuda públicas y servicios de la deuda y obligaciones a corto plazo.</w:t>
      </w:r>
    </w:p>
    <w:p w:rsidR="00D77157" w:rsidRDefault="00D77157" w:rsidP="000C2381">
      <w:pPr>
        <w:spacing w:after="0" w:line="240" w:lineRule="auto"/>
        <w:jc w:val="both"/>
        <w:rPr>
          <w:rFonts w:ascii="Arial" w:hAnsi="Arial" w:cs="Arial"/>
          <w:sz w:val="24"/>
        </w:rPr>
      </w:pPr>
    </w:p>
    <w:p w:rsidR="00D77157" w:rsidRDefault="00CF1DD1" w:rsidP="000C2381">
      <w:pPr>
        <w:spacing w:after="0" w:line="240" w:lineRule="auto"/>
        <w:jc w:val="both"/>
        <w:rPr>
          <w:rFonts w:ascii="Arial" w:hAnsi="Arial" w:cs="Arial"/>
          <w:sz w:val="24"/>
        </w:rPr>
      </w:pPr>
      <w:r>
        <w:rPr>
          <w:rFonts w:ascii="Arial" w:hAnsi="Arial" w:cs="Arial"/>
          <w:sz w:val="24"/>
        </w:rPr>
        <w:t>Dicha calificación es re</w:t>
      </w:r>
      <w:r w:rsidR="003824CB">
        <w:rPr>
          <w:rFonts w:ascii="Arial" w:hAnsi="Arial" w:cs="Arial"/>
          <w:sz w:val="24"/>
        </w:rPr>
        <w:t>levante pero sobre todo vinculante, pues determina el uso que se le dará a los ingresos excedentes y a su vez determina el techo de financiamiento neto al que puede acceder la Administración Pública Estatal.</w:t>
      </w:r>
    </w:p>
    <w:p w:rsidR="003824CB" w:rsidRDefault="003824CB" w:rsidP="000C2381">
      <w:pPr>
        <w:spacing w:after="0" w:line="240" w:lineRule="auto"/>
        <w:jc w:val="both"/>
        <w:rPr>
          <w:rFonts w:ascii="Arial" w:hAnsi="Arial" w:cs="Arial"/>
          <w:sz w:val="24"/>
        </w:rPr>
      </w:pPr>
    </w:p>
    <w:p w:rsidR="003824CB" w:rsidRDefault="003824CB" w:rsidP="000C2381">
      <w:pPr>
        <w:spacing w:after="0" w:line="240" w:lineRule="auto"/>
        <w:jc w:val="both"/>
        <w:rPr>
          <w:rFonts w:ascii="Arial" w:hAnsi="Arial" w:cs="Arial"/>
          <w:sz w:val="24"/>
        </w:rPr>
      </w:pPr>
      <w:r>
        <w:rPr>
          <w:rFonts w:ascii="Arial" w:hAnsi="Arial" w:cs="Arial"/>
          <w:sz w:val="24"/>
        </w:rPr>
        <w:t>Es pertinente precisar que de acuerdo a lo previsto en el artículo 45 de la Ley de Disciplina Financiera de las Entidades Federativas y los Municipios, el Sistema de Alertas se clasifica en tres niveles: endeudamiento sostenible, endeudamiento en observación y endeudamiento elevado.</w:t>
      </w:r>
    </w:p>
    <w:p w:rsidR="007D35DE" w:rsidRDefault="007D35DE" w:rsidP="000C2381">
      <w:pPr>
        <w:spacing w:after="0" w:line="240" w:lineRule="auto"/>
        <w:jc w:val="both"/>
        <w:rPr>
          <w:rFonts w:ascii="Arial" w:hAnsi="Arial" w:cs="Arial"/>
          <w:sz w:val="24"/>
        </w:rPr>
      </w:pPr>
    </w:p>
    <w:p w:rsidR="007D35DE" w:rsidRDefault="007D35DE" w:rsidP="000C2381">
      <w:pPr>
        <w:spacing w:after="0" w:line="240" w:lineRule="auto"/>
        <w:jc w:val="both"/>
        <w:rPr>
          <w:rFonts w:ascii="Arial" w:hAnsi="Arial" w:cs="Arial"/>
          <w:sz w:val="24"/>
        </w:rPr>
      </w:pPr>
      <w:r>
        <w:rPr>
          <w:rFonts w:ascii="Arial" w:hAnsi="Arial" w:cs="Arial"/>
          <w:sz w:val="24"/>
        </w:rPr>
        <w:t xml:space="preserve">Ampliando lo anterior, el mencionado Sistema que mide el nivel de endeudamiento </w:t>
      </w:r>
      <w:r w:rsidR="00695540">
        <w:rPr>
          <w:rFonts w:ascii="Arial" w:hAnsi="Arial" w:cs="Arial"/>
          <w:sz w:val="24"/>
        </w:rPr>
        <w:t>de los Entes Públicos que tengan</w:t>
      </w:r>
      <w:r>
        <w:rPr>
          <w:rFonts w:ascii="Arial" w:hAnsi="Arial" w:cs="Arial"/>
          <w:sz w:val="24"/>
        </w:rPr>
        <w:t xml:space="preserve"> contratados financiamientos y obligaciones, y que estos se encuentren inscritos en </w:t>
      </w:r>
      <w:r w:rsidR="00695540">
        <w:rPr>
          <w:rFonts w:ascii="Arial" w:hAnsi="Arial" w:cs="Arial"/>
          <w:sz w:val="24"/>
        </w:rPr>
        <w:t>el Registro Público Único, por medio de l</w:t>
      </w:r>
      <w:r>
        <w:rPr>
          <w:rFonts w:ascii="Arial" w:hAnsi="Arial" w:cs="Arial"/>
          <w:sz w:val="24"/>
        </w:rPr>
        <w:t xml:space="preserve">a Ley de Disciplina Financiera de las Entidades Federativas y los Municipios </w:t>
      </w:r>
      <w:r w:rsidR="00695540">
        <w:rPr>
          <w:rFonts w:ascii="Arial" w:hAnsi="Arial" w:cs="Arial"/>
          <w:sz w:val="24"/>
        </w:rPr>
        <w:t xml:space="preserve">se </w:t>
      </w:r>
      <w:r>
        <w:rPr>
          <w:rFonts w:ascii="Arial" w:hAnsi="Arial" w:cs="Arial"/>
          <w:sz w:val="24"/>
        </w:rPr>
        <w:t>establece</w:t>
      </w:r>
      <w:r w:rsidR="00695540">
        <w:rPr>
          <w:rFonts w:ascii="Arial" w:hAnsi="Arial" w:cs="Arial"/>
          <w:sz w:val="24"/>
        </w:rPr>
        <w:t>n</w:t>
      </w:r>
      <w:r>
        <w:rPr>
          <w:rFonts w:ascii="Arial" w:hAnsi="Arial" w:cs="Arial"/>
          <w:sz w:val="24"/>
        </w:rPr>
        <w:t xml:space="preserve"> tres indicadores de corto y largo plazo para realizar la medición: (1) Deuda Pública y Obligaciones sobre Ingresos de Libre Disposición, (2) Servicio de la Deuda y de Obligaciones sobre Ingresos de Libre Disposición y (3) Obligaciones a Corto Plazo y Proveedores y Contratistas sobre Ingresos Totales.</w:t>
      </w:r>
    </w:p>
    <w:p w:rsidR="007D35DE" w:rsidRDefault="007D35DE" w:rsidP="000C2381">
      <w:pPr>
        <w:spacing w:after="0" w:line="240" w:lineRule="auto"/>
        <w:jc w:val="both"/>
        <w:rPr>
          <w:rFonts w:ascii="Arial" w:hAnsi="Arial" w:cs="Arial"/>
          <w:sz w:val="24"/>
        </w:rPr>
      </w:pPr>
    </w:p>
    <w:p w:rsidR="007D35DE" w:rsidRDefault="007D35DE" w:rsidP="000C2381">
      <w:pPr>
        <w:spacing w:after="0" w:line="240" w:lineRule="auto"/>
        <w:jc w:val="both"/>
        <w:rPr>
          <w:rFonts w:ascii="Arial" w:hAnsi="Arial" w:cs="Arial"/>
          <w:sz w:val="24"/>
        </w:rPr>
      </w:pPr>
      <w:r>
        <w:rPr>
          <w:rFonts w:ascii="Arial" w:hAnsi="Arial" w:cs="Arial"/>
          <w:sz w:val="24"/>
        </w:rPr>
        <w:t>A continuación se muestra los resultados al segundo trimestre de 2019 del Sistema de Alertas:</w:t>
      </w:r>
    </w:p>
    <w:p w:rsidR="007D35DE" w:rsidRDefault="007D35DE" w:rsidP="000C2381">
      <w:pPr>
        <w:spacing w:after="0" w:line="240" w:lineRule="auto"/>
        <w:jc w:val="both"/>
        <w:rPr>
          <w:rFonts w:ascii="Arial" w:hAnsi="Arial" w:cs="Arial"/>
          <w:sz w:val="24"/>
        </w:rPr>
      </w:pPr>
    </w:p>
    <w:p w:rsidR="007D35DE" w:rsidRDefault="00182894" w:rsidP="000C2381">
      <w:pPr>
        <w:spacing w:after="0" w:line="240" w:lineRule="auto"/>
        <w:jc w:val="both"/>
        <w:rPr>
          <w:rFonts w:ascii="Arial" w:hAnsi="Arial" w:cs="Arial"/>
          <w:sz w:val="24"/>
        </w:rPr>
      </w:pPr>
      <w:r w:rsidRPr="00182894">
        <w:rPr>
          <w:noProof/>
          <w:lang w:val="es-ES" w:eastAsia="es-ES"/>
        </w:rPr>
        <w:lastRenderedPageBreak/>
        <w:drawing>
          <wp:inline distT="0" distB="0" distL="0" distR="0">
            <wp:extent cx="5400040" cy="5183316"/>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5183316"/>
                    </a:xfrm>
                    <a:prstGeom prst="rect">
                      <a:avLst/>
                    </a:prstGeom>
                    <a:noFill/>
                    <a:ln>
                      <a:noFill/>
                    </a:ln>
                  </pic:spPr>
                </pic:pic>
              </a:graphicData>
            </a:graphic>
          </wp:inline>
        </w:drawing>
      </w:r>
    </w:p>
    <w:p w:rsidR="002F5808" w:rsidRPr="00517EDE" w:rsidRDefault="00DC17B7" w:rsidP="000C2381">
      <w:pPr>
        <w:spacing w:after="0" w:line="240" w:lineRule="auto"/>
        <w:jc w:val="both"/>
        <w:rPr>
          <w:rFonts w:ascii="Arial" w:hAnsi="Arial" w:cs="Arial"/>
          <w:b/>
          <w:i/>
          <w:sz w:val="24"/>
        </w:rPr>
      </w:pPr>
      <w:r w:rsidRPr="00517EDE">
        <w:rPr>
          <w:rFonts w:ascii="Arial" w:hAnsi="Arial" w:cs="Arial"/>
          <w:b/>
          <w:i/>
          <w:sz w:val="24"/>
        </w:rPr>
        <w:t>Egresos</w:t>
      </w:r>
    </w:p>
    <w:p w:rsidR="00DC17B7" w:rsidRDefault="00DC17B7" w:rsidP="000C2381">
      <w:pPr>
        <w:spacing w:after="0" w:line="240" w:lineRule="auto"/>
        <w:jc w:val="both"/>
        <w:rPr>
          <w:rFonts w:ascii="Arial" w:hAnsi="Arial" w:cs="Arial"/>
          <w:sz w:val="24"/>
        </w:rPr>
      </w:pPr>
    </w:p>
    <w:p w:rsidR="00DC17B7" w:rsidRDefault="00DC17B7" w:rsidP="000C2381">
      <w:pPr>
        <w:spacing w:after="0" w:line="240" w:lineRule="auto"/>
        <w:jc w:val="both"/>
        <w:rPr>
          <w:rFonts w:ascii="Arial" w:hAnsi="Arial" w:cs="Arial"/>
          <w:sz w:val="24"/>
        </w:rPr>
      </w:pPr>
      <w:r w:rsidRPr="00C53E4F">
        <w:rPr>
          <w:rFonts w:ascii="Arial" w:hAnsi="Arial" w:cs="Arial"/>
          <w:sz w:val="24"/>
        </w:rPr>
        <w:t xml:space="preserve">En el periodo de 2014 a 2019 los egresos totales </w:t>
      </w:r>
      <w:r w:rsidR="00E40025">
        <w:rPr>
          <w:rFonts w:ascii="Arial" w:hAnsi="Arial" w:cs="Arial"/>
          <w:sz w:val="24"/>
        </w:rPr>
        <w:t>registraron un crecimiento de 25</w:t>
      </w:r>
      <w:r w:rsidRPr="00C53E4F">
        <w:rPr>
          <w:rFonts w:ascii="Arial" w:hAnsi="Arial" w:cs="Arial"/>
          <w:sz w:val="24"/>
        </w:rPr>
        <w:t xml:space="preserve"> por ciento, cifra menor </w:t>
      </w:r>
      <w:r w:rsidR="00A21D0F" w:rsidRPr="00C53E4F">
        <w:rPr>
          <w:rFonts w:ascii="Arial" w:hAnsi="Arial" w:cs="Arial"/>
          <w:sz w:val="24"/>
        </w:rPr>
        <w:t xml:space="preserve">en 6 puntos porcentuales </w:t>
      </w:r>
      <w:r w:rsidRPr="00C53E4F">
        <w:rPr>
          <w:rFonts w:ascii="Arial" w:hAnsi="Arial" w:cs="Arial"/>
          <w:sz w:val="24"/>
        </w:rPr>
        <w:t>que el crecimiento de los ingresos en el mismo lapso. Dicha tendencia tanto de ingresos como de egresos muestra un manejo responsable en materia de finanzas públicas, pues los egresos crecen en menor cuantía que los ingresos.</w:t>
      </w:r>
    </w:p>
    <w:p w:rsidR="00DC17B7" w:rsidRDefault="00DC17B7" w:rsidP="000C2381">
      <w:pPr>
        <w:spacing w:after="0" w:line="240" w:lineRule="auto"/>
        <w:jc w:val="both"/>
        <w:rPr>
          <w:rFonts w:ascii="Arial" w:hAnsi="Arial" w:cs="Arial"/>
          <w:sz w:val="24"/>
        </w:rPr>
      </w:pPr>
    </w:p>
    <w:p w:rsidR="00C0465B" w:rsidRDefault="00DC17B7" w:rsidP="000C2381">
      <w:pPr>
        <w:spacing w:after="0" w:line="240" w:lineRule="auto"/>
        <w:jc w:val="both"/>
        <w:rPr>
          <w:rFonts w:ascii="Arial" w:hAnsi="Arial" w:cs="Arial"/>
          <w:sz w:val="24"/>
        </w:rPr>
      </w:pPr>
      <w:r>
        <w:rPr>
          <w:rFonts w:ascii="Arial" w:hAnsi="Arial" w:cs="Arial"/>
          <w:sz w:val="24"/>
        </w:rPr>
        <w:t>En el periodo que se reporta</w:t>
      </w:r>
      <w:r w:rsidR="00E40025">
        <w:rPr>
          <w:rFonts w:ascii="Arial" w:hAnsi="Arial" w:cs="Arial"/>
          <w:sz w:val="24"/>
        </w:rPr>
        <w:t>,</w:t>
      </w:r>
      <w:r>
        <w:rPr>
          <w:rFonts w:ascii="Arial" w:hAnsi="Arial" w:cs="Arial"/>
          <w:sz w:val="24"/>
        </w:rPr>
        <w:t xml:space="preserve"> el Gasto Etiquetado se </w:t>
      </w:r>
      <w:r w:rsidR="00A21D0F">
        <w:rPr>
          <w:rFonts w:ascii="Arial" w:hAnsi="Arial" w:cs="Arial"/>
          <w:sz w:val="24"/>
        </w:rPr>
        <w:t xml:space="preserve">ha contraído </w:t>
      </w:r>
      <w:r>
        <w:rPr>
          <w:rFonts w:ascii="Arial" w:hAnsi="Arial" w:cs="Arial"/>
          <w:sz w:val="24"/>
        </w:rPr>
        <w:t xml:space="preserve">en </w:t>
      </w:r>
      <w:r w:rsidR="00A21D0F">
        <w:rPr>
          <w:rFonts w:ascii="Arial" w:hAnsi="Arial" w:cs="Arial"/>
          <w:sz w:val="24"/>
        </w:rPr>
        <w:t xml:space="preserve">un </w:t>
      </w:r>
      <w:r w:rsidR="00E40025">
        <w:rPr>
          <w:rFonts w:ascii="Arial" w:hAnsi="Arial" w:cs="Arial"/>
          <w:sz w:val="24"/>
        </w:rPr>
        <w:t>1</w:t>
      </w:r>
      <w:r>
        <w:rPr>
          <w:rFonts w:ascii="Arial" w:hAnsi="Arial" w:cs="Arial"/>
          <w:sz w:val="24"/>
        </w:rPr>
        <w:t xml:space="preserve"> por cien</w:t>
      </w:r>
      <w:r w:rsidR="00A21D0F">
        <w:rPr>
          <w:rFonts w:ascii="Arial" w:hAnsi="Arial" w:cs="Arial"/>
          <w:sz w:val="24"/>
        </w:rPr>
        <w:t>to y el No Etiquetad</w:t>
      </w:r>
      <w:r w:rsidR="00E40025">
        <w:rPr>
          <w:rFonts w:ascii="Arial" w:hAnsi="Arial" w:cs="Arial"/>
          <w:sz w:val="24"/>
        </w:rPr>
        <w:t>o creció en, aproximadamente, 66</w:t>
      </w:r>
      <w:r>
        <w:rPr>
          <w:rFonts w:ascii="Arial" w:hAnsi="Arial" w:cs="Arial"/>
          <w:sz w:val="24"/>
        </w:rPr>
        <w:t xml:space="preserve"> por ciento, la tendencia de gasto corrobora la importancia de las transferencias federales </w:t>
      </w:r>
      <w:r>
        <w:rPr>
          <w:rFonts w:ascii="Arial" w:hAnsi="Arial" w:cs="Arial"/>
          <w:sz w:val="24"/>
        </w:rPr>
        <w:lastRenderedPageBreak/>
        <w:t>etiquetadas para el funcionamiento del aparato gubernamental, pero también gradualmente va reflejando el fortalecimiento del Gasto No Etiquetado impulsado</w:t>
      </w:r>
      <w:r w:rsidR="00C0465B">
        <w:rPr>
          <w:rFonts w:ascii="Arial" w:hAnsi="Arial" w:cs="Arial"/>
          <w:sz w:val="24"/>
        </w:rPr>
        <w:t xml:space="preserve"> en gran medida por la mejora en la captación de Ingresos de Libre Disposición.</w:t>
      </w:r>
    </w:p>
    <w:p w:rsidR="00A21D0F" w:rsidRDefault="00A21D0F" w:rsidP="000C2381">
      <w:pPr>
        <w:spacing w:after="0" w:line="240" w:lineRule="auto"/>
        <w:jc w:val="both"/>
        <w:rPr>
          <w:rFonts w:ascii="Arial" w:hAnsi="Arial" w:cs="Arial"/>
          <w:sz w:val="24"/>
        </w:rPr>
      </w:pPr>
    </w:p>
    <w:p w:rsidR="00A21D0F" w:rsidRDefault="00A21D0F" w:rsidP="000C2381">
      <w:pPr>
        <w:spacing w:after="0" w:line="240" w:lineRule="auto"/>
        <w:jc w:val="both"/>
        <w:rPr>
          <w:rFonts w:ascii="Arial" w:hAnsi="Arial" w:cs="Arial"/>
          <w:sz w:val="24"/>
        </w:rPr>
      </w:pPr>
      <w:r>
        <w:rPr>
          <w:rFonts w:ascii="Arial" w:hAnsi="Arial" w:cs="Arial"/>
          <w:sz w:val="24"/>
        </w:rPr>
        <w:t>Al cierre estimado de 2019 se observa que el gasto etiquetado di</w:t>
      </w:r>
      <w:r w:rsidR="00543ADF">
        <w:rPr>
          <w:rFonts w:ascii="Arial" w:hAnsi="Arial" w:cs="Arial"/>
          <w:sz w:val="24"/>
        </w:rPr>
        <w:t xml:space="preserve">sminuye a niveles del año 2014, </w:t>
      </w:r>
      <w:r w:rsidR="000E20E3">
        <w:rPr>
          <w:rFonts w:ascii="Arial" w:hAnsi="Arial" w:cs="Arial"/>
          <w:sz w:val="24"/>
        </w:rPr>
        <w:t xml:space="preserve">principalmente por reducciones e convenios con la federación y menores transferencias etiquetadas para inversión pública, </w:t>
      </w:r>
      <w:r>
        <w:rPr>
          <w:rFonts w:ascii="Arial" w:hAnsi="Arial" w:cs="Arial"/>
          <w:sz w:val="24"/>
        </w:rPr>
        <w:t>mientras que las participaciones y aportaciones no etiquetadas crecen en un 37 por ciento en el periodo de 2014 a 2019.</w:t>
      </w:r>
    </w:p>
    <w:p w:rsidR="00695540" w:rsidRDefault="00695540" w:rsidP="000C2381">
      <w:pPr>
        <w:spacing w:after="0" w:line="240" w:lineRule="auto"/>
        <w:jc w:val="both"/>
        <w:rPr>
          <w:rFonts w:ascii="Arial" w:hAnsi="Arial" w:cs="Arial"/>
          <w:sz w:val="24"/>
        </w:rPr>
      </w:pPr>
    </w:p>
    <w:p w:rsidR="002F5808" w:rsidRDefault="00E40025" w:rsidP="000C2381">
      <w:pPr>
        <w:spacing w:after="0" w:line="240" w:lineRule="auto"/>
        <w:jc w:val="both"/>
        <w:rPr>
          <w:rFonts w:ascii="Arial" w:hAnsi="Arial" w:cs="Arial"/>
          <w:sz w:val="24"/>
        </w:rPr>
      </w:pPr>
      <w:r w:rsidRPr="00E40025">
        <w:rPr>
          <w:noProof/>
          <w:lang w:val="es-ES" w:eastAsia="es-ES"/>
        </w:rPr>
        <w:drawing>
          <wp:inline distT="0" distB="0" distL="0" distR="0">
            <wp:extent cx="5398770" cy="3524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2002" cy="3526360"/>
                    </a:xfrm>
                    <a:prstGeom prst="rect">
                      <a:avLst/>
                    </a:prstGeom>
                    <a:noFill/>
                    <a:ln>
                      <a:noFill/>
                    </a:ln>
                  </pic:spPr>
                </pic:pic>
              </a:graphicData>
            </a:graphic>
          </wp:inline>
        </w:drawing>
      </w:r>
    </w:p>
    <w:p w:rsidR="00695540" w:rsidRDefault="00695540" w:rsidP="00C0465B">
      <w:pPr>
        <w:spacing w:after="0" w:line="240" w:lineRule="auto"/>
        <w:jc w:val="both"/>
        <w:rPr>
          <w:rFonts w:ascii="Arial" w:hAnsi="Arial" w:cs="Arial"/>
          <w:sz w:val="24"/>
        </w:rPr>
      </w:pPr>
    </w:p>
    <w:p w:rsidR="002F5808" w:rsidRDefault="00C0465B" w:rsidP="00C0465B">
      <w:pPr>
        <w:spacing w:after="0" w:line="240" w:lineRule="auto"/>
        <w:jc w:val="both"/>
        <w:rPr>
          <w:rFonts w:ascii="Arial" w:hAnsi="Arial" w:cs="Arial"/>
          <w:sz w:val="24"/>
        </w:rPr>
      </w:pPr>
      <w:r w:rsidRPr="00C0465B">
        <w:rPr>
          <w:rFonts w:ascii="Arial" w:hAnsi="Arial" w:cs="Arial"/>
          <w:sz w:val="24"/>
        </w:rPr>
        <w:t>La política de gasto que rige en la presente administración se finca en premisas de</w:t>
      </w:r>
      <w:r>
        <w:rPr>
          <w:rFonts w:ascii="Arial" w:hAnsi="Arial" w:cs="Arial"/>
          <w:sz w:val="24"/>
        </w:rPr>
        <w:t xml:space="preserve"> </w:t>
      </w:r>
      <w:r w:rsidRPr="00C0465B">
        <w:rPr>
          <w:rFonts w:ascii="Arial" w:hAnsi="Arial" w:cs="Arial"/>
          <w:sz w:val="24"/>
        </w:rPr>
        <w:t>responsabilidad hacendaria y financiera para apuntalar un manejo sostenible de las</w:t>
      </w:r>
      <w:r>
        <w:rPr>
          <w:rFonts w:ascii="Arial" w:hAnsi="Arial" w:cs="Arial"/>
          <w:sz w:val="24"/>
        </w:rPr>
        <w:t xml:space="preserve"> </w:t>
      </w:r>
      <w:r w:rsidRPr="00C0465B">
        <w:rPr>
          <w:rFonts w:ascii="Arial" w:hAnsi="Arial" w:cs="Arial"/>
          <w:sz w:val="24"/>
        </w:rPr>
        <w:t>finanzas públicas.</w:t>
      </w:r>
      <w:r>
        <w:rPr>
          <w:rFonts w:ascii="Arial" w:hAnsi="Arial" w:cs="Arial"/>
          <w:sz w:val="24"/>
        </w:rPr>
        <w:t xml:space="preserve"> </w:t>
      </w:r>
    </w:p>
    <w:p w:rsidR="002F5808" w:rsidRDefault="002F5808" w:rsidP="000C2381">
      <w:pPr>
        <w:spacing w:after="0" w:line="240" w:lineRule="auto"/>
        <w:jc w:val="both"/>
        <w:rPr>
          <w:rFonts w:ascii="Arial" w:hAnsi="Arial" w:cs="Arial"/>
          <w:sz w:val="24"/>
        </w:rPr>
      </w:pPr>
    </w:p>
    <w:p w:rsidR="00C0465B" w:rsidRDefault="00C0465B" w:rsidP="00C0465B">
      <w:pPr>
        <w:spacing w:after="0" w:line="240" w:lineRule="auto"/>
        <w:jc w:val="both"/>
        <w:rPr>
          <w:rFonts w:ascii="Arial" w:hAnsi="Arial" w:cs="Arial"/>
          <w:sz w:val="24"/>
        </w:rPr>
      </w:pPr>
      <w:r w:rsidRPr="00C0465B">
        <w:rPr>
          <w:rFonts w:ascii="Arial" w:hAnsi="Arial" w:cs="Arial"/>
          <w:sz w:val="24"/>
        </w:rPr>
        <w:t>En el marco de la Gestión Pública para Resultados (GPR), se han redoblado los</w:t>
      </w:r>
      <w:r>
        <w:rPr>
          <w:rFonts w:ascii="Arial" w:hAnsi="Arial" w:cs="Arial"/>
          <w:sz w:val="24"/>
        </w:rPr>
        <w:t xml:space="preserve"> </w:t>
      </w:r>
      <w:r w:rsidRPr="00C0465B">
        <w:rPr>
          <w:rFonts w:ascii="Arial" w:hAnsi="Arial" w:cs="Arial"/>
          <w:sz w:val="24"/>
        </w:rPr>
        <w:t>esfuerzos para fortalecer el Presupuesto basado en Resultados (</w:t>
      </w:r>
      <w:proofErr w:type="spellStart"/>
      <w:r w:rsidRPr="00C0465B">
        <w:rPr>
          <w:rFonts w:ascii="Arial" w:hAnsi="Arial" w:cs="Arial"/>
          <w:sz w:val="24"/>
        </w:rPr>
        <w:t>PbR</w:t>
      </w:r>
      <w:proofErr w:type="spellEnd"/>
      <w:r w:rsidRPr="00C0465B">
        <w:rPr>
          <w:rFonts w:ascii="Arial" w:hAnsi="Arial" w:cs="Arial"/>
          <w:sz w:val="24"/>
        </w:rPr>
        <w:t>) y el Sistema</w:t>
      </w:r>
      <w:r>
        <w:rPr>
          <w:rFonts w:ascii="Arial" w:hAnsi="Arial" w:cs="Arial"/>
          <w:sz w:val="24"/>
        </w:rPr>
        <w:t xml:space="preserve"> </w:t>
      </w:r>
      <w:r w:rsidRPr="00C0465B">
        <w:rPr>
          <w:rFonts w:ascii="Arial" w:hAnsi="Arial" w:cs="Arial"/>
          <w:sz w:val="24"/>
        </w:rPr>
        <w:t xml:space="preserve">de Evaluación del Desempeño (SED). El </w:t>
      </w:r>
      <w:proofErr w:type="spellStart"/>
      <w:r w:rsidRPr="00C0465B">
        <w:rPr>
          <w:rFonts w:ascii="Arial" w:hAnsi="Arial" w:cs="Arial"/>
          <w:sz w:val="24"/>
        </w:rPr>
        <w:t>PbR</w:t>
      </w:r>
      <w:proofErr w:type="spellEnd"/>
      <w:r w:rsidRPr="00C0465B">
        <w:rPr>
          <w:rFonts w:ascii="Arial" w:hAnsi="Arial" w:cs="Arial"/>
          <w:sz w:val="24"/>
        </w:rPr>
        <w:t xml:space="preserve"> como instrumento metodológico y</w:t>
      </w:r>
      <w:r>
        <w:rPr>
          <w:rFonts w:ascii="Arial" w:hAnsi="Arial" w:cs="Arial"/>
          <w:sz w:val="24"/>
        </w:rPr>
        <w:t xml:space="preserve"> </w:t>
      </w:r>
      <w:r w:rsidRPr="00C0465B">
        <w:rPr>
          <w:rFonts w:ascii="Arial" w:hAnsi="Arial" w:cs="Arial"/>
          <w:sz w:val="24"/>
        </w:rPr>
        <w:t xml:space="preserve">modelo de cultura organizacional, </w:t>
      </w:r>
      <w:r w:rsidR="003E7890">
        <w:rPr>
          <w:rFonts w:ascii="Arial" w:hAnsi="Arial" w:cs="Arial"/>
          <w:sz w:val="24"/>
        </w:rPr>
        <w:t xml:space="preserve">que </w:t>
      </w:r>
      <w:r w:rsidRPr="00C0465B">
        <w:rPr>
          <w:rFonts w:ascii="Arial" w:hAnsi="Arial" w:cs="Arial"/>
          <w:sz w:val="24"/>
        </w:rPr>
        <w:t>tiene como objetivo que los recursos públicos se</w:t>
      </w:r>
      <w:r>
        <w:rPr>
          <w:rFonts w:ascii="Arial" w:hAnsi="Arial" w:cs="Arial"/>
          <w:sz w:val="24"/>
        </w:rPr>
        <w:t xml:space="preserve"> </w:t>
      </w:r>
      <w:r w:rsidRPr="00C0465B">
        <w:rPr>
          <w:rFonts w:ascii="Arial" w:hAnsi="Arial" w:cs="Arial"/>
          <w:sz w:val="24"/>
        </w:rPr>
        <w:t xml:space="preserve">asignen prioritariamente a los programas que generan </w:t>
      </w:r>
      <w:r w:rsidRPr="00C0465B">
        <w:rPr>
          <w:rFonts w:ascii="Arial" w:hAnsi="Arial" w:cs="Arial"/>
          <w:sz w:val="24"/>
        </w:rPr>
        <w:lastRenderedPageBreak/>
        <w:t>más beneficios a la población</w:t>
      </w:r>
      <w:r>
        <w:rPr>
          <w:rFonts w:ascii="Arial" w:hAnsi="Arial" w:cs="Arial"/>
          <w:sz w:val="24"/>
        </w:rPr>
        <w:t xml:space="preserve"> </w:t>
      </w:r>
      <w:r w:rsidRPr="00C0465B">
        <w:rPr>
          <w:rFonts w:ascii="Arial" w:hAnsi="Arial" w:cs="Arial"/>
          <w:sz w:val="24"/>
        </w:rPr>
        <w:t>y que se corrija el diseño de aquellos que no están funcionando correctamente.</w:t>
      </w:r>
    </w:p>
    <w:p w:rsidR="00CC65D6" w:rsidRDefault="00CC65D6" w:rsidP="00C0465B">
      <w:pPr>
        <w:spacing w:after="0" w:line="240" w:lineRule="auto"/>
        <w:jc w:val="both"/>
        <w:rPr>
          <w:rFonts w:ascii="Arial" w:hAnsi="Arial" w:cs="Arial"/>
          <w:sz w:val="24"/>
        </w:rPr>
      </w:pPr>
    </w:p>
    <w:p w:rsidR="00C0465B" w:rsidRDefault="00C0465B" w:rsidP="00C0465B">
      <w:pPr>
        <w:spacing w:after="0" w:line="240" w:lineRule="auto"/>
        <w:jc w:val="both"/>
        <w:rPr>
          <w:rFonts w:ascii="Arial" w:hAnsi="Arial" w:cs="Arial"/>
          <w:sz w:val="24"/>
        </w:rPr>
      </w:pPr>
      <w:r w:rsidRPr="00C0465B">
        <w:rPr>
          <w:rFonts w:ascii="Arial" w:hAnsi="Arial" w:cs="Arial"/>
          <w:sz w:val="24"/>
        </w:rPr>
        <w:t>Regidos por el principio de buen gobierno establecido en el Plan Estatal de</w:t>
      </w:r>
      <w:r w:rsidR="006D0CFE">
        <w:rPr>
          <w:rFonts w:ascii="Arial" w:hAnsi="Arial" w:cs="Arial"/>
          <w:sz w:val="24"/>
        </w:rPr>
        <w:t xml:space="preserve"> Desarrollo, continuaremos</w:t>
      </w:r>
      <w:r w:rsidRPr="00C0465B">
        <w:rPr>
          <w:rFonts w:ascii="Arial" w:hAnsi="Arial" w:cs="Arial"/>
          <w:sz w:val="24"/>
        </w:rPr>
        <w:t xml:space="preserve"> impulsando el fortalecimiento de las finanzas públicas del</w:t>
      </w:r>
      <w:r w:rsidR="00DF1077">
        <w:rPr>
          <w:rFonts w:ascii="Arial" w:hAnsi="Arial" w:cs="Arial"/>
          <w:sz w:val="24"/>
        </w:rPr>
        <w:t xml:space="preserve"> </w:t>
      </w:r>
      <w:r w:rsidRPr="00C0465B">
        <w:rPr>
          <w:rFonts w:ascii="Arial" w:hAnsi="Arial" w:cs="Arial"/>
          <w:sz w:val="24"/>
        </w:rPr>
        <w:t>estado para mejorar los niveles de vida y bienestar de las familias colimenses.</w:t>
      </w:r>
    </w:p>
    <w:p w:rsidR="003E7890" w:rsidRDefault="003E7890" w:rsidP="00C0465B">
      <w:pPr>
        <w:spacing w:after="0" w:line="240" w:lineRule="auto"/>
        <w:jc w:val="both"/>
        <w:rPr>
          <w:rFonts w:ascii="Arial" w:hAnsi="Arial" w:cs="Arial"/>
          <w:sz w:val="24"/>
        </w:rPr>
      </w:pPr>
    </w:p>
    <w:p w:rsidR="006D0CFE" w:rsidRDefault="004C7B24" w:rsidP="00C0465B">
      <w:pPr>
        <w:spacing w:after="0" w:line="240" w:lineRule="auto"/>
        <w:jc w:val="both"/>
        <w:rPr>
          <w:rFonts w:ascii="Arial" w:hAnsi="Arial" w:cs="Arial"/>
          <w:sz w:val="24"/>
        </w:rPr>
      </w:pPr>
      <w:r>
        <w:rPr>
          <w:rFonts w:ascii="Arial" w:hAnsi="Arial" w:cs="Arial"/>
          <w:sz w:val="24"/>
        </w:rPr>
        <w:t xml:space="preserve">En este sentido, </w:t>
      </w:r>
      <w:r w:rsidR="00574ED0" w:rsidRPr="00574ED0">
        <w:rPr>
          <w:rFonts w:ascii="Arial" w:hAnsi="Arial" w:cs="Arial"/>
          <w:sz w:val="24"/>
        </w:rPr>
        <w:t>Colima ocupó</w:t>
      </w:r>
      <w:r w:rsidR="003E7890">
        <w:rPr>
          <w:rFonts w:ascii="Arial" w:hAnsi="Arial" w:cs="Arial"/>
          <w:sz w:val="24"/>
        </w:rPr>
        <w:t>,</w:t>
      </w:r>
      <w:r w:rsidR="00574ED0" w:rsidRPr="00574ED0">
        <w:rPr>
          <w:rFonts w:ascii="Arial" w:hAnsi="Arial" w:cs="Arial"/>
          <w:sz w:val="24"/>
        </w:rPr>
        <w:t xml:space="preserve"> en 2016</w:t>
      </w:r>
      <w:r w:rsidR="003E7890">
        <w:rPr>
          <w:rFonts w:ascii="Arial" w:hAnsi="Arial" w:cs="Arial"/>
          <w:sz w:val="24"/>
        </w:rPr>
        <w:t>,</w:t>
      </w:r>
      <w:r w:rsidR="00574ED0" w:rsidRPr="00574ED0">
        <w:rPr>
          <w:rFonts w:ascii="Arial" w:hAnsi="Arial" w:cs="Arial"/>
          <w:sz w:val="24"/>
        </w:rPr>
        <w:t xml:space="preserve"> el lugar número 13 a nivel nacional en el Índice de Desempeño Financiero de las Entidades Federativas (IDFEF) 2012-2014, con un nivel medio de 62.7 puntos, ubicándose por encima del promedio nacional. Dicho Índice es integral y mide la situación que guardan las finanzas públicas de los gobiernos estatales en México y mediante un análisis comparado, permite identificar las mejores prácticas en materia de administración y control del gasto, recaudación de ingresos propios, manejo del endeudamiento y generación de ahorro interno</w:t>
      </w:r>
      <w:r w:rsidR="00574ED0">
        <w:rPr>
          <w:rFonts w:ascii="Arial" w:hAnsi="Arial" w:cs="Arial"/>
          <w:sz w:val="24"/>
        </w:rPr>
        <w:t>.</w:t>
      </w:r>
    </w:p>
    <w:p w:rsidR="003E7890" w:rsidRDefault="003E7890" w:rsidP="00C0465B">
      <w:pPr>
        <w:spacing w:after="0" w:line="240" w:lineRule="auto"/>
        <w:jc w:val="both"/>
        <w:rPr>
          <w:rFonts w:ascii="Arial" w:hAnsi="Arial" w:cs="Arial"/>
          <w:sz w:val="24"/>
        </w:rPr>
      </w:pPr>
    </w:p>
    <w:p w:rsidR="00574ED0" w:rsidRDefault="00574ED0" w:rsidP="00C0465B">
      <w:pPr>
        <w:spacing w:after="0" w:line="240" w:lineRule="auto"/>
        <w:jc w:val="both"/>
        <w:rPr>
          <w:rFonts w:ascii="Arial" w:hAnsi="Arial" w:cs="Arial"/>
          <w:sz w:val="24"/>
        </w:rPr>
      </w:pPr>
      <w:r w:rsidRPr="00574ED0">
        <w:rPr>
          <w:noProof/>
          <w:lang w:val="es-ES" w:eastAsia="es-ES"/>
        </w:rPr>
        <w:drawing>
          <wp:inline distT="0" distB="0" distL="0" distR="0">
            <wp:extent cx="5400040" cy="3437751"/>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3437751"/>
                    </a:xfrm>
                    <a:prstGeom prst="rect">
                      <a:avLst/>
                    </a:prstGeom>
                    <a:noFill/>
                    <a:ln>
                      <a:noFill/>
                    </a:ln>
                  </pic:spPr>
                </pic:pic>
              </a:graphicData>
            </a:graphic>
          </wp:inline>
        </w:drawing>
      </w:r>
    </w:p>
    <w:p w:rsidR="00574ED0" w:rsidRDefault="00574ED0" w:rsidP="00C0465B">
      <w:pPr>
        <w:spacing w:after="0" w:line="240" w:lineRule="auto"/>
        <w:jc w:val="both"/>
        <w:rPr>
          <w:rFonts w:ascii="Arial" w:hAnsi="Arial" w:cs="Arial"/>
          <w:sz w:val="24"/>
        </w:rPr>
      </w:pPr>
    </w:p>
    <w:p w:rsidR="00215E0B" w:rsidRDefault="00215E0B" w:rsidP="00C0465B">
      <w:pPr>
        <w:spacing w:after="0" w:line="240" w:lineRule="auto"/>
        <w:jc w:val="both"/>
        <w:rPr>
          <w:rFonts w:ascii="Arial" w:hAnsi="Arial" w:cs="Arial"/>
          <w:sz w:val="24"/>
        </w:rPr>
      </w:pPr>
    </w:p>
    <w:p w:rsidR="00215E0B" w:rsidRDefault="00215E0B" w:rsidP="00C0465B">
      <w:pPr>
        <w:spacing w:after="0" w:line="240" w:lineRule="auto"/>
        <w:jc w:val="both"/>
        <w:rPr>
          <w:rFonts w:ascii="Arial" w:hAnsi="Arial" w:cs="Arial"/>
          <w:sz w:val="24"/>
        </w:rPr>
      </w:pPr>
    </w:p>
    <w:p w:rsidR="00112661" w:rsidRDefault="00112661" w:rsidP="00C0465B">
      <w:pPr>
        <w:spacing w:after="0" w:line="240" w:lineRule="auto"/>
        <w:jc w:val="both"/>
        <w:rPr>
          <w:rFonts w:ascii="Arial" w:hAnsi="Arial" w:cs="Arial"/>
          <w:sz w:val="24"/>
        </w:rPr>
      </w:pPr>
    </w:p>
    <w:p w:rsidR="00197B38" w:rsidRPr="00517EDE" w:rsidRDefault="00197B38" w:rsidP="00C0465B">
      <w:pPr>
        <w:spacing w:after="0" w:line="240" w:lineRule="auto"/>
        <w:jc w:val="both"/>
        <w:rPr>
          <w:rFonts w:ascii="Arial" w:hAnsi="Arial" w:cs="Arial"/>
          <w:b/>
          <w:i/>
          <w:sz w:val="24"/>
        </w:rPr>
      </w:pPr>
      <w:r w:rsidRPr="00517EDE">
        <w:rPr>
          <w:rFonts w:ascii="Arial" w:hAnsi="Arial" w:cs="Arial"/>
          <w:b/>
          <w:i/>
          <w:sz w:val="24"/>
        </w:rPr>
        <w:lastRenderedPageBreak/>
        <w:t>Deuda Pública</w:t>
      </w:r>
    </w:p>
    <w:p w:rsidR="00197B38" w:rsidRDefault="00197B38" w:rsidP="00C0465B">
      <w:pPr>
        <w:spacing w:after="0" w:line="240" w:lineRule="auto"/>
        <w:jc w:val="both"/>
        <w:rPr>
          <w:rFonts w:ascii="Arial" w:hAnsi="Arial" w:cs="Arial"/>
          <w:sz w:val="24"/>
        </w:rPr>
      </w:pPr>
    </w:p>
    <w:p w:rsidR="009C0C95" w:rsidRDefault="009C0C95" w:rsidP="00C0465B">
      <w:pPr>
        <w:spacing w:after="0" w:line="240" w:lineRule="auto"/>
        <w:jc w:val="both"/>
        <w:rPr>
          <w:rFonts w:ascii="Arial" w:hAnsi="Arial" w:cs="Arial"/>
          <w:sz w:val="24"/>
        </w:rPr>
      </w:pPr>
      <w:r>
        <w:rPr>
          <w:rFonts w:ascii="Arial" w:hAnsi="Arial" w:cs="Arial"/>
          <w:sz w:val="24"/>
        </w:rPr>
        <w:t xml:space="preserve">La presente Administración ha impulsado una política de deuda pública responsable y prudente, actuando siempre bajo la premisa de que el endeudamiento público como fuente de financiamiento del desarrollo debe utilizarse de manera responsable y generar beneficios tangibles a la población </w:t>
      </w:r>
      <w:r w:rsidRPr="00950FDC">
        <w:rPr>
          <w:rFonts w:ascii="Arial" w:hAnsi="Arial" w:cs="Arial"/>
          <w:sz w:val="24"/>
        </w:rPr>
        <w:t xml:space="preserve">colimense, sin comprometer la viabilidad de las finanzas públicas. Para el ejercicio fiscal 2020, se tiene previsto un monto para el servicio de la deuda pública directa de </w:t>
      </w:r>
      <w:r w:rsidR="005C64E7" w:rsidRPr="00950FDC">
        <w:rPr>
          <w:rFonts w:ascii="Arial" w:hAnsi="Arial" w:cs="Arial"/>
          <w:sz w:val="24"/>
        </w:rPr>
        <w:t>405</w:t>
      </w:r>
      <w:r w:rsidRPr="00950FDC">
        <w:rPr>
          <w:rFonts w:ascii="Arial" w:hAnsi="Arial" w:cs="Arial"/>
          <w:sz w:val="24"/>
        </w:rPr>
        <w:t xml:space="preserve"> millones</w:t>
      </w:r>
      <w:r w:rsidR="005C64E7" w:rsidRPr="00950FDC">
        <w:rPr>
          <w:rFonts w:ascii="Arial" w:hAnsi="Arial" w:cs="Arial"/>
          <w:sz w:val="24"/>
        </w:rPr>
        <w:t xml:space="preserve"> 830 mil</w:t>
      </w:r>
      <w:r w:rsidRPr="00950FDC">
        <w:rPr>
          <w:rFonts w:ascii="Arial" w:hAnsi="Arial" w:cs="Arial"/>
          <w:sz w:val="24"/>
        </w:rPr>
        <w:t xml:space="preserve"> </w:t>
      </w:r>
      <w:r w:rsidR="005C64E7" w:rsidRPr="00950FDC">
        <w:rPr>
          <w:rFonts w:ascii="Arial" w:hAnsi="Arial" w:cs="Arial"/>
          <w:sz w:val="24"/>
        </w:rPr>
        <w:t>077 pesos, conformados por 104</w:t>
      </w:r>
      <w:r w:rsidRPr="00950FDC">
        <w:rPr>
          <w:rFonts w:ascii="Arial" w:hAnsi="Arial" w:cs="Arial"/>
          <w:sz w:val="24"/>
        </w:rPr>
        <w:t xml:space="preserve"> millones</w:t>
      </w:r>
      <w:r w:rsidR="005C64E7" w:rsidRPr="00950FDC">
        <w:rPr>
          <w:rFonts w:ascii="Arial" w:hAnsi="Arial" w:cs="Arial"/>
          <w:sz w:val="24"/>
        </w:rPr>
        <w:t xml:space="preserve"> 932 mil 673 </w:t>
      </w:r>
      <w:r w:rsidRPr="00950FDC">
        <w:rPr>
          <w:rFonts w:ascii="Arial" w:hAnsi="Arial" w:cs="Arial"/>
          <w:sz w:val="24"/>
        </w:rPr>
        <w:t>pesos destinados a la</w:t>
      </w:r>
      <w:r w:rsidR="005C64E7" w:rsidRPr="00950FDC">
        <w:rPr>
          <w:rFonts w:ascii="Arial" w:hAnsi="Arial" w:cs="Arial"/>
          <w:sz w:val="24"/>
        </w:rPr>
        <w:t xml:space="preserve"> amortización de capital y 300</w:t>
      </w:r>
      <w:r w:rsidRPr="00950FDC">
        <w:rPr>
          <w:rFonts w:ascii="Arial" w:hAnsi="Arial" w:cs="Arial"/>
          <w:sz w:val="24"/>
        </w:rPr>
        <w:t xml:space="preserve"> millones</w:t>
      </w:r>
      <w:r w:rsidR="005C64E7" w:rsidRPr="00950FDC">
        <w:rPr>
          <w:rFonts w:ascii="Arial" w:hAnsi="Arial" w:cs="Arial"/>
          <w:sz w:val="24"/>
        </w:rPr>
        <w:t xml:space="preserve"> 897 mil 404 </w:t>
      </w:r>
      <w:r w:rsidRPr="00950FDC">
        <w:rPr>
          <w:rFonts w:ascii="Arial" w:hAnsi="Arial" w:cs="Arial"/>
          <w:sz w:val="24"/>
        </w:rPr>
        <w:t>pesos para el pago de intereses.</w:t>
      </w:r>
    </w:p>
    <w:p w:rsidR="00434C90" w:rsidRDefault="00434C90" w:rsidP="00C0465B">
      <w:pPr>
        <w:spacing w:after="0" w:line="240" w:lineRule="auto"/>
        <w:jc w:val="both"/>
        <w:rPr>
          <w:rFonts w:ascii="Arial" w:hAnsi="Arial" w:cs="Arial"/>
          <w:sz w:val="24"/>
        </w:rPr>
      </w:pPr>
    </w:p>
    <w:p w:rsidR="005C64E7" w:rsidRDefault="005C64E7" w:rsidP="00C0465B">
      <w:pPr>
        <w:spacing w:after="0" w:line="240" w:lineRule="auto"/>
        <w:jc w:val="both"/>
        <w:rPr>
          <w:rFonts w:ascii="Arial" w:hAnsi="Arial" w:cs="Arial"/>
          <w:sz w:val="24"/>
        </w:rPr>
      </w:pPr>
      <w:r w:rsidRPr="005C64E7">
        <w:rPr>
          <w:rFonts w:ascii="Arial" w:hAnsi="Arial" w:cs="Arial"/>
          <w:sz w:val="24"/>
        </w:rPr>
        <w:t xml:space="preserve">Los intereses de la deuda pública directa disminuyen en relación con el ejercicio anterior principalmente por tres razones: </w:t>
      </w:r>
      <w:r>
        <w:rPr>
          <w:rFonts w:ascii="Arial" w:hAnsi="Arial" w:cs="Arial"/>
          <w:sz w:val="24"/>
        </w:rPr>
        <w:t>1</w:t>
      </w:r>
      <w:r w:rsidRPr="005C64E7">
        <w:rPr>
          <w:rFonts w:ascii="Arial" w:hAnsi="Arial" w:cs="Arial"/>
          <w:sz w:val="24"/>
        </w:rPr>
        <w:t>) por la expectativa a la baja del comportamiento de la curva de la TII</w:t>
      </w:r>
      <w:r>
        <w:rPr>
          <w:rFonts w:ascii="Arial" w:hAnsi="Arial" w:cs="Arial"/>
          <w:sz w:val="24"/>
        </w:rPr>
        <w:t>E a 28 días para el año 2020; 2</w:t>
      </w:r>
      <w:r w:rsidRPr="005C64E7">
        <w:rPr>
          <w:rFonts w:ascii="Arial" w:hAnsi="Arial" w:cs="Arial"/>
          <w:sz w:val="24"/>
        </w:rPr>
        <w:t>) por la disminución del sal</w:t>
      </w:r>
      <w:r>
        <w:rPr>
          <w:rFonts w:ascii="Arial" w:hAnsi="Arial" w:cs="Arial"/>
          <w:sz w:val="24"/>
        </w:rPr>
        <w:t>do insoluto de capital; y 3</w:t>
      </w:r>
      <w:r w:rsidRPr="005C64E7">
        <w:rPr>
          <w:rFonts w:ascii="Arial" w:hAnsi="Arial" w:cs="Arial"/>
          <w:sz w:val="24"/>
        </w:rPr>
        <w:t>) por la liquidación total de un crédito de largo plazo en el ejercicio 2019 el cual, ya no se encuentr</w:t>
      </w:r>
      <w:r w:rsidR="005B12A2">
        <w:rPr>
          <w:rFonts w:ascii="Arial" w:hAnsi="Arial" w:cs="Arial"/>
          <w:sz w:val="24"/>
        </w:rPr>
        <w:t>a presupuestado en el presente P</w:t>
      </w:r>
      <w:r w:rsidRPr="005C64E7">
        <w:rPr>
          <w:rFonts w:ascii="Arial" w:hAnsi="Arial" w:cs="Arial"/>
          <w:sz w:val="24"/>
        </w:rPr>
        <w:t>royecto.</w:t>
      </w:r>
    </w:p>
    <w:p w:rsidR="005C64E7" w:rsidRDefault="005C64E7" w:rsidP="00C0465B">
      <w:pPr>
        <w:spacing w:after="0" w:line="240" w:lineRule="auto"/>
        <w:jc w:val="both"/>
        <w:rPr>
          <w:rFonts w:ascii="Arial" w:hAnsi="Arial" w:cs="Arial"/>
          <w:sz w:val="24"/>
        </w:rPr>
      </w:pPr>
    </w:p>
    <w:p w:rsidR="005C64E7" w:rsidRDefault="005C64E7" w:rsidP="00C0465B">
      <w:pPr>
        <w:spacing w:after="0" w:line="240" w:lineRule="auto"/>
        <w:jc w:val="both"/>
        <w:rPr>
          <w:rFonts w:ascii="Arial" w:hAnsi="Arial" w:cs="Arial"/>
          <w:sz w:val="24"/>
        </w:rPr>
      </w:pPr>
      <w:r w:rsidRPr="005C64E7">
        <w:rPr>
          <w:rFonts w:ascii="Arial" w:hAnsi="Arial" w:cs="Arial"/>
          <w:sz w:val="24"/>
        </w:rPr>
        <w:t>Para el caso del capital, se refleja un ligero incremento en el monto presupuestado, que se explica por los perfiles crecientes de amortización en cuatro financiamientos vigentes.</w:t>
      </w:r>
    </w:p>
    <w:p w:rsidR="005C64E7" w:rsidRDefault="005C64E7" w:rsidP="00C0465B">
      <w:pPr>
        <w:spacing w:after="0" w:line="240" w:lineRule="auto"/>
        <w:jc w:val="both"/>
        <w:rPr>
          <w:rFonts w:ascii="Arial" w:hAnsi="Arial" w:cs="Arial"/>
          <w:sz w:val="24"/>
        </w:rPr>
      </w:pPr>
    </w:p>
    <w:p w:rsidR="005C64E7" w:rsidRDefault="005C64E7" w:rsidP="00C0465B">
      <w:pPr>
        <w:spacing w:after="0" w:line="240" w:lineRule="auto"/>
        <w:jc w:val="both"/>
        <w:rPr>
          <w:rFonts w:ascii="Arial" w:hAnsi="Arial" w:cs="Arial"/>
          <w:sz w:val="24"/>
        </w:rPr>
      </w:pPr>
      <w:r>
        <w:rPr>
          <w:rFonts w:ascii="Arial" w:hAnsi="Arial" w:cs="Arial"/>
          <w:sz w:val="24"/>
        </w:rPr>
        <w:t xml:space="preserve">El presente Proyecto que se somete a la consideración de esa Soberanía </w:t>
      </w:r>
      <w:r w:rsidRPr="005C64E7">
        <w:rPr>
          <w:rFonts w:ascii="Arial" w:hAnsi="Arial" w:cs="Arial"/>
          <w:sz w:val="24"/>
        </w:rPr>
        <w:t>considera también recursos para el pago de obligaciones bancarias de corto plazo, contratados en el ejercicio fiscal 2019 y cuyo vencimiento ocurre en el ejercicio 2020, de conformidad a la legislación aplicable en la materia.</w:t>
      </w:r>
    </w:p>
    <w:p w:rsidR="005C64E7" w:rsidRDefault="005C64E7" w:rsidP="00C0465B">
      <w:pPr>
        <w:spacing w:after="0" w:line="240" w:lineRule="auto"/>
        <w:jc w:val="both"/>
        <w:rPr>
          <w:rFonts w:ascii="Arial" w:hAnsi="Arial" w:cs="Arial"/>
          <w:sz w:val="24"/>
        </w:rPr>
      </w:pPr>
    </w:p>
    <w:p w:rsidR="004E7462" w:rsidRDefault="004E7462" w:rsidP="00C0465B">
      <w:pPr>
        <w:spacing w:after="0" w:line="240" w:lineRule="auto"/>
        <w:jc w:val="both"/>
        <w:rPr>
          <w:rFonts w:ascii="Arial" w:hAnsi="Arial" w:cs="Arial"/>
          <w:sz w:val="24"/>
        </w:rPr>
      </w:pPr>
      <w:r w:rsidRPr="00950FDC">
        <w:rPr>
          <w:rFonts w:ascii="Arial" w:hAnsi="Arial" w:cs="Arial"/>
          <w:sz w:val="24"/>
        </w:rPr>
        <w:t>En el caso de las obligaciones bancarias de corto plazo se</w:t>
      </w:r>
      <w:r w:rsidR="00DB3DBA" w:rsidRPr="00950FDC">
        <w:rPr>
          <w:rFonts w:ascii="Arial" w:hAnsi="Arial" w:cs="Arial"/>
          <w:sz w:val="24"/>
        </w:rPr>
        <w:t xml:space="preserve"> incluyen partidas por hasta 50</w:t>
      </w:r>
      <w:r w:rsidRPr="00950FDC">
        <w:rPr>
          <w:rFonts w:ascii="Arial" w:hAnsi="Arial" w:cs="Arial"/>
          <w:sz w:val="24"/>
        </w:rPr>
        <w:t xml:space="preserve"> millones</w:t>
      </w:r>
      <w:r w:rsidR="00DB3DBA" w:rsidRPr="00950FDC">
        <w:rPr>
          <w:rFonts w:ascii="Arial" w:hAnsi="Arial" w:cs="Arial"/>
          <w:sz w:val="24"/>
        </w:rPr>
        <w:t xml:space="preserve"> de</w:t>
      </w:r>
      <w:r w:rsidRPr="00950FDC">
        <w:rPr>
          <w:rFonts w:ascii="Arial" w:hAnsi="Arial" w:cs="Arial"/>
          <w:sz w:val="24"/>
        </w:rPr>
        <w:t xml:space="preserve"> pesos para amortización de principal y 1</w:t>
      </w:r>
      <w:r w:rsidR="00DB3DBA" w:rsidRPr="00950FDC">
        <w:rPr>
          <w:rFonts w:ascii="Arial" w:hAnsi="Arial" w:cs="Arial"/>
          <w:sz w:val="24"/>
        </w:rPr>
        <w:t xml:space="preserve"> millón 217 mil </w:t>
      </w:r>
      <w:r w:rsidRPr="00950FDC">
        <w:rPr>
          <w:rFonts w:ascii="Arial" w:hAnsi="Arial" w:cs="Arial"/>
          <w:sz w:val="24"/>
        </w:rPr>
        <w:t>0</w:t>
      </w:r>
      <w:r w:rsidR="00DB3DBA" w:rsidRPr="00950FDC">
        <w:rPr>
          <w:rFonts w:ascii="Arial" w:hAnsi="Arial" w:cs="Arial"/>
          <w:sz w:val="24"/>
        </w:rPr>
        <w:t>46</w:t>
      </w:r>
      <w:r w:rsidRPr="00950FDC">
        <w:rPr>
          <w:rFonts w:ascii="Arial" w:hAnsi="Arial" w:cs="Arial"/>
          <w:sz w:val="24"/>
        </w:rPr>
        <w:t xml:space="preserve"> pesos por concepto de intereses.</w:t>
      </w:r>
    </w:p>
    <w:p w:rsidR="004E7462" w:rsidRDefault="004E7462" w:rsidP="00C0465B">
      <w:pPr>
        <w:spacing w:after="0" w:line="240" w:lineRule="auto"/>
        <w:jc w:val="both"/>
        <w:rPr>
          <w:rFonts w:ascii="Arial" w:hAnsi="Arial" w:cs="Arial"/>
          <w:sz w:val="24"/>
        </w:rPr>
      </w:pPr>
    </w:p>
    <w:p w:rsidR="00D8677E" w:rsidRDefault="00122D12" w:rsidP="00C0465B">
      <w:pPr>
        <w:spacing w:after="0" w:line="240" w:lineRule="auto"/>
        <w:jc w:val="both"/>
        <w:rPr>
          <w:rFonts w:ascii="Arial" w:hAnsi="Arial" w:cs="Arial"/>
          <w:sz w:val="24"/>
        </w:rPr>
      </w:pPr>
      <w:r>
        <w:rPr>
          <w:rFonts w:ascii="Arial" w:hAnsi="Arial" w:cs="Arial"/>
          <w:sz w:val="24"/>
        </w:rPr>
        <w:t>En este sentido, y en relación con el mencionado Sistema de Alertas, el Estado de Colima se ubica</w:t>
      </w:r>
      <w:r w:rsidR="004E7462">
        <w:rPr>
          <w:rFonts w:ascii="Arial" w:hAnsi="Arial" w:cs="Arial"/>
          <w:sz w:val="24"/>
        </w:rPr>
        <w:t>,</w:t>
      </w:r>
      <w:r>
        <w:rPr>
          <w:rFonts w:ascii="Arial" w:hAnsi="Arial" w:cs="Arial"/>
          <w:sz w:val="24"/>
        </w:rPr>
        <w:t xml:space="preserve"> al segundo trimestre de 2019</w:t>
      </w:r>
      <w:r w:rsidR="004E7462">
        <w:rPr>
          <w:rFonts w:ascii="Arial" w:hAnsi="Arial" w:cs="Arial"/>
          <w:sz w:val="24"/>
        </w:rPr>
        <w:t>,</w:t>
      </w:r>
      <w:r>
        <w:rPr>
          <w:rFonts w:ascii="Arial" w:hAnsi="Arial" w:cs="Arial"/>
          <w:sz w:val="24"/>
        </w:rPr>
        <w:t xml:space="preserve"> en un Endeudamiento Sostenible, al cual</w:t>
      </w:r>
      <w:r w:rsidR="00D8677E">
        <w:rPr>
          <w:rFonts w:ascii="Arial" w:hAnsi="Arial" w:cs="Arial"/>
          <w:sz w:val="24"/>
        </w:rPr>
        <w:t>,</w:t>
      </w:r>
      <w:r>
        <w:rPr>
          <w:rFonts w:ascii="Arial" w:hAnsi="Arial" w:cs="Arial"/>
          <w:sz w:val="24"/>
        </w:rPr>
        <w:t xml:space="preserve"> según lo previsto en el artículo 46</w:t>
      </w:r>
      <w:r w:rsidR="00D8677E">
        <w:rPr>
          <w:rFonts w:ascii="Arial" w:hAnsi="Arial" w:cs="Arial"/>
          <w:sz w:val="24"/>
        </w:rPr>
        <w:t xml:space="preserve"> fracción I de la Ley de Disciplina Financiera de las Entidades Federativas y los Municipios</w:t>
      </w:r>
      <w:r w:rsidR="00BD5C35">
        <w:rPr>
          <w:rFonts w:ascii="Arial" w:hAnsi="Arial" w:cs="Arial"/>
          <w:sz w:val="24"/>
        </w:rPr>
        <w:t>, corresponderá un Techo de Financiamiento Neto de hasta el equivalente al 15 por ciento de sus Ingresos de Libre Disposición.</w:t>
      </w:r>
    </w:p>
    <w:p w:rsidR="00BD5C35" w:rsidRDefault="00BD5C35" w:rsidP="00C0465B">
      <w:pPr>
        <w:spacing w:after="0" w:line="240" w:lineRule="auto"/>
        <w:jc w:val="both"/>
        <w:rPr>
          <w:rFonts w:ascii="Arial" w:hAnsi="Arial" w:cs="Arial"/>
          <w:sz w:val="24"/>
        </w:rPr>
      </w:pPr>
    </w:p>
    <w:p w:rsidR="004E7462" w:rsidRDefault="004E7462" w:rsidP="004E7462">
      <w:pPr>
        <w:spacing w:after="0" w:line="240" w:lineRule="auto"/>
        <w:jc w:val="both"/>
        <w:rPr>
          <w:rFonts w:ascii="Arial" w:hAnsi="Arial" w:cs="Arial"/>
          <w:sz w:val="24"/>
        </w:rPr>
      </w:pPr>
      <w:r w:rsidRPr="004E7462">
        <w:rPr>
          <w:rFonts w:ascii="Arial" w:hAnsi="Arial" w:cs="Arial"/>
          <w:sz w:val="24"/>
        </w:rPr>
        <w:lastRenderedPageBreak/>
        <w:t>Con la finalidad de continuar con tasas de interés competitivas en los financiamientos vigentes de largo plazo, se contemplan recursos para la revisión anual de las calificaciones crediticias de las estructuras de los financiamientos, con lo que se mejora el grado de riesgo y por consecuencia mejores condiciones de tasas de interés, que se reflejan en un menor costo financiero de la deuda.</w:t>
      </w:r>
    </w:p>
    <w:p w:rsidR="004E7462" w:rsidRPr="004E7462" w:rsidRDefault="004E7462" w:rsidP="004E7462">
      <w:pPr>
        <w:spacing w:after="0" w:line="240" w:lineRule="auto"/>
        <w:jc w:val="both"/>
        <w:rPr>
          <w:rFonts w:ascii="Arial" w:hAnsi="Arial" w:cs="Arial"/>
          <w:sz w:val="24"/>
        </w:rPr>
      </w:pPr>
    </w:p>
    <w:p w:rsidR="004E7462" w:rsidRDefault="004E7462" w:rsidP="004E7462">
      <w:pPr>
        <w:spacing w:after="0" w:line="240" w:lineRule="auto"/>
        <w:jc w:val="both"/>
        <w:rPr>
          <w:rFonts w:ascii="Arial" w:hAnsi="Arial" w:cs="Arial"/>
          <w:sz w:val="24"/>
        </w:rPr>
      </w:pPr>
      <w:r w:rsidRPr="004E7462">
        <w:rPr>
          <w:rFonts w:ascii="Arial" w:hAnsi="Arial" w:cs="Arial"/>
          <w:sz w:val="24"/>
        </w:rPr>
        <w:t>De igual manera, se incluye una partida para la renovación de las calificaciones quirografarias del Estado con dos agencias calificadoras, así como para la administración de los fideicomisos de administración y fuente de pago, que fungen como mecanismos de pago de la deuda de largo plazo, con la finalidad de continuar robusteciendo el perfil de la deuda pública.</w:t>
      </w:r>
    </w:p>
    <w:p w:rsidR="004E7462" w:rsidRDefault="004E7462" w:rsidP="00C0465B">
      <w:pPr>
        <w:spacing w:after="0" w:line="240" w:lineRule="auto"/>
        <w:jc w:val="both"/>
        <w:rPr>
          <w:rFonts w:ascii="Arial" w:hAnsi="Arial" w:cs="Arial"/>
          <w:sz w:val="24"/>
        </w:rPr>
      </w:pPr>
    </w:p>
    <w:p w:rsidR="004E7462" w:rsidRDefault="008972CF" w:rsidP="00C0465B">
      <w:pPr>
        <w:spacing w:after="0" w:line="240" w:lineRule="auto"/>
        <w:jc w:val="both"/>
        <w:rPr>
          <w:rFonts w:ascii="Arial" w:hAnsi="Arial" w:cs="Arial"/>
          <w:sz w:val="24"/>
        </w:rPr>
      </w:pPr>
      <w:r w:rsidRPr="00950FDC">
        <w:rPr>
          <w:rFonts w:ascii="Arial" w:hAnsi="Arial" w:cs="Arial"/>
          <w:sz w:val="24"/>
        </w:rPr>
        <w:t>Se informa que el presente Proyecto de Presupuesto, no incluye partidas para deuda adicional, en virtud de que el Proyecto de Ley de Ingresos para el Ejercicio Fiscal 2020, no contempla ingresos extraordinarios por Financiamiento.</w:t>
      </w:r>
      <w:r w:rsidRPr="008972CF">
        <w:rPr>
          <w:rFonts w:ascii="Arial" w:hAnsi="Arial" w:cs="Arial"/>
          <w:sz w:val="24"/>
        </w:rPr>
        <w:t xml:space="preserve">  </w:t>
      </w:r>
    </w:p>
    <w:p w:rsidR="004E7462" w:rsidRDefault="004E7462" w:rsidP="00C0465B">
      <w:pPr>
        <w:spacing w:after="0" w:line="240" w:lineRule="auto"/>
        <w:jc w:val="both"/>
        <w:rPr>
          <w:rFonts w:ascii="Arial" w:hAnsi="Arial" w:cs="Arial"/>
          <w:sz w:val="24"/>
        </w:rPr>
      </w:pPr>
    </w:p>
    <w:p w:rsidR="00955B03" w:rsidRPr="003711A0" w:rsidRDefault="00BC11CA" w:rsidP="00C0465B">
      <w:pPr>
        <w:spacing w:after="0" w:line="240" w:lineRule="auto"/>
        <w:jc w:val="both"/>
        <w:rPr>
          <w:rFonts w:ascii="Arial" w:hAnsi="Arial" w:cs="Arial"/>
          <w:b/>
          <w:i/>
          <w:sz w:val="24"/>
        </w:rPr>
      </w:pPr>
      <w:r w:rsidRPr="003711A0">
        <w:rPr>
          <w:rFonts w:ascii="Arial" w:hAnsi="Arial" w:cs="Arial"/>
          <w:b/>
          <w:i/>
          <w:sz w:val="24"/>
        </w:rPr>
        <w:t xml:space="preserve">Calificaciones de deuda emitidas por agencias calificadoras: </w:t>
      </w:r>
      <w:proofErr w:type="spellStart"/>
      <w:r w:rsidR="00955B03" w:rsidRPr="003711A0">
        <w:rPr>
          <w:rFonts w:ascii="Arial" w:hAnsi="Arial" w:cs="Arial"/>
          <w:b/>
          <w:i/>
          <w:sz w:val="24"/>
        </w:rPr>
        <w:t>Fitch</w:t>
      </w:r>
      <w:proofErr w:type="spellEnd"/>
      <w:r w:rsidR="00955B03" w:rsidRPr="003711A0">
        <w:rPr>
          <w:rFonts w:ascii="Arial" w:hAnsi="Arial" w:cs="Arial"/>
          <w:b/>
          <w:i/>
          <w:sz w:val="24"/>
        </w:rPr>
        <w:t xml:space="preserve"> Ratings y HR Ratings</w:t>
      </w:r>
    </w:p>
    <w:p w:rsidR="00A35507" w:rsidRDefault="00A35507" w:rsidP="00C0465B">
      <w:pPr>
        <w:spacing w:after="0" w:line="240" w:lineRule="auto"/>
        <w:jc w:val="both"/>
        <w:rPr>
          <w:rFonts w:ascii="Arial" w:hAnsi="Arial" w:cs="Arial"/>
          <w:sz w:val="24"/>
        </w:rPr>
      </w:pPr>
    </w:p>
    <w:p w:rsidR="007F1EFB" w:rsidRDefault="007F1EFB" w:rsidP="00C0465B">
      <w:pPr>
        <w:spacing w:after="0" w:line="240" w:lineRule="auto"/>
        <w:jc w:val="both"/>
        <w:rPr>
          <w:rFonts w:ascii="Arial" w:hAnsi="Arial" w:cs="Arial"/>
          <w:sz w:val="24"/>
        </w:rPr>
      </w:pPr>
      <w:r w:rsidRPr="007F1EFB">
        <w:rPr>
          <w:rFonts w:ascii="Arial" w:hAnsi="Arial" w:cs="Arial"/>
          <w:sz w:val="24"/>
        </w:rPr>
        <w:t>A la fecha las calificaciones crediticias quirografarias del Estado se han mantenido en el mismo nivel desde la última revisión de 2018.</w:t>
      </w:r>
    </w:p>
    <w:p w:rsidR="007F1EFB" w:rsidRPr="0028007A" w:rsidRDefault="007F1EFB" w:rsidP="00C0465B">
      <w:pPr>
        <w:spacing w:after="0" w:line="240" w:lineRule="auto"/>
        <w:jc w:val="both"/>
        <w:rPr>
          <w:rFonts w:ascii="Arial" w:hAnsi="Arial" w:cs="Arial"/>
          <w:b/>
          <w:sz w:val="24"/>
        </w:rPr>
      </w:pPr>
    </w:p>
    <w:p w:rsidR="007F1EFB" w:rsidRPr="0028007A" w:rsidRDefault="007F1EFB" w:rsidP="007F1EFB">
      <w:pPr>
        <w:spacing w:after="0" w:line="240" w:lineRule="auto"/>
        <w:jc w:val="both"/>
        <w:rPr>
          <w:rFonts w:ascii="Arial" w:hAnsi="Arial" w:cs="Arial"/>
          <w:b/>
          <w:i/>
          <w:sz w:val="24"/>
        </w:rPr>
      </w:pPr>
      <w:r w:rsidRPr="0028007A">
        <w:rPr>
          <w:rFonts w:ascii="Arial" w:hAnsi="Arial" w:cs="Arial"/>
          <w:b/>
          <w:i/>
          <w:sz w:val="24"/>
        </w:rPr>
        <w:t xml:space="preserve">HR </w:t>
      </w:r>
      <w:proofErr w:type="spellStart"/>
      <w:r w:rsidRPr="0028007A">
        <w:rPr>
          <w:rFonts w:ascii="Arial" w:hAnsi="Arial" w:cs="Arial"/>
          <w:b/>
          <w:i/>
          <w:sz w:val="24"/>
        </w:rPr>
        <w:t>Rating´s</w:t>
      </w:r>
      <w:proofErr w:type="spellEnd"/>
    </w:p>
    <w:p w:rsidR="007F1EFB" w:rsidRPr="007F1EFB" w:rsidRDefault="007F1EFB" w:rsidP="007F1EFB">
      <w:pPr>
        <w:spacing w:after="0" w:line="240" w:lineRule="auto"/>
        <w:jc w:val="both"/>
        <w:rPr>
          <w:rFonts w:ascii="Arial" w:hAnsi="Arial" w:cs="Arial"/>
          <w:sz w:val="24"/>
        </w:rPr>
      </w:pPr>
    </w:p>
    <w:p w:rsidR="007F1EFB" w:rsidRPr="007F1EFB" w:rsidRDefault="007F1EFB" w:rsidP="007F1EFB">
      <w:pPr>
        <w:spacing w:after="0" w:line="240" w:lineRule="auto"/>
        <w:jc w:val="both"/>
        <w:rPr>
          <w:rFonts w:ascii="Arial" w:hAnsi="Arial" w:cs="Arial"/>
          <w:sz w:val="24"/>
        </w:rPr>
      </w:pPr>
      <w:r w:rsidRPr="007F1EFB">
        <w:rPr>
          <w:rFonts w:ascii="Arial" w:hAnsi="Arial" w:cs="Arial"/>
          <w:sz w:val="24"/>
        </w:rPr>
        <w:t xml:space="preserve">En marzo de 2019, la agencia calificadora HR </w:t>
      </w:r>
      <w:proofErr w:type="spellStart"/>
      <w:r w:rsidRPr="007F1EFB">
        <w:rPr>
          <w:rFonts w:ascii="Arial" w:hAnsi="Arial" w:cs="Arial"/>
          <w:sz w:val="24"/>
        </w:rPr>
        <w:t>Rating´s</w:t>
      </w:r>
      <w:proofErr w:type="spellEnd"/>
      <w:r w:rsidRPr="007F1EFB">
        <w:rPr>
          <w:rFonts w:ascii="Arial" w:hAnsi="Arial" w:cs="Arial"/>
          <w:sz w:val="24"/>
        </w:rPr>
        <w:t xml:space="preserve">, ratificó la nota en BBB+, destacando en su reporte el desempeño financiero de la entidad al incrementar los ingresos de libre disposición y disminuyendo el nivel de endeudamiento relativo frente al proyectado, destacando además un elevado nivel de inversión pública. </w:t>
      </w:r>
    </w:p>
    <w:p w:rsidR="007F1EFB" w:rsidRDefault="007F1EFB" w:rsidP="007F1EFB">
      <w:pPr>
        <w:spacing w:after="0" w:line="240" w:lineRule="auto"/>
        <w:jc w:val="both"/>
        <w:rPr>
          <w:rFonts w:ascii="Arial" w:hAnsi="Arial" w:cs="Arial"/>
          <w:sz w:val="24"/>
        </w:rPr>
      </w:pPr>
      <w:r w:rsidRPr="007F1EFB">
        <w:rPr>
          <w:rFonts w:ascii="Arial" w:hAnsi="Arial" w:cs="Arial"/>
          <w:sz w:val="24"/>
        </w:rPr>
        <w:t xml:space="preserve">La perspectiva de </w:t>
      </w:r>
      <w:r>
        <w:rPr>
          <w:rFonts w:ascii="Arial" w:hAnsi="Arial" w:cs="Arial"/>
          <w:sz w:val="24"/>
        </w:rPr>
        <w:t xml:space="preserve">la calificación de HR </w:t>
      </w:r>
      <w:proofErr w:type="spellStart"/>
      <w:r>
        <w:rPr>
          <w:rFonts w:ascii="Arial" w:hAnsi="Arial" w:cs="Arial"/>
          <w:sz w:val="24"/>
        </w:rPr>
        <w:t>Rating´s</w:t>
      </w:r>
      <w:proofErr w:type="spellEnd"/>
      <w:r>
        <w:rPr>
          <w:rFonts w:ascii="Arial" w:hAnsi="Arial" w:cs="Arial"/>
          <w:sz w:val="24"/>
        </w:rPr>
        <w:t xml:space="preserve"> </w:t>
      </w:r>
      <w:r w:rsidRPr="007F1EFB">
        <w:rPr>
          <w:rFonts w:ascii="Arial" w:hAnsi="Arial" w:cs="Arial"/>
          <w:sz w:val="24"/>
        </w:rPr>
        <w:t>se mantiene estable, lo que implica que existe una expectativa de mejora en el desempeño financiero del Estado, más que un detrimento de las condiciones de las finanzas públicas locales.</w:t>
      </w:r>
    </w:p>
    <w:p w:rsidR="007F1EFB" w:rsidRPr="007F1EFB" w:rsidRDefault="007F1EFB" w:rsidP="007F1EFB">
      <w:pPr>
        <w:spacing w:after="0" w:line="240" w:lineRule="auto"/>
        <w:jc w:val="both"/>
        <w:rPr>
          <w:rFonts w:ascii="Arial" w:hAnsi="Arial" w:cs="Arial"/>
          <w:sz w:val="24"/>
        </w:rPr>
      </w:pPr>
    </w:p>
    <w:p w:rsidR="007F1EFB" w:rsidRDefault="007F1EFB" w:rsidP="007F1EFB">
      <w:pPr>
        <w:spacing w:after="0" w:line="240" w:lineRule="auto"/>
        <w:jc w:val="both"/>
        <w:rPr>
          <w:rFonts w:ascii="Arial" w:hAnsi="Arial" w:cs="Arial"/>
          <w:sz w:val="24"/>
        </w:rPr>
      </w:pPr>
      <w:r w:rsidRPr="007F1EFB">
        <w:rPr>
          <w:rFonts w:ascii="Arial" w:hAnsi="Arial" w:cs="Arial"/>
          <w:sz w:val="24"/>
        </w:rPr>
        <w:t xml:space="preserve">HR </w:t>
      </w:r>
      <w:proofErr w:type="spellStart"/>
      <w:r w:rsidRPr="007F1EFB">
        <w:rPr>
          <w:rFonts w:ascii="Arial" w:hAnsi="Arial" w:cs="Arial"/>
          <w:sz w:val="24"/>
        </w:rPr>
        <w:t>Rating´s</w:t>
      </w:r>
      <w:proofErr w:type="spellEnd"/>
      <w:r w:rsidRPr="007F1EFB">
        <w:rPr>
          <w:rFonts w:ascii="Arial" w:hAnsi="Arial" w:cs="Arial"/>
          <w:sz w:val="24"/>
        </w:rPr>
        <w:t xml:space="preserve"> califica de manera específica la estructura de dos financiamientos cuyas notas se mantienen en niveles de HR AA+ (E) y a inicios de 2019 se calificó una estructura adicional con esta calificadora de un financiamiento con la banca de desarrollo al que se le asignó una calificación de HR AA (E) con perspectiva estable.</w:t>
      </w:r>
    </w:p>
    <w:p w:rsidR="007F1EFB" w:rsidRPr="007F1EFB" w:rsidRDefault="007F1EFB" w:rsidP="007F1EFB">
      <w:pPr>
        <w:spacing w:after="0" w:line="240" w:lineRule="auto"/>
        <w:jc w:val="both"/>
        <w:rPr>
          <w:rFonts w:ascii="Arial" w:hAnsi="Arial" w:cs="Arial"/>
          <w:sz w:val="24"/>
        </w:rPr>
      </w:pPr>
    </w:p>
    <w:p w:rsidR="007F1EFB" w:rsidRPr="004F4B4E" w:rsidRDefault="007F1EFB" w:rsidP="007F1EFB">
      <w:pPr>
        <w:spacing w:after="0" w:line="240" w:lineRule="auto"/>
        <w:jc w:val="both"/>
        <w:rPr>
          <w:rFonts w:ascii="Arial" w:hAnsi="Arial" w:cs="Arial"/>
          <w:b/>
          <w:i/>
          <w:sz w:val="24"/>
        </w:rPr>
      </w:pPr>
      <w:r w:rsidRPr="004F4B4E">
        <w:rPr>
          <w:rFonts w:ascii="Arial" w:hAnsi="Arial" w:cs="Arial"/>
          <w:b/>
          <w:i/>
          <w:sz w:val="24"/>
        </w:rPr>
        <w:lastRenderedPageBreak/>
        <w:t xml:space="preserve">FITCH </w:t>
      </w:r>
      <w:proofErr w:type="spellStart"/>
      <w:r w:rsidRPr="004F4B4E">
        <w:rPr>
          <w:rFonts w:ascii="Arial" w:hAnsi="Arial" w:cs="Arial"/>
          <w:b/>
          <w:i/>
          <w:sz w:val="24"/>
        </w:rPr>
        <w:t>Rating´s</w:t>
      </w:r>
      <w:proofErr w:type="spellEnd"/>
    </w:p>
    <w:p w:rsidR="007F1EFB" w:rsidRPr="007F1EFB" w:rsidRDefault="007F1EFB" w:rsidP="007F1EFB">
      <w:pPr>
        <w:spacing w:after="0" w:line="240" w:lineRule="auto"/>
        <w:jc w:val="both"/>
        <w:rPr>
          <w:rFonts w:ascii="Arial" w:hAnsi="Arial" w:cs="Arial"/>
          <w:sz w:val="24"/>
        </w:rPr>
      </w:pPr>
    </w:p>
    <w:p w:rsidR="007F1EFB" w:rsidRDefault="007F1EFB" w:rsidP="007F1EFB">
      <w:pPr>
        <w:spacing w:after="0" w:line="240" w:lineRule="auto"/>
        <w:jc w:val="both"/>
        <w:rPr>
          <w:rFonts w:ascii="Arial" w:hAnsi="Arial" w:cs="Arial"/>
          <w:sz w:val="24"/>
        </w:rPr>
      </w:pPr>
      <w:r w:rsidRPr="007F1EFB">
        <w:rPr>
          <w:rFonts w:ascii="Arial" w:hAnsi="Arial" w:cs="Arial"/>
          <w:sz w:val="24"/>
        </w:rPr>
        <w:t xml:space="preserve">A la fecha aún no se cuenta con la revisión de la calificación quirografaria ni de las estructuras de los financiamientos del ejercicio </w:t>
      </w:r>
      <w:r>
        <w:rPr>
          <w:rFonts w:ascii="Arial" w:hAnsi="Arial" w:cs="Arial"/>
          <w:sz w:val="24"/>
        </w:rPr>
        <w:t xml:space="preserve">fiscal </w:t>
      </w:r>
      <w:r w:rsidRPr="007F1EFB">
        <w:rPr>
          <w:rFonts w:ascii="Arial" w:hAnsi="Arial" w:cs="Arial"/>
          <w:sz w:val="24"/>
        </w:rPr>
        <w:t xml:space="preserve">2019 por parte de </w:t>
      </w:r>
      <w:proofErr w:type="spellStart"/>
      <w:r w:rsidRPr="007F1EFB">
        <w:rPr>
          <w:rFonts w:ascii="Arial" w:hAnsi="Arial" w:cs="Arial"/>
          <w:sz w:val="24"/>
        </w:rPr>
        <w:t>Fitch</w:t>
      </w:r>
      <w:proofErr w:type="spellEnd"/>
      <w:r>
        <w:rPr>
          <w:rFonts w:ascii="Arial" w:hAnsi="Arial" w:cs="Arial"/>
          <w:sz w:val="24"/>
        </w:rPr>
        <w:t xml:space="preserve"> </w:t>
      </w:r>
      <w:proofErr w:type="spellStart"/>
      <w:r>
        <w:rPr>
          <w:rFonts w:ascii="Arial" w:hAnsi="Arial" w:cs="Arial"/>
          <w:sz w:val="24"/>
        </w:rPr>
        <w:t>Rating’s</w:t>
      </w:r>
      <w:proofErr w:type="spellEnd"/>
      <w:r w:rsidRPr="007F1EFB">
        <w:rPr>
          <w:rFonts w:ascii="Arial" w:hAnsi="Arial" w:cs="Arial"/>
          <w:sz w:val="24"/>
        </w:rPr>
        <w:t>, se estima que en el mes de noviembre del año en curso, esta agencia realice la emisión de la nota correspondiente, por lo que continúan vigentes las calificaciones asignadas en 2018</w:t>
      </w:r>
      <w:r>
        <w:rPr>
          <w:rFonts w:ascii="Arial" w:hAnsi="Arial" w:cs="Arial"/>
          <w:sz w:val="24"/>
        </w:rPr>
        <w:t>:</w:t>
      </w:r>
      <w:r w:rsidRPr="007F1EFB">
        <w:rPr>
          <w:rFonts w:ascii="Arial" w:hAnsi="Arial" w:cs="Arial"/>
          <w:sz w:val="24"/>
        </w:rPr>
        <w:t xml:space="preserve"> en “BBB+ (</w:t>
      </w:r>
      <w:proofErr w:type="spellStart"/>
      <w:r w:rsidRPr="007F1EFB">
        <w:rPr>
          <w:rFonts w:ascii="Arial" w:hAnsi="Arial" w:cs="Arial"/>
          <w:sz w:val="24"/>
        </w:rPr>
        <w:t>mex</w:t>
      </w:r>
      <w:proofErr w:type="spellEnd"/>
      <w:r w:rsidRPr="007F1EFB">
        <w:rPr>
          <w:rFonts w:ascii="Arial" w:hAnsi="Arial" w:cs="Arial"/>
          <w:sz w:val="24"/>
        </w:rPr>
        <w:t>)” con perspectiva estable y de ‘AA-(</w:t>
      </w:r>
      <w:proofErr w:type="spellStart"/>
      <w:r w:rsidRPr="007F1EFB">
        <w:rPr>
          <w:rFonts w:ascii="Arial" w:hAnsi="Arial" w:cs="Arial"/>
          <w:sz w:val="24"/>
        </w:rPr>
        <w:t>mex</w:t>
      </w:r>
      <w:proofErr w:type="spellEnd"/>
      <w:proofErr w:type="gramStart"/>
      <w:r w:rsidRPr="007F1EFB">
        <w:rPr>
          <w:rFonts w:ascii="Arial" w:hAnsi="Arial" w:cs="Arial"/>
          <w:sz w:val="24"/>
        </w:rPr>
        <w:t>)</w:t>
      </w:r>
      <w:proofErr w:type="spellStart"/>
      <w:r w:rsidRPr="007F1EFB">
        <w:rPr>
          <w:rFonts w:ascii="Arial" w:hAnsi="Arial" w:cs="Arial"/>
          <w:sz w:val="24"/>
        </w:rPr>
        <w:t>vra</w:t>
      </w:r>
      <w:proofErr w:type="spellEnd"/>
      <w:proofErr w:type="gramEnd"/>
      <w:r w:rsidRPr="007F1EFB">
        <w:rPr>
          <w:rFonts w:ascii="Arial" w:hAnsi="Arial" w:cs="Arial"/>
          <w:sz w:val="24"/>
        </w:rPr>
        <w:t xml:space="preserve"> para los financiamientos estructurados.</w:t>
      </w:r>
    </w:p>
    <w:p w:rsidR="007F1EFB" w:rsidRPr="007F1EFB" w:rsidRDefault="007F1EFB" w:rsidP="007F1EFB">
      <w:pPr>
        <w:spacing w:after="0" w:line="240" w:lineRule="auto"/>
        <w:jc w:val="both"/>
        <w:rPr>
          <w:rFonts w:ascii="Arial" w:hAnsi="Arial" w:cs="Arial"/>
          <w:sz w:val="24"/>
        </w:rPr>
      </w:pPr>
    </w:p>
    <w:p w:rsidR="007F1EFB" w:rsidRDefault="007F1EFB" w:rsidP="007F1EFB">
      <w:pPr>
        <w:spacing w:after="0" w:line="240" w:lineRule="auto"/>
        <w:jc w:val="both"/>
        <w:rPr>
          <w:rFonts w:ascii="Arial" w:hAnsi="Arial" w:cs="Arial"/>
          <w:sz w:val="24"/>
        </w:rPr>
      </w:pPr>
      <w:r w:rsidRPr="007F1EFB">
        <w:rPr>
          <w:rFonts w:ascii="Arial" w:hAnsi="Arial" w:cs="Arial"/>
          <w:sz w:val="24"/>
        </w:rPr>
        <w:t xml:space="preserve">Para el año 2020, se contará con una calificación adicional de una estructura por parte de </w:t>
      </w:r>
      <w:proofErr w:type="spellStart"/>
      <w:r w:rsidRPr="007F1EFB">
        <w:rPr>
          <w:rFonts w:ascii="Arial" w:hAnsi="Arial" w:cs="Arial"/>
          <w:sz w:val="24"/>
        </w:rPr>
        <w:t>Fitch</w:t>
      </w:r>
      <w:proofErr w:type="spellEnd"/>
      <w:r>
        <w:rPr>
          <w:rFonts w:ascii="Arial" w:hAnsi="Arial" w:cs="Arial"/>
          <w:sz w:val="24"/>
        </w:rPr>
        <w:t xml:space="preserve"> </w:t>
      </w:r>
      <w:proofErr w:type="spellStart"/>
      <w:r>
        <w:rPr>
          <w:rFonts w:ascii="Arial" w:hAnsi="Arial" w:cs="Arial"/>
          <w:sz w:val="24"/>
        </w:rPr>
        <w:t>Rating´s</w:t>
      </w:r>
      <w:proofErr w:type="spellEnd"/>
      <w:r w:rsidRPr="007F1EFB">
        <w:rPr>
          <w:rFonts w:ascii="Arial" w:hAnsi="Arial" w:cs="Arial"/>
          <w:sz w:val="24"/>
        </w:rPr>
        <w:t>, y se cancelará una calificación estructurada de un crédito con la banca comercial, por haberse liquidado en su totalidad en el presente ejercicio fiscal.</w:t>
      </w:r>
    </w:p>
    <w:p w:rsidR="007F1EFB" w:rsidRDefault="007F1EFB" w:rsidP="00C0465B">
      <w:pPr>
        <w:spacing w:after="0" w:line="240" w:lineRule="auto"/>
        <w:jc w:val="both"/>
        <w:rPr>
          <w:rFonts w:ascii="Arial" w:hAnsi="Arial" w:cs="Arial"/>
          <w:sz w:val="24"/>
        </w:rPr>
      </w:pPr>
    </w:p>
    <w:p w:rsidR="00955B03" w:rsidRPr="003711A0" w:rsidRDefault="003D0344" w:rsidP="00C0465B">
      <w:pPr>
        <w:spacing w:after="0" w:line="240" w:lineRule="auto"/>
        <w:jc w:val="both"/>
        <w:rPr>
          <w:rFonts w:ascii="Arial" w:hAnsi="Arial" w:cs="Arial"/>
          <w:b/>
          <w:i/>
          <w:sz w:val="24"/>
        </w:rPr>
      </w:pPr>
      <w:r w:rsidRPr="003711A0">
        <w:rPr>
          <w:rFonts w:ascii="Arial" w:hAnsi="Arial" w:cs="Arial"/>
          <w:b/>
          <w:i/>
          <w:sz w:val="24"/>
        </w:rPr>
        <w:t>Índice de Información Presupuestal Estatal 2017 (IIPE)</w:t>
      </w:r>
    </w:p>
    <w:p w:rsidR="007F1EFB" w:rsidRDefault="007F1EFB" w:rsidP="00C0465B">
      <w:pPr>
        <w:spacing w:after="0" w:line="240" w:lineRule="auto"/>
        <w:jc w:val="both"/>
        <w:rPr>
          <w:rFonts w:ascii="Arial" w:hAnsi="Arial" w:cs="Arial"/>
          <w:sz w:val="24"/>
        </w:rPr>
      </w:pPr>
    </w:p>
    <w:p w:rsidR="002B2A42" w:rsidRDefault="002B2A42" w:rsidP="002B2A42">
      <w:pPr>
        <w:spacing w:after="0" w:line="240" w:lineRule="auto"/>
        <w:jc w:val="both"/>
        <w:rPr>
          <w:rFonts w:ascii="Arial" w:hAnsi="Arial" w:cs="Arial"/>
          <w:sz w:val="24"/>
        </w:rPr>
      </w:pPr>
      <w:r w:rsidRPr="002B2A42">
        <w:rPr>
          <w:rFonts w:ascii="Arial" w:hAnsi="Arial" w:cs="Arial"/>
          <w:sz w:val="24"/>
        </w:rPr>
        <w:t>La transparencia presupuestal (saber cuánto, cómo y en qué se va a gastar el dinero</w:t>
      </w:r>
      <w:r>
        <w:rPr>
          <w:rFonts w:ascii="Arial" w:hAnsi="Arial" w:cs="Arial"/>
          <w:sz w:val="24"/>
        </w:rPr>
        <w:t xml:space="preserve"> </w:t>
      </w:r>
      <w:r w:rsidRPr="002B2A42">
        <w:rPr>
          <w:rFonts w:ascii="Arial" w:hAnsi="Arial" w:cs="Arial"/>
          <w:sz w:val="24"/>
        </w:rPr>
        <w:t>público) es fundamental para crear confianza entre los ciudadanos y el gobierno.</w:t>
      </w:r>
      <w:r w:rsidR="0037401D">
        <w:rPr>
          <w:rFonts w:ascii="Arial" w:hAnsi="Arial" w:cs="Arial"/>
          <w:sz w:val="24"/>
        </w:rPr>
        <w:t xml:space="preserve"> </w:t>
      </w:r>
      <w:r w:rsidRPr="002B2A42">
        <w:rPr>
          <w:rFonts w:ascii="Arial" w:hAnsi="Arial" w:cs="Arial"/>
          <w:sz w:val="24"/>
        </w:rPr>
        <w:t>Con una buena planeación, los estados pueden adoptar una forma estructurada y</w:t>
      </w:r>
      <w:r w:rsidR="0037401D">
        <w:rPr>
          <w:rFonts w:ascii="Arial" w:hAnsi="Arial" w:cs="Arial"/>
          <w:sz w:val="24"/>
        </w:rPr>
        <w:t xml:space="preserve"> </w:t>
      </w:r>
      <w:r w:rsidRPr="002B2A42">
        <w:rPr>
          <w:rFonts w:ascii="Arial" w:hAnsi="Arial" w:cs="Arial"/>
          <w:sz w:val="24"/>
        </w:rPr>
        <w:t>clara de mostrar al ciudadano el uso de los recursos públicos.</w:t>
      </w:r>
    </w:p>
    <w:p w:rsidR="0037401D" w:rsidRPr="002B2A42" w:rsidRDefault="0037401D" w:rsidP="002B2A42">
      <w:pPr>
        <w:spacing w:after="0" w:line="240" w:lineRule="auto"/>
        <w:jc w:val="both"/>
        <w:rPr>
          <w:rFonts w:ascii="Arial" w:hAnsi="Arial" w:cs="Arial"/>
          <w:sz w:val="24"/>
        </w:rPr>
      </w:pPr>
    </w:p>
    <w:p w:rsidR="0037401D" w:rsidRDefault="002B2A42" w:rsidP="0037401D">
      <w:pPr>
        <w:spacing w:after="0" w:line="240" w:lineRule="auto"/>
        <w:jc w:val="both"/>
        <w:rPr>
          <w:rFonts w:ascii="Arial" w:hAnsi="Arial" w:cs="Arial"/>
          <w:sz w:val="24"/>
        </w:rPr>
      </w:pPr>
      <w:r w:rsidRPr="002B2A42">
        <w:rPr>
          <w:rFonts w:ascii="Arial" w:hAnsi="Arial" w:cs="Arial"/>
          <w:sz w:val="24"/>
        </w:rPr>
        <w:t>Desde 2008, el Instituto Mexicano para la Competitividad (IMCO) evalúa la</w:t>
      </w:r>
      <w:r w:rsidR="0037401D">
        <w:rPr>
          <w:rFonts w:ascii="Arial" w:hAnsi="Arial" w:cs="Arial"/>
          <w:sz w:val="24"/>
        </w:rPr>
        <w:t xml:space="preserve"> </w:t>
      </w:r>
      <w:r w:rsidRPr="002B2A42">
        <w:rPr>
          <w:rFonts w:ascii="Arial" w:hAnsi="Arial" w:cs="Arial"/>
          <w:sz w:val="24"/>
        </w:rPr>
        <w:t>calidad de la información presupuestal de los estados sobre la base de un catálogo</w:t>
      </w:r>
      <w:r w:rsidR="0037401D">
        <w:rPr>
          <w:rFonts w:ascii="Arial" w:hAnsi="Arial" w:cs="Arial"/>
          <w:sz w:val="24"/>
        </w:rPr>
        <w:t xml:space="preserve"> </w:t>
      </w:r>
      <w:r w:rsidRPr="002B2A42">
        <w:rPr>
          <w:rFonts w:ascii="Arial" w:hAnsi="Arial" w:cs="Arial"/>
          <w:sz w:val="24"/>
        </w:rPr>
        <w:t>de buenas prácticas.</w:t>
      </w:r>
      <w:r w:rsidR="0037401D">
        <w:rPr>
          <w:rFonts w:ascii="Arial" w:hAnsi="Arial" w:cs="Arial"/>
          <w:sz w:val="24"/>
        </w:rPr>
        <w:t xml:space="preserve"> </w:t>
      </w:r>
    </w:p>
    <w:p w:rsidR="0037401D" w:rsidRDefault="0037401D" w:rsidP="0037401D">
      <w:pPr>
        <w:spacing w:after="0" w:line="240" w:lineRule="auto"/>
        <w:jc w:val="both"/>
        <w:rPr>
          <w:rFonts w:ascii="Arial" w:hAnsi="Arial" w:cs="Arial"/>
          <w:sz w:val="24"/>
        </w:rPr>
      </w:pPr>
    </w:p>
    <w:p w:rsidR="003D0344" w:rsidRDefault="002B2A42" w:rsidP="0037401D">
      <w:pPr>
        <w:spacing w:after="0" w:line="240" w:lineRule="auto"/>
        <w:jc w:val="both"/>
        <w:rPr>
          <w:rFonts w:ascii="Arial" w:hAnsi="Arial" w:cs="Arial"/>
          <w:sz w:val="24"/>
        </w:rPr>
      </w:pPr>
      <w:r w:rsidRPr="002B2A42">
        <w:rPr>
          <w:rFonts w:ascii="Arial" w:hAnsi="Arial" w:cs="Arial"/>
          <w:sz w:val="24"/>
        </w:rPr>
        <w:t>El IIPE, se realiza mediante un estudio que mide de forma anual la calidad de la</w:t>
      </w:r>
      <w:r w:rsidR="0037401D">
        <w:rPr>
          <w:rFonts w:ascii="Arial" w:hAnsi="Arial" w:cs="Arial"/>
          <w:sz w:val="24"/>
        </w:rPr>
        <w:t xml:space="preserve"> </w:t>
      </w:r>
      <w:r w:rsidRPr="002B2A42">
        <w:rPr>
          <w:rFonts w:ascii="Arial" w:hAnsi="Arial" w:cs="Arial"/>
          <w:sz w:val="24"/>
        </w:rPr>
        <w:t>información presupuestal de las entidades federativas, verifica el cumplimiento de</w:t>
      </w:r>
      <w:r w:rsidR="0037401D">
        <w:rPr>
          <w:rFonts w:ascii="Arial" w:hAnsi="Arial" w:cs="Arial"/>
          <w:sz w:val="24"/>
        </w:rPr>
        <w:t xml:space="preserve"> </w:t>
      </w:r>
      <w:r w:rsidRPr="002B2A42">
        <w:rPr>
          <w:rFonts w:ascii="Arial" w:hAnsi="Arial" w:cs="Arial"/>
          <w:sz w:val="24"/>
        </w:rPr>
        <w:t>las obligaciones de contabilidad gubernamental, fomenta una serie de buenas</w:t>
      </w:r>
      <w:r w:rsidR="0037401D">
        <w:rPr>
          <w:rFonts w:ascii="Arial" w:hAnsi="Arial" w:cs="Arial"/>
          <w:sz w:val="24"/>
        </w:rPr>
        <w:t xml:space="preserve"> </w:t>
      </w:r>
      <w:r w:rsidR="0037401D" w:rsidRPr="0037401D">
        <w:rPr>
          <w:rFonts w:ascii="Arial" w:hAnsi="Arial" w:cs="Arial"/>
          <w:sz w:val="24"/>
        </w:rPr>
        <w:t>prácticas contables y tiene como propósito eliminar condiciones de opacidad en el</w:t>
      </w:r>
      <w:r w:rsidR="0037401D">
        <w:rPr>
          <w:rFonts w:ascii="Arial" w:hAnsi="Arial" w:cs="Arial"/>
          <w:sz w:val="24"/>
        </w:rPr>
        <w:t xml:space="preserve"> </w:t>
      </w:r>
      <w:r w:rsidR="0037401D" w:rsidRPr="0037401D">
        <w:rPr>
          <w:rFonts w:ascii="Arial" w:hAnsi="Arial" w:cs="Arial"/>
          <w:sz w:val="24"/>
        </w:rPr>
        <w:t>manejo de los recursos públicos estatales.</w:t>
      </w:r>
    </w:p>
    <w:p w:rsidR="00BD5C35" w:rsidRDefault="00BD5C35" w:rsidP="00C0465B">
      <w:pPr>
        <w:spacing w:after="0" w:line="240" w:lineRule="auto"/>
        <w:jc w:val="both"/>
        <w:rPr>
          <w:rFonts w:ascii="Arial" w:hAnsi="Arial" w:cs="Arial"/>
          <w:sz w:val="24"/>
        </w:rPr>
      </w:pPr>
    </w:p>
    <w:p w:rsidR="0037401D" w:rsidRDefault="0037401D" w:rsidP="0037401D">
      <w:pPr>
        <w:spacing w:after="0" w:line="240" w:lineRule="auto"/>
        <w:jc w:val="both"/>
        <w:rPr>
          <w:rFonts w:ascii="Arial" w:hAnsi="Arial" w:cs="Arial"/>
          <w:sz w:val="24"/>
        </w:rPr>
      </w:pPr>
      <w:r w:rsidRPr="0037401D">
        <w:rPr>
          <w:rFonts w:ascii="Arial" w:hAnsi="Arial" w:cs="Arial"/>
          <w:sz w:val="24"/>
        </w:rPr>
        <w:t>En su edición correspondiente a 2017, Colima se posicionó en Primera</w:t>
      </w:r>
      <w:r>
        <w:rPr>
          <w:rFonts w:ascii="Arial" w:hAnsi="Arial" w:cs="Arial"/>
          <w:sz w:val="24"/>
        </w:rPr>
        <w:t xml:space="preserve"> </w:t>
      </w:r>
      <w:r w:rsidRPr="0037401D">
        <w:rPr>
          <w:rFonts w:ascii="Arial" w:hAnsi="Arial" w:cs="Arial"/>
          <w:sz w:val="24"/>
        </w:rPr>
        <w:t>Posición Nacional, conjuntamente con los estados de Puebla, Chihuahua,</w:t>
      </w:r>
      <w:r>
        <w:rPr>
          <w:rFonts w:ascii="Arial" w:hAnsi="Arial" w:cs="Arial"/>
          <w:sz w:val="24"/>
        </w:rPr>
        <w:t xml:space="preserve"> </w:t>
      </w:r>
      <w:r w:rsidRPr="0037401D">
        <w:rPr>
          <w:rFonts w:ascii="Arial" w:hAnsi="Arial" w:cs="Arial"/>
          <w:sz w:val="24"/>
        </w:rPr>
        <w:t>Coahuila, Baja California y Jalisco. Esta calificación está vigente.</w:t>
      </w:r>
    </w:p>
    <w:p w:rsidR="0037401D" w:rsidRPr="0037401D" w:rsidRDefault="0037401D" w:rsidP="0037401D">
      <w:pPr>
        <w:spacing w:after="0" w:line="240" w:lineRule="auto"/>
        <w:jc w:val="both"/>
        <w:rPr>
          <w:rFonts w:ascii="Arial" w:hAnsi="Arial" w:cs="Arial"/>
          <w:sz w:val="24"/>
        </w:rPr>
      </w:pPr>
    </w:p>
    <w:p w:rsidR="0037401D" w:rsidRDefault="0037401D" w:rsidP="0037401D">
      <w:pPr>
        <w:spacing w:after="0" w:line="240" w:lineRule="auto"/>
        <w:jc w:val="both"/>
        <w:rPr>
          <w:rFonts w:ascii="Arial" w:hAnsi="Arial" w:cs="Arial"/>
          <w:sz w:val="24"/>
        </w:rPr>
      </w:pPr>
      <w:r w:rsidRPr="0037401D">
        <w:rPr>
          <w:rFonts w:ascii="Arial" w:hAnsi="Arial" w:cs="Arial"/>
          <w:sz w:val="24"/>
        </w:rPr>
        <w:t>El Estado de Colima es líder en este tipo de buenas prácticas en el contexto</w:t>
      </w:r>
      <w:r>
        <w:rPr>
          <w:rFonts w:ascii="Arial" w:hAnsi="Arial" w:cs="Arial"/>
          <w:sz w:val="24"/>
        </w:rPr>
        <w:t xml:space="preserve"> </w:t>
      </w:r>
      <w:r w:rsidRPr="0037401D">
        <w:rPr>
          <w:rFonts w:ascii="Arial" w:hAnsi="Arial" w:cs="Arial"/>
          <w:sz w:val="24"/>
        </w:rPr>
        <w:t>nacional.</w:t>
      </w:r>
      <w:r>
        <w:rPr>
          <w:rFonts w:ascii="Arial" w:hAnsi="Arial" w:cs="Arial"/>
          <w:sz w:val="24"/>
        </w:rPr>
        <w:t xml:space="preserve"> </w:t>
      </w:r>
      <w:r w:rsidRPr="0037401D">
        <w:rPr>
          <w:rFonts w:ascii="Arial" w:hAnsi="Arial" w:cs="Arial"/>
          <w:sz w:val="24"/>
        </w:rPr>
        <w:t>Con respecto al IIPE 2016, escalamos 8 posiciones al pasar del Noveno lugar</w:t>
      </w:r>
      <w:r>
        <w:rPr>
          <w:rFonts w:ascii="Arial" w:hAnsi="Arial" w:cs="Arial"/>
          <w:sz w:val="24"/>
        </w:rPr>
        <w:t xml:space="preserve"> </w:t>
      </w:r>
      <w:r w:rsidRPr="0037401D">
        <w:rPr>
          <w:rFonts w:ascii="Arial" w:hAnsi="Arial" w:cs="Arial"/>
          <w:sz w:val="24"/>
        </w:rPr>
        <w:t>Nacion</w:t>
      </w:r>
      <w:r>
        <w:rPr>
          <w:rFonts w:ascii="Arial" w:hAnsi="Arial" w:cs="Arial"/>
          <w:sz w:val="24"/>
        </w:rPr>
        <w:t>al, al Primero, junto con los mencionados</w:t>
      </w:r>
      <w:r w:rsidRPr="0037401D">
        <w:rPr>
          <w:rFonts w:ascii="Arial" w:hAnsi="Arial" w:cs="Arial"/>
          <w:sz w:val="24"/>
        </w:rPr>
        <w:t xml:space="preserve"> estados.</w:t>
      </w:r>
    </w:p>
    <w:p w:rsidR="0037401D" w:rsidRPr="0037401D" w:rsidRDefault="0037401D" w:rsidP="0037401D">
      <w:pPr>
        <w:spacing w:after="0" w:line="240" w:lineRule="auto"/>
        <w:jc w:val="both"/>
        <w:rPr>
          <w:rFonts w:ascii="Arial" w:hAnsi="Arial" w:cs="Arial"/>
          <w:sz w:val="24"/>
        </w:rPr>
      </w:pPr>
    </w:p>
    <w:p w:rsidR="00257C8A" w:rsidRDefault="0037401D" w:rsidP="0037401D">
      <w:pPr>
        <w:spacing w:after="0" w:line="240" w:lineRule="auto"/>
        <w:jc w:val="both"/>
        <w:rPr>
          <w:rFonts w:ascii="Arial" w:hAnsi="Arial" w:cs="Arial"/>
          <w:sz w:val="24"/>
        </w:rPr>
      </w:pPr>
      <w:r w:rsidRPr="0037401D">
        <w:rPr>
          <w:rFonts w:ascii="Arial" w:hAnsi="Arial" w:cs="Arial"/>
          <w:sz w:val="24"/>
        </w:rPr>
        <w:lastRenderedPageBreak/>
        <w:t xml:space="preserve">En 2017 cumplimos </w:t>
      </w:r>
      <w:r w:rsidR="00A63720">
        <w:rPr>
          <w:rFonts w:ascii="Arial" w:hAnsi="Arial" w:cs="Arial"/>
          <w:sz w:val="24"/>
        </w:rPr>
        <w:t xml:space="preserve">con </w:t>
      </w:r>
      <w:r w:rsidRPr="0037401D">
        <w:rPr>
          <w:rFonts w:ascii="Arial" w:hAnsi="Arial" w:cs="Arial"/>
          <w:sz w:val="24"/>
        </w:rPr>
        <w:t>el 100 por ciento de los 116 criterios que aplica el IMCO en la</w:t>
      </w:r>
      <w:r>
        <w:rPr>
          <w:rFonts w:ascii="Arial" w:hAnsi="Arial" w:cs="Arial"/>
          <w:sz w:val="24"/>
        </w:rPr>
        <w:t xml:space="preserve"> </w:t>
      </w:r>
      <w:r w:rsidRPr="0037401D">
        <w:rPr>
          <w:rFonts w:ascii="Arial" w:hAnsi="Arial" w:cs="Arial"/>
          <w:sz w:val="24"/>
        </w:rPr>
        <w:t>medición de dicho Índice.</w:t>
      </w:r>
      <w:r>
        <w:rPr>
          <w:rFonts w:ascii="Arial" w:hAnsi="Arial" w:cs="Arial"/>
          <w:sz w:val="24"/>
        </w:rPr>
        <w:t xml:space="preserve"> </w:t>
      </w:r>
      <w:r w:rsidRPr="0037401D">
        <w:rPr>
          <w:rFonts w:ascii="Arial" w:hAnsi="Arial" w:cs="Arial"/>
          <w:sz w:val="24"/>
        </w:rPr>
        <w:t>Con logros como este, el Gobierno del Estado, pone de manifiesto su especial</w:t>
      </w:r>
      <w:r>
        <w:rPr>
          <w:rFonts w:ascii="Arial" w:hAnsi="Arial" w:cs="Arial"/>
          <w:sz w:val="24"/>
        </w:rPr>
        <w:t xml:space="preserve"> </w:t>
      </w:r>
      <w:r w:rsidRPr="0037401D">
        <w:rPr>
          <w:rFonts w:ascii="Arial" w:hAnsi="Arial" w:cs="Arial"/>
          <w:sz w:val="24"/>
        </w:rPr>
        <w:t>interés en adoptar las mejores prácticas en materia de administración, transparencia</w:t>
      </w:r>
      <w:r>
        <w:rPr>
          <w:rFonts w:ascii="Arial" w:hAnsi="Arial" w:cs="Arial"/>
          <w:sz w:val="24"/>
        </w:rPr>
        <w:t xml:space="preserve"> </w:t>
      </w:r>
      <w:r w:rsidRPr="0037401D">
        <w:rPr>
          <w:rFonts w:ascii="Arial" w:hAnsi="Arial" w:cs="Arial"/>
          <w:sz w:val="24"/>
        </w:rPr>
        <w:t>y rendición de cuentas a la sociedad sobre el origen y destino de los recursos</w:t>
      </w:r>
      <w:r>
        <w:rPr>
          <w:rFonts w:ascii="Arial" w:hAnsi="Arial" w:cs="Arial"/>
          <w:sz w:val="24"/>
        </w:rPr>
        <w:t xml:space="preserve"> </w:t>
      </w:r>
      <w:r w:rsidRPr="0037401D">
        <w:rPr>
          <w:rFonts w:ascii="Arial" w:hAnsi="Arial" w:cs="Arial"/>
          <w:sz w:val="24"/>
        </w:rPr>
        <w:t>públicos.</w:t>
      </w:r>
    </w:p>
    <w:p w:rsidR="00257C8A" w:rsidRDefault="00257C8A" w:rsidP="000C2381">
      <w:pPr>
        <w:spacing w:after="0" w:line="240" w:lineRule="auto"/>
        <w:jc w:val="both"/>
        <w:rPr>
          <w:rFonts w:ascii="Arial" w:hAnsi="Arial" w:cs="Arial"/>
          <w:sz w:val="24"/>
        </w:rPr>
      </w:pPr>
    </w:p>
    <w:p w:rsidR="00257C8A" w:rsidRDefault="008320A8" w:rsidP="007B5092">
      <w:pPr>
        <w:spacing w:after="0" w:line="240" w:lineRule="auto"/>
        <w:jc w:val="center"/>
        <w:rPr>
          <w:rFonts w:ascii="Arial" w:hAnsi="Arial" w:cs="Arial"/>
          <w:sz w:val="24"/>
        </w:rPr>
      </w:pPr>
      <w:r>
        <w:rPr>
          <w:rFonts w:ascii="Arial" w:hAnsi="Arial" w:cs="Arial"/>
          <w:noProof/>
          <w:sz w:val="24"/>
          <w:lang w:val="es-ES" w:eastAsia="es-ES"/>
        </w:rPr>
        <w:drawing>
          <wp:inline distT="0" distB="0" distL="0" distR="0" wp14:anchorId="16A50FB1">
            <wp:extent cx="4904105" cy="3708755"/>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4105" cy="3708755"/>
                    </a:xfrm>
                    <a:prstGeom prst="rect">
                      <a:avLst/>
                    </a:prstGeom>
                    <a:noFill/>
                  </pic:spPr>
                </pic:pic>
              </a:graphicData>
            </a:graphic>
          </wp:inline>
        </w:drawing>
      </w:r>
    </w:p>
    <w:p w:rsidR="008320A8" w:rsidRDefault="008320A8" w:rsidP="000C2381">
      <w:pPr>
        <w:spacing w:after="0" w:line="240" w:lineRule="auto"/>
        <w:jc w:val="both"/>
        <w:rPr>
          <w:rFonts w:ascii="Arial" w:hAnsi="Arial" w:cs="Arial"/>
          <w:sz w:val="24"/>
        </w:rPr>
      </w:pPr>
    </w:p>
    <w:p w:rsidR="008320A8" w:rsidRPr="00A35507" w:rsidRDefault="008320A8" w:rsidP="000C2381">
      <w:pPr>
        <w:spacing w:after="0" w:line="240" w:lineRule="auto"/>
        <w:jc w:val="both"/>
        <w:rPr>
          <w:rFonts w:ascii="Arial" w:hAnsi="Arial" w:cs="Arial"/>
          <w:b/>
          <w:sz w:val="24"/>
        </w:rPr>
      </w:pPr>
      <w:r w:rsidRPr="00A35507">
        <w:rPr>
          <w:rFonts w:ascii="Arial" w:hAnsi="Arial" w:cs="Arial"/>
          <w:b/>
          <w:sz w:val="24"/>
        </w:rPr>
        <w:t>2.5 RESUMEN DE ESTUDIO ACTUARIAL DE LAS PENSIONES DE LOS TRABAJADORES</w:t>
      </w:r>
    </w:p>
    <w:p w:rsidR="008320A8" w:rsidRDefault="008320A8" w:rsidP="000C2381">
      <w:pPr>
        <w:spacing w:after="0" w:line="240" w:lineRule="auto"/>
        <w:jc w:val="both"/>
        <w:rPr>
          <w:rFonts w:ascii="Arial" w:hAnsi="Arial" w:cs="Arial"/>
          <w:sz w:val="24"/>
        </w:rPr>
      </w:pPr>
    </w:p>
    <w:p w:rsidR="00562139" w:rsidRDefault="00A478BB" w:rsidP="00562139">
      <w:pPr>
        <w:spacing w:after="0" w:line="240" w:lineRule="auto"/>
        <w:jc w:val="both"/>
        <w:rPr>
          <w:rFonts w:ascii="Arial" w:hAnsi="Arial" w:cs="Arial"/>
          <w:sz w:val="24"/>
        </w:rPr>
      </w:pPr>
      <w:r>
        <w:rPr>
          <w:rFonts w:ascii="Arial" w:hAnsi="Arial" w:cs="Arial"/>
          <w:sz w:val="24"/>
        </w:rPr>
        <w:t>En acatamiento a</w:t>
      </w:r>
      <w:r w:rsidR="00562139" w:rsidRPr="00562139">
        <w:rPr>
          <w:rFonts w:ascii="Arial" w:hAnsi="Arial" w:cs="Arial"/>
          <w:sz w:val="24"/>
        </w:rPr>
        <w:t xml:space="preserve"> lo establecido en el artículo 5º de la Ley de Disciplina Financiera</w:t>
      </w:r>
      <w:r w:rsidR="00562139">
        <w:rPr>
          <w:rFonts w:ascii="Arial" w:hAnsi="Arial" w:cs="Arial"/>
          <w:sz w:val="24"/>
        </w:rPr>
        <w:t xml:space="preserve"> </w:t>
      </w:r>
      <w:r w:rsidR="00562139" w:rsidRPr="00562139">
        <w:rPr>
          <w:rFonts w:ascii="Arial" w:hAnsi="Arial" w:cs="Arial"/>
          <w:sz w:val="24"/>
        </w:rPr>
        <w:t>de las entidades Federativas y los Municipios, a continuación, se presenta el formato</w:t>
      </w:r>
      <w:r w:rsidR="00562139">
        <w:rPr>
          <w:rFonts w:ascii="Arial" w:hAnsi="Arial" w:cs="Arial"/>
          <w:sz w:val="24"/>
        </w:rPr>
        <w:t xml:space="preserve"> </w:t>
      </w:r>
      <w:r w:rsidR="00562139" w:rsidRPr="00562139">
        <w:rPr>
          <w:rFonts w:ascii="Arial" w:hAnsi="Arial" w:cs="Arial"/>
          <w:sz w:val="24"/>
        </w:rPr>
        <w:t>8) Informe sobre Estudios Actuariales - LDF aprobado por el CONAC.</w:t>
      </w:r>
      <w:r w:rsidR="00562139" w:rsidRPr="00562139">
        <w:rPr>
          <w:rFonts w:ascii="Arial" w:hAnsi="Arial" w:cs="Arial"/>
          <w:sz w:val="24"/>
        </w:rPr>
        <w:cr/>
      </w:r>
    </w:p>
    <w:p w:rsidR="00562139" w:rsidRDefault="00562139" w:rsidP="00562139">
      <w:pPr>
        <w:spacing w:after="0" w:line="240" w:lineRule="auto"/>
        <w:jc w:val="both"/>
        <w:rPr>
          <w:rFonts w:ascii="Arial" w:hAnsi="Arial" w:cs="Arial"/>
          <w:sz w:val="24"/>
        </w:rPr>
      </w:pPr>
      <w:r w:rsidRPr="00562139">
        <w:rPr>
          <w:rFonts w:ascii="Arial" w:hAnsi="Arial" w:cs="Arial"/>
          <w:sz w:val="24"/>
        </w:rPr>
        <w:t>El Estudio incluye la población afiliada, la edad promedio, las características de las</w:t>
      </w:r>
      <w:r>
        <w:rPr>
          <w:rFonts w:ascii="Arial" w:hAnsi="Arial" w:cs="Arial"/>
          <w:sz w:val="24"/>
        </w:rPr>
        <w:t xml:space="preserve"> </w:t>
      </w:r>
      <w:r w:rsidRPr="00562139">
        <w:rPr>
          <w:rFonts w:ascii="Arial" w:hAnsi="Arial" w:cs="Arial"/>
          <w:sz w:val="24"/>
        </w:rPr>
        <w:t>prestaciones otorgadas por la Ley aplicable, el monto de reservas de pensiones, así</w:t>
      </w:r>
      <w:r>
        <w:rPr>
          <w:rFonts w:ascii="Arial" w:hAnsi="Arial" w:cs="Arial"/>
          <w:sz w:val="24"/>
        </w:rPr>
        <w:t xml:space="preserve"> </w:t>
      </w:r>
      <w:r w:rsidRPr="00562139">
        <w:rPr>
          <w:rFonts w:ascii="Arial" w:hAnsi="Arial" w:cs="Arial"/>
          <w:sz w:val="24"/>
        </w:rPr>
        <w:t>como el periodo de suficiencia y el Balance Actuarial en valor presente.</w:t>
      </w:r>
    </w:p>
    <w:p w:rsidR="00A478BB" w:rsidRDefault="00A478BB" w:rsidP="00562139">
      <w:pPr>
        <w:spacing w:after="0" w:line="240" w:lineRule="auto"/>
        <w:jc w:val="both"/>
        <w:rPr>
          <w:rFonts w:ascii="Arial" w:hAnsi="Arial" w:cs="Arial"/>
          <w:sz w:val="24"/>
        </w:rPr>
      </w:pPr>
      <w:r w:rsidRPr="00A478BB">
        <w:rPr>
          <w:noProof/>
          <w:lang w:val="es-ES" w:eastAsia="es-ES"/>
        </w:rPr>
        <w:lastRenderedPageBreak/>
        <w:drawing>
          <wp:inline distT="0" distB="0" distL="0" distR="0">
            <wp:extent cx="5400040" cy="756467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7564671"/>
                    </a:xfrm>
                    <a:prstGeom prst="rect">
                      <a:avLst/>
                    </a:prstGeom>
                    <a:noFill/>
                    <a:ln>
                      <a:noFill/>
                    </a:ln>
                  </pic:spPr>
                </pic:pic>
              </a:graphicData>
            </a:graphic>
          </wp:inline>
        </w:drawing>
      </w:r>
    </w:p>
    <w:p w:rsidR="008320A8" w:rsidRDefault="00562139" w:rsidP="000C2381">
      <w:pPr>
        <w:spacing w:after="0" w:line="240" w:lineRule="auto"/>
        <w:jc w:val="both"/>
        <w:rPr>
          <w:rFonts w:ascii="Arial" w:hAnsi="Arial" w:cs="Arial"/>
          <w:sz w:val="24"/>
        </w:rPr>
      </w:pPr>
      <w:r>
        <w:rPr>
          <w:rFonts w:ascii="Arial" w:hAnsi="Arial" w:cs="Arial"/>
          <w:sz w:val="24"/>
        </w:rPr>
        <w:lastRenderedPageBreak/>
        <w:t>El Resultado del E</w:t>
      </w:r>
      <w:r w:rsidR="00A478BB">
        <w:rPr>
          <w:rFonts w:ascii="Arial" w:hAnsi="Arial" w:cs="Arial"/>
          <w:sz w:val="24"/>
        </w:rPr>
        <w:t>studio Actuarial con corte al 27</w:t>
      </w:r>
      <w:r>
        <w:rPr>
          <w:rFonts w:ascii="Arial" w:hAnsi="Arial" w:cs="Arial"/>
          <w:sz w:val="24"/>
        </w:rPr>
        <w:t xml:space="preserve"> de diciembre de 201</w:t>
      </w:r>
      <w:r w:rsidR="00A478BB">
        <w:rPr>
          <w:rFonts w:ascii="Arial" w:hAnsi="Arial" w:cs="Arial"/>
          <w:sz w:val="24"/>
        </w:rPr>
        <w:t>8</w:t>
      </w:r>
      <w:r>
        <w:rPr>
          <w:rFonts w:ascii="Arial" w:hAnsi="Arial" w:cs="Arial"/>
          <w:sz w:val="24"/>
        </w:rPr>
        <w:t>, destaca lo siguiente:</w:t>
      </w:r>
    </w:p>
    <w:p w:rsidR="00562139" w:rsidRDefault="00562139" w:rsidP="000C2381">
      <w:pPr>
        <w:spacing w:after="0" w:line="240" w:lineRule="auto"/>
        <w:jc w:val="both"/>
        <w:rPr>
          <w:rFonts w:ascii="Arial" w:hAnsi="Arial" w:cs="Arial"/>
          <w:sz w:val="24"/>
        </w:rPr>
      </w:pPr>
    </w:p>
    <w:p w:rsidR="00562139" w:rsidRDefault="00562139" w:rsidP="000C2381">
      <w:pPr>
        <w:spacing w:after="0" w:line="240" w:lineRule="auto"/>
        <w:jc w:val="both"/>
        <w:rPr>
          <w:rFonts w:ascii="Arial" w:hAnsi="Arial" w:cs="Arial"/>
          <w:sz w:val="24"/>
        </w:rPr>
      </w:pPr>
      <w:r>
        <w:rPr>
          <w:rFonts w:ascii="Arial" w:hAnsi="Arial" w:cs="Arial"/>
          <w:sz w:val="24"/>
        </w:rPr>
        <w:t>Debido a que las prestaciones económicas que otorga la Ley, dependen de alguna contingencia, es necesario utilizar técnicas actuariales que por medio de hipótesis de muerte</w:t>
      </w:r>
      <w:r>
        <w:rPr>
          <w:rFonts w:ascii="Arial" w:hAnsi="Arial" w:cs="Arial"/>
          <w:sz w:val="24"/>
        </w:rPr>
        <w:tab/>
        <w:t>, invalidez, y rotación, así como de rendimientos bancarios, incrementos salariales, etc., permitan encontrar los ingresos, egresos y saldos del fondo de Prestaciones Económicas, durante los próximos 100 años (170 años para pasivos contingentes), de la manera más aproximada posible.</w:t>
      </w:r>
    </w:p>
    <w:p w:rsidR="00562139" w:rsidRDefault="00562139" w:rsidP="000C2381">
      <w:pPr>
        <w:spacing w:after="0" w:line="240" w:lineRule="auto"/>
        <w:jc w:val="both"/>
        <w:rPr>
          <w:rFonts w:ascii="Arial" w:hAnsi="Arial" w:cs="Arial"/>
          <w:sz w:val="24"/>
        </w:rPr>
      </w:pPr>
    </w:p>
    <w:p w:rsidR="00562139" w:rsidRDefault="00562139" w:rsidP="000C2381">
      <w:pPr>
        <w:spacing w:after="0" w:line="240" w:lineRule="auto"/>
        <w:jc w:val="both"/>
        <w:rPr>
          <w:rFonts w:ascii="Arial" w:hAnsi="Arial" w:cs="Arial"/>
          <w:sz w:val="24"/>
        </w:rPr>
      </w:pPr>
      <w:r>
        <w:rPr>
          <w:rFonts w:ascii="Arial" w:hAnsi="Arial" w:cs="Arial"/>
          <w:sz w:val="24"/>
        </w:rPr>
        <w:t>El cálculo actuarial es la técnica que determina el costo actual y futuro de las obligaciones del área de prestaciones económicas, proporcionando una amplia información que deberá considerarse como fundamental para definir el rumbo del Esquema de Seguridad Social, de la manera más aproximada posible.</w:t>
      </w:r>
    </w:p>
    <w:p w:rsidR="00562139" w:rsidRDefault="00562139" w:rsidP="000C2381">
      <w:pPr>
        <w:spacing w:after="0" w:line="240" w:lineRule="auto"/>
        <w:jc w:val="both"/>
        <w:rPr>
          <w:rFonts w:ascii="Arial" w:hAnsi="Arial" w:cs="Arial"/>
          <w:sz w:val="24"/>
        </w:rPr>
      </w:pPr>
    </w:p>
    <w:p w:rsidR="00562139" w:rsidRPr="002C531E" w:rsidRDefault="00562139" w:rsidP="00562139">
      <w:pPr>
        <w:spacing w:after="0" w:line="240" w:lineRule="auto"/>
        <w:jc w:val="both"/>
        <w:rPr>
          <w:rFonts w:ascii="Arial" w:hAnsi="Arial" w:cs="Arial"/>
          <w:i/>
        </w:rPr>
      </w:pPr>
      <w:r w:rsidRPr="00562139">
        <w:rPr>
          <w:rFonts w:ascii="Arial" w:hAnsi="Arial" w:cs="Arial"/>
          <w:sz w:val="24"/>
        </w:rPr>
        <w:t>La Ley de Disciplina Financiera de las Entidades Federativas y los Municipios indica, en su artículo 5</w:t>
      </w:r>
      <w:r>
        <w:rPr>
          <w:rFonts w:ascii="Arial" w:hAnsi="Arial" w:cs="Arial"/>
          <w:sz w:val="24"/>
        </w:rPr>
        <w:t>°</w:t>
      </w:r>
      <w:r w:rsidRPr="00562139">
        <w:rPr>
          <w:rFonts w:ascii="Arial" w:hAnsi="Arial" w:cs="Arial"/>
          <w:sz w:val="24"/>
        </w:rPr>
        <w:t xml:space="preserve">, que la </w:t>
      </w:r>
      <w:r w:rsidR="00BB0A2C">
        <w:rPr>
          <w:rFonts w:ascii="Arial" w:hAnsi="Arial" w:cs="Arial"/>
          <w:sz w:val="24"/>
        </w:rPr>
        <w:t>i</w:t>
      </w:r>
      <w:r w:rsidRPr="00562139">
        <w:rPr>
          <w:rFonts w:ascii="Arial" w:hAnsi="Arial" w:cs="Arial"/>
          <w:sz w:val="24"/>
        </w:rPr>
        <w:t>niciativa de Ley de Ingresos y el proyecto de Presupuesto de Egresos de las Entidades Federativas deben de elaborarse conforme a lo</w:t>
      </w:r>
      <w:r>
        <w:rPr>
          <w:rFonts w:ascii="Arial" w:hAnsi="Arial" w:cs="Arial"/>
          <w:sz w:val="24"/>
        </w:rPr>
        <w:t xml:space="preserve"> </w:t>
      </w:r>
      <w:r w:rsidRPr="00562139">
        <w:rPr>
          <w:rFonts w:ascii="Arial" w:hAnsi="Arial" w:cs="Arial"/>
          <w:sz w:val="24"/>
        </w:rPr>
        <w:t>dispuesto en la Ley General de Contabilidad Gubernamental y en las normas del</w:t>
      </w:r>
      <w:r>
        <w:rPr>
          <w:rFonts w:ascii="Arial" w:hAnsi="Arial" w:cs="Arial"/>
          <w:sz w:val="24"/>
        </w:rPr>
        <w:t xml:space="preserve"> </w:t>
      </w:r>
      <w:r w:rsidRPr="00562139">
        <w:rPr>
          <w:rFonts w:ascii="Arial" w:hAnsi="Arial" w:cs="Arial"/>
          <w:sz w:val="24"/>
        </w:rPr>
        <w:t>Consejo Nacional de Armonización Contable (CONAC). Además de lo anterior, para</w:t>
      </w:r>
      <w:r>
        <w:rPr>
          <w:rFonts w:ascii="Arial" w:hAnsi="Arial" w:cs="Arial"/>
          <w:sz w:val="24"/>
        </w:rPr>
        <w:t xml:space="preserve"> </w:t>
      </w:r>
      <w:r w:rsidRPr="00562139">
        <w:rPr>
          <w:rFonts w:ascii="Arial" w:hAnsi="Arial" w:cs="Arial"/>
          <w:sz w:val="24"/>
        </w:rPr>
        <w:t>que proceda la aprobación del paquete económico por parte del Congreso Estatal,</w:t>
      </w:r>
      <w:r>
        <w:rPr>
          <w:rFonts w:ascii="Arial" w:hAnsi="Arial" w:cs="Arial"/>
          <w:sz w:val="24"/>
        </w:rPr>
        <w:t xml:space="preserve"> </w:t>
      </w:r>
      <w:r w:rsidRPr="00562139">
        <w:rPr>
          <w:rFonts w:ascii="Arial" w:hAnsi="Arial" w:cs="Arial"/>
          <w:sz w:val="24"/>
        </w:rPr>
        <w:t>dicho paquete deberá incluir, entre otras cosas, lo siguiente:</w:t>
      </w:r>
      <w:r w:rsidRPr="00562139">
        <w:rPr>
          <w:rFonts w:ascii="Arial" w:hAnsi="Arial" w:cs="Arial"/>
          <w:sz w:val="24"/>
        </w:rPr>
        <w:cr/>
      </w:r>
    </w:p>
    <w:p w:rsidR="00562139" w:rsidRPr="002C531E" w:rsidRDefault="00562139" w:rsidP="00562139">
      <w:pPr>
        <w:spacing w:after="0" w:line="240" w:lineRule="auto"/>
        <w:jc w:val="both"/>
        <w:rPr>
          <w:rFonts w:ascii="Arial" w:hAnsi="Arial" w:cs="Arial"/>
          <w:i/>
          <w:sz w:val="24"/>
        </w:rPr>
      </w:pPr>
      <w:r w:rsidRPr="002C531E">
        <w:rPr>
          <w:rFonts w:ascii="Arial" w:hAnsi="Arial" w:cs="Arial"/>
          <w:i/>
          <w:sz w:val="24"/>
        </w:rPr>
        <w:t>“IV. Un estudio actuarial de las pensiones de sus trabajadores, el cual como mínimo deberá actualizarse cada tres años. El estudio deberá incluir la población afiliada, la edad promedio, las características de las prestaciones otorgadas por la Ley aplicable, el monto de reservas de pensiones, así como el periodo de suficiencia y el balance actuarial en valor presente”.</w:t>
      </w:r>
    </w:p>
    <w:p w:rsidR="008320A8" w:rsidRDefault="008320A8" w:rsidP="000C2381">
      <w:pPr>
        <w:spacing w:after="0" w:line="240" w:lineRule="auto"/>
        <w:jc w:val="both"/>
        <w:rPr>
          <w:rFonts w:ascii="Arial" w:hAnsi="Arial" w:cs="Arial"/>
          <w:sz w:val="24"/>
        </w:rPr>
      </w:pPr>
    </w:p>
    <w:p w:rsidR="003E1F1D" w:rsidRDefault="00A5111D" w:rsidP="002C531E">
      <w:pPr>
        <w:spacing w:after="0" w:line="240" w:lineRule="auto"/>
        <w:jc w:val="both"/>
        <w:rPr>
          <w:rFonts w:ascii="Arial" w:hAnsi="Arial" w:cs="Arial"/>
          <w:sz w:val="24"/>
        </w:rPr>
      </w:pPr>
      <w:r>
        <w:rPr>
          <w:rFonts w:ascii="Arial" w:hAnsi="Arial" w:cs="Arial"/>
          <w:sz w:val="24"/>
        </w:rPr>
        <w:t>El Estudio Actuarial confirma que derivado de la entrada en vigor de la Ley de Pensiones de los Servidores Públicos del Estado de Colima, existen cambios en los déficits y ahorros con el nuevo sistema de pensiones y prestaciones contingentes como se muestra:</w:t>
      </w:r>
    </w:p>
    <w:p w:rsidR="00A5111D" w:rsidRDefault="00A5111D" w:rsidP="002C531E">
      <w:pPr>
        <w:spacing w:after="0" w:line="240" w:lineRule="auto"/>
        <w:jc w:val="both"/>
        <w:rPr>
          <w:rFonts w:ascii="Arial" w:hAnsi="Arial" w:cs="Arial"/>
          <w:sz w:val="24"/>
        </w:rPr>
      </w:pPr>
    </w:p>
    <w:tbl>
      <w:tblPr>
        <w:tblStyle w:val="Tablaconcuadrcula"/>
        <w:tblW w:w="0" w:type="auto"/>
        <w:jc w:val="center"/>
        <w:tblLook w:val="04A0" w:firstRow="1" w:lastRow="0" w:firstColumn="1" w:lastColumn="0" w:noHBand="0" w:noVBand="1"/>
      </w:tblPr>
      <w:tblGrid>
        <w:gridCol w:w="2409"/>
        <w:gridCol w:w="1839"/>
      </w:tblGrid>
      <w:tr w:rsidR="00B01CFD" w:rsidTr="00B01CFD">
        <w:trPr>
          <w:jc w:val="center"/>
        </w:trPr>
        <w:tc>
          <w:tcPr>
            <w:tcW w:w="4248" w:type="dxa"/>
            <w:gridSpan w:val="2"/>
            <w:shd w:val="clear" w:color="auto" w:fill="DBDBDB" w:themeFill="accent3" w:themeFillTint="66"/>
          </w:tcPr>
          <w:p w:rsidR="00B01CFD" w:rsidRDefault="00B01CFD" w:rsidP="00B01CFD">
            <w:pPr>
              <w:spacing w:after="0" w:line="240" w:lineRule="auto"/>
              <w:jc w:val="center"/>
              <w:rPr>
                <w:rFonts w:ascii="Arial" w:hAnsi="Arial" w:cs="Arial"/>
                <w:sz w:val="24"/>
              </w:rPr>
            </w:pPr>
            <w:r>
              <w:rPr>
                <w:rFonts w:ascii="Arial" w:hAnsi="Arial" w:cs="Arial"/>
                <w:sz w:val="24"/>
              </w:rPr>
              <w:t>Déficit</w:t>
            </w:r>
          </w:p>
        </w:tc>
      </w:tr>
      <w:tr w:rsidR="00A5111D" w:rsidTr="00B01CFD">
        <w:trPr>
          <w:jc w:val="center"/>
        </w:trPr>
        <w:tc>
          <w:tcPr>
            <w:tcW w:w="2409" w:type="dxa"/>
          </w:tcPr>
          <w:p w:rsidR="00A5111D" w:rsidRDefault="00B01CFD" w:rsidP="002C531E">
            <w:pPr>
              <w:spacing w:after="0" w:line="240" w:lineRule="auto"/>
              <w:jc w:val="both"/>
              <w:rPr>
                <w:rFonts w:ascii="Arial" w:hAnsi="Arial" w:cs="Arial"/>
                <w:sz w:val="24"/>
              </w:rPr>
            </w:pPr>
            <w:r>
              <w:rPr>
                <w:rFonts w:ascii="Arial" w:hAnsi="Arial" w:cs="Arial"/>
                <w:sz w:val="24"/>
              </w:rPr>
              <w:t>Situación actual</w:t>
            </w:r>
          </w:p>
        </w:tc>
        <w:tc>
          <w:tcPr>
            <w:tcW w:w="1839" w:type="dxa"/>
          </w:tcPr>
          <w:p w:rsidR="00A5111D" w:rsidRDefault="00B01CFD" w:rsidP="002C531E">
            <w:pPr>
              <w:spacing w:after="0" w:line="240" w:lineRule="auto"/>
              <w:jc w:val="both"/>
              <w:rPr>
                <w:rFonts w:ascii="Arial" w:hAnsi="Arial" w:cs="Arial"/>
                <w:sz w:val="24"/>
              </w:rPr>
            </w:pPr>
            <w:r>
              <w:rPr>
                <w:rFonts w:ascii="Arial" w:hAnsi="Arial" w:cs="Arial"/>
                <w:sz w:val="24"/>
              </w:rPr>
              <w:t>84,470.75</w:t>
            </w:r>
          </w:p>
        </w:tc>
      </w:tr>
      <w:tr w:rsidR="00A5111D" w:rsidTr="00B01CFD">
        <w:trPr>
          <w:jc w:val="center"/>
        </w:trPr>
        <w:tc>
          <w:tcPr>
            <w:tcW w:w="2409" w:type="dxa"/>
          </w:tcPr>
          <w:p w:rsidR="00A5111D" w:rsidRDefault="00B01CFD" w:rsidP="002C531E">
            <w:pPr>
              <w:spacing w:after="0" w:line="240" w:lineRule="auto"/>
              <w:jc w:val="both"/>
              <w:rPr>
                <w:rFonts w:ascii="Arial" w:hAnsi="Arial" w:cs="Arial"/>
                <w:sz w:val="24"/>
              </w:rPr>
            </w:pPr>
            <w:r>
              <w:rPr>
                <w:rFonts w:ascii="Arial" w:hAnsi="Arial" w:cs="Arial"/>
                <w:sz w:val="24"/>
              </w:rPr>
              <w:t>Reforma</w:t>
            </w:r>
          </w:p>
        </w:tc>
        <w:tc>
          <w:tcPr>
            <w:tcW w:w="1839" w:type="dxa"/>
          </w:tcPr>
          <w:p w:rsidR="00A5111D" w:rsidRDefault="00B01CFD" w:rsidP="002C531E">
            <w:pPr>
              <w:spacing w:after="0" w:line="240" w:lineRule="auto"/>
              <w:jc w:val="both"/>
              <w:rPr>
                <w:rFonts w:ascii="Arial" w:hAnsi="Arial" w:cs="Arial"/>
                <w:sz w:val="24"/>
              </w:rPr>
            </w:pPr>
            <w:r>
              <w:rPr>
                <w:rFonts w:ascii="Arial" w:hAnsi="Arial" w:cs="Arial"/>
                <w:sz w:val="24"/>
              </w:rPr>
              <w:t>2,770.86</w:t>
            </w:r>
          </w:p>
        </w:tc>
      </w:tr>
      <w:tr w:rsidR="00B01CFD" w:rsidTr="00B01CFD">
        <w:trPr>
          <w:jc w:val="center"/>
        </w:trPr>
        <w:tc>
          <w:tcPr>
            <w:tcW w:w="4248" w:type="dxa"/>
            <w:gridSpan w:val="2"/>
            <w:shd w:val="clear" w:color="auto" w:fill="DBDBDB" w:themeFill="accent3" w:themeFillTint="66"/>
          </w:tcPr>
          <w:p w:rsidR="00B01CFD" w:rsidRDefault="00B01CFD" w:rsidP="00B01CFD">
            <w:pPr>
              <w:spacing w:after="0" w:line="240" w:lineRule="auto"/>
              <w:jc w:val="center"/>
              <w:rPr>
                <w:rFonts w:ascii="Arial" w:hAnsi="Arial" w:cs="Arial"/>
                <w:sz w:val="24"/>
              </w:rPr>
            </w:pPr>
            <w:r>
              <w:rPr>
                <w:rFonts w:ascii="Arial" w:hAnsi="Arial" w:cs="Arial"/>
                <w:sz w:val="24"/>
              </w:rPr>
              <w:t>Costo para Patrón</w:t>
            </w:r>
          </w:p>
        </w:tc>
      </w:tr>
      <w:tr w:rsidR="00A5111D" w:rsidTr="00B01CFD">
        <w:trPr>
          <w:jc w:val="center"/>
        </w:trPr>
        <w:tc>
          <w:tcPr>
            <w:tcW w:w="2409" w:type="dxa"/>
          </w:tcPr>
          <w:p w:rsidR="00A5111D" w:rsidRDefault="00B01CFD" w:rsidP="002C531E">
            <w:pPr>
              <w:spacing w:after="0" w:line="240" w:lineRule="auto"/>
              <w:jc w:val="both"/>
              <w:rPr>
                <w:rFonts w:ascii="Arial" w:hAnsi="Arial" w:cs="Arial"/>
                <w:sz w:val="24"/>
              </w:rPr>
            </w:pPr>
            <w:r>
              <w:rPr>
                <w:rFonts w:ascii="Arial" w:hAnsi="Arial" w:cs="Arial"/>
                <w:sz w:val="24"/>
              </w:rPr>
              <w:t>Situación Actual</w:t>
            </w:r>
          </w:p>
        </w:tc>
        <w:tc>
          <w:tcPr>
            <w:tcW w:w="1839" w:type="dxa"/>
          </w:tcPr>
          <w:p w:rsidR="00B01CFD" w:rsidRDefault="00B01CFD" w:rsidP="002C531E">
            <w:pPr>
              <w:spacing w:after="0" w:line="240" w:lineRule="auto"/>
              <w:jc w:val="both"/>
              <w:rPr>
                <w:rFonts w:ascii="Arial" w:hAnsi="Arial" w:cs="Arial"/>
                <w:sz w:val="24"/>
              </w:rPr>
            </w:pPr>
            <w:r>
              <w:rPr>
                <w:rFonts w:ascii="Arial" w:hAnsi="Arial" w:cs="Arial"/>
                <w:sz w:val="24"/>
              </w:rPr>
              <w:t>84,470.75</w:t>
            </w:r>
          </w:p>
        </w:tc>
      </w:tr>
      <w:tr w:rsidR="00A5111D" w:rsidTr="00B01CFD">
        <w:trPr>
          <w:jc w:val="center"/>
        </w:trPr>
        <w:tc>
          <w:tcPr>
            <w:tcW w:w="2409" w:type="dxa"/>
          </w:tcPr>
          <w:p w:rsidR="00B01CFD" w:rsidRDefault="00B01CFD" w:rsidP="002C531E">
            <w:pPr>
              <w:spacing w:after="0" w:line="240" w:lineRule="auto"/>
              <w:jc w:val="both"/>
              <w:rPr>
                <w:rFonts w:ascii="Arial" w:hAnsi="Arial" w:cs="Arial"/>
                <w:sz w:val="24"/>
              </w:rPr>
            </w:pPr>
            <w:r>
              <w:rPr>
                <w:rFonts w:ascii="Arial" w:hAnsi="Arial" w:cs="Arial"/>
                <w:sz w:val="24"/>
              </w:rPr>
              <w:lastRenderedPageBreak/>
              <w:t>Reforma</w:t>
            </w:r>
          </w:p>
        </w:tc>
        <w:tc>
          <w:tcPr>
            <w:tcW w:w="1839" w:type="dxa"/>
          </w:tcPr>
          <w:p w:rsidR="00A5111D" w:rsidRDefault="00B01CFD" w:rsidP="002C531E">
            <w:pPr>
              <w:spacing w:after="0" w:line="240" w:lineRule="auto"/>
              <w:jc w:val="both"/>
              <w:rPr>
                <w:rFonts w:ascii="Arial" w:hAnsi="Arial" w:cs="Arial"/>
                <w:sz w:val="24"/>
              </w:rPr>
            </w:pPr>
            <w:r>
              <w:rPr>
                <w:rFonts w:ascii="Arial" w:hAnsi="Arial" w:cs="Arial"/>
                <w:sz w:val="24"/>
              </w:rPr>
              <w:t>28,682.57</w:t>
            </w:r>
          </w:p>
        </w:tc>
      </w:tr>
      <w:tr w:rsidR="00A5111D" w:rsidTr="00B01CFD">
        <w:trPr>
          <w:jc w:val="center"/>
        </w:trPr>
        <w:tc>
          <w:tcPr>
            <w:tcW w:w="2409" w:type="dxa"/>
          </w:tcPr>
          <w:p w:rsidR="00A5111D" w:rsidRDefault="00B01CFD" w:rsidP="002C531E">
            <w:pPr>
              <w:spacing w:after="0" w:line="240" w:lineRule="auto"/>
              <w:jc w:val="both"/>
              <w:rPr>
                <w:rFonts w:ascii="Arial" w:hAnsi="Arial" w:cs="Arial"/>
                <w:sz w:val="24"/>
              </w:rPr>
            </w:pPr>
            <w:r>
              <w:rPr>
                <w:rFonts w:ascii="Arial" w:hAnsi="Arial" w:cs="Arial"/>
                <w:sz w:val="24"/>
              </w:rPr>
              <w:t>Ahorro por reforma</w:t>
            </w:r>
          </w:p>
        </w:tc>
        <w:tc>
          <w:tcPr>
            <w:tcW w:w="1839" w:type="dxa"/>
          </w:tcPr>
          <w:p w:rsidR="00A5111D" w:rsidRDefault="00B01CFD" w:rsidP="002C531E">
            <w:pPr>
              <w:spacing w:after="0" w:line="240" w:lineRule="auto"/>
              <w:jc w:val="both"/>
              <w:rPr>
                <w:rFonts w:ascii="Arial" w:hAnsi="Arial" w:cs="Arial"/>
                <w:sz w:val="24"/>
              </w:rPr>
            </w:pPr>
            <w:r>
              <w:rPr>
                <w:rFonts w:ascii="Arial" w:hAnsi="Arial" w:cs="Arial"/>
                <w:sz w:val="24"/>
              </w:rPr>
              <w:t>55,788.18</w:t>
            </w:r>
          </w:p>
        </w:tc>
      </w:tr>
    </w:tbl>
    <w:p w:rsidR="00934771" w:rsidRDefault="00934771" w:rsidP="002C531E">
      <w:pPr>
        <w:spacing w:after="0" w:line="240" w:lineRule="auto"/>
        <w:jc w:val="both"/>
        <w:rPr>
          <w:rFonts w:ascii="Arial" w:hAnsi="Arial" w:cs="Arial"/>
          <w:sz w:val="24"/>
        </w:rPr>
      </w:pPr>
    </w:p>
    <w:p w:rsidR="00A5111D" w:rsidRDefault="00B01CFD" w:rsidP="002C531E">
      <w:pPr>
        <w:spacing w:after="0" w:line="240" w:lineRule="auto"/>
        <w:jc w:val="both"/>
        <w:rPr>
          <w:rFonts w:ascii="Arial" w:hAnsi="Arial" w:cs="Arial"/>
          <w:sz w:val="24"/>
        </w:rPr>
      </w:pPr>
      <w:r>
        <w:rPr>
          <w:rFonts w:ascii="Arial" w:hAnsi="Arial" w:cs="Arial"/>
          <w:sz w:val="24"/>
        </w:rPr>
        <w:t xml:space="preserve">Aunado a lo anterior, </w:t>
      </w:r>
      <w:r w:rsidR="00934771">
        <w:rPr>
          <w:rFonts w:ascii="Arial" w:hAnsi="Arial" w:cs="Arial"/>
          <w:sz w:val="24"/>
        </w:rPr>
        <w:t>s</w:t>
      </w:r>
      <w:r>
        <w:rPr>
          <w:rFonts w:ascii="Arial" w:hAnsi="Arial" w:cs="Arial"/>
          <w:sz w:val="24"/>
        </w:rPr>
        <w:t>e presenta el flujo esperado de egresos, aportaciones y aportaciones adicionales, así como la gráfica del comportamiento de los egresos y aportaciones futuras, todo ello para el Personal Ejecutivo Centralizado.</w:t>
      </w:r>
    </w:p>
    <w:p w:rsidR="00B01CFD" w:rsidRDefault="00B01CFD" w:rsidP="002C531E">
      <w:pPr>
        <w:spacing w:after="0" w:line="240" w:lineRule="auto"/>
        <w:jc w:val="both"/>
        <w:rPr>
          <w:rFonts w:ascii="Arial" w:hAnsi="Arial" w:cs="Arial"/>
          <w:sz w:val="24"/>
        </w:rPr>
      </w:pPr>
    </w:p>
    <w:p w:rsidR="00B01CFD" w:rsidRDefault="00B01CFD" w:rsidP="00B01CFD">
      <w:pPr>
        <w:spacing w:after="0" w:line="240" w:lineRule="auto"/>
        <w:jc w:val="center"/>
        <w:rPr>
          <w:rFonts w:ascii="Arial" w:hAnsi="Arial" w:cs="Arial"/>
          <w:sz w:val="24"/>
        </w:rPr>
      </w:pPr>
      <w:r w:rsidRPr="00B01CFD">
        <w:rPr>
          <w:noProof/>
          <w:lang w:val="es-ES" w:eastAsia="es-ES"/>
        </w:rPr>
        <w:lastRenderedPageBreak/>
        <w:drawing>
          <wp:inline distT="0" distB="0" distL="0" distR="0">
            <wp:extent cx="5400040" cy="600710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6007103"/>
                    </a:xfrm>
                    <a:prstGeom prst="rect">
                      <a:avLst/>
                    </a:prstGeom>
                    <a:noFill/>
                    <a:ln>
                      <a:noFill/>
                    </a:ln>
                  </pic:spPr>
                </pic:pic>
              </a:graphicData>
            </a:graphic>
          </wp:inline>
        </w:drawing>
      </w:r>
    </w:p>
    <w:p w:rsidR="00B01CFD" w:rsidRDefault="00B01CFD" w:rsidP="00B01CFD">
      <w:pPr>
        <w:spacing w:after="0" w:line="240" w:lineRule="auto"/>
        <w:jc w:val="center"/>
        <w:rPr>
          <w:rFonts w:ascii="Arial" w:hAnsi="Arial" w:cs="Arial"/>
          <w:sz w:val="24"/>
        </w:rPr>
      </w:pPr>
      <w:r w:rsidRPr="00B01CFD">
        <w:rPr>
          <w:noProof/>
          <w:lang w:val="es-ES" w:eastAsia="es-ES"/>
        </w:rPr>
        <w:lastRenderedPageBreak/>
        <w:drawing>
          <wp:inline distT="0" distB="0" distL="0" distR="0">
            <wp:extent cx="5400040" cy="31059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105905"/>
                    </a:xfrm>
                    <a:prstGeom prst="rect">
                      <a:avLst/>
                    </a:prstGeom>
                    <a:noFill/>
                    <a:ln>
                      <a:noFill/>
                    </a:ln>
                  </pic:spPr>
                </pic:pic>
              </a:graphicData>
            </a:graphic>
          </wp:inline>
        </w:drawing>
      </w:r>
    </w:p>
    <w:p w:rsidR="00B01CFD" w:rsidRDefault="00B01CFD" w:rsidP="002C531E">
      <w:pPr>
        <w:spacing w:after="0" w:line="240" w:lineRule="auto"/>
        <w:jc w:val="both"/>
        <w:rPr>
          <w:rFonts w:ascii="Arial" w:hAnsi="Arial" w:cs="Arial"/>
          <w:sz w:val="24"/>
        </w:rPr>
      </w:pPr>
    </w:p>
    <w:p w:rsidR="00B01CFD" w:rsidRDefault="0009299C" w:rsidP="003E7890">
      <w:pPr>
        <w:spacing w:after="0" w:line="240" w:lineRule="auto"/>
        <w:jc w:val="center"/>
        <w:rPr>
          <w:rFonts w:ascii="Arial" w:hAnsi="Arial" w:cs="Arial"/>
          <w:sz w:val="24"/>
        </w:rPr>
      </w:pPr>
      <w:r>
        <w:rPr>
          <w:noProof/>
          <w:lang w:val="es-ES" w:eastAsia="es-ES"/>
        </w:rPr>
        <w:drawing>
          <wp:inline distT="0" distB="0" distL="0" distR="0" wp14:anchorId="2FBAD9C2" wp14:editId="403E9363">
            <wp:extent cx="5176768" cy="3735238"/>
            <wp:effectExtent l="19050" t="19050" r="24130" b="177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937" t="20237" r="34737" b="6191"/>
                    <a:stretch/>
                  </pic:blipFill>
                  <pic:spPr bwMode="auto">
                    <a:xfrm>
                      <a:off x="0" y="0"/>
                      <a:ext cx="5228036" cy="37722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E1F1D" w:rsidRPr="003E1F1D" w:rsidRDefault="003E1F1D" w:rsidP="003E1F1D">
      <w:pPr>
        <w:spacing w:after="0"/>
        <w:jc w:val="both"/>
        <w:rPr>
          <w:rFonts w:ascii="Arial" w:hAnsi="Arial" w:cs="Arial"/>
          <w:b/>
          <w:sz w:val="24"/>
        </w:rPr>
      </w:pPr>
      <w:r w:rsidRPr="003E1F1D">
        <w:rPr>
          <w:rFonts w:ascii="Arial" w:hAnsi="Arial" w:cs="Arial"/>
          <w:b/>
          <w:sz w:val="24"/>
        </w:rPr>
        <w:lastRenderedPageBreak/>
        <w:t>2.5.1 Estimación de las Pensiones y Jubilaciones, y Cuotas y Aportaciones al Instituto de Pensiones de los Servidores Públicos del Estado de Colima</w:t>
      </w:r>
    </w:p>
    <w:p w:rsidR="00FE2494" w:rsidRDefault="00FE2494" w:rsidP="000C2381">
      <w:pPr>
        <w:spacing w:after="0" w:line="240" w:lineRule="auto"/>
        <w:jc w:val="both"/>
        <w:rPr>
          <w:rFonts w:ascii="Arial" w:hAnsi="Arial" w:cs="Arial"/>
          <w:sz w:val="24"/>
        </w:rPr>
      </w:pPr>
    </w:p>
    <w:p w:rsidR="00FE2494" w:rsidRDefault="00FE2494" w:rsidP="000C2381">
      <w:pPr>
        <w:spacing w:after="0" w:line="240" w:lineRule="auto"/>
        <w:jc w:val="both"/>
        <w:rPr>
          <w:rFonts w:ascii="Arial" w:hAnsi="Arial" w:cs="Arial"/>
          <w:sz w:val="24"/>
        </w:rPr>
      </w:pPr>
      <w:r>
        <w:rPr>
          <w:rFonts w:ascii="Arial" w:hAnsi="Arial" w:cs="Arial"/>
          <w:sz w:val="24"/>
        </w:rPr>
        <w:t>Se presenta un resumen de los recursos ejercidos en materia de pensiones y jubilaciones durante el periodo 2014-2018, así como las erogaciones para dichos conceptos en el ejercicio fiscal 2019, las estimadas para 2020.</w:t>
      </w:r>
    </w:p>
    <w:p w:rsidR="00FE2494" w:rsidRDefault="00FE2494" w:rsidP="000C2381">
      <w:pPr>
        <w:spacing w:after="0" w:line="240" w:lineRule="auto"/>
        <w:jc w:val="both"/>
        <w:rPr>
          <w:rFonts w:ascii="Arial" w:hAnsi="Arial" w:cs="Arial"/>
          <w:sz w:val="24"/>
        </w:rPr>
      </w:pPr>
    </w:p>
    <w:p w:rsidR="00FE2494" w:rsidRDefault="00FE2494" w:rsidP="000C2381">
      <w:pPr>
        <w:spacing w:after="0" w:line="240" w:lineRule="auto"/>
        <w:jc w:val="both"/>
        <w:rPr>
          <w:rFonts w:ascii="Arial" w:hAnsi="Arial" w:cs="Arial"/>
          <w:sz w:val="24"/>
        </w:rPr>
      </w:pPr>
      <w:r w:rsidRPr="00FE2494">
        <w:rPr>
          <w:noProof/>
          <w:lang w:val="es-ES" w:eastAsia="es-ES"/>
        </w:rPr>
        <w:drawing>
          <wp:inline distT="0" distB="0" distL="0" distR="0">
            <wp:extent cx="5396230" cy="168575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2723" cy="1690911"/>
                    </a:xfrm>
                    <a:prstGeom prst="rect">
                      <a:avLst/>
                    </a:prstGeom>
                    <a:noFill/>
                    <a:ln>
                      <a:noFill/>
                    </a:ln>
                  </pic:spPr>
                </pic:pic>
              </a:graphicData>
            </a:graphic>
          </wp:inline>
        </w:drawing>
      </w:r>
    </w:p>
    <w:p w:rsidR="003B571C" w:rsidRDefault="003B571C" w:rsidP="000C2381">
      <w:pPr>
        <w:spacing w:after="0" w:line="240" w:lineRule="auto"/>
        <w:jc w:val="both"/>
        <w:rPr>
          <w:rFonts w:ascii="Arial" w:hAnsi="Arial" w:cs="Arial"/>
          <w:sz w:val="24"/>
        </w:rPr>
      </w:pPr>
    </w:p>
    <w:p w:rsidR="00FE2494" w:rsidRDefault="00FE2494" w:rsidP="000C2381">
      <w:pPr>
        <w:spacing w:after="0" w:line="240" w:lineRule="auto"/>
        <w:jc w:val="both"/>
        <w:rPr>
          <w:rFonts w:ascii="Arial" w:hAnsi="Arial" w:cs="Arial"/>
          <w:sz w:val="24"/>
        </w:rPr>
      </w:pPr>
      <w:r>
        <w:rPr>
          <w:rFonts w:ascii="Arial" w:hAnsi="Arial" w:cs="Arial"/>
          <w:sz w:val="24"/>
        </w:rPr>
        <w:t>Así mismo, en acatamiento a lo previsto en el artículo 60 de la nueva Ley de Pensiones de los Servidores Públicos del Estado de Colima, aprobada por el H. C</w:t>
      </w:r>
      <w:r w:rsidR="000C195E">
        <w:rPr>
          <w:rFonts w:ascii="Arial" w:hAnsi="Arial" w:cs="Arial"/>
          <w:sz w:val="24"/>
        </w:rPr>
        <w:t>ongreso, se presentan las siguientes estimaciones multianuales por concepto de la Aportación Diferenciada del Poder Ejecutivo Estatal al Instituto de Pensiones de los Servidores Públicos del Estado de Colima:</w:t>
      </w:r>
    </w:p>
    <w:p w:rsidR="000C195E" w:rsidRDefault="000C195E" w:rsidP="000C2381">
      <w:pPr>
        <w:spacing w:after="0" w:line="240" w:lineRule="auto"/>
        <w:jc w:val="both"/>
        <w:rPr>
          <w:rFonts w:ascii="Arial" w:hAnsi="Arial" w:cs="Arial"/>
          <w:sz w:val="24"/>
        </w:rPr>
      </w:pPr>
    </w:p>
    <w:tbl>
      <w:tblPr>
        <w:tblW w:w="6020" w:type="dxa"/>
        <w:jc w:val="center"/>
        <w:tblCellMar>
          <w:left w:w="70" w:type="dxa"/>
          <w:right w:w="70" w:type="dxa"/>
        </w:tblCellMar>
        <w:tblLook w:val="04A0" w:firstRow="1" w:lastRow="0" w:firstColumn="1" w:lastColumn="0" w:noHBand="0" w:noVBand="1"/>
      </w:tblPr>
      <w:tblGrid>
        <w:gridCol w:w="630"/>
        <w:gridCol w:w="3417"/>
        <w:gridCol w:w="2014"/>
      </w:tblGrid>
      <w:tr w:rsidR="000C195E" w:rsidRPr="000C195E" w:rsidTr="000C195E">
        <w:trPr>
          <w:trHeight w:val="450"/>
          <w:jc w:val="center"/>
        </w:trPr>
        <w:tc>
          <w:tcPr>
            <w:tcW w:w="6020" w:type="dxa"/>
            <w:gridSpan w:val="3"/>
            <w:vMerge w:val="restart"/>
            <w:tcBorders>
              <w:top w:val="single" w:sz="4" w:space="0" w:color="auto"/>
              <w:left w:val="single" w:sz="4" w:space="0" w:color="auto"/>
              <w:bottom w:val="single" w:sz="4" w:space="0" w:color="auto"/>
              <w:right w:val="single" w:sz="4" w:space="0" w:color="auto"/>
            </w:tcBorders>
            <w:shd w:val="clear" w:color="000000" w:fill="DBDBDB"/>
            <w:vAlign w:val="center"/>
            <w:hideMark/>
          </w:tcPr>
          <w:p w:rsidR="000C195E" w:rsidRPr="000C195E" w:rsidRDefault="000C195E" w:rsidP="000C195E">
            <w:pPr>
              <w:spacing w:after="0" w:line="240" w:lineRule="auto"/>
              <w:jc w:val="center"/>
              <w:rPr>
                <w:rFonts w:ascii="Arial" w:eastAsia="Times New Roman" w:hAnsi="Arial" w:cs="Arial"/>
                <w:b/>
                <w:bCs/>
                <w:color w:val="000000"/>
                <w:lang w:val="es-ES" w:eastAsia="es-ES"/>
              </w:rPr>
            </w:pPr>
            <w:r w:rsidRPr="000C195E">
              <w:rPr>
                <w:rFonts w:ascii="Arial" w:eastAsia="Times New Roman" w:hAnsi="Arial" w:cs="Arial"/>
                <w:b/>
                <w:bCs/>
                <w:color w:val="000000"/>
                <w:lang w:val="es-ES" w:eastAsia="es-ES"/>
              </w:rPr>
              <w:t>Estimación Multianual de la Aportación Diferenciada del Poder Ejecutivo Estatal al Instituto de Pensiones de los Servidores Públicos del Estado de Colima</w:t>
            </w:r>
          </w:p>
        </w:tc>
      </w:tr>
      <w:tr w:rsidR="000C195E" w:rsidRPr="000C195E" w:rsidTr="000C195E">
        <w:trPr>
          <w:trHeight w:val="660"/>
          <w:jc w:val="center"/>
        </w:trPr>
        <w:tc>
          <w:tcPr>
            <w:tcW w:w="6020" w:type="dxa"/>
            <w:gridSpan w:val="3"/>
            <w:vMerge/>
            <w:tcBorders>
              <w:top w:val="single" w:sz="4" w:space="0" w:color="auto"/>
              <w:left w:val="single" w:sz="4" w:space="0" w:color="auto"/>
              <w:bottom w:val="single" w:sz="4" w:space="0" w:color="auto"/>
              <w:right w:val="single" w:sz="4" w:space="0" w:color="auto"/>
            </w:tcBorders>
            <w:vAlign w:val="center"/>
            <w:hideMark/>
          </w:tcPr>
          <w:p w:rsidR="000C195E" w:rsidRPr="000C195E" w:rsidRDefault="000C195E" w:rsidP="000C195E">
            <w:pPr>
              <w:spacing w:after="0" w:line="240" w:lineRule="auto"/>
              <w:rPr>
                <w:rFonts w:ascii="Arial" w:eastAsia="Times New Roman" w:hAnsi="Arial" w:cs="Arial"/>
                <w:b/>
                <w:bCs/>
                <w:color w:val="000000"/>
                <w:lang w:val="es-ES" w:eastAsia="es-ES"/>
              </w:rPr>
            </w:pPr>
          </w:p>
        </w:tc>
      </w:tr>
      <w:tr w:rsidR="000C195E" w:rsidRPr="000C195E" w:rsidTr="00CC65D6">
        <w:trPr>
          <w:trHeight w:val="337"/>
          <w:jc w:val="center"/>
        </w:trPr>
        <w:tc>
          <w:tcPr>
            <w:tcW w:w="589" w:type="dxa"/>
            <w:tcBorders>
              <w:top w:val="nil"/>
              <w:left w:val="single" w:sz="4" w:space="0" w:color="auto"/>
              <w:bottom w:val="single" w:sz="4" w:space="0" w:color="auto"/>
              <w:right w:val="single" w:sz="4" w:space="0" w:color="auto"/>
            </w:tcBorders>
            <w:shd w:val="clear" w:color="000000" w:fill="EDEDED"/>
            <w:noWrap/>
            <w:vAlign w:val="center"/>
            <w:hideMark/>
          </w:tcPr>
          <w:p w:rsidR="000C195E" w:rsidRPr="00CC65D6" w:rsidRDefault="000C195E" w:rsidP="000C195E">
            <w:pPr>
              <w:spacing w:after="0" w:line="240" w:lineRule="auto"/>
              <w:jc w:val="center"/>
              <w:rPr>
                <w:rFonts w:ascii="Arial" w:eastAsia="Times New Roman" w:hAnsi="Arial" w:cs="Arial"/>
                <w:color w:val="000000"/>
                <w:sz w:val="16"/>
                <w:lang w:val="es-ES" w:eastAsia="es-ES"/>
              </w:rPr>
            </w:pPr>
            <w:r w:rsidRPr="00CC65D6">
              <w:rPr>
                <w:rFonts w:ascii="Arial" w:eastAsia="Times New Roman" w:hAnsi="Arial" w:cs="Arial"/>
                <w:color w:val="000000"/>
                <w:sz w:val="16"/>
                <w:lang w:val="es-ES" w:eastAsia="es-ES"/>
              </w:rPr>
              <w:t>Año</w:t>
            </w:r>
          </w:p>
        </w:tc>
        <w:tc>
          <w:tcPr>
            <w:tcW w:w="3417" w:type="dxa"/>
            <w:tcBorders>
              <w:top w:val="nil"/>
              <w:left w:val="nil"/>
              <w:bottom w:val="single" w:sz="4" w:space="0" w:color="auto"/>
              <w:right w:val="single" w:sz="4" w:space="0" w:color="auto"/>
            </w:tcBorders>
            <w:shd w:val="clear" w:color="000000" w:fill="EDEDED"/>
            <w:vAlign w:val="center"/>
            <w:hideMark/>
          </w:tcPr>
          <w:p w:rsidR="000C195E" w:rsidRPr="00CC65D6" w:rsidRDefault="000C195E" w:rsidP="000C195E">
            <w:pPr>
              <w:spacing w:after="0" w:line="240" w:lineRule="auto"/>
              <w:jc w:val="center"/>
              <w:rPr>
                <w:rFonts w:ascii="Arial" w:eastAsia="Times New Roman" w:hAnsi="Arial" w:cs="Arial"/>
                <w:color w:val="000000"/>
                <w:sz w:val="16"/>
                <w:szCs w:val="18"/>
                <w:lang w:val="es-ES" w:eastAsia="es-ES"/>
              </w:rPr>
            </w:pPr>
            <w:r w:rsidRPr="00CC65D6">
              <w:rPr>
                <w:rFonts w:ascii="Arial" w:eastAsia="Times New Roman" w:hAnsi="Arial" w:cs="Arial"/>
                <w:color w:val="000000"/>
                <w:sz w:val="16"/>
                <w:szCs w:val="18"/>
                <w:lang w:val="es-ES" w:eastAsia="es-ES"/>
              </w:rPr>
              <w:t>% Aportación Diferenciada de los salarios de Cotización, por cada uno de sus Servidores Públicos Inscritos al Instituto</w:t>
            </w:r>
          </w:p>
        </w:tc>
        <w:tc>
          <w:tcPr>
            <w:tcW w:w="2014" w:type="dxa"/>
            <w:tcBorders>
              <w:top w:val="nil"/>
              <w:left w:val="nil"/>
              <w:bottom w:val="single" w:sz="4" w:space="0" w:color="auto"/>
              <w:right w:val="single" w:sz="4" w:space="0" w:color="auto"/>
            </w:tcBorders>
            <w:shd w:val="clear" w:color="000000" w:fill="EDEDED"/>
            <w:vAlign w:val="center"/>
            <w:hideMark/>
          </w:tcPr>
          <w:p w:rsidR="000C195E" w:rsidRPr="00CC65D6" w:rsidRDefault="000C195E" w:rsidP="000C195E">
            <w:pPr>
              <w:spacing w:after="0" w:line="240" w:lineRule="auto"/>
              <w:jc w:val="center"/>
              <w:rPr>
                <w:rFonts w:ascii="Arial" w:eastAsia="Times New Roman" w:hAnsi="Arial" w:cs="Arial"/>
                <w:color w:val="000000"/>
                <w:sz w:val="16"/>
                <w:lang w:val="es-ES" w:eastAsia="es-ES"/>
              </w:rPr>
            </w:pPr>
            <w:r w:rsidRPr="00CC65D6">
              <w:rPr>
                <w:rFonts w:ascii="Arial" w:eastAsia="Times New Roman" w:hAnsi="Arial" w:cs="Arial"/>
                <w:color w:val="000000"/>
                <w:sz w:val="16"/>
                <w:lang w:val="es-ES" w:eastAsia="es-ES"/>
              </w:rPr>
              <w:t>Estimación Anual</w:t>
            </w:r>
          </w:p>
        </w:tc>
      </w:tr>
      <w:tr w:rsidR="000C195E" w:rsidRPr="000C195E" w:rsidTr="000C195E">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2020</w:t>
            </w:r>
          </w:p>
        </w:tc>
        <w:tc>
          <w:tcPr>
            <w:tcW w:w="3417"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7.5</w:t>
            </w:r>
          </w:p>
        </w:tc>
        <w:tc>
          <w:tcPr>
            <w:tcW w:w="2014" w:type="dxa"/>
            <w:tcBorders>
              <w:top w:val="nil"/>
              <w:left w:val="nil"/>
              <w:bottom w:val="single" w:sz="4" w:space="0" w:color="auto"/>
              <w:right w:val="single" w:sz="4" w:space="0" w:color="auto"/>
            </w:tcBorders>
            <w:shd w:val="clear" w:color="auto" w:fill="auto"/>
            <w:noWrap/>
            <w:vAlign w:val="bottom"/>
            <w:hideMark/>
          </w:tcPr>
          <w:p w:rsidR="000C195E" w:rsidRPr="000C195E" w:rsidRDefault="00F96D98" w:rsidP="00F96D98">
            <w:pPr>
              <w:spacing w:after="0" w:line="240" w:lineRule="auto"/>
              <w:jc w:val="right"/>
              <w:rPr>
                <w:rFonts w:ascii="Arial" w:eastAsia="Times New Roman" w:hAnsi="Arial" w:cs="Arial"/>
                <w:color w:val="000000"/>
                <w:lang w:val="es-ES" w:eastAsia="es-ES"/>
              </w:rPr>
            </w:pPr>
            <w:r w:rsidRPr="00F96D98">
              <w:rPr>
                <w:rFonts w:ascii="Arial" w:eastAsia="Times New Roman" w:hAnsi="Arial" w:cs="Arial"/>
                <w:color w:val="000000"/>
                <w:lang w:val="es-ES" w:eastAsia="es-ES"/>
              </w:rPr>
              <w:t>132,351,350.00</w:t>
            </w:r>
          </w:p>
        </w:tc>
      </w:tr>
      <w:tr w:rsidR="000C195E" w:rsidRPr="000C195E" w:rsidTr="000C195E">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2021</w:t>
            </w:r>
          </w:p>
        </w:tc>
        <w:tc>
          <w:tcPr>
            <w:tcW w:w="3417"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10.5</w:t>
            </w:r>
          </w:p>
        </w:tc>
        <w:tc>
          <w:tcPr>
            <w:tcW w:w="2014"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F96D98">
            <w:pPr>
              <w:spacing w:after="0" w:line="240" w:lineRule="auto"/>
              <w:jc w:val="right"/>
              <w:rPr>
                <w:rFonts w:ascii="Arial" w:eastAsia="Times New Roman" w:hAnsi="Arial" w:cs="Arial"/>
                <w:color w:val="000000"/>
                <w:lang w:val="es-ES" w:eastAsia="es-ES"/>
              </w:rPr>
            </w:pPr>
            <w:r w:rsidRPr="000C195E">
              <w:rPr>
                <w:rFonts w:ascii="Arial" w:eastAsia="Times New Roman" w:hAnsi="Arial" w:cs="Arial"/>
                <w:color w:val="000000"/>
                <w:lang w:val="es-ES" w:eastAsia="es-ES"/>
              </w:rPr>
              <w:t xml:space="preserve">  </w:t>
            </w:r>
            <w:r w:rsidR="00F96D98" w:rsidRPr="00F96D98">
              <w:rPr>
                <w:rFonts w:ascii="Arial" w:eastAsia="Times New Roman" w:hAnsi="Arial" w:cs="Arial"/>
                <w:color w:val="000000"/>
                <w:lang w:val="es-ES" w:eastAsia="es-ES"/>
              </w:rPr>
              <w:t xml:space="preserve"> 185,291,890.00</w:t>
            </w:r>
          </w:p>
        </w:tc>
      </w:tr>
      <w:tr w:rsidR="000C195E" w:rsidRPr="000C195E" w:rsidTr="000C195E">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2022</w:t>
            </w:r>
          </w:p>
        </w:tc>
        <w:tc>
          <w:tcPr>
            <w:tcW w:w="3417"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13.5</w:t>
            </w:r>
          </w:p>
        </w:tc>
        <w:tc>
          <w:tcPr>
            <w:tcW w:w="2014"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F96D98">
            <w:pPr>
              <w:spacing w:after="0" w:line="240" w:lineRule="auto"/>
              <w:jc w:val="right"/>
              <w:rPr>
                <w:rFonts w:ascii="Arial" w:eastAsia="Times New Roman" w:hAnsi="Arial" w:cs="Arial"/>
                <w:color w:val="000000"/>
                <w:lang w:val="es-ES" w:eastAsia="es-ES"/>
              </w:rPr>
            </w:pPr>
            <w:r w:rsidRPr="000C195E">
              <w:rPr>
                <w:rFonts w:ascii="Arial" w:eastAsia="Times New Roman" w:hAnsi="Arial" w:cs="Arial"/>
                <w:color w:val="000000"/>
                <w:lang w:val="es-ES" w:eastAsia="es-ES"/>
              </w:rPr>
              <w:t xml:space="preserve">  </w:t>
            </w:r>
            <w:r w:rsidR="00F96D98" w:rsidRPr="00F96D98">
              <w:rPr>
                <w:rFonts w:ascii="Arial" w:eastAsia="Times New Roman" w:hAnsi="Arial" w:cs="Arial"/>
                <w:color w:val="000000"/>
                <w:lang w:val="es-ES" w:eastAsia="es-ES"/>
              </w:rPr>
              <w:t xml:space="preserve"> 238,232,430.00</w:t>
            </w:r>
          </w:p>
        </w:tc>
      </w:tr>
      <w:tr w:rsidR="000C195E" w:rsidRPr="000C195E" w:rsidTr="000C195E">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2023</w:t>
            </w:r>
          </w:p>
        </w:tc>
        <w:tc>
          <w:tcPr>
            <w:tcW w:w="3417"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15.5</w:t>
            </w:r>
          </w:p>
        </w:tc>
        <w:tc>
          <w:tcPr>
            <w:tcW w:w="2014"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F96D98">
            <w:pPr>
              <w:spacing w:after="0" w:line="240" w:lineRule="auto"/>
              <w:jc w:val="right"/>
              <w:rPr>
                <w:rFonts w:ascii="Arial" w:eastAsia="Times New Roman" w:hAnsi="Arial" w:cs="Arial"/>
                <w:color w:val="000000"/>
                <w:lang w:val="es-ES" w:eastAsia="es-ES"/>
              </w:rPr>
            </w:pPr>
            <w:r w:rsidRPr="000C195E">
              <w:rPr>
                <w:rFonts w:ascii="Arial" w:eastAsia="Times New Roman" w:hAnsi="Arial" w:cs="Arial"/>
                <w:color w:val="000000"/>
                <w:lang w:val="es-ES" w:eastAsia="es-ES"/>
              </w:rPr>
              <w:t xml:space="preserve">  </w:t>
            </w:r>
            <w:r w:rsidR="00F96D98" w:rsidRPr="00F96D98">
              <w:rPr>
                <w:rFonts w:ascii="Arial" w:eastAsia="Times New Roman" w:hAnsi="Arial" w:cs="Arial"/>
                <w:color w:val="000000"/>
                <w:lang w:val="es-ES" w:eastAsia="es-ES"/>
              </w:rPr>
              <w:t xml:space="preserve"> 273,526,123.33</w:t>
            </w:r>
          </w:p>
        </w:tc>
      </w:tr>
      <w:tr w:rsidR="000C195E" w:rsidRPr="000C195E" w:rsidTr="000C195E">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2024</w:t>
            </w:r>
          </w:p>
        </w:tc>
        <w:tc>
          <w:tcPr>
            <w:tcW w:w="3417"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17.5</w:t>
            </w:r>
          </w:p>
        </w:tc>
        <w:tc>
          <w:tcPr>
            <w:tcW w:w="2014"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F96D98">
            <w:pPr>
              <w:spacing w:after="0" w:line="240" w:lineRule="auto"/>
              <w:jc w:val="right"/>
              <w:rPr>
                <w:rFonts w:ascii="Arial" w:eastAsia="Times New Roman" w:hAnsi="Arial" w:cs="Arial"/>
                <w:color w:val="000000"/>
                <w:lang w:val="es-ES" w:eastAsia="es-ES"/>
              </w:rPr>
            </w:pPr>
            <w:r w:rsidRPr="000C195E">
              <w:rPr>
                <w:rFonts w:ascii="Arial" w:eastAsia="Times New Roman" w:hAnsi="Arial" w:cs="Arial"/>
                <w:color w:val="000000"/>
                <w:lang w:val="es-ES" w:eastAsia="es-ES"/>
              </w:rPr>
              <w:t xml:space="preserve">  </w:t>
            </w:r>
            <w:r w:rsidR="00F96D98" w:rsidRPr="00F96D98">
              <w:rPr>
                <w:rFonts w:ascii="Arial" w:eastAsia="Times New Roman" w:hAnsi="Arial" w:cs="Arial"/>
                <w:color w:val="000000"/>
                <w:lang w:val="es-ES" w:eastAsia="es-ES"/>
              </w:rPr>
              <w:t xml:space="preserve"> 308,819,816.67</w:t>
            </w:r>
          </w:p>
        </w:tc>
      </w:tr>
      <w:tr w:rsidR="000C195E" w:rsidRPr="000C195E" w:rsidTr="000C195E">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2025</w:t>
            </w:r>
          </w:p>
        </w:tc>
        <w:tc>
          <w:tcPr>
            <w:tcW w:w="3417"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0C195E">
            <w:pPr>
              <w:spacing w:after="0" w:line="240" w:lineRule="auto"/>
              <w:jc w:val="center"/>
              <w:rPr>
                <w:rFonts w:ascii="Arial" w:eastAsia="Times New Roman" w:hAnsi="Arial" w:cs="Arial"/>
                <w:color w:val="000000"/>
                <w:lang w:val="es-ES" w:eastAsia="es-ES"/>
              </w:rPr>
            </w:pPr>
            <w:r w:rsidRPr="000C195E">
              <w:rPr>
                <w:rFonts w:ascii="Arial" w:eastAsia="Times New Roman" w:hAnsi="Arial" w:cs="Arial"/>
                <w:color w:val="000000"/>
                <w:lang w:val="es-ES" w:eastAsia="es-ES"/>
              </w:rPr>
              <w:t>19.5</w:t>
            </w:r>
          </w:p>
        </w:tc>
        <w:tc>
          <w:tcPr>
            <w:tcW w:w="2014" w:type="dxa"/>
            <w:tcBorders>
              <w:top w:val="nil"/>
              <w:left w:val="nil"/>
              <w:bottom w:val="single" w:sz="4" w:space="0" w:color="auto"/>
              <w:right w:val="single" w:sz="4" w:space="0" w:color="auto"/>
            </w:tcBorders>
            <w:shd w:val="clear" w:color="auto" w:fill="auto"/>
            <w:noWrap/>
            <w:vAlign w:val="bottom"/>
            <w:hideMark/>
          </w:tcPr>
          <w:p w:rsidR="000C195E" w:rsidRPr="000C195E" w:rsidRDefault="000C195E" w:rsidP="00F96D98">
            <w:pPr>
              <w:spacing w:after="0" w:line="240" w:lineRule="auto"/>
              <w:jc w:val="right"/>
              <w:rPr>
                <w:rFonts w:ascii="Arial" w:eastAsia="Times New Roman" w:hAnsi="Arial" w:cs="Arial"/>
                <w:color w:val="000000"/>
                <w:lang w:val="es-ES" w:eastAsia="es-ES"/>
              </w:rPr>
            </w:pPr>
            <w:r w:rsidRPr="000C195E">
              <w:rPr>
                <w:rFonts w:ascii="Arial" w:eastAsia="Times New Roman" w:hAnsi="Arial" w:cs="Arial"/>
                <w:color w:val="000000"/>
                <w:lang w:val="es-ES" w:eastAsia="es-ES"/>
              </w:rPr>
              <w:t xml:space="preserve">  </w:t>
            </w:r>
            <w:r w:rsidR="00F96D98" w:rsidRPr="00F96D98">
              <w:rPr>
                <w:rFonts w:ascii="Arial" w:eastAsia="Times New Roman" w:hAnsi="Arial" w:cs="Arial"/>
                <w:color w:val="000000"/>
                <w:lang w:val="es-ES" w:eastAsia="es-ES"/>
              </w:rPr>
              <w:t xml:space="preserve"> 344,113,510.00</w:t>
            </w:r>
          </w:p>
        </w:tc>
      </w:tr>
    </w:tbl>
    <w:p w:rsidR="000C195E" w:rsidRDefault="00E26599" w:rsidP="00E26599">
      <w:pPr>
        <w:spacing w:after="0" w:line="240" w:lineRule="auto"/>
        <w:ind w:left="1276"/>
        <w:rPr>
          <w:rFonts w:ascii="Arial" w:hAnsi="Arial" w:cs="Arial"/>
          <w:sz w:val="24"/>
        </w:rPr>
      </w:pPr>
      <w:r w:rsidRPr="00E26599">
        <w:rPr>
          <w:rFonts w:ascii="Arial" w:hAnsi="Arial" w:cs="Arial"/>
          <w:sz w:val="16"/>
        </w:rPr>
        <w:t>Fuente: Secretaría de Administración y Gestión Pública.</w:t>
      </w:r>
    </w:p>
    <w:p w:rsidR="0036697D" w:rsidRDefault="0036697D" w:rsidP="000C2381">
      <w:pPr>
        <w:spacing w:after="0" w:line="240" w:lineRule="auto"/>
        <w:jc w:val="both"/>
        <w:rPr>
          <w:rFonts w:ascii="Arial" w:hAnsi="Arial" w:cs="Arial"/>
          <w:sz w:val="24"/>
        </w:rPr>
      </w:pPr>
    </w:p>
    <w:p w:rsidR="00FE2494" w:rsidRDefault="003E7890" w:rsidP="000C2381">
      <w:pPr>
        <w:spacing w:after="0" w:line="240" w:lineRule="auto"/>
        <w:jc w:val="both"/>
        <w:rPr>
          <w:rFonts w:ascii="Arial" w:hAnsi="Arial" w:cs="Arial"/>
          <w:sz w:val="24"/>
        </w:rPr>
      </w:pPr>
      <w:r>
        <w:rPr>
          <w:rFonts w:ascii="Arial" w:hAnsi="Arial" w:cs="Arial"/>
          <w:sz w:val="24"/>
        </w:rPr>
        <w:t>Como se puede observar, de 2016 a lo estimado en 2020 las pensiones y jubilaciones para el magisterio y buro</w:t>
      </w:r>
      <w:r w:rsidR="0036697D">
        <w:rPr>
          <w:rFonts w:ascii="Arial" w:hAnsi="Arial" w:cs="Arial"/>
          <w:sz w:val="24"/>
        </w:rPr>
        <w:t xml:space="preserve">cracia han crecido en aproximadamente 70 </w:t>
      </w:r>
      <w:r w:rsidR="0036697D">
        <w:rPr>
          <w:rFonts w:ascii="Arial" w:hAnsi="Arial" w:cs="Arial"/>
          <w:sz w:val="24"/>
        </w:rPr>
        <w:lastRenderedPageBreak/>
        <w:t>por ciento, y para 2020 representarán el 12.7 por ciento del total de los Ingresos de Libre Disposición (ILD) estimados en la Iniciativa de Ley de Ingresos, si a lo anterior se le suma la aportación diferenciada de los salarios de cotización de cada uno de los servidores públicos, este participación porcentual asciende a 14.4 por ciento del total de los ILD</w:t>
      </w:r>
      <w:r w:rsidR="00F12DAD">
        <w:rPr>
          <w:rFonts w:ascii="Arial" w:hAnsi="Arial" w:cs="Arial"/>
          <w:sz w:val="24"/>
        </w:rPr>
        <w:t xml:space="preserve"> </w:t>
      </w:r>
      <w:r w:rsidR="00A84B11">
        <w:rPr>
          <w:rFonts w:ascii="Arial" w:hAnsi="Arial" w:cs="Arial"/>
          <w:sz w:val="24"/>
        </w:rPr>
        <w:t xml:space="preserve">que </w:t>
      </w:r>
      <w:r w:rsidR="0061211D">
        <w:rPr>
          <w:rFonts w:ascii="Arial" w:hAnsi="Arial" w:cs="Arial"/>
          <w:sz w:val="24"/>
        </w:rPr>
        <w:t>son destinados a</w:t>
      </w:r>
      <w:r w:rsidR="00F12DAD">
        <w:rPr>
          <w:rFonts w:ascii="Arial" w:hAnsi="Arial" w:cs="Arial"/>
          <w:sz w:val="24"/>
        </w:rPr>
        <w:t>l sistema de pensiones.</w:t>
      </w:r>
    </w:p>
    <w:p w:rsidR="00A84B11" w:rsidRDefault="00A84B11" w:rsidP="000C2381">
      <w:pPr>
        <w:spacing w:after="0" w:line="240" w:lineRule="auto"/>
        <w:jc w:val="both"/>
        <w:rPr>
          <w:rFonts w:ascii="Arial" w:hAnsi="Arial" w:cs="Arial"/>
          <w:sz w:val="24"/>
        </w:rPr>
      </w:pPr>
    </w:p>
    <w:p w:rsidR="003E1F1D" w:rsidRPr="003E1F1D" w:rsidRDefault="003E1F1D" w:rsidP="003E1F1D">
      <w:pPr>
        <w:spacing w:after="0"/>
        <w:rPr>
          <w:rFonts w:ascii="Arial" w:hAnsi="Arial" w:cs="Arial"/>
          <w:b/>
          <w:sz w:val="24"/>
        </w:rPr>
      </w:pPr>
      <w:r w:rsidRPr="003E1F1D">
        <w:rPr>
          <w:rFonts w:ascii="Arial" w:hAnsi="Arial" w:cs="Arial"/>
          <w:b/>
          <w:sz w:val="24"/>
        </w:rPr>
        <w:t>2.6 EL BALANCE PRESUPUESTARIO Y SU JUSTIFICACIÓN</w:t>
      </w:r>
    </w:p>
    <w:p w:rsidR="002C531E" w:rsidRDefault="002C531E" w:rsidP="000C2381">
      <w:pPr>
        <w:spacing w:after="0" w:line="240" w:lineRule="auto"/>
        <w:jc w:val="both"/>
        <w:rPr>
          <w:rFonts w:ascii="Arial" w:hAnsi="Arial" w:cs="Arial"/>
          <w:sz w:val="24"/>
        </w:rPr>
      </w:pPr>
    </w:p>
    <w:p w:rsidR="008320A8" w:rsidRDefault="003E1F1D" w:rsidP="003E1F1D">
      <w:pPr>
        <w:spacing w:after="0" w:line="240" w:lineRule="auto"/>
        <w:jc w:val="both"/>
        <w:rPr>
          <w:rFonts w:ascii="Arial" w:hAnsi="Arial" w:cs="Arial"/>
          <w:sz w:val="24"/>
        </w:rPr>
      </w:pPr>
      <w:r w:rsidRPr="003E1F1D">
        <w:rPr>
          <w:rFonts w:ascii="Arial" w:hAnsi="Arial" w:cs="Arial"/>
          <w:sz w:val="24"/>
        </w:rPr>
        <w:t>De acuerdo a lo previsto en el artículo 2 fracción II y III de la Ley de Disciplina</w:t>
      </w:r>
      <w:r>
        <w:rPr>
          <w:rFonts w:ascii="Arial" w:hAnsi="Arial" w:cs="Arial"/>
          <w:sz w:val="24"/>
        </w:rPr>
        <w:t xml:space="preserve"> </w:t>
      </w:r>
      <w:r w:rsidRPr="003E1F1D">
        <w:rPr>
          <w:rFonts w:ascii="Arial" w:hAnsi="Arial" w:cs="Arial"/>
          <w:sz w:val="24"/>
        </w:rPr>
        <w:t>Financiera de Entidades Federativas y los Municipios se define al Balance</w:t>
      </w:r>
      <w:r>
        <w:rPr>
          <w:rFonts w:ascii="Arial" w:hAnsi="Arial" w:cs="Arial"/>
          <w:sz w:val="24"/>
        </w:rPr>
        <w:t xml:space="preserve"> </w:t>
      </w:r>
      <w:r w:rsidRPr="003E1F1D">
        <w:rPr>
          <w:rFonts w:ascii="Arial" w:hAnsi="Arial" w:cs="Arial"/>
          <w:sz w:val="24"/>
        </w:rPr>
        <w:t>Presupuestario y al Balance Presupuestario de Recursos Disponibles de la manera</w:t>
      </w:r>
      <w:r>
        <w:rPr>
          <w:rFonts w:ascii="Arial" w:hAnsi="Arial" w:cs="Arial"/>
          <w:sz w:val="24"/>
        </w:rPr>
        <w:t xml:space="preserve"> </w:t>
      </w:r>
      <w:r w:rsidRPr="003E1F1D">
        <w:rPr>
          <w:rFonts w:ascii="Arial" w:hAnsi="Arial" w:cs="Arial"/>
          <w:sz w:val="24"/>
        </w:rPr>
        <w:t>siguiente:</w:t>
      </w:r>
    </w:p>
    <w:p w:rsidR="003E1F1D" w:rsidRDefault="003E1F1D" w:rsidP="003E1F1D">
      <w:pPr>
        <w:spacing w:after="0" w:line="240" w:lineRule="auto"/>
        <w:jc w:val="both"/>
        <w:rPr>
          <w:rFonts w:ascii="Arial" w:hAnsi="Arial" w:cs="Arial"/>
          <w:sz w:val="24"/>
        </w:rPr>
      </w:pPr>
    </w:p>
    <w:p w:rsidR="003E1F1D" w:rsidRPr="00D02772" w:rsidRDefault="003E1F1D" w:rsidP="003E1F1D">
      <w:pPr>
        <w:spacing w:after="0" w:line="240" w:lineRule="auto"/>
        <w:jc w:val="both"/>
        <w:rPr>
          <w:rFonts w:ascii="Arial" w:hAnsi="Arial" w:cs="Arial"/>
          <w:i/>
          <w:sz w:val="24"/>
        </w:rPr>
      </w:pPr>
      <w:r w:rsidRPr="00D02772">
        <w:rPr>
          <w:rFonts w:ascii="Arial" w:hAnsi="Arial" w:cs="Arial"/>
          <w:i/>
          <w:sz w:val="24"/>
        </w:rPr>
        <w:t>“…</w:t>
      </w:r>
      <w:r w:rsidRPr="00D02772">
        <w:rPr>
          <w:rFonts w:ascii="Arial" w:hAnsi="Arial" w:cs="Arial"/>
          <w:b/>
          <w:i/>
          <w:sz w:val="24"/>
        </w:rPr>
        <w:t>II. Balance presupuestario</w:t>
      </w:r>
      <w:r w:rsidRPr="00D02772">
        <w:rPr>
          <w:rFonts w:ascii="Arial" w:hAnsi="Arial" w:cs="Arial"/>
          <w:i/>
          <w:sz w:val="24"/>
        </w:rPr>
        <w:t>: la diferencia entre los Ingresos totales incluidos en la Ley de Ingresos, y los Gastos totales considerados en el Presupuesto de Egresos, con excepción de la amortización de la deuda;</w:t>
      </w:r>
    </w:p>
    <w:p w:rsidR="00D02772" w:rsidRPr="00D02772" w:rsidRDefault="00D02772" w:rsidP="003E1F1D">
      <w:pPr>
        <w:spacing w:after="0" w:line="240" w:lineRule="auto"/>
        <w:jc w:val="both"/>
        <w:rPr>
          <w:rFonts w:ascii="Arial" w:hAnsi="Arial" w:cs="Arial"/>
          <w:i/>
          <w:sz w:val="24"/>
        </w:rPr>
      </w:pPr>
    </w:p>
    <w:p w:rsidR="00D02772" w:rsidRDefault="00D02772" w:rsidP="003E1F1D">
      <w:pPr>
        <w:spacing w:after="0" w:line="240" w:lineRule="auto"/>
        <w:jc w:val="both"/>
        <w:rPr>
          <w:rFonts w:ascii="Arial" w:hAnsi="Arial" w:cs="Arial"/>
          <w:i/>
          <w:sz w:val="24"/>
        </w:rPr>
      </w:pPr>
      <w:r w:rsidRPr="00D02772">
        <w:rPr>
          <w:rFonts w:ascii="Arial" w:hAnsi="Arial" w:cs="Arial"/>
          <w:b/>
          <w:i/>
          <w:sz w:val="24"/>
        </w:rPr>
        <w:t>III. Balance presupuestario de recursos disponibles</w:t>
      </w:r>
      <w:r w:rsidRPr="00D02772">
        <w:rPr>
          <w:rFonts w:ascii="Arial" w:hAnsi="Arial" w:cs="Arial"/>
          <w:i/>
          <w:sz w:val="24"/>
        </w:rPr>
        <w:t>: la diferencia entre los Ingresos de libre disposición, incluidos en la Ley de Ingresos, más el Financiamiento Neto y los Gastos no etiquetados considerados en el Presupuesto de Egresos, con excepción de la amortización de la deuda…”</w:t>
      </w:r>
    </w:p>
    <w:p w:rsidR="00D02772" w:rsidRDefault="00D02772" w:rsidP="003E1F1D">
      <w:pPr>
        <w:spacing w:after="0" w:line="240" w:lineRule="auto"/>
        <w:jc w:val="both"/>
        <w:rPr>
          <w:rFonts w:ascii="Arial" w:hAnsi="Arial" w:cs="Arial"/>
          <w:i/>
          <w:sz w:val="24"/>
        </w:rPr>
      </w:pPr>
    </w:p>
    <w:p w:rsidR="00D02772" w:rsidRDefault="00D02772" w:rsidP="003E1F1D">
      <w:pPr>
        <w:spacing w:after="0" w:line="240" w:lineRule="auto"/>
        <w:jc w:val="both"/>
        <w:rPr>
          <w:rFonts w:ascii="Arial" w:hAnsi="Arial" w:cs="Arial"/>
          <w:sz w:val="24"/>
        </w:rPr>
      </w:pPr>
      <w:r w:rsidRPr="00D02772">
        <w:rPr>
          <w:rFonts w:ascii="Arial" w:hAnsi="Arial" w:cs="Arial"/>
          <w:sz w:val="24"/>
        </w:rPr>
        <w:t>Diferentes situaciones pueden generar desbalances fiscales:</w:t>
      </w:r>
    </w:p>
    <w:p w:rsidR="00D02772" w:rsidRDefault="00D02772" w:rsidP="003E1F1D">
      <w:pPr>
        <w:spacing w:after="0" w:line="240" w:lineRule="auto"/>
        <w:jc w:val="both"/>
        <w:rPr>
          <w:rFonts w:ascii="Arial" w:hAnsi="Arial" w:cs="Arial"/>
          <w:sz w:val="24"/>
        </w:rPr>
      </w:pPr>
    </w:p>
    <w:p w:rsidR="00D02772" w:rsidRDefault="00D02772" w:rsidP="00D02772">
      <w:pPr>
        <w:spacing w:after="0" w:line="240" w:lineRule="auto"/>
        <w:jc w:val="both"/>
        <w:rPr>
          <w:rFonts w:ascii="Arial" w:hAnsi="Arial" w:cs="Arial"/>
          <w:sz w:val="24"/>
        </w:rPr>
      </w:pPr>
      <w:r w:rsidRPr="00D02772">
        <w:rPr>
          <w:rFonts w:ascii="Arial" w:hAnsi="Arial" w:cs="Arial"/>
          <w:sz w:val="24"/>
        </w:rPr>
        <w:t>No atender debidamente a lo que está ocurriendo en el escenario económico puede</w:t>
      </w:r>
      <w:r>
        <w:rPr>
          <w:rFonts w:ascii="Arial" w:hAnsi="Arial" w:cs="Arial"/>
          <w:sz w:val="24"/>
        </w:rPr>
        <w:t xml:space="preserve"> </w:t>
      </w:r>
      <w:r w:rsidRPr="00D02772">
        <w:rPr>
          <w:rFonts w:ascii="Arial" w:hAnsi="Arial" w:cs="Arial"/>
          <w:sz w:val="24"/>
        </w:rPr>
        <w:t>afectar la estabilidad fiscal en la forma de desbalances entre ingresos y gastos; y</w:t>
      </w:r>
      <w:r>
        <w:rPr>
          <w:rFonts w:ascii="Arial" w:hAnsi="Arial" w:cs="Arial"/>
          <w:sz w:val="24"/>
        </w:rPr>
        <w:t xml:space="preserve"> </w:t>
      </w:r>
      <w:r w:rsidRPr="00D02772">
        <w:rPr>
          <w:rFonts w:ascii="Arial" w:hAnsi="Arial" w:cs="Arial"/>
          <w:sz w:val="24"/>
        </w:rPr>
        <w:t>cuando estos desbalances son significativos y frecuentes en el tiempo se crea un</w:t>
      </w:r>
      <w:r>
        <w:rPr>
          <w:rFonts w:ascii="Arial" w:hAnsi="Arial" w:cs="Arial"/>
          <w:sz w:val="24"/>
        </w:rPr>
        <w:t xml:space="preserve"> </w:t>
      </w:r>
      <w:r w:rsidRPr="00D02772">
        <w:rPr>
          <w:rFonts w:ascii="Arial" w:hAnsi="Arial" w:cs="Arial"/>
          <w:sz w:val="24"/>
        </w:rPr>
        <w:t>ambiente de indisciplina fiscal.</w:t>
      </w:r>
    </w:p>
    <w:p w:rsidR="00D02772" w:rsidRDefault="00D02772" w:rsidP="00D02772">
      <w:pPr>
        <w:spacing w:after="0" w:line="240" w:lineRule="auto"/>
        <w:jc w:val="both"/>
        <w:rPr>
          <w:rFonts w:ascii="Arial" w:hAnsi="Arial" w:cs="Arial"/>
          <w:sz w:val="24"/>
        </w:rPr>
      </w:pPr>
    </w:p>
    <w:p w:rsidR="00D02772" w:rsidRPr="00E71B27" w:rsidRDefault="00D02772" w:rsidP="00D02772">
      <w:pPr>
        <w:spacing w:after="0" w:line="240" w:lineRule="auto"/>
        <w:jc w:val="both"/>
        <w:rPr>
          <w:rFonts w:ascii="Arial" w:hAnsi="Arial" w:cs="Arial"/>
          <w:sz w:val="28"/>
        </w:rPr>
      </w:pPr>
      <w:r w:rsidRPr="00D02772">
        <w:rPr>
          <w:rFonts w:ascii="Arial" w:hAnsi="Arial" w:cs="Arial"/>
          <w:i/>
          <w:sz w:val="24"/>
        </w:rPr>
        <w:t>“</w:t>
      </w:r>
      <w:r w:rsidRPr="00E71B27">
        <w:rPr>
          <w:rFonts w:ascii="Arial" w:hAnsi="Arial" w:cs="Arial"/>
          <w:sz w:val="24"/>
        </w:rPr>
        <w:t>El deterioro de los presupuestos como instrumento de la política fiscal y de asignación de los recursos públicos refleja la incapacidad del gobierno y del sistema político para adaptar sus demandas y sus prioridades a las disponibilidades p</w:t>
      </w:r>
      <w:r w:rsidR="00E71B27">
        <w:rPr>
          <w:rFonts w:ascii="Arial" w:hAnsi="Arial" w:cs="Arial"/>
          <w:sz w:val="24"/>
        </w:rPr>
        <w:t>ermanentes de ingresos públicos:</w:t>
      </w:r>
      <w:r w:rsidRPr="00E71B27">
        <w:rPr>
          <w:rStyle w:val="Refdenotaalpie"/>
          <w:rFonts w:ascii="Arial" w:hAnsi="Arial" w:cs="Arial"/>
          <w:sz w:val="24"/>
        </w:rPr>
        <w:footnoteReference w:id="3"/>
      </w:r>
    </w:p>
    <w:p w:rsidR="003E1F1D" w:rsidRDefault="003E1F1D" w:rsidP="003E1F1D">
      <w:pPr>
        <w:spacing w:after="0" w:line="240" w:lineRule="auto"/>
        <w:jc w:val="both"/>
        <w:rPr>
          <w:rFonts w:ascii="Arial" w:hAnsi="Arial" w:cs="Arial"/>
          <w:sz w:val="24"/>
        </w:rPr>
      </w:pPr>
    </w:p>
    <w:p w:rsidR="00D02772" w:rsidRPr="00E71B27" w:rsidRDefault="00D02772" w:rsidP="00E71B27">
      <w:pPr>
        <w:pStyle w:val="Prrafodelista"/>
        <w:numPr>
          <w:ilvl w:val="0"/>
          <w:numId w:val="34"/>
        </w:numPr>
        <w:spacing w:after="0" w:line="240" w:lineRule="auto"/>
        <w:jc w:val="both"/>
        <w:rPr>
          <w:rFonts w:ascii="Arial" w:hAnsi="Arial" w:cs="Arial"/>
          <w:sz w:val="24"/>
        </w:rPr>
      </w:pPr>
      <w:r w:rsidRPr="00E71B27">
        <w:rPr>
          <w:rFonts w:ascii="Arial" w:hAnsi="Arial" w:cs="Arial"/>
          <w:sz w:val="24"/>
        </w:rPr>
        <w:t xml:space="preserve">Si los presupuestos encuentran dificultades para adecuarse a las condiciones económicas menos favorables que provocan la disminución de los ingresos públicos, y no se efectúan todos los ajustes en el gasto que requiere la búsqueda de equilibrio; </w:t>
      </w:r>
    </w:p>
    <w:p w:rsidR="00D02772" w:rsidRPr="00E71B27" w:rsidRDefault="00D02772" w:rsidP="00E71B27">
      <w:pPr>
        <w:pStyle w:val="Prrafodelista"/>
        <w:numPr>
          <w:ilvl w:val="0"/>
          <w:numId w:val="34"/>
        </w:numPr>
        <w:spacing w:after="0" w:line="240" w:lineRule="auto"/>
        <w:jc w:val="both"/>
        <w:rPr>
          <w:rFonts w:ascii="Arial" w:hAnsi="Arial" w:cs="Arial"/>
          <w:sz w:val="24"/>
        </w:rPr>
      </w:pPr>
      <w:r w:rsidRPr="00E71B27">
        <w:rPr>
          <w:rFonts w:ascii="Arial" w:hAnsi="Arial" w:cs="Arial"/>
          <w:sz w:val="24"/>
        </w:rPr>
        <w:lastRenderedPageBreak/>
        <w:t>Cuando las estimaciones presupuestarias de ingresos son demasiado optimistas en realidades de menor crecimiento o de decrecimiento económico, lo que deriva en ingresos efectivos que no cubren los gastos comprometidos;</w:t>
      </w:r>
    </w:p>
    <w:p w:rsidR="00D02772" w:rsidRPr="00E71B27" w:rsidRDefault="00D02772" w:rsidP="00E71B27">
      <w:pPr>
        <w:pStyle w:val="Prrafodelista"/>
        <w:numPr>
          <w:ilvl w:val="0"/>
          <w:numId w:val="34"/>
        </w:numPr>
        <w:spacing w:after="0" w:line="240" w:lineRule="auto"/>
        <w:jc w:val="both"/>
        <w:rPr>
          <w:rFonts w:ascii="Arial" w:hAnsi="Arial" w:cs="Arial"/>
          <w:sz w:val="24"/>
        </w:rPr>
      </w:pPr>
      <w:r w:rsidRPr="00E71B27">
        <w:rPr>
          <w:rFonts w:ascii="Arial" w:hAnsi="Arial" w:cs="Arial"/>
          <w:sz w:val="24"/>
        </w:rPr>
        <w:t xml:space="preserve">Cuando situaciones consideradas transitorias se transforman en permanentes, y se instalan desequilibrios entre los ingresos y los gastos más profundos y persistentes; </w:t>
      </w:r>
    </w:p>
    <w:p w:rsidR="00112661" w:rsidRDefault="00D02772" w:rsidP="00F373DE">
      <w:pPr>
        <w:pStyle w:val="Prrafodelista"/>
        <w:numPr>
          <w:ilvl w:val="0"/>
          <w:numId w:val="34"/>
        </w:numPr>
        <w:spacing w:after="0" w:line="240" w:lineRule="auto"/>
        <w:jc w:val="both"/>
        <w:rPr>
          <w:rFonts w:ascii="Arial" w:hAnsi="Arial" w:cs="Arial"/>
          <w:sz w:val="24"/>
        </w:rPr>
      </w:pPr>
      <w:r w:rsidRPr="00112661">
        <w:rPr>
          <w:rFonts w:ascii="Arial" w:hAnsi="Arial" w:cs="Arial"/>
          <w:sz w:val="24"/>
        </w:rPr>
        <w:t>Si, aún en contextos económicos expansivos y por tanto con ingresos crecientes, incrementos de gastos originados en demandas sociales y políticas no son consistentes</w:t>
      </w:r>
      <w:r w:rsidR="00112661">
        <w:rPr>
          <w:rFonts w:ascii="Arial" w:hAnsi="Arial" w:cs="Arial"/>
          <w:sz w:val="24"/>
        </w:rPr>
        <w:t xml:space="preserve"> en el tiempo con los ingresos.</w:t>
      </w:r>
    </w:p>
    <w:p w:rsidR="00D02772" w:rsidRPr="00112661" w:rsidRDefault="00D02772" w:rsidP="00F373DE">
      <w:pPr>
        <w:pStyle w:val="Prrafodelista"/>
        <w:numPr>
          <w:ilvl w:val="0"/>
          <w:numId w:val="34"/>
        </w:numPr>
        <w:spacing w:after="0" w:line="240" w:lineRule="auto"/>
        <w:jc w:val="both"/>
        <w:rPr>
          <w:rFonts w:ascii="Arial" w:hAnsi="Arial" w:cs="Arial"/>
          <w:sz w:val="24"/>
        </w:rPr>
      </w:pPr>
      <w:r w:rsidRPr="00112661">
        <w:rPr>
          <w:rFonts w:ascii="Arial" w:hAnsi="Arial" w:cs="Arial"/>
          <w:sz w:val="24"/>
        </w:rPr>
        <w:t>Otras situaciones ocurren cuando hechos económicos y políticos no previstos en la formulación del presupuesto, que comúnmente se realizan con meses de anticipación al inicio del año fiscal, terminan afectando al presupuesto, lo que puede derivar en un número importante de modificaciones durante su ejecución.</w:t>
      </w:r>
      <w:r w:rsidR="00C04317" w:rsidRPr="00112661">
        <w:rPr>
          <w:rFonts w:ascii="Arial" w:hAnsi="Arial" w:cs="Arial"/>
          <w:sz w:val="24"/>
        </w:rPr>
        <w:t xml:space="preserve"> </w:t>
      </w:r>
    </w:p>
    <w:p w:rsidR="00D02772" w:rsidRDefault="00D02772" w:rsidP="00D02772">
      <w:pPr>
        <w:spacing w:after="0" w:line="240" w:lineRule="auto"/>
        <w:jc w:val="both"/>
        <w:rPr>
          <w:rFonts w:ascii="Arial" w:hAnsi="Arial" w:cs="Arial"/>
          <w:sz w:val="24"/>
        </w:rPr>
      </w:pPr>
    </w:p>
    <w:p w:rsidR="00D02772" w:rsidRDefault="00D02772" w:rsidP="00D02772">
      <w:pPr>
        <w:spacing w:after="0" w:line="240" w:lineRule="auto"/>
        <w:jc w:val="both"/>
        <w:rPr>
          <w:rFonts w:ascii="Arial" w:hAnsi="Arial" w:cs="Arial"/>
          <w:sz w:val="24"/>
        </w:rPr>
      </w:pPr>
      <w:r w:rsidRPr="00D02772">
        <w:rPr>
          <w:rFonts w:ascii="Arial" w:hAnsi="Arial" w:cs="Arial"/>
          <w:sz w:val="24"/>
        </w:rPr>
        <w:t>Si estas</w:t>
      </w:r>
      <w:r>
        <w:rPr>
          <w:rFonts w:ascii="Arial" w:hAnsi="Arial" w:cs="Arial"/>
          <w:sz w:val="24"/>
        </w:rPr>
        <w:t xml:space="preserve"> </w:t>
      </w:r>
      <w:r w:rsidRPr="00D02772">
        <w:rPr>
          <w:rFonts w:ascii="Arial" w:hAnsi="Arial" w:cs="Arial"/>
          <w:sz w:val="24"/>
        </w:rPr>
        <w:t>situaciones adquieren cierta regularidad, pasan a ser costumbre y se aprecian como</w:t>
      </w:r>
      <w:r>
        <w:rPr>
          <w:rFonts w:ascii="Arial" w:hAnsi="Arial" w:cs="Arial"/>
          <w:sz w:val="24"/>
        </w:rPr>
        <w:t xml:space="preserve"> </w:t>
      </w:r>
      <w:r w:rsidRPr="00D02772">
        <w:rPr>
          <w:rFonts w:ascii="Arial" w:hAnsi="Arial" w:cs="Arial"/>
          <w:sz w:val="24"/>
        </w:rPr>
        <w:t>algo “normal”, también se trata de indisciplina fiscal, ya que los presupuestos</w:t>
      </w:r>
      <w:r>
        <w:rPr>
          <w:rFonts w:ascii="Arial" w:hAnsi="Arial" w:cs="Arial"/>
          <w:sz w:val="24"/>
        </w:rPr>
        <w:t xml:space="preserve"> </w:t>
      </w:r>
      <w:r w:rsidRPr="00D02772">
        <w:rPr>
          <w:rFonts w:ascii="Arial" w:hAnsi="Arial" w:cs="Arial"/>
          <w:sz w:val="24"/>
        </w:rPr>
        <w:t>pierden predictibilidad y validez como instrumento para la gestión del gobierno.</w:t>
      </w:r>
    </w:p>
    <w:p w:rsidR="00D02772" w:rsidRDefault="00D02772" w:rsidP="003E1F1D">
      <w:pPr>
        <w:spacing w:after="0" w:line="240" w:lineRule="auto"/>
        <w:jc w:val="both"/>
        <w:rPr>
          <w:rFonts w:ascii="Arial" w:hAnsi="Arial" w:cs="Arial"/>
          <w:sz w:val="24"/>
        </w:rPr>
      </w:pPr>
    </w:p>
    <w:p w:rsidR="00C04317" w:rsidRDefault="00C04317" w:rsidP="00C04317">
      <w:pPr>
        <w:spacing w:after="0" w:line="240" w:lineRule="auto"/>
        <w:jc w:val="both"/>
        <w:rPr>
          <w:rFonts w:ascii="Arial" w:hAnsi="Arial" w:cs="Arial"/>
          <w:sz w:val="24"/>
        </w:rPr>
      </w:pPr>
      <w:r w:rsidRPr="00C04317">
        <w:rPr>
          <w:rFonts w:ascii="Arial" w:hAnsi="Arial" w:cs="Arial"/>
          <w:sz w:val="24"/>
        </w:rPr>
        <w:t>Se torna muy importante buscar, primeramente, que los presupuestos cumplan su</w:t>
      </w:r>
      <w:r>
        <w:rPr>
          <w:rFonts w:ascii="Arial" w:hAnsi="Arial" w:cs="Arial"/>
          <w:sz w:val="24"/>
        </w:rPr>
        <w:t xml:space="preserve"> </w:t>
      </w:r>
      <w:r w:rsidRPr="00C04317">
        <w:rPr>
          <w:rFonts w:ascii="Arial" w:hAnsi="Arial" w:cs="Arial"/>
          <w:sz w:val="24"/>
        </w:rPr>
        <w:t>rol básico de asignar los recursos siguiendo un orden y respetando sus normas</w:t>
      </w:r>
      <w:r>
        <w:rPr>
          <w:rFonts w:ascii="Arial" w:hAnsi="Arial" w:cs="Arial"/>
          <w:sz w:val="24"/>
        </w:rPr>
        <w:t xml:space="preserve"> </w:t>
      </w:r>
      <w:r w:rsidRPr="00C04317">
        <w:rPr>
          <w:rFonts w:ascii="Arial" w:hAnsi="Arial" w:cs="Arial"/>
          <w:sz w:val="24"/>
        </w:rPr>
        <w:t>esenciales, en una senda de disciplina fiscal, para a través de este comportamiento</w:t>
      </w:r>
      <w:r>
        <w:rPr>
          <w:rFonts w:ascii="Arial" w:hAnsi="Arial" w:cs="Arial"/>
          <w:sz w:val="24"/>
        </w:rPr>
        <w:t xml:space="preserve"> </w:t>
      </w:r>
      <w:r w:rsidRPr="00C04317">
        <w:rPr>
          <w:rFonts w:ascii="Arial" w:hAnsi="Arial" w:cs="Arial"/>
          <w:sz w:val="24"/>
        </w:rPr>
        <w:t>constituirse en un instrumento de gestión.</w:t>
      </w:r>
    </w:p>
    <w:p w:rsidR="00C04317" w:rsidRPr="00C04317" w:rsidRDefault="00C04317" w:rsidP="00C04317">
      <w:pPr>
        <w:spacing w:after="0" w:line="240" w:lineRule="auto"/>
        <w:jc w:val="both"/>
        <w:rPr>
          <w:rFonts w:ascii="Arial" w:hAnsi="Arial" w:cs="Arial"/>
          <w:sz w:val="24"/>
        </w:rPr>
      </w:pPr>
    </w:p>
    <w:p w:rsidR="00C04317" w:rsidRDefault="00C04317" w:rsidP="00C04317">
      <w:pPr>
        <w:spacing w:after="0" w:line="240" w:lineRule="auto"/>
        <w:jc w:val="both"/>
        <w:rPr>
          <w:rFonts w:ascii="Arial" w:hAnsi="Arial" w:cs="Arial"/>
          <w:sz w:val="24"/>
        </w:rPr>
      </w:pPr>
      <w:r w:rsidRPr="00C04317">
        <w:rPr>
          <w:rFonts w:ascii="Arial" w:hAnsi="Arial" w:cs="Arial"/>
          <w:sz w:val="24"/>
        </w:rPr>
        <w:t>Más deseable y exigente aún es poner atención a la gobernabilidad fiscal, entendida</w:t>
      </w:r>
      <w:r>
        <w:rPr>
          <w:rFonts w:ascii="Arial" w:hAnsi="Arial" w:cs="Arial"/>
          <w:sz w:val="24"/>
        </w:rPr>
        <w:t xml:space="preserve"> </w:t>
      </w:r>
      <w:r w:rsidRPr="00C04317">
        <w:rPr>
          <w:rFonts w:ascii="Arial" w:hAnsi="Arial" w:cs="Arial"/>
          <w:sz w:val="24"/>
        </w:rPr>
        <w:t>como la capacidad de los gobiernos para llevar a cabo su política fiscal de modo</w:t>
      </w:r>
      <w:r>
        <w:rPr>
          <w:rFonts w:ascii="Arial" w:hAnsi="Arial" w:cs="Arial"/>
          <w:sz w:val="24"/>
        </w:rPr>
        <w:t xml:space="preserve"> </w:t>
      </w:r>
      <w:r w:rsidRPr="00C04317">
        <w:rPr>
          <w:rFonts w:ascii="Arial" w:hAnsi="Arial" w:cs="Arial"/>
          <w:sz w:val="24"/>
        </w:rPr>
        <w:t>sostenible y creíble en el tiempo.</w:t>
      </w:r>
    </w:p>
    <w:p w:rsidR="00C04317" w:rsidRPr="00C04317" w:rsidRDefault="00C04317" w:rsidP="00C04317">
      <w:pPr>
        <w:spacing w:after="0" w:line="240" w:lineRule="auto"/>
        <w:jc w:val="both"/>
        <w:rPr>
          <w:rFonts w:ascii="Arial" w:hAnsi="Arial" w:cs="Arial"/>
          <w:sz w:val="24"/>
        </w:rPr>
      </w:pPr>
    </w:p>
    <w:p w:rsidR="00C04317" w:rsidRDefault="00C04317" w:rsidP="00C04317">
      <w:pPr>
        <w:spacing w:after="0" w:line="240" w:lineRule="auto"/>
        <w:jc w:val="both"/>
        <w:rPr>
          <w:rFonts w:ascii="Arial" w:hAnsi="Arial" w:cs="Arial"/>
          <w:sz w:val="24"/>
        </w:rPr>
      </w:pPr>
      <w:r w:rsidRPr="00C04317">
        <w:rPr>
          <w:rFonts w:ascii="Arial" w:hAnsi="Arial" w:cs="Arial"/>
          <w:sz w:val="24"/>
        </w:rPr>
        <w:t xml:space="preserve">En otras palabras, el </w:t>
      </w:r>
      <w:r w:rsidR="004B5F5B">
        <w:rPr>
          <w:rFonts w:ascii="Arial" w:hAnsi="Arial" w:cs="Arial"/>
          <w:sz w:val="24"/>
        </w:rPr>
        <w:t>Presupuesto por R</w:t>
      </w:r>
      <w:r w:rsidRPr="00C04317">
        <w:rPr>
          <w:rFonts w:ascii="Arial" w:hAnsi="Arial" w:cs="Arial"/>
          <w:sz w:val="24"/>
        </w:rPr>
        <w:t>esultados que impulsa la presente</w:t>
      </w:r>
      <w:r>
        <w:rPr>
          <w:rFonts w:ascii="Arial" w:hAnsi="Arial" w:cs="Arial"/>
          <w:sz w:val="24"/>
        </w:rPr>
        <w:t xml:space="preserve"> </w:t>
      </w:r>
      <w:r w:rsidRPr="00C04317">
        <w:rPr>
          <w:rFonts w:ascii="Arial" w:hAnsi="Arial" w:cs="Arial"/>
          <w:sz w:val="24"/>
        </w:rPr>
        <w:t>administración, requiere de disciplina fiscal expresada como la capacidad básica</w:t>
      </w:r>
      <w:r>
        <w:rPr>
          <w:rFonts w:ascii="Arial" w:hAnsi="Arial" w:cs="Arial"/>
          <w:sz w:val="24"/>
        </w:rPr>
        <w:t xml:space="preserve"> </w:t>
      </w:r>
      <w:r w:rsidRPr="00C04317">
        <w:rPr>
          <w:rFonts w:ascii="Arial" w:hAnsi="Arial" w:cs="Arial"/>
          <w:sz w:val="24"/>
        </w:rPr>
        <w:t>para formular presupue</w:t>
      </w:r>
      <w:r w:rsidR="00E71B27">
        <w:rPr>
          <w:rFonts w:ascii="Arial" w:hAnsi="Arial" w:cs="Arial"/>
          <w:sz w:val="24"/>
        </w:rPr>
        <w:t xml:space="preserve">stos razonablemente balanceados. </w:t>
      </w:r>
      <w:r w:rsidRPr="00C04317">
        <w:rPr>
          <w:rFonts w:ascii="Arial" w:hAnsi="Arial" w:cs="Arial"/>
          <w:sz w:val="24"/>
        </w:rPr>
        <w:t>Es decir, que el marco de recursos en el que se debe integrar la</w:t>
      </w:r>
      <w:r>
        <w:rPr>
          <w:rFonts w:ascii="Arial" w:hAnsi="Arial" w:cs="Arial"/>
          <w:sz w:val="24"/>
        </w:rPr>
        <w:t xml:space="preserve"> </w:t>
      </w:r>
      <w:r w:rsidRPr="00C04317">
        <w:rPr>
          <w:rFonts w:ascii="Arial" w:hAnsi="Arial" w:cs="Arial"/>
          <w:sz w:val="24"/>
        </w:rPr>
        <w:t>información de desempeño a los procesos de toma de decisiones y en el que se</w:t>
      </w:r>
      <w:r>
        <w:rPr>
          <w:rFonts w:ascii="Arial" w:hAnsi="Arial" w:cs="Arial"/>
          <w:sz w:val="24"/>
        </w:rPr>
        <w:t xml:space="preserve"> </w:t>
      </w:r>
      <w:r w:rsidRPr="00C04317">
        <w:rPr>
          <w:rFonts w:ascii="Arial" w:hAnsi="Arial" w:cs="Arial"/>
          <w:sz w:val="24"/>
        </w:rPr>
        <w:t>deben introducir las condiciones y las exigencias para contribuir a mejorar la calidad</w:t>
      </w:r>
      <w:r>
        <w:rPr>
          <w:rFonts w:ascii="Arial" w:hAnsi="Arial" w:cs="Arial"/>
          <w:sz w:val="24"/>
        </w:rPr>
        <w:t xml:space="preserve"> </w:t>
      </w:r>
      <w:r w:rsidRPr="00C04317">
        <w:rPr>
          <w:rFonts w:ascii="Arial" w:hAnsi="Arial" w:cs="Arial"/>
          <w:sz w:val="24"/>
        </w:rPr>
        <w:t>del gasto deben ser creíbles y entregar señales que orienten y motiven, en particular</w:t>
      </w:r>
      <w:r>
        <w:rPr>
          <w:rFonts w:ascii="Arial" w:hAnsi="Arial" w:cs="Arial"/>
          <w:sz w:val="24"/>
        </w:rPr>
        <w:t xml:space="preserve"> </w:t>
      </w:r>
      <w:r w:rsidRPr="00C04317">
        <w:rPr>
          <w:rFonts w:ascii="Arial" w:hAnsi="Arial" w:cs="Arial"/>
          <w:sz w:val="24"/>
        </w:rPr>
        <w:t>a los ejecutores de gasto, a optimizar los recursos asignados para que se preocupen</w:t>
      </w:r>
      <w:r>
        <w:rPr>
          <w:rFonts w:ascii="Arial" w:hAnsi="Arial" w:cs="Arial"/>
          <w:sz w:val="24"/>
        </w:rPr>
        <w:t xml:space="preserve"> </w:t>
      </w:r>
      <w:r w:rsidRPr="00C04317">
        <w:rPr>
          <w:rFonts w:ascii="Arial" w:hAnsi="Arial" w:cs="Arial"/>
          <w:sz w:val="24"/>
        </w:rPr>
        <w:t>por el desempeño de sus programas y proyectos.</w:t>
      </w:r>
    </w:p>
    <w:p w:rsidR="00D02772" w:rsidRDefault="00D02772" w:rsidP="003E1F1D">
      <w:pPr>
        <w:spacing w:after="0" w:line="240" w:lineRule="auto"/>
        <w:jc w:val="both"/>
        <w:rPr>
          <w:rFonts w:ascii="Arial" w:hAnsi="Arial" w:cs="Arial"/>
          <w:sz w:val="24"/>
        </w:rPr>
      </w:pPr>
    </w:p>
    <w:p w:rsidR="00D02772" w:rsidRPr="00C04317" w:rsidRDefault="00C04317" w:rsidP="003E1F1D">
      <w:pPr>
        <w:spacing w:after="0" w:line="240" w:lineRule="auto"/>
        <w:jc w:val="both"/>
        <w:rPr>
          <w:rFonts w:ascii="Arial" w:hAnsi="Arial" w:cs="Arial"/>
          <w:sz w:val="28"/>
        </w:rPr>
      </w:pPr>
      <w:r w:rsidRPr="00C04317">
        <w:rPr>
          <w:rFonts w:ascii="Arial" w:hAnsi="Arial" w:cs="Arial"/>
          <w:sz w:val="24"/>
        </w:rPr>
        <w:lastRenderedPageBreak/>
        <w:t>De acuerdo a lo previsto en el artículo 7º de la Ley de Disciplina Financiera de las Entidades Federativas y los Municipios, los riesgos que pueden incurrir en el Balance Presupuestario de Recursos Disponible Negativo son:</w:t>
      </w:r>
    </w:p>
    <w:p w:rsidR="00D02772" w:rsidRDefault="00D02772" w:rsidP="003E1F1D">
      <w:pPr>
        <w:spacing w:after="0" w:line="240" w:lineRule="auto"/>
        <w:jc w:val="both"/>
        <w:rPr>
          <w:rFonts w:ascii="Arial" w:hAnsi="Arial" w:cs="Arial"/>
          <w:sz w:val="24"/>
        </w:rPr>
      </w:pPr>
    </w:p>
    <w:p w:rsidR="00C04317" w:rsidRDefault="00C04317" w:rsidP="00BA31D9">
      <w:pPr>
        <w:pStyle w:val="Prrafodelista"/>
        <w:numPr>
          <w:ilvl w:val="0"/>
          <w:numId w:val="29"/>
        </w:numPr>
        <w:spacing w:after="0" w:line="240" w:lineRule="auto"/>
        <w:jc w:val="both"/>
        <w:rPr>
          <w:rFonts w:ascii="Arial" w:hAnsi="Arial" w:cs="Arial"/>
          <w:sz w:val="24"/>
        </w:rPr>
      </w:pPr>
      <w:r w:rsidRPr="00C04317">
        <w:rPr>
          <w:rFonts w:ascii="Arial" w:hAnsi="Arial" w:cs="Arial"/>
          <w:sz w:val="24"/>
        </w:rPr>
        <w:t xml:space="preserve">Cuando se presente una caída en el Producto Interno Bruto nacional en términos reales, y lo anterior origine una caída en las participaciones federales con respecto a lo aprobado en el Presupuesto de Egresos de la Federación, y ésta no logre compensarse con los recursos que, en su caso, se reciban del Fondo de Estabilización de los Ingresos de la Entidad Federativa en los términos del artículo 19 de la Ley Federal de Presupuesto </w:t>
      </w:r>
      <w:r w:rsidR="0090179A">
        <w:rPr>
          <w:rFonts w:ascii="Arial" w:hAnsi="Arial" w:cs="Arial"/>
          <w:sz w:val="24"/>
        </w:rPr>
        <w:t>y Responsabilidad Hacendaria;</w:t>
      </w:r>
    </w:p>
    <w:p w:rsidR="0090179A" w:rsidRDefault="0090179A" w:rsidP="00BA31D9">
      <w:pPr>
        <w:pStyle w:val="Prrafodelista"/>
        <w:numPr>
          <w:ilvl w:val="0"/>
          <w:numId w:val="29"/>
        </w:numPr>
        <w:spacing w:after="0" w:line="240" w:lineRule="auto"/>
        <w:jc w:val="both"/>
        <w:rPr>
          <w:rFonts w:ascii="Arial" w:hAnsi="Arial" w:cs="Arial"/>
          <w:sz w:val="24"/>
        </w:rPr>
      </w:pPr>
      <w:r w:rsidRPr="0090179A">
        <w:rPr>
          <w:rFonts w:ascii="Arial" w:hAnsi="Arial" w:cs="Arial"/>
          <w:sz w:val="24"/>
        </w:rPr>
        <w:t>Cuando sea necesario cubrir el costo de la reconstrucción provocada por los desastres naturales declarados en los términos de la Ley General de Protección Civil, o</w:t>
      </w:r>
    </w:p>
    <w:p w:rsidR="0090179A" w:rsidRDefault="0090179A" w:rsidP="0090179A">
      <w:pPr>
        <w:pStyle w:val="Prrafodelista"/>
        <w:numPr>
          <w:ilvl w:val="0"/>
          <w:numId w:val="29"/>
        </w:numPr>
        <w:spacing w:after="0" w:line="240" w:lineRule="auto"/>
        <w:jc w:val="both"/>
        <w:rPr>
          <w:rFonts w:ascii="Arial" w:hAnsi="Arial" w:cs="Arial"/>
          <w:sz w:val="24"/>
        </w:rPr>
      </w:pPr>
      <w:r w:rsidRPr="0090179A">
        <w:rPr>
          <w:rFonts w:ascii="Arial" w:hAnsi="Arial" w:cs="Arial"/>
          <w:sz w:val="24"/>
        </w:rPr>
        <w:t>Cuando se tenga la necesidad de prever un costo mayor al 2 por ciento del Gasto no Etiquetado observado en el Presupuesto de Egresos del ejercicio fiscal inmediato anterior, derivado de la implementación de ordenamientos jurídicos o medidas de política fiscal que, en ejercicios fiscales posteriores, contribuyan a mejorar ampliamente el Balance presupuestario de recursos disponibles negativo, ya sea porque generen mayores ingresos o menores gastos permanentes; es decir, que el valor presente neto de dicha medida supere ampliamente el costo de la misma en el ejercicio fiscal que se implemente.</w:t>
      </w:r>
      <w:r w:rsidRPr="0090179A">
        <w:rPr>
          <w:rFonts w:ascii="Arial" w:hAnsi="Arial" w:cs="Arial"/>
          <w:sz w:val="24"/>
        </w:rPr>
        <w:cr/>
      </w:r>
    </w:p>
    <w:p w:rsidR="0090179A" w:rsidRDefault="0090179A" w:rsidP="0090179A">
      <w:pPr>
        <w:spacing w:after="0" w:line="240" w:lineRule="auto"/>
        <w:jc w:val="both"/>
        <w:rPr>
          <w:rFonts w:ascii="Arial" w:hAnsi="Arial" w:cs="Arial"/>
          <w:sz w:val="24"/>
        </w:rPr>
      </w:pPr>
      <w:r w:rsidRPr="0090179A">
        <w:rPr>
          <w:rFonts w:ascii="Arial" w:hAnsi="Arial" w:cs="Arial"/>
          <w:sz w:val="24"/>
        </w:rPr>
        <w:t>En función de lo previsto en los Criterios para la elaboración y presentación</w:t>
      </w:r>
      <w:r>
        <w:rPr>
          <w:rFonts w:ascii="Arial" w:hAnsi="Arial" w:cs="Arial"/>
          <w:sz w:val="24"/>
        </w:rPr>
        <w:t xml:space="preserve"> </w:t>
      </w:r>
      <w:r w:rsidRPr="0090179A">
        <w:rPr>
          <w:rFonts w:ascii="Arial" w:hAnsi="Arial" w:cs="Arial"/>
          <w:sz w:val="24"/>
        </w:rPr>
        <w:t>homogénea de la información financiera y de los formatos a que hace referencia la</w:t>
      </w:r>
      <w:r>
        <w:rPr>
          <w:rFonts w:ascii="Arial" w:hAnsi="Arial" w:cs="Arial"/>
          <w:sz w:val="24"/>
        </w:rPr>
        <w:t xml:space="preserve"> </w:t>
      </w:r>
      <w:r w:rsidRPr="0090179A">
        <w:rPr>
          <w:rFonts w:ascii="Arial" w:hAnsi="Arial" w:cs="Arial"/>
          <w:sz w:val="24"/>
        </w:rPr>
        <w:t>Ley de Disciplina Financiera de las Entidades Federativas y los Municipios, emitidos</w:t>
      </w:r>
      <w:r>
        <w:rPr>
          <w:rFonts w:ascii="Arial" w:hAnsi="Arial" w:cs="Arial"/>
          <w:sz w:val="24"/>
        </w:rPr>
        <w:t xml:space="preserve"> </w:t>
      </w:r>
      <w:r w:rsidRPr="0090179A">
        <w:rPr>
          <w:rFonts w:ascii="Arial" w:hAnsi="Arial" w:cs="Arial"/>
          <w:sz w:val="24"/>
        </w:rPr>
        <w:t>por el CONAC; el formato 4 Balance Presupuestario – LDF se presentará en el</w:t>
      </w:r>
      <w:r>
        <w:rPr>
          <w:rFonts w:ascii="Arial" w:hAnsi="Arial" w:cs="Arial"/>
          <w:sz w:val="24"/>
        </w:rPr>
        <w:t xml:space="preserve"> </w:t>
      </w:r>
      <w:r w:rsidRPr="0090179A">
        <w:rPr>
          <w:rFonts w:ascii="Arial" w:hAnsi="Arial" w:cs="Arial"/>
          <w:sz w:val="24"/>
        </w:rPr>
        <w:t>ejercicio 2</w:t>
      </w:r>
      <w:r>
        <w:rPr>
          <w:rFonts w:ascii="Arial" w:hAnsi="Arial" w:cs="Arial"/>
          <w:sz w:val="24"/>
        </w:rPr>
        <w:t>020</w:t>
      </w:r>
      <w:r w:rsidRPr="0090179A">
        <w:rPr>
          <w:rFonts w:ascii="Arial" w:hAnsi="Arial" w:cs="Arial"/>
          <w:sz w:val="24"/>
        </w:rPr>
        <w:t xml:space="preserve"> de forma trimestral, acumulando cada periodo del mismo, con la</w:t>
      </w:r>
      <w:r>
        <w:rPr>
          <w:rFonts w:ascii="Arial" w:hAnsi="Arial" w:cs="Arial"/>
          <w:sz w:val="24"/>
        </w:rPr>
        <w:t xml:space="preserve"> </w:t>
      </w:r>
      <w:r w:rsidRPr="0090179A">
        <w:rPr>
          <w:rFonts w:ascii="Arial" w:hAnsi="Arial" w:cs="Arial"/>
          <w:sz w:val="24"/>
        </w:rPr>
        <w:t>desagregación de la información financiera ocurrida entre el inicio y el final del</w:t>
      </w:r>
      <w:r>
        <w:rPr>
          <w:rFonts w:ascii="Arial" w:hAnsi="Arial" w:cs="Arial"/>
          <w:sz w:val="24"/>
        </w:rPr>
        <w:t xml:space="preserve"> </w:t>
      </w:r>
      <w:r w:rsidRPr="0090179A">
        <w:rPr>
          <w:rFonts w:ascii="Arial" w:hAnsi="Arial" w:cs="Arial"/>
          <w:sz w:val="24"/>
        </w:rPr>
        <w:t>periodo, así como de manera anual en la Cuenta Pública.</w:t>
      </w:r>
    </w:p>
    <w:p w:rsidR="0090179A" w:rsidRDefault="0090179A" w:rsidP="0090179A">
      <w:pPr>
        <w:spacing w:after="0" w:line="240" w:lineRule="auto"/>
        <w:jc w:val="both"/>
        <w:rPr>
          <w:rFonts w:ascii="Arial" w:hAnsi="Arial" w:cs="Arial"/>
          <w:sz w:val="24"/>
        </w:rPr>
      </w:pPr>
    </w:p>
    <w:p w:rsidR="0090179A" w:rsidRDefault="0090179A" w:rsidP="0090179A">
      <w:pPr>
        <w:spacing w:after="0" w:line="240" w:lineRule="auto"/>
        <w:jc w:val="both"/>
        <w:rPr>
          <w:rFonts w:ascii="Arial" w:hAnsi="Arial" w:cs="Arial"/>
          <w:sz w:val="24"/>
        </w:rPr>
      </w:pPr>
      <w:r w:rsidRPr="00950FDC">
        <w:rPr>
          <w:rFonts w:ascii="Arial" w:hAnsi="Arial" w:cs="Arial"/>
          <w:sz w:val="24"/>
        </w:rPr>
        <w:t>De esta manera</w:t>
      </w:r>
      <w:r w:rsidR="00BA31D9" w:rsidRPr="00950FDC">
        <w:rPr>
          <w:rFonts w:ascii="Arial" w:hAnsi="Arial" w:cs="Arial"/>
          <w:sz w:val="24"/>
        </w:rPr>
        <w:t xml:space="preserve">, para el ejercicio fiscal 2020, </w:t>
      </w:r>
      <w:r w:rsidRPr="00950FDC">
        <w:rPr>
          <w:rFonts w:ascii="Arial" w:hAnsi="Arial" w:cs="Arial"/>
          <w:sz w:val="24"/>
        </w:rPr>
        <w:t xml:space="preserve">se prevé un balance presupuestario positivo, toda vez que los ingresos totales contenidos en la </w:t>
      </w:r>
      <w:r w:rsidR="00BB0A2C" w:rsidRPr="00950FDC">
        <w:rPr>
          <w:rFonts w:ascii="Arial" w:hAnsi="Arial" w:cs="Arial"/>
          <w:sz w:val="24"/>
        </w:rPr>
        <w:t>I</w:t>
      </w:r>
      <w:r w:rsidRPr="00950FDC">
        <w:rPr>
          <w:rFonts w:ascii="Arial" w:hAnsi="Arial" w:cs="Arial"/>
          <w:sz w:val="24"/>
        </w:rPr>
        <w:t xml:space="preserve">niciativa de Ley con Proyecto de Decreto por la que se expide la Ley Ingresos del Estado de Colima para el Ejercicio Fiscal 2020 igualan a la totalidad de Gastos que se consideran en la presente </w:t>
      </w:r>
      <w:r w:rsidR="00BB0A2C" w:rsidRPr="00950FDC">
        <w:rPr>
          <w:rFonts w:ascii="Arial" w:hAnsi="Arial" w:cs="Arial"/>
          <w:sz w:val="24"/>
        </w:rPr>
        <w:t>I</w:t>
      </w:r>
      <w:r w:rsidRPr="00950FDC">
        <w:rPr>
          <w:rFonts w:ascii="Arial" w:hAnsi="Arial" w:cs="Arial"/>
          <w:sz w:val="24"/>
        </w:rPr>
        <w:t>niciativa con Proyecto de Decreto por la que se Expide el Presupuesto de Egresos del Estado de Colima para el Ejercicio Fiscal 2020</w:t>
      </w:r>
      <w:r w:rsidR="00DF6239" w:rsidRPr="00950FDC">
        <w:rPr>
          <w:rFonts w:ascii="Arial" w:hAnsi="Arial" w:cs="Arial"/>
          <w:sz w:val="24"/>
        </w:rPr>
        <w:t>, como se muestra a continuación:</w:t>
      </w:r>
    </w:p>
    <w:p w:rsidR="00A84B11" w:rsidRDefault="00A84B11" w:rsidP="0090179A">
      <w:pPr>
        <w:spacing w:after="0" w:line="240" w:lineRule="auto"/>
        <w:jc w:val="both"/>
        <w:rPr>
          <w:rFonts w:ascii="Arial" w:hAnsi="Arial" w:cs="Arial"/>
          <w:sz w:val="24"/>
        </w:rPr>
      </w:pPr>
    </w:p>
    <w:tbl>
      <w:tblPr>
        <w:tblW w:w="5000" w:type="pct"/>
        <w:tblCellMar>
          <w:left w:w="70" w:type="dxa"/>
          <w:right w:w="70" w:type="dxa"/>
        </w:tblCellMar>
        <w:tblLook w:val="04A0" w:firstRow="1" w:lastRow="0" w:firstColumn="1" w:lastColumn="0" w:noHBand="0" w:noVBand="1"/>
      </w:tblPr>
      <w:tblGrid>
        <w:gridCol w:w="181"/>
        <w:gridCol w:w="6764"/>
        <w:gridCol w:w="1554"/>
      </w:tblGrid>
      <w:tr w:rsidR="00A84B11" w:rsidRPr="00A84B11" w:rsidTr="00A84B11">
        <w:trPr>
          <w:trHeight w:val="540"/>
        </w:trPr>
        <w:tc>
          <w:tcPr>
            <w:tcW w:w="5000" w:type="pct"/>
            <w:gridSpan w:val="3"/>
            <w:tcBorders>
              <w:top w:val="single" w:sz="8" w:space="0" w:color="auto"/>
              <w:left w:val="single" w:sz="8" w:space="0" w:color="auto"/>
              <w:bottom w:val="single" w:sz="8" w:space="0" w:color="auto"/>
              <w:right w:val="single" w:sz="8" w:space="0" w:color="auto"/>
            </w:tcBorders>
            <w:shd w:val="clear" w:color="000000" w:fill="DBDBDB"/>
            <w:vAlign w:val="center"/>
            <w:hideMark/>
          </w:tcPr>
          <w:p w:rsidR="00A84B11" w:rsidRPr="00A84B11" w:rsidRDefault="00A84B11" w:rsidP="00A84B11">
            <w:pPr>
              <w:spacing w:after="0" w:line="240" w:lineRule="auto"/>
              <w:jc w:val="center"/>
              <w:rPr>
                <w:rFonts w:ascii="Arial" w:eastAsia="Times New Roman" w:hAnsi="Arial" w:cs="Arial"/>
                <w:b/>
                <w:bCs/>
                <w:color w:val="000000"/>
                <w:sz w:val="28"/>
                <w:szCs w:val="28"/>
                <w:lang w:val="es-ES" w:eastAsia="es-ES"/>
              </w:rPr>
            </w:pPr>
            <w:bookmarkStart w:id="3" w:name="RANGE!C2:E54"/>
            <w:r w:rsidRPr="00A84B11">
              <w:rPr>
                <w:rFonts w:ascii="Arial" w:eastAsia="Times New Roman" w:hAnsi="Arial" w:cs="Arial"/>
                <w:b/>
                <w:bCs/>
                <w:color w:val="000000"/>
                <w:sz w:val="28"/>
                <w:szCs w:val="28"/>
                <w:lang w:val="es-ES" w:eastAsia="es-ES"/>
              </w:rPr>
              <w:lastRenderedPageBreak/>
              <w:t>Gobierno del Estado de Colima</w:t>
            </w:r>
            <w:bookmarkEnd w:id="3"/>
          </w:p>
        </w:tc>
      </w:tr>
      <w:tr w:rsidR="00A84B11" w:rsidRPr="00A84B11" w:rsidTr="00C92936">
        <w:trPr>
          <w:trHeight w:val="127"/>
        </w:trPr>
        <w:tc>
          <w:tcPr>
            <w:tcW w:w="5000" w:type="pct"/>
            <w:gridSpan w:val="3"/>
            <w:tcBorders>
              <w:top w:val="single" w:sz="8" w:space="0" w:color="auto"/>
              <w:left w:val="single" w:sz="8" w:space="0" w:color="auto"/>
              <w:bottom w:val="single" w:sz="8" w:space="0" w:color="auto"/>
              <w:right w:val="single" w:sz="8" w:space="0" w:color="auto"/>
            </w:tcBorders>
            <w:shd w:val="clear" w:color="000000" w:fill="DBDBDB"/>
            <w:vAlign w:val="center"/>
            <w:hideMark/>
          </w:tcPr>
          <w:p w:rsidR="00A84B11" w:rsidRPr="00A84B11" w:rsidRDefault="00A84B11" w:rsidP="00A84B11">
            <w:pPr>
              <w:spacing w:after="0" w:line="240" w:lineRule="auto"/>
              <w:jc w:val="center"/>
              <w:rPr>
                <w:rFonts w:ascii="Arial" w:eastAsia="Times New Roman" w:hAnsi="Arial" w:cs="Arial"/>
                <w:b/>
                <w:bCs/>
                <w:color w:val="000000"/>
                <w:sz w:val="28"/>
                <w:szCs w:val="28"/>
                <w:lang w:val="es-ES" w:eastAsia="es-ES"/>
              </w:rPr>
            </w:pPr>
            <w:r w:rsidRPr="00A84B11">
              <w:rPr>
                <w:rFonts w:ascii="Arial" w:eastAsia="Times New Roman" w:hAnsi="Arial" w:cs="Arial"/>
                <w:b/>
                <w:bCs/>
                <w:color w:val="000000"/>
                <w:sz w:val="24"/>
                <w:szCs w:val="28"/>
                <w:lang w:val="es-ES" w:eastAsia="es-ES"/>
              </w:rPr>
              <w:t>Balance Presupuestario - LDF                                                                                                Del 01 de enero al 31 de diciembre de 2020</w:t>
            </w:r>
          </w:p>
        </w:tc>
      </w:tr>
      <w:tr w:rsidR="00A84B11" w:rsidRPr="00A84B11" w:rsidTr="00C92936">
        <w:trPr>
          <w:trHeight w:val="135"/>
        </w:trPr>
        <w:tc>
          <w:tcPr>
            <w:tcW w:w="5000" w:type="pct"/>
            <w:gridSpan w:val="3"/>
            <w:tcBorders>
              <w:top w:val="single" w:sz="8" w:space="0" w:color="auto"/>
              <w:left w:val="single" w:sz="8" w:space="0" w:color="auto"/>
              <w:bottom w:val="single" w:sz="8" w:space="0" w:color="auto"/>
              <w:right w:val="single" w:sz="8" w:space="0" w:color="auto"/>
            </w:tcBorders>
            <w:shd w:val="clear" w:color="000000" w:fill="DBDBDB"/>
            <w:vAlign w:val="center"/>
            <w:hideMark/>
          </w:tcPr>
          <w:p w:rsidR="00A84B11" w:rsidRPr="00A84B11" w:rsidRDefault="00A84B11" w:rsidP="00A84B11">
            <w:pPr>
              <w:spacing w:after="0" w:line="240" w:lineRule="auto"/>
              <w:jc w:val="center"/>
              <w:rPr>
                <w:rFonts w:ascii="Arial" w:eastAsia="Times New Roman" w:hAnsi="Arial" w:cs="Arial"/>
                <w:b/>
                <w:bCs/>
                <w:color w:val="000000"/>
                <w:sz w:val="20"/>
                <w:szCs w:val="20"/>
                <w:lang w:val="es-ES" w:eastAsia="es-ES"/>
              </w:rPr>
            </w:pPr>
            <w:r w:rsidRPr="00A84B11">
              <w:rPr>
                <w:rFonts w:ascii="Arial" w:eastAsia="Times New Roman" w:hAnsi="Arial" w:cs="Arial"/>
                <w:b/>
                <w:bCs/>
                <w:color w:val="000000"/>
                <w:sz w:val="20"/>
                <w:szCs w:val="20"/>
                <w:lang w:val="es-ES" w:eastAsia="es-ES"/>
              </w:rPr>
              <w:t>(PESOS)</w:t>
            </w:r>
          </w:p>
        </w:tc>
      </w:tr>
      <w:tr w:rsidR="00A84B11" w:rsidRPr="00A84B11" w:rsidTr="00A84B11">
        <w:trPr>
          <w:trHeight w:val="315"/>
        </w:trPr>
        <w:tc>
          <w:tcPr>
            <w:tcW w:w="4087" w:type="pct"/>
            <w:gridSpan w:val="2"/>
            <w:vMerge w:val="restart"/>
            <w:tcBorders>
              <w:top w:val="single" w:sz="8" w:space="0" w:color="auto"/>
              <w:left w:val="single" w:sz="8" w:space="0" w:color="auto"/>
              <w:bottom w:val="single" w:sz="8" w:space="0" w:color="auto"/>
              <w:right w:val="single" w:sz="8" w:space="0" w:color="auto"/>
            </w:tcBorders>
            <w:shd w:val="clear" w:color="000000" w:fill="EDEDED"/>
            <w:noWrap/>
            <w:vAlign w:val="center"/>
            <w:hideMark/>
          </w:tcPr>
          <w:p w:rsidR="00A84B11" w:rsidRPr="00A84B11" w:rsidRDefault="00A84B11" w:rsidP="00A84B11">
            <w:pPr>
              <w:spacing w:after="0" w:line="240" w:lineRule="auto"/>
              <w:jc w:val="center"/>
              <w:rPr>
                <w:rFonts w:ascii="Arial" w:eastAsia="Times New Roman" w:hAnsi="Arial" w:cs="Arial"/>
                <w:b/>
                <w:bCs/>
                <w:color w:val="000000"/>
                <w:sz w:val="20"/>
                <w:szCs w:val="20"/>
                <w:lang w:val="es-ES" w:eastAsia="es-ES"/>
              </w:rPr>
            </w:pPr>
            <w:r w:rsidRPr="00A84B11">
              <w:rPr>
                <w:rFonts w:ascii="Arial" w:eastAsia="Times New Roman" w:hAnsi="Arial" w:cs="Arial"/>
                <w:b/>
                <w:bCs/>
                <w:color w:val="000000"/>
                <w:sz w:val="18"/>
                <w:szCs w:val="20"/>
                <w:lang w:val="es-ES" w:eastAsia="es-ES"/>
              </w:rPr>
              <w:t>Concepto (c)</w:t>
            </w:r>
          </w:p>
        </w:tc>
        <w:tc>
          <w:tcPr>
            <w:tcW w:w="913" w:type="pct"/>
            <w:vMerge w:val="restart"/>
            <w:tcBorders>
              <w:top w:val="nil"/>
              <w:left w:val="single" w:sz="8" w:space="0" w:color="auto"/>
              <w:bottom w:val="single" w:sz="8" w:space="0" w:color="auto"/>
              <w:right w:val="single" w:sz="8" w:space="0" w:color="auto"/>
            </w:tcBorders>
            <w:shd w:val="clear" w:color="000000" w:fill="EDEDED"/>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Estimado/ Aprobado</w:t>
            </w:r>
          </w:p>
        </w:tc>
      </w:tr>
      <w:tr w:rsidR="00A84B11" w:rsidRPr="00A84B11" w:rsidTr="00C92936">
        <w:trPr>
          <w:trHeight w:val="230"/>
        </w:trPr>
        <w:tc>
          <w:tcPr>
            <w:tcW w:w="4087" w:type="pct"/>
            <w:gridSpan w:val="2"/>
            <w:vMerge/>
            <w:tcBorders>
              <w:top w:val="single" w:sz="8" w:space="0" w:color="auto"/>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20"/>
                <w:szCs w:val="20"/>
                <w:lang w:val="es-ES" w:eastAsia="es-ES"/>
              </w:rPr>
            </w:pPr>
          </w:p>
        </w:tc>
        <w:tc>
          <w:tcPr>
            <w:tcW w:w="913" w:type="pct"/>
            <w:vMerge/>
            <w:tcBorders>
              <w:top w:val="nil"/>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A. Ingresos Totales (A = A1+A2+A3)</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16,869,067,327</w:t>
            </w: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A1. Ingresos de Libre Disposición</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7,911,236,838</w:t>
            </w: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A2. Transferencias Federales Etiquetadas</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9,112,763,162</w:t>
            </w: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A3. Financiamiento Neto</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-154,932,673</w:t>
            </w: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B. Egresos Presupuestarios (B = B1+B2)</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16,869,067,327</w:t>
            </w:r>
          </w:p>
        </w:tc>
      </w:tr>
      <w:tr w:rsidR="00A84B11" w:rsidRPr="00A84B11" w:rsidTr="00C92936">
        <w:trPr>
          <w:trHeight w:val="332"/>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B1. Gasto No Etiquetado (sin incluir Amortización de la Deuda Pública)</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jc w:val="right"/>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7,756,304,165.0</w:t>
            </w:r>
          </w:p>
        </w:tc>
      </w:tr>
      <w:tr w:rsidR="00A84B11" w:rsidRPr="00A84B11" w:rsidTr="00C92936">
        <w:trPr>
          <w:trHeight w:val="254"/>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xml:space="preserve">B2. Gasto Etiquetado (sin incluir Amortización de la Deuda Pública)  </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9,112,763,162</w:t>
            </w: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C. Remanentes del Ejercicio Anterior ( C = C1 + C2 )</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0</w:t>
            </w:r>
          </w:p>
        </w:tc>
      </w:tr>
      <w:tr w:rsidR="00A84B11" w:rsidRPr="00A84B11" w:rsidTr="00C92936">
        <w:trPr>
          <w:trHeight w:val="9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C1. Remanentes de Ingresos de Libre Disposición aplicados en el periodo</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0</w:t>
            </w:r>
          </w:p>
        </w:tc>
      </w:tr>
      <w:tr w:rsidR="00A84B11" w:rsidRPr="00A84B11" w:rsidTr="00A84B11">
        <w:trPr>
          <w:trHeight w:val="49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C2. Remanentes de Transferencias Federales Etiquetadas aplicados en el periodo</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0</w:t>
            </w: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I. Balance Presupuestario (I = A – B + C)</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0</w:t>
            </w:r>
          </w:p>
        </w:tc>
      </w:tr>
      <w:tr w:rsidR="00A84B11" w:rsidRPr="00A84B11" w:rsidTr="00A84B11">
        <w:trPr>
          <w:trHeight w:val="360"/>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II. Balance Presupuestario sin Financiamiento Neto (II = I - A3)</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154,932,673</w:t>
            </w:r>
          </w:p>
        </w:tc>
      </w:tr>
      <w:tr w:rsidR="00A84B11" w:rsidRPr="00A84B11" w:rsidTr="00A84B11">
        <w:trPr>
          <w:trHeight w:val="49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III. Balance Presupuestario sin Financiamiento Neto y sin Remanentes del Ejercicio Anterior (III= II - C)</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E1636C">
            <w:pPr>
              <w:spacing w:after="0" w:line="240" w:lineRule="auto"/>
              <w:ind w:left="708" w:hanging="708"/>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154,932,673</w:t>
            </w:r>
          </w:p>
        </w:tc>
      </w:tr>
      <w:tr w:rsidR="00A84B11" w:rsidRPr="00A84B11" w:rsidTr="00A84B11">
        <w:trPr>
          <w:trHeight w:val="315"/>
        </w:trPr>
        <w:tc>
          <w:tcPr>
            <w:tcW w:w="4087" w:type="pct"/>
            <w:gridSpan w:val="2"/>
            <w:vMerge w:val="restart"/>
            <w:tcBorders>
              <w:top w:val="single" w:sz="8" w:space="0" w:color="auto"/>
              <w:left w:val="single" w:sz="8" w:space="0" w:color="auto"/>
              <w:bottom w:val="single" w:sz="8" w:space="0" w:color="auto"/>
              <w:right w:val="single" w:sz="8" w:space="0" w:color="auto"/>
            </w:tcBorders>
            <w:shd w:val="clear" w:color="000000" w:fill="EDEDED"/>
            <w:noWrap/>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Concepto (c)</w:t>
            </w:r>
          </w:p>
        </w:tc>
        <w:tc>
          <w:tcPr>
            <w:tcW w:w="913" w:type="pct"/>
            <w:vMerge w:val="restart"/>
            <w:tcBorders>
              <w:top w:val="nil"/>
              <w:left w:val="single" w:sz="8" w:space="0" w:color="auto"/>
              <w:bottom w:val="single" w:sz="8" w:space="0" w:color="auto"/>
              <w:right w:val="single" w:sz="8" w:space="0" w:color="auto"/>
            </w:tcBorders>
            <w:shd w:val="clear" w:color="000000" w:fill="EDEDED"/>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Estimado/ Aprobado</w:t>
            </w:r>
          </w:p>
        </w:tc>
      </w:tr>
      <w:tr w:rsidR="00A84B11" w:rsidRPr="00A84B11" w:rsidTr="00C92936">
        <w:trPr>
          <w:trHeight w:val="207"/>
        </w:trPr>
        <w:tc>
          <w:tcPr>
            <w:tcW w:w="4087" w:type="pct"/>
            <w:gridSpan w:val="2"/>
            <w:vMerge/>
            <w:tcBorders>
              <w:top w:val="single" w:sz="8" w:space="0" w:color="auto"/>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c>
          <w:tcPr>
            <w:tcW w:w="913" w:type="pct"/>
            <w:vMerge/>
            <w:tcBorders>
              <w:top w:val="nil"/>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r>
      <w:tr w:rsidR="00A84B11" w:rsidRPr="00A84B11" w:rsidTr="00A84B11">
        <w:trPr>
          <w:trHeight w:val="315"/>
        </w:trPr>
        <w:tc>
          <w:tcPr>
            <w:tcW w:w="97" w:type="pct"/>
            <w:tcBorders>
              <w:top w:val="nil"/>
              <w:left w:val="single" w:sz="8" w:space="0" w:color="auto"/>
              <w:bottom w:val="single" w:sz="8" w:space="0" w:color="auto"/>
              <w:right w:val="nil"/>
            </w:tcBorders>
            <w:shd w:val="clear" w:color="auto" w:fill="auto"/>
            <w:noWrap/>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auto" w:fill="auto"/>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E. Intereses, Comisiones y Gastos de la Deuda (E = E1+E2)</w:t>
            </w:r>
          </w:p>
        </w:tc>
        <w:tc>
          <w:tcPr>
            <w:tcW w:w="913" w:type="pct"/>
            <w:tcBorders>
              <w:top w:val="nil"/>
              <w:left w:val="nil"/>
              <w:bottom w:val="single" w:sz="8" w:space="0" w:color="auto"/>
              <w:right w:val="single" w:sz="8" w:space="0" w:color="auto"/>
            </w:tcBorders>
            <w:shd w:val="clear" w:color="auto" w:fill="auto"/>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302,114,450</w:t>
            </w:r>
          </w:p>
        </w:tc>
      </w:tr>
      <w:tr w:rsidR="00A84B11" w:rsidRPr="00A84B11" w:rsidTr="00C92936">
        <w:trPr>
          <w:trHeight w:val="374"/>
        </w:trPr>
        <w:tc>
          <w:tcPr>
            <w:tcW w:w="97" w:type="pct"/>
            <w:tcBorders>
              <w:top w:val="nil"/>
              <w:left w:val="single" w:sz="8" w:space="0" w:color="auto"/>
              <w:bottom w:val="single" w:sz="8" w:space="0" w:color="auto"/>
              <w:right w:val="nil"/>
            </w:tcBorders>
            <w:shd w:val="clear" w:color="auto" w:fill="auto"/>
            <w:noWrap/>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auto" w:fill="auto"/>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E1. Intereses, Comisiones y Gastos de la Deuda con Gasto No Etiquetado</w:t>
            </w:r>
          </w:p>
        </w:tc>
        <w:tc>
          <w:tcPr>
            <w:tcW w:w="913" w:type="pct"/>
            <w:tcBorders>
              <w:top w:val="nil"/>
              <w:left w:val="nil"/>
              <w:bottom w:val="single" w:sz="8" w:space="0" w:color="auto"/>
              <w:right w:val="single" w:sz="8" w:space="0" w:color="auto"/>
            </w:tcBorders>
            <w:shd w:val="clear" w:color="auto" w:fill="auto"/>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20,499,871</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auto" w:fill="auto"/>
            <w:noWrap/>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auto" w:fill="auto"/>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E2. Intereses, Comisiones y Gastos de la Deuda con Gasto Etiquetado</w:t>
            </w:r>
          </w:p>
        </w:tc>
        <w:tc>
          <w:tcPr>
            <w:tcW w:w="913" w:type="pct"/>
            <w:tcBorders>
              <w:top w:val="nil"/>
              <w:left w:val="nil"/>
              <w:bottom w:val="single" w:sz="8" w:space="0" w:color="auto"/>
              <w:right w:val="single" w:sz="8" w:space="0" w:color="auto"/>
            </w:tcBorders>
            <w:shd w:val="clear" w:color="auto" w:fill="auto"/>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281,614,579</w:t>
            </w:r>
          </w:p>
        </w:tc>
      </w:tr>
      <w:tr w:rsidR="00A84B11" w:rsidRPr="00A84B11" w:rsidTr="00C92936">
        <w:trPr>
          <w:trHeight w:val="128"/>
        </w:trPr>
        <w:tc>
          <w:tcPr>
            <w:tcW w:w="97" w:type="pct"/>
            <w:tcBorders>
              <w:top w:val="nil"/>
              <w:left w:val="single" w:sz="8" w:space="0" w:color="auto"/>
              <w:bottom w:val="single" w:sz="8" w:space="0" w:color="auto"/>
              <w:right w:val="nil"/>
            </w:tcBorders>
            <w:shd w:val="clear" w:color="auto" w:fill="auto"/>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auto" w:fill="auto"/>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IV. Balance Primario (IV = III + E)</w:t>
            </w:r>
          </w:p>
        </w:tc>
        <w:tc>
          <w:tcPr>
            <w:tcW w:w="913" w:type="pct"/>
            <w:tcBorders>
              <w:top w:val="nil"/>
              <w:left w:val="nil"/>
              <w:bottom w:val="single" w:sz="8" w:space="0" w:color="auto"/>
              <w:right w:val="single" w:sz="8" w:space="0" w:color="auto"/>
            </w:tcBorders>
            <w:shd w:val="clear" w:color="auto" w:fill="auto"/>
            <w:vAlign w:val="center"/>
            <w:hideMark/>
          </w:tcPr>
          <w:p w:rsidR="00A84B11" w:rsidRPr="00A84B11" w:rsidRDefault="00371287" w:rsidP="00A84B11">
            <w:pPr>
              <w:spacing w:after="0" w:line="240" w:lineRule="auto"/>
              <w:jc w:val="right"/>
              <w:rPr>
                <w:rFonts w:ascii="Arial" w:eastAsia="Times New Roman" w:hAnsi="Arial" w:cs="Arial"/>
                <w:b/>
                <w:bCs/>
                <w:sz w:val="18"/>
                <w:szCs w:val="18"/>
                <w:lang w:val="es-ES" w:eastAsia="es-ES"/>
              </w:rPr>
            </w:pPr>
            <w:r>
              <w:rPr>
                <w:rFonts w:ascii="Arial" w:eastAsia="Times New Roman" w:hAnsi="Arial" w:cs="Arial"/>
                <w:b/>
                <w:bCs/>
                <w:sz w:val="18"/>
                <w:szCs w:val="18"/>
                <w:lang w:val="es-ES" w:eastAsia="es-ES"/>
              </w:rPr>
              <w:t>147,181,777</w:t>
            </w:r>
          </w:p>
        </w:tc>
      </w:tr>
      <w:tr w:rsidR="00A84B11" w:rsidRPr="00A84B11" w:rsidTr="00A84B11">
        <w:trPr>
          <w:trHeight w:val="315"/>
        </w:trPr>
        <w:tc>
          <w:tcPr>
            <w:tcW w:w="4087" w:type="pct"/>
            <w:gridSpan w:val="2"/>
            <w:vMerge w:val="restart"/>
            <w:tcBorders>
              <w:top w:val="single" w:sz="8" w:space="0" w:color="auto"/>
              <w:left w:val="single" w:sz="8" w:space="0" w:color="auto"/>
              <w:bottom w:val="single" w:sz="8" w:space="0" w:color="auto"/>
              <w:right w:val="single" w:sz="8" w:space="0" w:color="auto"/>
            </w:tcBorders>
            <w:shd w:val="clear" w:color="000000" w:fill="EDEDED"/>
            <w:noWrap/>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Concepto (c)</w:t>
            </w:r>
          </w:p>
        </w:tc>
        <w:tc>
          <w:tcPr>
            <w:tcW w:w="913" w:type="pct"/>
            <w:vMerge w:val="restart"/>
            <w:tcBorders>
              <w:top w:val="nil"/>
              <w:left w:val="single" w:sz="8" w:space="0" w:color="auto"/>
              <w:bottom w:val="single" w:sz="8" w:space="0" w:color="auto"/>
              <w:right w:val="single" w:sz="8" w:space="0" w:color="auto"/>
            </w:tcBorders>
            <w:shd w:val="clear" w:color="000000" w:fill="EDEDED"/>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Estimado/ Aprobado</w:t>
            </w:r>
          </w:p>
        </w:tc>
      </w:tr>
      <w:tr w:rsidR="00A84B11" w:rsidRPr="00A84B11" w:rsidTr="00C92936">
        <w:trPr>
          <w:trHeight w:val="207"/>
        </w:trPr>
        <w:tc>
          <w:tcPr>
            <w:tcW w:w="4087" w:type="pct"/>
            <w:gridSpan w:val="2"/>
            <w:vMerge/>
            <w:tcBorders>
              <w:top w:val="single" w:sz="8" w:space="0" w:color="auto"/>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c>
          <w:tcPr>
            <w:tcW w:w="913" w:type="pct"/>
            <w:vMerge/>
            <w:tcBorders>
              <w:top w:val="nil"/>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F. Financiamiento (F = F1 + F2)</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0</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F1. Financiamiento con Fuente de Pago de Ingresos de Libre Disposición</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0</w:t>
            </w:r>
          </w:p>
        </w:tc>
      </w:tr>
      <w:tr w:rsidR="00A84B11" w:rsidRPr="00A84B11" w:rsidTr="00C92936">
        <w:trPr>
          <w:trHeight w:val="234"/>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F2. Financiamiento con Fuente de Pago de Transferencias Federales Etiquetadas</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0</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G. Amortización de la Deuda (G = G1 + G2)</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154,932,673</w:t>
            </w: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G1. Amortización de la Deuda Pública con Gasto No Etiquetado</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154,932,673</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G2. Amortización de la Deuda Pública con Gasto Etiquetado</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A3. Financiamiento Neto (A3 = F – G )</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-154,932,673</w:t>
            </w:r>
          </w:p>
        </w:tc>
      </w:tr>
      <w:tr w:rsidR="00A84B11" w:rsidRPr="00A84B11" w:rsidTr="00A84B11">
        <w:trPr>
          <w:trHeight w:val="315"/>
        </w:trPr>
        <w:tc>
          <w:tcPr>
            <w:tcW w:w="4087" w:type="pct"/>
            <w:gridSpan w:val="2"/>
            <w:vMerge w:val="restart"/>
            <w:tcBorders>
              <w:top w:val="single" w:sz="8" w:space="0" w:color="auto"/>
              <w:left w:val="single" w:sz="8" w:space="0" w:color="auto"/>
              <w:bottom w:val="single" w:sz="8" w:space="0" w:color="auto"/>
              <w:right w:val="single" w:sz="8" w:space="0" w:color="auto"/>
            </w:tcBorders>
            <w:shd w:val="clear" w:color="000000" w:fill="EDEDED"/>
            <w:noWrap/>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Concepto (c)</w:t>
            </w:r>
          </w:p>
        </w:tc>
        <w:tc>
          <w:tcPr>
            <w:tcW w:w="913" w:type="pct"/>
            <w:vMerge w:val="restart"/>
            <w:tcBorders>
              <w:top w:val="nil"/>
              <w:left w:val="single" w:sz="8" w:space="0" w:color="auto"/>
              <w:bottom w:val="single" w:sz="8" w:space="0" w:color="auto"/>
              <w:right w:val="single" w:sz="8" w:space="0" w:color="auto"/>
            </w:tcBorders>
            <w:shd w:val="clear" w:color="000000" w:fill="EDEDED"/>
            <w:noWrap/>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Estimado/ Aprobado</w:t>
            </w:r>
          </w:p>
        </w:tc>
      </w:tr>
      <w:tr w:rsidR="00A84B11" w:rsidRPr="00A84B11" w:rsidTr="00C92936">
        <w:trPr>
          <w:trHeight w:val="207"/>
        </w:trPr>
        <w:tc>
          <w:tcPr>
            <w:tcW w:w="4087" w:type="pct"/>
            <w:gridSpan w:val="2"/>
            <w:vMerge/>
            <w:tcBorders>
              <w:top w:val="single" w:sz="8" w:space="0" w:color="auto"/>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c>
          <w:tcPr>
            <w:tcW w:w="913" w:type="pct"/>
            <w:vMerge/>
            <w:tcBorders>
              <w:top w:val="nil"/>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lastRenderedPageBreak/>
              <w:t> </w:t>
            </w:r>
          </w:p>
        </w:tc>
        <w:tc>
          <w:tcPr>
            <w:tcW w:w="3990" w:type="pct"/>
            <w:tcBorders>
              <w:top w:val="nil"/>
              <w:left w:val="nil"/>
              <w:bottom w:val="single" w:sz="8" w:space="0" w:color="auto"/>
              <w:right w:val="single" w:sz="8" w:space="0" w:color="auto"/>
            </w:tcBorders>
            <w:shd w:val="clear" w:color="000000" w:fill="FFFFFF"/>
            <w:noWrap/>
            <w:vAlign w:val="center"/>
            <w:hideMark/>
          </w:tcPr>
          <w:p w:rsidR="00A84B11" w:rsidRPr="00A84B11" w:rsidRDefault="00A84B11" w:rsidP="00C92936">
            <w:pPr>
              <w:spacing w:after="0" w:line="240" w:lineRule="auto"/>
              <w:rPr>
                <w:rFonts w:ascii="Arial" w:eastAsia="Times New Roman" w:hAnsi="Arial" w:cs="Arial"/>
                <w:b/>
                <w:color w:val="000000"/>
                <w:sz w:val="18"/>
                <w:szCs w:val="18"/>
                <w:lang w:val="es-ES" w:eastAsia="es-ES"/>
              </w:rPr>
            </w:pPr>
            <w:r w:rsidRPr="00A84B11">
              <w:rPr>
                <w:rFonts w:ascii="Arial" w:eastAsia="Times New Roman" w:hAnsi="Arial" w:cs="Arial"/>
                <w:b/>
                <w:color w:val="000000"/>
                <w:sz w:val="18"/>
                <w:szCs w:val="18"/>
                <w:lang w:val="es-ES" w:eastAsia="es-ES"/>
              </w:rPr>
              <w:t xml:space="preserve">A1. Ingresos de Libre Disposición </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A84B11">
            <w:pPr>
              <w:spacing w:after="0" w:line="240" w:lineRule="auto"/>
              <w:jc w:val="right"/>
              <w:rPr>
                <w:rFonts w:ascii="Arial" w:eastAsia="Times New Roman" w:hAnsi="Arial" w:cs="Arial"/>
                <w:b/>
                <w:color w:val="000000"/>
                <w:sz w:val="18"/>
                <w:szCs w:val="18"/>
                <w:lang w:val="es-ES" w:eastAsia="es-ES"/>
              </w:rPr>
            </w:pPr>
            <w:r>
              <w:rPr>
                <w:rFonts w:ascii="Arial" w:eastAsia="Times New Roman" w:hAnsi="Arial" w:cs="Arial"/>
                <w:b/>
                <w:color w:val="000000"/>
                <w:sz w:val="18"/>
                <w:szCs w:val="18"/>
                <w:lang w:val="es-ES" w:eastAsia="es-ES"/>
              </w:rPr>
              <w:t>7,911,236,838</w:t>
            </w:r>
          </w:p>
        </w:tc>
      </w:tr>
      <w:tr w:rsidR="00A84B11" w:rsidRPr="00A84B11" w:rsidTr="00C92936">
        <w:trPr>
          <w:trHeight w:val="321"/>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noWrap/>
            <w:vAlign w:val="center"/>
            <w:hideMark/>
          </w:tcPr>
          <w:p w:rsidR="00A84B11" w:rsidRPr="00A84B11" w:rsidRDefault="00A84B11" w:rsidP="00A84B11">
            <w:pPr>
              <w:spacing w:after="0" w:line="240" w:lineRule="auto"/>
              <w:jc w:val="both"/>
              <w:rPr>
                <w:rFonts w:ascii="Arial" w:eastAsia="Times New Roman" w:hAnsi="Arial" w:cs="Arial"/>
                <w:b/>
                <w:color w:val="000000"/>
                <w:sz w:val="18"/>
                <w:szCs w:val="18"/>
                <w:lang w:val="es-ES" w:eastAsia="es-ES"/>
              </w:rPr>
            </w:pPr>
            <w:r w:rsidRPr="00A84B11">
              <w:rPr>
                <w:rFonts w:ascii="Arial" w:eastAsia="Times New Roman" w:hAnsi="Arial" w:cs="Arial"/>
                <w:b/>
                <w:color w:val="000000"/>
                <w:sz w:val="18"/>
                <w:szCs w:val="18"/>
                <w:lang w:val="es-ES" w:eastAsia="es-ES"/>
              </w:rPr>
              <w:t>A3.1 Financiamiento Neto con Fuente de Pago de Ingresos de Libre Disposición (A3.1 = F1 – G1)</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-154,932,673</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811869">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F1. Financiamiento con Fuente de Pago de Ingresos de Libre Disposición</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0</w:t>
            </w:r>
          </w:p>
        </w:tc>
      </w:tr>
      <w:tr w:rsidR="00A84B11" w:rsidRPr="00A84B11" w:rsidTr="00A84B11">
        <w:trPr>
          <w:trHeight w:val="315"/>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B27194">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G1. Amortización de la Deuda Pública con Gasto No Etiquetado</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154,932,673</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B27194">
            <w:pPr>
              <w:spacing w:after="0" w:line="240" w:lineRule="auto"/>
              <w:rPr>
                <w:rFonts w:ascii="Arial" w:eastAsia="Times New Roman" w:hAnsi="Arial" w:cs="Arial"/>
                <w:b/>
                <w:color w:val="000000"/>
                <w:sz w:val="18"/>
                <w:szCs w:val="18"/>
                <w:lang w:val="es-ES" w:eastAsia="es-ES"/>
              </w:rPr>
            </w:pPr>
            <w:r w:rsidRPr="00A84B11">
              <w:rPr>
                <w:rFonts w:ascii="Arial" w:eastAsia="Times New Roman" w:hAnsi="Arial" w:cs="Arial"/>
                <w:b/>
                <w:color w:val="000000"/>
                <w:sz w:val="18"/>
                <w:szCs w:val="18"/>
                <w:lang w:val="es-ES" w:eastAsia="es-ES"/>
              </w:rPr>
              <w:t>B1. Gasto No Etiquetado (sin incluir Amortización de la Deuda Pública)</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A84B11">
            <w:pPr>
              <w:spacing w:after="0" w:line="240" w:lineRule="auto"/>
              <w:jc w:val="right"/>
              <w:rPr>
                <w:rFonts w:ascii="Arial" w:eastAsia="Times New Roman" w:hAnsi="Arial" w:cs="Arial"/>
                <w:b/>
                <w:color w:val="000000"/>
                <w:sz w:val="18"/>
                <w:szCs w:val="18"/>
                <w:lang w:val="es-ES" w:eastAsia="es-ES"/>
              </w:rPr>
            </w:pPr>
            <w:r>
              <w:rPr>
                <w:rFonts w:ascii="Arial" w:eastAsia="Times New Roman" w:hAnsi="Arial" w:cs="Arial"/>
                <w:b/>
                <w:color w:val="000000"/>
                <w:sz w:val="18"/>
                <w:szCs w:val="18"/>
                <w:lang w:val="es-ES" w:eastAsia="es-ES"/>
              </w:rPr>
              <w:t>7,756,304,165</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B27194">
            <w:pPr>
              <w:spacing w:after="0" w:line="240" w:lineRule="auto"/>
              <w:rPr>
                <w:rFonts w:ascii="Arial" w:eastAsia="Times New Roman" w:hAnsi="Arial" w:cs="Arial"/>
                <w:b/>
                <w:color w:val="000000"/>
                <w:sz w:val="18"/>
                <w:szCs w:val="18"/>
                <w:lang w:val="es-ES" w:eastAsia="es-ES"/>
              </w:rPr>
            </w:pPr>
            <w:r w:rsidRPr="00A84B11">
              <w:rPr>
                <w:rFonts w:ascii="Arial" w:eastAsia="Times New Roman" w:hAnsi="Arial" w:cs="Arial"/>
                <w:b/>
                <w:color w:val="000000"/>
                <w:sz w:val="18"/>
                <w:szCs w:val="18"/>
                <w:lang w:val="es-ES" w:eastAsia="es-ES"/>
              </w:rPr>
              <w:t>C1. Remanentes de Ingresos de Libre Disposición aplicados en el periodo</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0</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B27194">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V. Balance Presupuestario de Recursos Disponibles (V = A1 + A3.1 – B 1 + C1)</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0</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B27194">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VI. Balance Presupuestario de Recursos Disponibles sin Financiamiento Neto (VI = V – A3.1)</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154,932,673</w:t>
            </w:r>
          </w:p>
        </w:tc>
      </w:tr>
      <w:tr w:rsidR="00A84B11" w:rsidRPr="00A84B11" w:rsidTr="00A84B11">
        <w:trPr>
          <w:trHeight w:val="315"/>
        </w:trPr>
        <w:tc>
          <w:tcPr>
            <w:tcW w:w="4087" w:type="pct"/>
            <w:gridSpan w:val="2"/>
            <w:vMerge w:val="restart"/>
            <w:tcBorders>
              <w:top w:val="single" w:sz="8" w:space="0" w:color="auto"/>
              <w:left w:val="single" w:sz="8" w:space="0" w:color="auto"/>
              <w:bottom w:val="single" w:sz="8" w:space="0" w:color="auto"/>
              <w:right w:val="single" w:sz="8" w:space="0" w:color="auto"/>
            </w:tcBorders>
            <w:shd w:val="clear" w:color="000000" w:fill="EDEDED"/>
            <w:noWrap/>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Concepto (c)</w:t>
            </w:r>
          </w:p>
        </w:tc>
        <w:tc>
          <w:tcPr>
            <w:tcW w:w="913" w:type="pct"/>
            <w:vMerge w:val="restart"/>
            <w:tcBorders>
              <w:top w:val="nil"/>
              <w:left w:val="single" w:sz="8" w:space="0" w:color="auto"/>
              <w:bottom w:val="single" w:sz="8" w:space="0" w:color="auto"/>
              <w:right w:val="single" w:sz="8" w:space="0" w:color="auto"/>
            </w:tcBorders>
            <w:shd w:val="clear" w:color="000000" w:fill="EDEDED"/>
            <w:noWrap/>
            <w:vAlign w:val="center"/>
            <w:hideMark/>
          </w:tcPr>
          <w:p w:rsidR="00A84B11" w:rsidRPr="00A84B11" w:rsidRDefault="00A84B11" w:rsidP="00A84B11">
            <w:pPr>
              <w:spacing w:after="0" w:line="240" w:lineRule="auto"/>
              <w:jc w:val="center"/>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Estimado/ Aprobado</w:t>
            </w:r>
          </w:p>
        </w:tc>
      </w:tr>
      <w:tr w:rsidR="00A84B11" w:rsidRPr="00A84B11" w:rsidTr="00C92936">
        <w:trPr>
          <w:trHeight w:val="207"/>
        </w:trPr>
        <w:tc>
          <w:tcPr>
            <w:tcW w:w="4087" w:type="pct"/>
            <w:gridSpan w:val="2"/>
            <w:vMerge/>
            <w:tcBorders>
              <w:top w:val="single" w:sz="8" w:space="0" w:color="auto"/>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c>
          <w:tcPr>
            <w:tcW w:w="913" w:type="pct"/>
            <w:vMerge/>
            <w:tcBorders>
              <w:top w:val="nil"/>
              <w:left w:val="single" w:sz="8" w:space="0" w:color="auto"/>
              <w:bottom w:val="single" w:sz="8" w:space="0" w:color="auto"/>
              <w:right w:val="single" w:sz="8" w:space="0" w:color="auto"/>
            </w:tcBorders>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noWrap/>
            <w:vAlign w:val="center"/>
            <w:hideMark/>
          </w:tcPr>
          <w:p w:rsidR="00A84B11" w:rsidRPr="00A84B11" w:rsidRDefault="00A84B11" w:rsidP="00371287">
            <w:pPr>
              <w:spacing w:after="0" w:line="240" w:lineRule="auto"/>
              <w:rPr>
                <w:rFonts w:ascii="Arial" w:eastAsia="Times New Roman" w:hAnsi="Arial" w:cs="Arial"/>
                <w:b/>
                <w:color w:val="000000"/>
                <w:sz w:val="18"/>
                <w:szCs w:val="18"/>
                <w:lang w:val="es-ES" w:eastAsia="es-ES"/>
              </w:rPr>
            </w:pPr>
            <w:r w:rsidRPr="00A84B11">
              <w:rPr>
                <w:rFonts w:ascii="Arial" w:eastAsia="Times New Roman" w:hAnsi="Arial" w:cs="Arial"/>
                <w:b/>
                <w:color w:val="000000"/>
                <w:sz w:val="18"/>
                <w:szCs w:val="18"/>
                <w:lang w:val="es-ES" w:eastAsia="es-ES"/>
              </w:rPr>
              <w:t>A2. Transferencias Federales Etiquetadas</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371287">
            <w:pPr>
              <w:spacing w:after="0" w:line="240" w:lineRule="auto"/>
              <w:jc w:val="right"/>
              <w:rPr>
                <w:rFonts w:ascii="Arial" w:eastAsia="Times New Roman" w:hAnsi="Arial" w:cs="Arial"/>
                <w:b/>
                <w:color w:val="000000"/>
                <w:sz w:val="18"/>
                <w:szCs w:val="18"/>
                <w:lang w:val="es-ES" w:eastAsia="es-ES"/>
              </w:rPr>
            </w:pPr>
            <w:r>
              <w:rPr>
                <w:rFonts w:ascii="Arial" w:eastAsia="Times New Roman" w:hAnsi="Arial" w:cs="Arial"/>
                <w:b/>
                <w:color w:val="000000"/>
                <w:sz w:val="18"/>
                <w:szCs w:val="18"/>
                <w:lang w:val="es-ES" w:eastAsia="es-ES"/>
              </w:rPr>
              <w:t>9,112,763,162</w:t>
            </w:r>
          </w:p>
        </w:tc>
      </w:tr>
      <w:tr w:rsidR="00A84B11" w:rsidRPr="00A84B11" w:rsidTr="00C92936">
        <w:trPr>
          <w:trHeight w:val="52"/>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371287">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A3.2 Financiamiento Neto con Fuente de Pago de Transferencias Federales Etiquetadas (A3.2 = F2 – G2)</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0</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371287">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F2. Financiamiento con Fuente de Pago de Transferencias Federales Etiquetadas</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371287">
            <w:pPr>
              <w:spacing w:after="0" w:line="240" w:lineRule="auto"/>
              <w:jc w:val="right"/>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r w:rsidR="00371287">
              <w:rPr>
                <w:rFonts w:ascii="Arial" w:eastAsia="Times New Roman" w:hAnsi="Arial" w:cs="Arial"/>
                <w:color w:val="000000"/>
                <w:sz w:val="18"/>
                <w:szCs w:val="18"/>
                <w:lang w:val="es-ES" w:eastAsia="es-ES"/>
              </w:rPr>
              <w:t>0</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371287">
            <w:pPr>
              <w:spacing w:after="0" w:line="240" w:lineRule="auto"/>
              <w:ind w:left="708"/>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G2. Amortización de la Deuda Pública con Gasto Etiquetado</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371287">
            <w:pPr>
              <w:spacing w:after="0" w:line="240" w:lineRule="auto"/>
              <w:jc w:val="right"/>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r w:rsidR="00371287">
              <w:rPr>
                <w:rFonts w:ascii="Arial" w:eastAsia="Times New Roman" w:hAnsi="Arial" w:cs="Arial"/>
                <w:color w:val="000000"/>
                <w:sz w:val="18"/>
                <w:szCs w:val="18"/>
                <w:lang w:val="es-ES" w:eastAsia="es-ES"/>
              </w:rPr>
              <w:t>0</w:t>
            </w:r>
          </w:p>
        </w:tc>
      </w:tr>
      <w:tr w:rsidR="00A84B11" w:rsidRPr="00A84B11" w:rsidTr="00C92936">
        <w:trPr>
          <w:trHeight w:val="50"/>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b/>
                <w:color w:val="000000"/>
                <w:sz w:val="18"/>
                <w:szCs w:val="18"/>
                <w:lang w:val="es-ES" w:eastAsia="es-ES"/>
              </w:rPr>
            </w:pPr>
            <w:r w:rsidRPr="00A84B11">
              <w:rPr>
                <w:rFonts w:ascii="Arial" w:eastAsia="Times New Roman" w:hAnsi="Arial" w:cs="Arial"/>
                <w:b/>
                <w:color w:val="000000"/>
                <w:sz w:val="18"/>
                <w:szCs w:val="18"/>
                <w:lang w:val="es-ES" w:eastAsia="es-ES"/>
              </w:rPr>
              <w:t>B2. Gasto Etiquetado (sin incluir Amortización de la Deuda Pública)</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A84B11">
            <w:pPr>
              <w:spacing w:after="0" w:line="240" w:lineRule="auto"/>
              <w:jc w:val="right"/>
              <w:rPr>
                <w:rFonts w:ascii="Arial" w:eastAsia="Times New Roman" w:hAnsi="Arial" w:cs="Arial"/>
                <w:b/>
                <w:color w:val="000000"/>
                <w:sz w:val="18"/>
                <w:szCs w:val="18"/>
                <w:lang w:val="es-ES" w:eastAsia="es-ES"/>
              </w:rPr>
            </w:pPr>
            <w:r>
              <w:rPr>
                <w:rFonts w:ascii="Arial" w:eastAsia="Times New Roman" w:hAnsi="Arial" w:cs="Arial"/>
                <w:b/>
                <w:color w:val="000000"/>
                <w:sz w:val="18"/>
                <w:szCs w:val="18"/>
                <w:lang w:val="es-ES" w:eastAsia="es-ES"/>
              </w:rPr>
              <w:t>9,112,763,162</w:t>
            </w:r>
          </w:p>
        </w:tc>
      </w:tr>
      <w:tr w:rsidR="00A84B11" w:rsidRPr="00A84B11" w:rsidTr="00A84B11">
        <w:trPr>
          <w:trHeight w:val="495"/>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color w:val="000000"/>
                <w:sz w:val="18"/>
                <w:szCs w:val="18"/>
                <w:lang w:val="es-ES" w:eastAsia="es-ES"/>
              </w:rPr>
            </w:pPr>
            <w:r w:rsidRPr="00A84B11">
              <w:rPr>
                <w:rFonts w:ascii="Arial" w:eastAsia="Times New Roman" w:hAnsi="Arial" w:cs="Arial"/>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371287">
            <w:pPr>
              <w:spacing w:after="0" w:line="240" w:lineRule="auto"/>
              <w:rPr>
                <w:rFonts w:ascii="Arial" w:eastAsia="Times New Roman" w:hAnsi="Arial" w:cs="Arial"/>
                <w:b/>
                <w:color w:val="000000"/>
                <w:sz w:val="18"/>
                <w:szCs w:val="18"/>
                <w:lang w:val="es-ES" w:eastAsia="es-ES"/>
              </w:rPr>
            </w:pPr>
            <w:r w:rsidRPr="00A84B11">
              <w:rPr>
                <w:rFonts w:ascii="Arial" w:eastAsia="Times New Roman" w:hAnsi="Arial" w:cs="Arial"/>
                <w:b/>
                <w:color w:val="000000"/>
                <w:sz w:val="18"/>
                <w:szCs w:val="18"/>
                <w:lang w:val="es-ES" w:eastAsia="es-ES"/>
              </w:rPr>
              <w:t>C2. Remanentes de Transferencias Federales Etiquetadas aplicados en el periodo</w:t>
            </w:r>
          </w:p>
        </w:tc>
        <w:tc>
          <w:tcPr>
            <w:tcW w:w="913" w:type="pct"/>
            <w:tcBorders>
              <w:top w:val="nil"/>
              <w:left w:val="nil"/>
              <w:bottom w:val="single" w:sz="8" w:space="0" w:color="auto"/>
              <w:right w:val="single" w:sz="8" w:space="0" w:color="auto"/>
            </w:tcBorders>
            <w:shd w:val="clear" w:color="000000" w:fill="FFFFFF"/>
            <w:noWrap/>
            <w:vAlign w:val="center"/>
            <w:hideMark/>
          </w:tcPr>
          <w:p w:rsidR="00A84B11" w:rsidRPr="00A84B11" w:rsidRDefault="00371287" w:rsidP="00A84B11">
            <w:pPr>
              <w:spacing w:after="0" w:line="240" w:lineRule="auto"/>
              <w:jc w:val="right"/>
              <w:rPr>
                <w:rFonts w:ascii="Arial" w:eastAsia="Times New Roman" w:hAnsi="Arial" w:cs="Arial"/>
                <w:b/>
                <w:color w:val="000000"/>
                <w:sz w:val="18"/>
                <w:szCs w:val="18"/>
                <w:lang w:val="es-ES" w:eastAsia="es-ES"/>
              </w:rPr>
            </w:pPr>
            <w:r>
              <w:rPr>
                <w:rFonts w:ascii="Arial" w:eastAsia="Times New Roman" w:hAnsi="Arial" w:cs="Arial"/>
                <w:b/>
                <w:color w:val="000000"/>
                <w:sz w:val="18"/>
                <w:szCs w:val="18"/>
                <w:lang w:val="es-ES" w:eastAsia="es-ES"/>
              </w:rPr>
              <w:t>0</w:t>
            </w:r>
          </w:p>
        </w:tc>
      </w:tr>
      <w:tr w:rsidR="00A84B11" w:rsidRPr="00A84B11" w:rsidTr="00C92936">
        <w:trPr>
          <w:trHeight w:val="65"/>
        </w:trPr>
        <w:tc>
          <w:tcPr>
            <w:tcW w:w="97" w:type="pct"/>
            <w:tcBorders>
              <w:top w:val="nil"/>
              <w:left w:val="single" w:sz="8" w:space="0" w:color="auto"/>
              <w:bottom w:val="single" w:sz="8" w:space="0" w:color="auto"/>
              <w:right w:val="nil"/>
            </w:tcBorders>
            <w:shd w:val="clear" w:color="000000" w:fill="FFFFFF"/>
            <w:noWrap/>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FFFFFF"/>
            <w:vAlign w:val="center"/>
            <w:hideMark/>
          </w:tcPr>
          <w:p w:rsidR="00A84B11" w:rsidRPr="00A84B11" w:rsidRDefault="00A84B11" w:rsidP="00371287">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VII. Balance Presupuestario de Recursos Etiquetados (VII = A2 + A3.2 – B2  + C2)</w:t>
            </w:r>
          </w:p>
        </w:tc>
        <w:tc>
          <w:tcPr>
            <w:tcW w:w="913" w:type="pct"/>
            <w:tcBorders>
              <w:top w:val="nil"/>
              <w:left w:val="nil"/>
              <w:bottom w:val="single" w:sz="8" w:space="0" w:color="auto"/>
              <w:right w:val="single" w:sz="8" w:space="0" w:color="auto"/>
            </w:tcBorders>
            <w:shd w:val="clear" w:color="000000" w:fill="FFFFFF"/>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0</w:t>
            </w:r>
          </w:p>
        </w:tc>
      </w:tr>
      <w:tr w:rsidR="00A84B11" w:rsidRPr="00A84B11" w:rsidTr="00A84B11">
        <w:trPr>
          <w:trHeight w:val="495"/>
        </w:trPr>
        <w:tc>
          <w:tcPr>
            <w:tcW w:w="97" w:type="pct"/>
            <w:tcBorders>
              <w:top w:val="nil"/>
              <w:left w:val="single" w:sz="8" w:space="0" w:color="auto"/>
              <w:bottom w:val="single" w:sz="8" w:space="0" w:color="auto"/>
              <w:right w:val="nil"/>
            </w:tcBorders>
            <w:shd w:val="clear" w:color="000000" w:fill="EDEDED"/>
            <w:noWrap/>
            <w:vAlign w:val="center"/>
            <w:hideMark/>
          </w:tcPr>
          <w:p w:rsidR="00A84B11" w:rsidRPr="00A84B11" w:rsidRDefault="00A84B11" w:rsidP="00A84B11">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 </w:t>
            </w:r>
          </w:p>
        </w:tc>
        <w:tc>
          <w:tcPr>
            <w:tcW w:w="3990" w:type="pct"/>
            <w:tcBorders>
              <w:top w:val="nil"/>
              <w:left w:val="nil"/>
              <w:bottom w:val="single" w:sz="8" w:space="0" w:color="auto"/>
              <w:right w:val="single" w:sz="8" w:space="0" w:color="auto"/>
            </w:tcBorders>
            <w:shd w:val="clear" w:color="000000" w:fill="EDEDED"/>
            <w:vAlign w:val="center"/>
            <w:hideMark/>
          </w:tcPr>
          <w:p w:rsidR="00A84B11" w:rsidRPr="00A84B11" w:rsidRDefault="00A84B11" w:rsidP="00371287">
            <w:pPr>
              <w:spacing w:after="0" w:line="240" w:lineRule="auto"/>
              <w:rPr>
                <w:rFonts w:ascii="Arial" w:eastAsia="Times New Roman" w:hAnsi="Arial" w:cs="Arial"/>
                <w:b/>
                <w:bCs/>
                <w:color w:val="000000"/>
                <w:sz w:val="18"/>
                <w:szCs w:val="18"/>
                <w:lang w:val="es-ES" w:eastAsia="es-ES"/>
              </w:rPr>
            </w:pPr>
            <w:r w:rsidRPr="00A84B11">
              <w:rPr>
                <w:rFonts w:ascii="Arial" w:eastAsia="Times New Roman" w:hAnsi="Arial" w:cs="Arial"/>
                <w:b/>
                <w:bCs/>
                <w:color w:val="000000"/>
                <w:sz w:val="18"/>
                <w:szCs w:val="18"/>
                <w:lang w:val="es-ES" w:eastAsia="es-ES"/>
              </w:rPr>
              <w:t>VIII. Balance Presupuestario de Recursos Etiquetados sin Financiamiento Neto (VIII = VII – A3.2)</w:t>
            </w:r>
          </w:p>
        </w:tc>
        <w:tc>
          <w:tcPr>
            <w:tcW w:w="913" w:type="pct"/>
            <w:tcBorders>
              <w:top w:val="nil"/>
              <w:left w:val="nil"/>
              <w:bottom w:val="single" w:sz="8" w:space="0" w:color="auto"/>
              <w:right w:val="single" w:sz="8" w:space="0" w:color="auto"/>
            </w:tcBorders>
            <w:shd w:val="clear" w:color="000000" w:fill="EDEDED"/>
            <w:vAlign w:val="center"/>
            <w:hideMark/>
          </w:tcPr>
          <w:p w:rsidR="00A84B11" w:rsidRPr="00A84B11" w:rsidRDefault="00371287" w:rsidP="00A84B11">
            <w:pPr>
              <w:spacing w:after="0" w:line="240" w:lineRule="auto"/>
              <w:jc w:val="right"/>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0</w:t>
            </w:r>
          </w:p>
        </w:tc>
      </w:tr>
      <w:tr w:rsidR="00A84B11" w:rsidRPr="00A84B11" w:rsidTr="00A84B11">
        <w:trPr>
          <w:trHeight w:val="300"/>
        </w:trPr>
        <w:tc>
          <w:tcPr>
            <w:tcW w:w="4087" w:type="pct"/>
            <w:gridSpan w:val="2"/>
            <w:tcBorders>
              <w:top w:val="nil"/>
              <w:left w:val="nil"/>
              <w:bottom w:val="nil"/>
              <w:right w:val="nil"/>
            </w:tcBorders>
            <w:shd w:val="clear" w:color="auto" w:fill="auto"/>
            <w:noWrap/>
            <w:vAlign w:val="bottom"/>
            <w:hideMark/>
          </w:tcPr>
          <w:p w:rsidR="00A84B11" w:rsidRPr="00A84B11" w:rsidRDefault="00371287" w:rsidP="00A84B11">
            <w:pPr>
              <w:spacing w:after="0" w:line="240" w:lineRule="auto"/>
              <w:rPr>
                <w:rFonts w:ascii="Arial" w:eastAsia="Times New Roman" w:hAnsi="Arial" w:cs="Arial"/>
                <w:color w:val="000000"/>
                <w:sz w:val="18"/>
                <w:szCs w:val="18"/>
                <w:lang w:val="es-ES" w:eastAsia="es-ES"/>
              </w:rPr>
            </w:pPr>
            <w:r>
              <w:rPr>
                <w:rFonts w:ascii="Arial" w:eastAsia="Times New Roman" w:hAnsi="Arial" w:cs="Arial"/>
                <w:color w:val="000000"/>
                <w:sz w:val="16"/>
                <w:szCs w:val="18"/>
                <w:lang w:val="es-ES" w:eastAsia="es-ES"/>
              </w:rPr>
              <w:t>Fuente: Estimacio</w:t>
            </w:r>
            <w:r w:rsidR="00A84B11" w:rsidRPr="00A84B11">
              <w:rPr>
                <w:rFonts w:ascii="Arial" w:eastAsia="Times New Roman" w:hAnsi="Arial" w:cs="Arial"/>
                <w:color w:val="000000"/>
                <w:sz w:val="16"/>
                <w:szCs w:val="18"/>
                <w:lang w:val="es-ES" w:eastAsia="es-ES"/>
              </w:rPr>
              <w:t>n</w:t>
            </w:r>
            <w:r>
              <w:rPr>
                <w:rFonts w:ascii="Arial" w:eastAsia="Times New Roman" w:hAnsi="Arial" w:cs="Arial"/>
                <w:color w:val="000000"/>
                <w:sz w:val="16"/>
                <w:szCs w:val="18"/>
                <w:lang w:val="es-ES" w:eastAsia="es-ES"/>
              </w:rPr>
              <w:t>es</w:t>
            </w:r>
            <w:r w:rsidR="00A84B11" w:rsidRPr="00A84B11">
              <w:rPr>
                <w:rFonts w:ascii="Arial" w:eastAsia="Times New Roman" w:hAnsi="Arial" w:cs="Arial"/>
                <w:color w:val="000000"/>
                <w:sz w:val="16"/>
                <w:szCs w:val="18"/>
                <w:lang w:val="es-ES" w:eastAsia="es-ES"/>
              </w:rPr>
              <w:t xml:space="preserve"> de Ingresos y Egresos 2020</w:t>
            </w:r>
          </w:p>
        </w:tc>
        <w:tc>
          <w:tcPr>
            <w:tcW w:w="913" w:type="pct"/>
            <w:tcBorders>
              <w:top w:val="nil"/>
              <w:left w:val="nil"/>
              <w:bottom w:val="nil"/>
              <w:right w:val="single" w:sz="4" w:space="0" w:color="FFFFFF"/>
            </w:tcBorders>
            <w:shd w:val="clear" w:color="auto" w:fill="auto"/>
            <w:noWrap/>
            <w:vAlign w:val="bottom"/>
            <w:hideMark/>
          </w:tcPr>
          <w:p w:rsidR="00A84B11" w:rsidRPr="00A84B11" w:rsidRDefault="00A84B11" w:rsidP="00A84B11">
            <w:pPr>
              <w:spacing w:after="0" w:line="240" w:lineRule="auto"/>
              <w:rPr>
                <w:rFonts w:ascii="Calibri" w:eastAsia="Times New Roman" w:hAnsi="Calibri" w:cs="Calibri"/>
                <w:color w:val="000000"/>
                <w:sz w:val="18"/>
                <w:szCs w:val="18"/>
                <w:lang w:val="es-ES" w:eastAsia="es-ES"/>
              </w:rPr>
            </w:pPr>
            <w:r w:rsidRPr="00A84B11">
              <w:rPr>
                <w:rFonts w:ascii="Calibri" w:eastAsia="Times New Roman" w:hAnsi="Calibri" w:cs="Calibri"/>
                <w:color w:val="000000"/>
                <w:sz w:val="18"/>
                <w:szCs w:val="18"/>
                <w:lang w:val="es-ES" w:eastAsia="es-ES"/>
              </w:rPr>
              <w:t> </w:t>
            </w:r>
          </w:p>
        </w:tc>
      </w:tr>
    </w:tbl>
    <w:p w:rsidR="00A84B11" w:rsidRPr="0090179A" w:rsidRDefault="00A84B11" w:rsidP="0090179A">
      <w:pPr>
        <w:spacing w:after="0" w:line="240" w:lineRule="auto"/>
        <w:jc w:val="both"/>
        <w:rPr>
          <w:rFonts w:ascii="Arial" w:hAnsi="Arial" w:cs="Arial"/>
          <w:sz w:val="24"/>
        </w:rPr>
      </w:pPr>
    </w:p>
    <w:p w:rsidR="00215E0B" w:rsidRDefault="00215E0B" w:rsidP="003E1F1D">
      <w:pPr>
        <w:spacing w:after="0" w:line="240" w:lineRule="auto"/>
        <w:jc w:val="both"/>
        <w:rPr>
          <w:rFonts w:ascii="Arial" w:hAnsi="Arial" w:cs="Arial"/>
          <w:b/>
          <w:sz w:val="24"/>
        </w:rPr>
      </w:pPr>
    </w:p>
    <w:p w:rsidR="00215E0B" w:rsidRDefault="00215E0B" w:rsidP="003E1F1D">
      <w:pPr>
        <w:spacing w:after="0" w:line="240" w:lineRule="auto"/>
        <w:jc w:val="both"/>
        <w:rPr>
          <w:rFonts w:ascii="Arial" w:hAnsi="Arial" w:cs="Arial"/>
          <w:b/>
          <w:sz w:val="24"/>
        </w:rPr>
      </w:pPr>
    </w:p>
    <w:p w:rsidR="00215E0B" w:rsidRDefault="00215E0B" w:rsidP="003E1F1D">
      <w:pPr>
        <w:spacing w:after="0" w:line="240" w:lineRule="auto"/>
        <w:jc w:val="both"/>
        <w:rPr>
          <w:rFonts w:ascii="Arial" w:hAnsi="Arial" w:cs="Arial"/>
          <w:b/>
          <w:sz w:val="24"/>
        </w:rPr>
      </w:pPr>
    </w:p>
    <w:p w:rsidR="00215E0B" w:rsidRDefault="00215E0B" w:rsidP="003E1F1D">
      <w:pPr>
        <w:spacing w:after="0" w:line="240" w:lineRule="auto"/>
        <w:jc w:val="both"/>
        <w:rPr>
          <w:rFonts w:ascii="Arial" w:hAnsi="Arial" w:cs="Arial"/>
          <w:b/>
          <w:sz w:val="24"/>
        </w:rPr>
      </w:pPr>
    </w:p>
    <w:p w:rsidR="00215E0B" w:rsidRDefault="00215E0B" w:rsidP="003E1F1D">
      <w:pPr>
        <w:spacing w:after="0" w:line="240" w:lineRule="auto"/>
        <w:jc w:val="both"/>
        <w:rPr>
          <w:rFonts w:ascii="Arial" w:hAnsi="Arial" w:cs="Arial"/>
          <w:b/>
          <w:sz w:val="24"/>
        </w:rPr>
      </w:pPr>
    </w:p>
    <w:p w:rsidR="00215E0B" w:rsidRDefault="00215E0B" w:rsidP="003E1F1D">
      <w:pPr>
        <w:spacing w:after="0" w:line="240" w:lineRule="auto"/>
        <w:jc w:val="both"/>
        <w:rPr>
          <w:rFonts w:ascii="Arial" w:hAnsi="Arial" w:cs="Arial"/>
          <w:b/>
          <w:sz w:val="24"/>
        </w:rPr>
      </w:pPr>
    </w:p>
    <w:p w:rsidR="00215E0B" w:rsidRDefault="00215E0B" w:rsidP="003E1F1D">
      <w:pPr>
        <w:spacing w:after="0" w:line="240" w:lineRule="auto"/>
        <w:jc w:val="both"/>
        <w:rPr>
          <w:rFonts w:ascii="Arial" w:hAnsi="Arial" w:cs="Arial"/>
          <w:b/>
          <w:sz w:val="24"/>
        </w:rPr>
      </w:pPr>
    </w:p>
    <w:p w:rsidR="00215E0B" w:rsidRDefault="00215E0B" w:rsidP="003E1F1D">
      <w:pPr>
        <w:spacing w:after="0" w:line="240" w:lineRule="auto"/>
        <w:jc w:val="both"/>
        <w:rPr>
          <w:rFonts w:ascii="Arial" w:hAnsi="Arial" w:cs="Arial"/>
          <w:b/>
          <w:sz w:val="24"/>
        </w:rPr>
      </w:pPr>
    </w:p>
    <w:p w:rsidR="00112661" w:rsidRDefault="00112661" w:rsidP="003E1F1D">
      <w:pPr>
        <w:spacing w:after="0" w:line="240" w:lineRule="auto"/>
        <w:jc w:val="both"/>
        <w:rPr>
          <w:rFonts w:ascii="Arial" w:hAnsi="Arial" w:cs="Arial"/>
          <w:b/>
          <w:sz w:val="24"/>
        </w:rPr>
      </w:pPr>
    </w:p>
    <w:p w:rsidR="00CC65D6" w:rsidRDefault="00CC65D6" w:rsidP="003E1F1D">
      <w:pPr>
        <w:spacing w:after="0" w:line="240" w:lineRule="auto"/>
        <w:jc w:val="both"/>
        <w:rPr>
          <w:rFonts w:ascii="Arial" w:hAnsi="Arial" w:cs="Arial"/>
          <w:b/>
          <w:sz w:val="24"/>
        </w:rPr>
      </w:pPr>
    </w:p>
    <w:p w:rsidR="00CC65D6" w:rsidRDefault="00CC65D6" w:rsidP="003E1F1D">
      <w:pPr>
        <w:spacing w:after="0" w:line="240" w:lineRule="auto"/>
        <w:jc w:val="both"/>
        <w:rPr>
          <w:rFonts w:ascii="Arial" w:hAnsi="Arial" w:cs="Arial"/>
          <w:b/>
          <w:sz w:val="24"/>
        </w:rPr>
      </w:pPr>
    </w:p>
    <w:p w:rsidR="00CC65D6" w:rsidRDefault="00CC65D6" w:rsidP="003E1F1D">
      <w:pPr>
        <w:spacing w:after="0" w:line="240" w:lineRule="auto"/>
        <w:jc w:val="both"/>
        <w:rPr>
          <w:rFonts w:ascii="Arial" w:hAnsi="Arial" w:cs="Arial"/>
          <w:b/>
          <w:sz w:val="24"/>
        </w:rPr>
      </w:pPr>
    </w:p>
    <w:p w:rsidR="00CC65D6" w:rsidRDefault="00CC65D6" w:rsidP="003E1F1D">
      <w:pPr>
        <w:spacing w:after="0" w:line="240" w:lineRule="auto"/>
        <w:jc w:val="both"/>
        <w:rPr>
          <w:rFonts w:ascii="Arial" w:hAnsi="Arial" w:cs="Arial"/>
          <w:b/>
          <w:sz w:val="24"/>
        </w:rPr>
      </w:pPr>
    </w:p>
    <w:p w:rsidR="00112661" w:rsidRDefault="00112661" w:rsidP="003E1F1D">
      <w:pPr>
        <w:spacing w:after="0" w:line="240" w:lineRule="auto"/>
        <w:jc w:val="both"/>
        <w:rPr>
          <w:rFonts w:ascii="Arial" w:hAnsi="Arial" w:cs="Arial"/>
          <w:b/>
          <w:sz w:val="24"/>
        </w:rPr>
      </w:pPr>
    </w:p>
    <w:p w:rsidR="00D706E6" w:rsidRPr="00BC0DC1" w:rsidRDefault="00D706E6" w:rsidP="003E1F1D">
      <w:pPr>
        <w:spacing w:after="0" w:line="240" w:lineRule="auto"/>
        <w:jc w:val="both"/>
        <w:rPr>
          <w:rFonts w:ascii="Arial" w:hAnsi="Arial" w:cs="Arial"/>
          <w:b/>
          <w:sz w:val="24"/>
        </w:rPr>
      </w:pPr>
      <w:r w:rsidRPr="00BC0DC1">
        <w:rPr>
          <w:rFonts w:ascii="Arial" w:hAnsi="Arial" w:cs="Arial"/>
          <w:b/>
          <w:sz w:val="24"/>
        </w:rPr>
        <w:lastRenderedPageBreak/>
        <w:t>2.7 PREVISIÓN DE RECURSOS PARA EL FONDO DE DESASTRES NATURALES</w:t>
      </w:r>
    </w:p>
    <w:p w:rsidR="00D706E6" w:rsidRDefault="00D706E6" w:rsidP="003E1F1D">
      <w:pPr>
        <w:spacing w:after="0" w:line="240" w:lineRule="auto"/>
        <w:jc w:val="both"/>
        <w:rPr>
          <w:rFonts w:ascii="Arial" w:hAnsi="Arial" w:cs="Arial"/>
          <w:sz w:val="24"/>
        </w:rPr>
      </w:pPr>
    </w:p>
    <w:p w:rsidR="00D706E6" w:rsidRDefault="00D706E6" w:rsidP="00D706E6">
      <w:pPr>
        <w:spacing w:after="0" w:line="240" w:lineRule="auto"/>
        <w:jc w:val="both"/>
        <w:rPr>
          <w:rFonts w:ascii="Arial" w:hAnsi="Arial" w:cs="Arial"/>
          <w:sz w:val="24"/>
        </w:rPr>
      </w:pPr>
      <w:r w:rsidRPr="00D706E6">
        <w:rPr>
          <w:rFonts w:ascii="Arial" w:hAnsi="Arial" w:cs="Arial"/>
          <w:sz w:val="24"/>
        </w:rPr>
        <w:t>Las consecuencias de fenómenos naturales y otros problemas medioambientales</w:t>
      </w:r>
      <w:r>
        <w:rPr>
          <w:rFonts w:ascii="Arial" w:hAnsi="Arial" w:cs="Arial"/>
          <w:sz w:val="24"/>
        </w:rPr>
        <w:t xml:space="preserve"> </w:t>
      </w:r>
      <w:r w:rsidRPr="00D706E6">
        <w:rPr>
          <w:rFonts w:ascii="Arial" w:hAnsi="Arial" w:cs="Arial"/>
          <w:sz w:val="24"/>
        </w:rPr>
        <w:t>originados por el cambio climático ya han trascendido fronteras de países y</w:t>
      </w:r>
      <w:r>
        <w:rPr>
          <w:rFonts w:ascii="Arial" w:hAnsi="Arial" w:cs="Arial"/>
          <w:sz w:val="24"/>
        </w:rPr>
        <w:t xml:space="preserve"> </w:t>
      </w:r>
      <w:r w:rsidRPr="00D706E6">
        <w:rPr>
          <w:rFonts w:ascii="Arial" w:hAnsi="Arial" w:cs="Arial"/>
          <w:sz w:val="24"/>
        </w:rPr>
        <w:t>regiones, y han llegado a tornarse en inminentes riesgos o desastres susceptibles</w:t>
      </w:r>
      <w:r>
        <w:rPr>
          <w:rFonts w:ascii="Arial" w:hAnsi="Arial" w:cs="Arial"/>
          <w:sz w:val="24"/>
        </w:rPr>
        <w:t xml:space="preserve"> </w:t>
      </w:r>
      <w:r w:rsidRPr="00D706E6">
        <w:rPr>
          <w:rFonts w:ascii="Arial" w:hAnsi="Arial" w:cs="Arial"/>
          <w:sz w:val="24"/>
        </w:rPr>
        <w:t>de afectar a la humanidad en su conjunto, o a vastos sectores poblacionales.</w:t>
      </w:r>
    </w:p>
    <w:p w:rsidR="00D706E6" w:rsidRDefault="00D706E6" w:rsidP="003E1F1D">
      <w:pPr>
        <w:spacing w:after="0" w:line="240" w:lineRule="auto"/>
        <w:jc w:val="both"/>
        <w:rPr>
          <w:rFonts w:ascii="Arial" w:hAnsi="Arial" w:cs="Arial"/>
          <w:sz w:val="24"/>
        </w:rPr>
      </w:pPr>
    </w:p>
    <w:p w:rsidR="00D706E6" w:rsidRPr="00BA31D9" w:rsidRDefault="00BA31D9" w:rsidP="00BA31D9">
      <w:pPr>
        <w:spacing w:after="0" w:line="240" w:lineRule="auto"/>
        <w:jc w:val="both"/>
        <w:rPr>
          <w:rFonts w:ascii="Arial" w:hAnsi="Arial" w:cs="Arial"/>
          <w:i/>
          <w:sz w:val="24"/>
        </w:rPr>
      </w:pPr>
      <w:r w:rsidRPr="00BA31D9">
        <w:rPr>
          <w:rFonts w:ascii="Arial" w:hAnsi="Arial" w:cs="Arial"/>
          <w:i/>
          <w:sz w:val="24"/>
        </w:rPr>
        <w:t>“El calentamiento global con el consecuente cambio climático ha colocado a la humanidad ante un incierto escenario. En la actualidad trae serios efectos que se traducen en perturbaciones en el delicado equilibrio y la productividad de los ecosistemas, las cuales impactan el aprovechamiento de los recursos naturales y la actividad económica. Ese fenómeno ha intensificado la fuerza de los huracanes y ciclones, provocando graves inundaciones con secuelas devastadoras que se traducen en la pérdida de vidas humanas y daños irreparables a las diversas actividades productivas, tanto en el campo como en las ciudades. Por tal motivo, son más los éxodos grupos humanos en la búsqueda de rehacer formas de vida y patrimonio, o crisis alimentarias agudas y hasta hambrunas, derivadas de la dislocación de la actividad económica.”</w:t>
      </w:r>
      <w:r>
        <w:rPr>
          <w:rStyle w:val="Refdenotaalpie"/>
          <w:rFonts w:ascii="Arial" w:hAnsi="Arial" w:cs="Arial"/>
          <w:i/>
          <w:sz w:val="24"/>
        </w:rPr>
        <w:footnoteReference w:id="4"/>
      </w:r>
    </w:p>
    <w:p w:rsidR="00BA31D9" w:rsidRDefault="00BA31D9" w:rsidP="00BA31D9">
      <w:pPr>
        <w:spacing w:after="0" w:line="240" w:lineRule="auto"/>
        <w:jc w:val="both"/>
        <w:rPr>
          <w:rFonts w:ascii="Arial" w:hAnsi="Arial" w:cs="Arial"/>
          <w:sz w:val="24"/>
        </w:rPr>
      </w:pPr>
    </w:p>
    <w:p w:rsidR="0002721F" w:rsidRDefault="0002721F" w:rsidP="0002721F">
      <w:pPr>
        <w:spacing w:after="0" w:line="240" w:lineRule="auto"/>
        <w:jc w:val="both"/>
        <w:rPr>
          <w:rFonts w:ascii="Arial" w:hAnsi="Arial" w:cs="Arial"/>
          <w:sz w:val="24"/>
        </w:rPr>
      </w:pPr>
      <w:r w:rsidRPr="0002721F">
        <w:rPr>
          <w:rFonts w:ascii="Arial" w:hAnsi="Arial" w:cs="Arial"/>
          <w:sz w:val="24"/>
        </w:rPr>
        <w:t>En nuestro país los desastres naturales son sucesos periódicos, cada vez más</w:t>
      </w:r>
      <w:r>
        <w:rPr>
          <w:rFonts w:ascii="Arial" w:hAnsi="Arial" w:cs="Arial"/>
          <w:sz w:val="24"/>
        </w:rPr>
        <w:t xml:space="preserve"> </w:t>
      </w:r>
      <w:r w:rsidRPr="0002721F">
        <w:rPr>
          <w:rFonts w:ascii="Arial" w:hAnsi="Arial" w:cs="Arial"/>
          <w:sz w:val="24"/>
        </w:rPr>
        <w:t>fuertes y ampliándose a la mayor parte del territorio. Fenómenos que hasta</w:t>
      </w:r>
      <w:r>
        <w:rPr>
          <w:rFonts w:ascii="Arial" w:hAnsi="Arial" w:cs="Arial"/>
          <w:sz w:val="24"/>
        </w:rPr>
        <w:t xml:space="preserve"> </w:t>
      </w:r>
      <w:r w:rsidRPr="0002721F">
        <w:rPr>
          <w:rFonts w:ascii="Arial" w:hAnsi="Arial" w:cs="Arial"/>
          <w:sz w:val="24"/>
        </w:rPr>
        <w:t>hace</w:t>
      </w:r>
      <w:r>
        <w:rPr>
          <w:rFonts w:ascii="Arial" w:hAnsi="Arial" w:cs="Arial"/>
          <w:sz w:val="24"/>
        </w:rPr>
        <w:t xml:space="preserve"> </w:t>
      </w:r>
      <w:r w:rsidRPr="0002721F">
        <w:rPr>
          <w:rFonts w:ascii="Arial" w:hAnsi="Arial" w:cs="Arial"/>
          <w:sz w:val="24"/>
        </w:rPr>
        <w:t>poco eran considerados típicos o regulares, han variado en intensidad por el cambio</w:t>
      </w:r>
      <w:r>
        <w:rPr>
          <w:rFonts w:ascii="Arial" w:hAnsi="Arial" w:cs="Arial"/>
          <w:sz w:val="24"/>
        </w:rPr>
        <w:t xml:space="preserve"> </w:t>
      </w:r>
      <w:r w:rsidRPr="0002721F">
        <w:rPr>
          <w:rFonts w:ascii="Arial" w:hAnsi="Arial" w:cs="Arial"/>
          <w:sz w:val="24"/>
        </w:rPr>
        <w:t>del clima a nivel global, aumentando la fragilidad del entorno natural, provocando</w:t>
      </w:r>
      <w:r>
        <w:rPr>
          <w:rFonts w:ascii="Arial" w:hAnsi="Arial" w:cs="Arial"/>
          <w:sz w:val="24"/>
        </w:rPr>
        <w:t xml:space="preserve"> </w:t>
      </w:r>
      <w:r w:rsidRPr="0002721F">
        <w:rPr>
          <w:rFonts w:ascii="Arial" w:hAnsi="Arial" w:cs="Arial"/>
          <w:sz w:val="24"/>
        </w:rPr>
        <w:t>mermas drásticas en producción y productividad en actividades esenciales como la</w:t>
      </w:r>
      <w:r>
        <w:rPr>
          <w:rFonts w:ascii="Arial" w:hAnsi="Arial" w:cs="Arial"/>
          <w:sz w:val="24"/>
        </w:rPr>
        <w:t xml:space="preserve"> </w:t>
      </w:r>
      <w:r w:rsidRPr="0002721F">
        <w:rPr>
          <w:rFonts w:ascii="Arial" w:hAnsi="Arial" w:cs="Arial"/>
          <w:sz w:val="24"/>
        </w:rPr>
        <w:t xml:space="preserve">pesca, la agricultura, </w:t>
      </w:r>
      <w:r>
        <w:rPr>
          <w:rFonts w:ascii="Arial" w:hAnsi="Arial" w:cs="Arial"/>
          <w:sz w:val="24"/>
        </w:rPr>
        <w:t>la ganadería y la silvicultura.</w:t>
      </w:r>
    </w:p>
    <w:p w:rsidR="0002721F" w:rsidRDefault="0002721F" w:rsidP="0002721F">
      <w:pPr>
        <w:spacing w:after="0" w:line="240" w:lineRule="auto"/>
        <w:jc w:val="both"/>
        <w:rPr>
          <w:rFonts w:ascii="Arial" w:hAnsi="Arial" w:cs="Arial"/>
          <w:sz w:val="24"/>
        </w:rPr>
      </w:pPr>
    </w:p>
    <w:p w:rsidR="0002721F" w:rsidRDefault="0002721F" w:rsidP="0002721F">
      <w:pPr>
        <w:spacing w:after="0" w:line="240" w:lineRule="auto"/>
        <w:jc w:val="both"/>
        <w:rPr>
          <w:rFonts w:ascii="Arial" w:hAnsi="Arial" w:cs="Arial"/>
          <w:sz w:val="24"/>
        </w:rPr>
      </w:pPr>
      <w:r w:rsidRPr="0002721F">
        <w:rPr>
          <w:rFonts w:ascii="Arial" w:hAnsi="Arial" w:cs="Arial"/>
          <w:sz w:val="24"/>
        </w:rPr>
        <w:t>Datos recientes dan cuenta de la inc</w:t>
      </w:r>
      <w:r w:rsidR="00305D85">
        <w:rPr>
          <w:rFonts w:ascii="Arial" w:hAnsi="Arial" w:cs="Arial"/>
          <w:sz w:val="24"/>
        </w:rPr>
        <w:t>idencia anual de más de 50</w:t>
      </w:r>
      <w:r w:rsidRPr="0002721F">
        <w:rPr>
          <w:rFonts w:ascii="Arial" w:hAnsi="Arial" w:cs="Arial"/>
          <w:sz w:val="24"/>
        </w:rPr>
        <w:t xml:space="preserve"> frentes fríos</w:t>
      </w:r>
      <w:r>
        <w:rPr>
          <w:rFonts w:ascii="Arial" w:hAnsi="Arial" w:cs="Arial"/>
          <w:sz w:val="24"/>
        </w:rPr>
        <w:t xml:space="preserve"> en el país</w:t>
      </w:r>
      <w:r w:rsidR="00305D85">
        <w:rPr>
          <w:rFonts w:ascii="Arial" w:hAnsi="Arial" w:cs="Arial"/>
          <w:sz w:val="24"/>
        </w:rPr>
        <w:t>, mayor al promedio que ha sido de 44 frentes fríos</w:t>
      </w:r>
      <w:r w:rsidRPr="0002721F">
        <w:rPr>
          <w:rFonts w:ascii="Arial" w:hAnsi="Arial" w:cs="Arial"/>
          <w:sz w:val="24"/>
        </w:rPr>
        <w:t>; de precipitaciones que saturan y</w:t>
      </w:r>
      <w:r>
        <w:rPr>
          <w:rFonts w:ascii="Arial" w:hAnsi="Arial" w:cs="Arial"/>
          <w:sz w:val="24"/>
        </w:rPr>
        <w:t xml:space="preserve"> </w:t>
      </w:r>
      <w:r w:rsidRPr="0002721F">
        <w:rPr>
          <w:rFonts w:ascii="Arial" w:hAnsi="Arial" w:cs="Arial"/>
          <w:sz w:val="24"/>
        </w:rPr>
        <w:t>rebasan arroyos, ríos, sistemas hidrológicos y diversos cuerpos de agua,</w:t>
      </w:r>
      <w:r>
        <w:rPr>
          <w:rFonts w:ascii="Arial" w:hAnsi="Arial" w:cs="Arial"/>
          <w:sz w:val="24"/>
        </w:rPr>
        <w:t xml:space="preserve"> </w:t>
      </w:r>
      <w:r w:rsidRPr="0002721F">
        <w:rPr>
          <w:rFonts w:ascii="Arial" w:hAnsi="Arial" w:cs="Arial"/>
          <w:sz w:val="24"/>
        </w:rPr>
        <w:t>ocasionando serios daños en ciudades y en actividades productivas en la industria,</w:t>
      </w:r>
      <w:r>
        <w:rPr>
          <w:rFonts w:ascii="Arial" w:hAnsi="Arial" w:cs="Arial"/>
          <w:sz w:val="24"/>
        </w:rPr>
        <w:t xml:space="preserve"> </w:t>
      </w:r>
      <w:r w:rsidRPr="0002721F">
        <w:rPr>
          <w:rFonts w:ascii="Arial" w:hAnsi="Arial" w:cs="Arial"/>
          <w:sz w:val="24"/>
        </w:rPr>
        <w:t>los servicios y el sector agropecuario; otras veces, en las mismas o en otras zonas</w:t>
      </w:r>
      <w:r>
        <w:rPr>
          <w:rFonts w:ascii="Arial" w:hAnsi="Arial" w:cs="Arial"/>
          <w:sz w:val="24"/>
        </w:rPr>
        <w:t xml:space="preserve"> </w:t>
      </w:r>
      <w:r w:rsidRPr="0002721F">
        <w:rPr>
          <w:rFonts w:ascii="Arial" w:hAnsi="Arial" w:cs="Arial"/>
          <w:sz w:val="24"/>
        </w:rPr>
        <w:t>del país, ocurren incendios forestales que destruyen la cubierta vegetal; o bien los</w:t>
      </w:r>
      <w:r>
        <w:rPr>
          <w:rFonts w:ascii="Arial" w:hAnsi="Arial" w:cs="Arial"/>
          <w:sz w:val="24"/>
        </w:rPr>
        <w:t xml:space="preserve"> </w:t>
      </w:r>
      <w:r w:rsidRPr="0002721F">
        <w:rPr>
          <w:rFonts w:ascii="Arial" w:hAnsi="Arial" w:cs="Arial"/>
          <w:sz w:val="24"/>
        </w:rPr>
        <w:t>huracanes que se centran con mayor énfasis en las zonas costeras al inicio del</w:t>
      </w:r>
      <w:r>
        <w:rPr>
          <w:rFonts w:ascii="Arial" w:hAnsi="Arial" w:cs="Arial"/>
          <w:sz w:val="24"/>
        </w:rPr>
        <w:t xml:space="preserve"> </w:t>
      </w:r>
      <w:r w:rsidRPr="0002721F">
        <w:rPr>
          <w:rFonts w:ascii="Arial" w:hAnsi="Arial" w:cs="Arial"/>
          <w:sz w:val="24"/>
        </w:rPr>
        <w:t>verano, tanto del lado del Pacífico como por el Atlántico, produciendo la destrucción</w:t>
      </w:r>
      <w:r>
        <w:rPr>
          <w:rFonts w:ascii="Arial" w:hAnsi="Arial" w:cs="Arial"/>
          <w:sz w:val="24"/>
        </w:rPr>
        <w:t xml:space="preserve"> </w:t>
      </w:r>
      <w:r w:rsidRPr="0002721F">
        <w:rPr>
          <w:rFonts w:ascii="Arial" w:hAnsi="Arial" w:cs="Arial"/>
          <w:sz w:val="24"/>
        </w:rPr>
        <w:t>de la infraestructura social y productiva, especialmente en el campo. Igual sucede</w:t>
      </w:r>
      <w:r>
        <w:rPr>
          <w:rFonts w:ascii="Arial" w:hAnsi="Arial" w:cs="Arial"/>
          <w:sz w:val="24"/>
        </w:rPr>
        <w:t xml:space="preserve"> </w:t>
      </w:r>
      <w:r w:rsidRPr="0002721F">
        <w:rPr>
          <w:rFonts w:ascii="Arial" w:hAnsi="Arial" w:cs="Arial"/>
          <w:sz w:val="24"/>
        </w:rPr>
        <w:t>a lo largo de las costas, como lo han señalado el Centro Nacional de Prevención de</w:t>
      </w:r>
      <w:r>
        <w:rPr>
          <w:rFonts w:ascii="Arial" w:hAnsi="Arial" w:cs="Arial"/>
          <w:sz w:val="24"/>
        </w:rPr>
        <w:t xml:space="preserve"> </w:t>
      </w:r>
      <w:r w:rsidRPr="0002721F">
        <w:rPr>
          <w:rFonts w:ascii="Arial" w:hAnsi="Arial" w:cs="Arial"/>
          <w:sz w:val="24"/>
        </w:rPr>
        <w:t xml:space="preserve">Desastres (CENAPRED) y la </w:t>
      </w:r>
      <w:r w:rsidRPr="0002721F">
        <w:rPr>
          <w:rFonts w:ascii="Arial" w:hAnsi="Arial" w:cs="Arial"/>
          <w:sz w:val="24"/>
        </w:rPr>
        <w:lastRenderedPageBreak/>
        <w:t>Comisión Nacional del Agua (CONAGUA).</w:t>
      </w:r>
      <w:r w:rsidRPr="0002721F">
        <w:rPr>
          <w:rFonts w:ascii="Arial" w:hAnsi="Arial" w:cs="Arial"/>
          <w:sz w:val="24"/>
        </w:rPr>
        <w:cr/>
      </w:r>
      <w:r>
        <w:rPr>
          <w:rFonts w:ascii="Arial" w:hAnsi="Arial" w:cs="Arial"/>
          <w:sz w:val="24"/>
        </w:rPr>
        <w:t xml:space="preserve"> </w:t>
      </w:r>
    </w:p>
    <w:p w:rsidR="00305D85" w:rsidRDefault="00305D85" w:rsidP="0002721F">
      <w:pPr>
        <w:spacing w:after="0" w:line="240" w:lineRule="auto"/>
        <w:jc w:val="both"/>
        <w:rPr>
          <w:rFonts w:ascii="Arial" w:hAnsi="Arial" w:cs="Arial"/>
          <w:sz w:val="24"/>
        </w:rPr>
      </w:pPr>
      <w:r w:rsidRPr="006C48F7">
        <w:rPr>
          <w:rFonts w:ascii="Arial" w:hAnsi="Arial" w:cs="Arial"/>
          <w:sz w:val="24"/>
        </w:rPr>
        <w:t xml:space="preserve">Recientemente </w:t>
      </w:r>
      <w:r w:rsidR="00E1636C">
        <w:rPr>
          <w:rFonts w:ascii="Arial" w:hAnsi="Arial" w:cs="Arial"/>
          <w:sz w:val="24"/>
        </w:rPr>
        <w:t>el paso del huracán Lorena, dejó</w:t>
      </w:r>
      <w:r w:rsidRPr="006C48F7">
        <w:rPr>
          <w:rFonts w:ascii="Arial" w:hAnsi="Arial" w:cs="Arial"/>
          <w:sz w:val="24"/>
        </w:rPr>
        <w:t xml:space="preserve"> afectaciones a cerca 1,600 hectáreas de plátano</w:t>
      </w:r>
      <w:r w:rsidR="00062E8C" w:rsidRPr="006C48F7">
        <w:rPr>
          <w:rFonts w:ascii="Arial" w:hAnsi="Arial" w:cs="Arial"/>
          <w:sz w:val="24"/>
        </w:rPr>
        <w:t>, el desbordamiento de ríos, inundaciones, severos daños a otros cultivos agrícolas, poblados incomunicados, derrumbes en carreteras, así como la caída de decenas de árboles y algunos postes de red de energía eléctrica, además del des</w:t>
      </w:r>
      <w:r w:rsidR="00E1636C">
        <w:rPr>
          <w:rFonts w:ascii="Arial" w:hAnsi="Arial" w:cs="Arial"/>
          <w:sz w:val="24"/>
        </w:rPr>
        <w:t xml:space="preserve">borde del Rio </w:t>
      </w:r>
      <w:proofErr w:type="spellStart"/>
      <w:r w:rsidR="00E1636C">
        <w:rPr>
          <w:rFonts w:ascii="Arial" w:hAnsi="Arial" w:cs="Arial"/>
          <w:sz w:val="24"/>
        </w:rPr>
        <w:t>Marabasco</w:t>
      </w:r>
      <w:proofErr w:type="spellEnd"/>
      <w:r w:rsidR="00E1636C">
        <w:rPr>
          <w:rFonts w:ascii="Arial" w:hAnsi="Arial" w:cs="Arial"/>
          <w:sz w:val="24"/>
        </w:rPr>
        <w:t xml:space="preserve"> que dejó</w:t>
      </w:r>
      <w:bookmarkStart w:id="4" w:name="_GoBack"/>
      <w:bookmarkEnd w:id="4"/>
      <w:r w:rsidR="00062E8C" w:rsidRPr="006C48F7">
        <w:rPr>
          <w:rFonts w:ascii="Arial" w:hAnsi="Arial" w:cs="Arial"/>
          <w:sz w:val="24"/>
        </w:rPr>
        <w:t xml:space="preserve"> incomunicado a Colima con el municipio de </w:t>
      </w:r>
      <w:proofErr w:type="spellStart"/>
      <w:r w:rsidR="00062E8C" w:rsidRPr="006C48F7">
        <w:rPr>
          <w:rFonts w:ascii="Arial" w:hAnsi="Arial" w:cs="Arial"/>
          <w:sz w:val="24"/>
        </w:rPr>
        <w:t>Cihuatlán</w:t>
      </w:r>
      <w:proofErr w:type="spellEnd"/>
      <w:r w:rsidR="00062E8C" w:rsidRPr="006C48F7">
        <w:rPr>
          <w:rFonts w:ascii="Arial" w:hAnsi="Arial" w:cs="Arial"/>
          <w:sz w:val="24"/>
        </w:rPr>
        <w:t>, Jalisco</w:t>
      </w:r>
      <w:r w:rsidR="0057586E" w:rsidRPr="006C48F7">
        <w:rPr>
          <w:rFonts w:ascii="Arial" w:hAnsi="Arial" w:cs="Arial"/>
          <w:sz w:val="24"/>
        </w:rPr>
        <w:t xml:space="preserve">, similar situación vivida por el paso de la tormenta tropical </w:t>
      </w:r>
      <w:proofErr w:type="spellStart"/>
      <w:r w:rsidR="0057586E" w:rsidRPr="006C48F7">
        <w:rPr>
          <w:rFonts w:ascii="Arial" w:hAnsi="Arial" w:cs="Arial"/>
          <w:sz w:val="24"/>
        </w:rPr>
        <w:t>Narda</w:t>
      </w:r>
      <w:proofErr w:type="spellEnd"/>
      <w:r w:rsidR="0057586E" w:rsidRPr="006C48F7">
        <w:rPr>
          <w:rFonts w:ascii="Arial" w:hAnsi="Arial" w:cs="Arial"/>
          <w:sz w:val="24"/>
        </w:rPr>
        <w:t>, para ambos fenómenos fueron emitidas, por la Coordinación Nacional de Protección Civil, Declaratorias de Emergencia, a petición del Gobierno del Estado de Colima.</w:t>
      </w:r>
    </w:p>
    <w:p w:rsidR="0057586E" w:rsidRDefault="0057586E" w:rsidP="0002721F">
      <w:pPr>
        <w:spacing w:after="0" w:line="240" w:lineRule="auto"/>
        <w:jc w:val="both"/>
        <w:rPr>
          <w:rFonts w:ascii="Arial" w:hAnsi="Arial" w:cs="Arial"/>
          <w:sz w:val="24"/>
        </w:rPr>
      </w:pPr>
    </w:p>
    <w:p w:rsidR="0081483E" w:rsidRPr="0081483E" w:rsidRDefault="0081483E" w:rsidP="0081483E">
      <w:pPr>
        <w:spacing w:after="0" w:line="240" w:lineRule="auto"/>
        <w:jc w:val="both"/>
        <w:rPr>
          <w:rFonts w:ascii="Arial" w:hAnsi="Arial" w:cs="Arial"/>
          <w:sz w:val="24"/>
        </w:rPr>
      </w:pPr>
      <w:r w:rsidRPr="0081483E">
        <w:rPr>
          <w:rFonts w:ascii="Arial" w:hAnsi="Arial" w:cs="Arial"/>
          <w:sz w:val="24"/>
        </w:rPr>
        <w:t>Es a partir de estos acontecimientos que nuestro país comienza a tomar plena</w:t>
      </w:r>
      <w:r>
        <w:rPr>
          <w:rFonts w:ascii="Arial" w:hAnsi="Arial" w:cs="Arial"/>
          <w:sz w:val="24"/>
        </w:rPr>
        <w:t xml:space="preserve"> </w:t>
      </w:r>
      <w:r w:rsidRPr="0081483E">
        <w:rPr>
          <w:rFonts w:ascii="Arial" w:hAnsi="Arial" w:cs="Arial"/>
          <w:sz w:val="24"/>
        </w:rPr>
        <w:t>conciencia de la importancia que tiene la prevención y en concreto la protección</w:t>
      </w:r>
      <w:r>
        <w:rPr>
          <w:rFonts w:ascii="Arial" w:hAnsi="Arial" w:cs="Arial"/>
          <w:sz w:val="24"/>
        </w:rPr>
        <w:t xml:space="preserve"> </w:t>
      </w:r>
      <w:r w:rsidRPr="0081483E">
        <w:rPr>
          <w:rFonts w:ascii="Arial" w:hAnsi="Arial" w:cs="Arial"/>
          <w:sz w:val="24"/>
        </w:rPr>
        <w:t xml:space="preserve">civil. Es así que </w:t>
      </w:r>
      <w:r>
        <w:rPr>
          <w:rFonts w:ascii="Arial" w:hAnsi="Arial" w:cs="Arial"/>
          <w:sz w:val="24"/>
        </w:rPr>
        <w:t>con l</w:t>
      </w:r>
      <w:r w:rsidRPr="0081483E">
        <w:rPr>
          <w:rFonts w:ascii="Arial" w:hAnsi="Arial" w:cs="Arial"/>
          <w:sz w:val="24"/>
        </w:rPr>
        <w:t>a creación del Fondo de Desastres</w:t>
      </w:r>
      <w:r>
        <w:rPr>
          <w:rFonts w:ascii="Arial" w:hAnsi="Arial" w:cs="Arial"/>
          <w:sz w:val="24"/>
        </w:rPr>
        <w:t xml:space="preserve"> pues</w:t>
      </w:r>
      <w:r w:rsidRPr="0081483E">
        <w:rPr>
          <w:rFonts w:ascii="Arial" w:hAnsi="Arial" w:cs="Arial"/>
          <w:sz w:val="24"/>
        </w:rPr>
        <w:t xml:space="preserve"> los acontecimientos han puesto a prueba la infraestructura productiva y</w:t>
      </w:r>
      <w:r>
        <w:rPr>
          <w:rFonts w:ascii="Arial" w:hAnsi="Arial" w:cs="Arial"/>
          <w:sz w:val="24"/>
        </w:rPr>
        <w:t xml:space="preserve"> </w:t>
      </w:r>
      <w:r w:rsidRPr="0081483E">
        <w:rPr>
          <w:rFonts w:ascii="Arial" w:hAnsi="Arial" w:cs="Arial"/>
          <w:sz w:val="24"/>
        </w:rPr>
        <w:t>social del país y, evidencia con mucho el desorden urbano y territorial que permite</w:t>
      </w:r>
      <w:r>
        <w:rPr>
          <w:rFonts w:ascii="Arial" w:hAnsi="Arial" w:cs="Arial"/>
          <w:sz w:val="24"/>
        </w:rPr>
        <w:t xml:space="preserve"> </w:t>
      </w:r>
      <w:r w:rsidRPr="0081483E">
        <w:rPr>
          <w:rFonts w:ascii="Arial" w:hAnsi="Arial" w:cs="Arial"/>
          <w:sz w:val="24"/>
        </w:rPr>
        <w:t>la construcción de asentamientos, infraestructura o viviendas en lugares indebidos;</w:t>
      </w:r>
      <w:r>
        <w:rPr>
          <w:rFonts w:ascii="Arial" w:hAnsi="Arial" w:cs="Arial"/>
          <w:sz w:val="24"/>
        </w:rPr>
        <w:t xml:space="preserve"> </w:t>
      </w:r>
      <w:r w:rsidRPr="0081483E">
        <w:rPr>
          <w:rFonts w:ascii="Arial" w:hAnsi="Arial" w:cs="Arial"/>
          <w:sz w:val="24"/>
        </w:rPr>
        <w:t>son éstas muestras de indolencia o de una falta de aprendizaje para evitar que</w:t>
      </w:r>
      <w:r>
        <w:rPr>
          <w:rFonts w:ascii="Arial" w:hAnsi="Arial" w:cs="Arial"/>
          <w:sz w:val="24"/>
        </w:rPr>
        <w:t xml:space="preserve"> </w:t>
      </w:r>
      <w:r w:rsidRPr="0081483E">
        <w:rPr>
          <w:rFonts w:ascii="Arial" w:hAnsi="Arial" w:cs="Arial"/>
          <w:sz w:val="24"/>
        </w:rPr>
        <w:t>muchos fenómenos naturales desemboquen en situaciones catastróficas.</w:t>
      </w:r>
    </w:p>
    <w:p w:rsidR="0081483E" w:rsidRDefault="0081483E" w:rsidP="0081483E">
      <w:pPr>
        <w:spacing w:after="0" w:line="240" w:lineRule="auto"/>
        <w:jc w:val="both"/>
        <w:rPr>
          <w:rFonts w:ascii="Arial" w:hAnsi="Arial" w:cs="Arial"/>
          <w:sz w:val="24"/>
        </w:rPr>
      </w:pPr>
    </w:p>
    <w:p w:rsidR="0081483E" w:rsidRPr="0081483E" w:rsidRDefault="0081483E" w:rsidP="0081483E">
      <w:pPr>
        <w:spacing w:after="0" w:line="240" w:lineRule="auto"/>
        <w:jc w:val="both"/>
        <w:rPr>
          <w:rFonts w:ascii="Arial" w:hAnsi="Arial" w:cs="Arial"/>
          <w:sz w:val="24"/>
        </w:rPr>
      </w:pPr>
      <w:r w:rsidRPr="0081483E">
        <w:rPr>
          <w:rFonts w:ascii="Arial" w:hAnsi="Arial" w:cs="Arial"/>
          <w:sz w:val="24"/>
        </w:rPr>
        <w:t>En este contexto cobra especial relevancia el tema de referencia en la planificación</w:t>
      </w:r>
      <w:r>
        <w:rPr>
          <w:rFonts w:ascii="Arial" w:hAnsi="Arial" w:cs="Arial"/>
          <w:sz w:val="24"/>
        </w:rPr>
        <w:t xml:space="preserve"> </w:t>
      </w:r>
      <w:r w:rsidRPr="0081483E">
        <w:rPr>
          <w:rFonts w:ascii="Arial" w:hAnsi="Arial" w:cs="Arial"/>
          <w:sz w:val="24"/>
        </w:rPr>
        <w:t>del desarrollo y en las previsiones presupuestarias para atenderlo.</w:t>
      </w:r>
    </w:p>
    <w:p w:rsidR="0057586E" w:rsidRDefault="0081483E" w:rsidP="0081483E">
      <w:pPr>
        <w:spacing w:after="0" w:line="240" w:lineRule="auto"/>
        <w:jc w:val="both"/>
        <w:rPr>
          <w:rFonts w:ascii="Arial" w:hAnsi="Arial" w:cs="Arial"/>
          <w:sz w:val="24"/>
        </w:rPr>
      </w:pPr>
      <w:r w:rsidRPr="0081483E">
        <w:rPr>
          <w:rFonts w:ascii="Arial" w:hAnsi="Arial" w:cs="Arial"/>
          <w:sz w:val="24"/>
        </w:rPr>
        <w:t>Según el Atlas Nacional de Riesgos, la geografía de Colima, genera diferentes tipos</w:t>
      </w:r>
      <w:r>
        <w:rPr>
          <w:rFonts w:ascii="Arial" w:hAnsi="Arial" w:cs="Arial"/>
          <w:sz w:val="24"/>
        </w:rPr>
        <w:t xml:space="preserve"> </w:t>
      </w:r>
      <w:r w:rsidRPr="0081483E">
        <w:rPr>
          <w:rFonts w:ascii="Arial" w:hAnsi="Arial" w:cs="Arial"/>
          <w:sz w:val="24"/>
        </w:rPr>
        <w:t>de riesgos a la población que van desde las costas al sur hasta las faldas del volcán.</w:t>
      </w:r>
    </w:p>
    <w:p w:rsidR="00BA31D9" w:rsidRDefault="00BA31D9" w:rsidP="00BA31D9">
      <w:pPr>
        <w:spacing w:after="0" w:line="240" w:lineRule="auto"/>
        <w:jc w:val="both"/>
        <w:rPr>
          <w:rFonts w:ascii="Arial" w:hAnsi="Arial" w:cs="Arial"/>
          <w:sz w:val="24"/>
        </w:rPr>
      </w:pPr>
    </w:p>
    <w:p w:rsidR="0081483E" w:rsidRDefault="0081483E" w:rsidP="0081483E">
      <w:pPr>
        <w:spacing w:after="0" w:line="240" w:lineRule="auto"/>
        <w:jc w:val="both"/>
        <w:rPr>
          <w:rFonts w:ascii="Arial" w:hAnsi="Arial" w:cs="Arial"/>
          <w:sz w:val="24"/>
        </w:rPr>
      </w:pPr>
      <w:r w:rsidRPr="0081483E">
        <w:rPr>
          <w:rFonts w:ascii="Arial" w:hAnsi="Arial" w:cs="Arial"/>
          <w:sz w:val="24"/>
        </w:rPr>
        <w:t>Por su propia naturaleza y ubicación se encuentra expuesta a diversas</w:t>
      </w:r>
      <w:r>
        <w:rPr>
          <w:rFonts w:ascii="Arial" w:hAnsi="Arial" w:cs="Arial"/>
          <w:sz w:val="24"/>
        </w:rPr>
        <w:t xml:space="preserve"> </w:t>
      </w:r>
      <w:r w:rsidRPr="0081483E">
        <w:rPr>
          <w:rFonts w:ascii="Arial" w:hAnsi="Arial" w:cs="Arial"/>
          <w:sz w:val="24"/>
        </w:rPr>
        <w:t>contingencias y riesgos derivados de fenómenos naturales:</w:t>
      </w:r>
    </w:p>
    <w:p w:rsidR="0081483E" w:rsidRDefault="0081483E" w:rsidP="00BA31D9">
      <w:pPr>
        <w:spacing w:after="0" w:line="240" w:lineRule="auto"/>
        <w:jc w:val="both"/>
        <w:rPr>
          <w:rFonts w:ascii="Arial" w:hAnsi="Arial" w:cs="Arial"/>
          <w:sz w:val="24"/>
        </w:rPr>
      </w:pPr>
    </w:p>
    <w:p w:rsidR="0081483E" w:rsidRDefault="008F49AB" w:rsidP="008F49AB">
      <w:pPr>
        <w:pStyle w:val="Prrafodelista"/>
        <w:numPr>
          <w:ilvl w:val="0"/>
          <w:numId w:val="30"/>
        </w:numPr>
        <w:spacing w:after="0" w:line="240" w:lineRule="auto"/>
        <w:jc w:val="both"/>
        <w:rPr>
          <w:rFonts w:ascii="Arial" w:hAnsi="Arial" w:cs="Arial"/>
          <w:sz w:val="24"/>
        </w:rPr>
      </w:pPr>
      <w:r>
        <w:rPr>
          <w:rFonts w:ascii="Arial" w:hAnsi="Arial" w:cs="Arial"/>
          <w:sz w:val="24"/>
        </w:rPr>
        <w:t>Fenómenos Geológicos.</w:t>
      </w:r>
    </w:p>
    <w:p w:rsidR="008F49AB" w:rsidRDefault="008F49AB" w:rsidP="008F49AB">
      <w:pPr>
        <w:pStyle w:val="Prrafodelista"/>
        <w:numPr>
          <w:ilvl w:val="0"/>
          <w:numId w:val="30"/>
        </w:numPr>
        <w:spacing w:after="0" w:line="240" w:lineRule="auto"/>
        <w:jc w:val="both"/>
        <w:rPr>
          <w:rFonts w:ascii="Arial" w:hAnsi="Arial" w:cs="Arial"/>
          <w:sz w:val="24"/>
        </w:rPr>
      </w:pPr>
      <w:r>
        <w:rPr>
          <w:rFonts w:ascii="Arial" w:hAnsi="Arial" w:cs="Arial"/>
          <w:sz w:val="24"/>
        </w:rPr>
        <w:t xml:space="preserve">Fenómenos </w:t>
      </w:r>
      <w:proofErr w:type="spellStart"/>
      <w:r>
        <w:rPr>
          <w:rFonts w:ascii="Arial" w:hAnsi="Arial" w:cs="Arial"/>
          <w:sz w:val="24"/>
        </w:rPr>
        <w:t>Hidrometeorológicos</w:t>
      </w:r>
      <w:proofErr w:type="spellEnd"/>
      <w:r>
        <w:rPr>
          <w:rFonts w:ascii="Arial" w:hAnsi="Arial" w:cs="Arial"/>
          <w:sz w:val="24"/>
        </w:rPr>
        <w:t>.</w:t>
      </w:r>
    </w:p>
    <w:p w:rsidR="008F49AB" w:rsidRDefault="00163C6A" w:rsidP="008F49AB">
      <w:pPr>
        <w:pStyle w:val="Prrafodelista"/>
        <w:numPr>
          <w:ilvl w:val="0"/>
          <w:numId w:val="30"/>
        </w:numPr>
        <w:spacing w:after="0" w:line="240" w:lineRule="auto"/>
        <w:jc w:val="both"/>
        <w:rPr>
          <w:rFonts w:ascii="Arial" w:hAnsi="Arial" w:cs="Arial"/>
          <w:sz w:val="24"/>
        </w:rPr>
      </w:pPr>
      <w:r>
        <w:rPr>
          <w:rFonts w:ascii="Arial" w:hAnsi="Arial" w:cs="Arial"/>
          <w:sz w:val="24"/>
        </w:rPr>
        <w:t>Fenómenos Químicos-Tecnológicos.</w:t>
      </w:r>
    </w:p>
    <w:p w:rsidR="00163C6A" w:rsidRDefault="00163C6A" w:rsidP="008F49AB">
      <w:pPr>
        <w:pStyle w:val="Prrafodelista"/>
        <w:numPr>
          <w:ilvl w:val="0"/>
          <w:numId w:val="30"/>
        </w:numPr>
        <w:spacing w:after="0" w:line="240" w:lineRule="auto"/>
        <w:jc w:val="both"/>
        <w:rPr>
          <w:rFonts w:ascii="Arial" w:hAnsi="Arial" w:cs="Arial"/>
          <w:sz w:val="24"/>
        </w:rPr>
      </w:pPr>
      <w:r>
        <w:rPr>
          <w:rFonts w:ascii="Arial" w:hAnsi="Arial" w:cs="Arial"/>
          <w:sz w:val="24"/>
        </w:rPr>
        <w:t>Fenómenos Socio-Organizativos.</w:t>
      </w:r>
    </w:p>
    <w:p w:rsidR="0035614E" w:rsidRPr="0035614E" w:rsidRDefault="0035614E" w:rsidP="0035614E">
      <w:pPr>
        <w:spacing w:after="0" w:line="240" w:lineRule="auto"/>
        <w:jc w:val="both"/>
        <w:rPr>
          <w:rFonts w:ascii="Arial" w:hAnsi="Arial" w:cs="Arial"/>
          <w:sz w:val="24"/>
        </w:rPr>
      </w:pPr>
    </w:p>
    <w:p w:rsidR="00163C6A" w:rsidRPr="007C6D87" w:rsidRDefault="007C6D87" w:rsidP="007C6D87">
      <w:pPr>
        <w:spacing w:after="0" w:line="240" w:lineRule="auto"/>
        <w:jc w:val="both"/>
        <w:rPr>
          <w:rFonts w:ascii="Arial" w:hAnsi="Arial" w:cs="Arial"/>
          <w:i/>
          <w:sz w:val="24"/>
        </w:rPr>
      </w:pPr>
      <w:r w:rsidRPr="007C6D87">
        <w:rPr>
          <w:rFonts w:ascii="Arial" w:hAnsi="Arial" w:cs="Arial"/>
          <w:i/>
          <w:sz w:val="24"/>
        </w:rPr>
        <w:t>“Los desastres perjudican y su efecto puede ser devastador, sobre todo a las personas pobres y vulnerables. En este contexto, la incorporación de la gestión de riesgos de desastres en la planificación del desarrollo puede revertir la actual tendencia del aumento de los impactos de estos sucesos.”</w:t>
      </w:r>
      <w:r w:rsidRPr="007C6D87">
        <w:rPr>
          <w:rFonts w:ascii="Arial" w:hAnsi="Arial" w:cs="Arial"/>
          <w:i/>
          <w:sz w:val="24"/>
        </w:rPr>
        <w:cr/>
      </w:r>
    </w:p>
    <w:p w:rsidR="005A2644" w:rsidRDefault="007C6D87" w:rsidP="007C6D87">
      <w:pPr>
        <w:spacing w:after="0" w:line="240" w:lineRule="auto"/>
        <w:jc w:val="both"/>
        <w:rPr>
          <w:rFonts w:ascii="Arial" w:hAnsi="Arial" w:cs="Arial"/>
          <w:sz w:val="24"/>
        </w:rPr>
      </w:pPr>
      <w:r>
        <w:rPr>
          <w:rFonts w:ascii="Arial" w:hAnsi="Arial" w:cs="Arial"/>
          <w:sz w:val="24"/>
        </w:rPr>
        <w:lastRenderedPageBreak/>
        <w:t>La vulnerabilidad es la propensión de los sistemas expuestos a ser afectados, es decir el grado de pérdidas esperadas, clasificable</w:t>
      </w:r>
      <w:r w:rsidR="005A2644">
        <w:rPr>
          <w:rFonts w:ascii="Arial" w:hAnsi="Arial" w:cs="Arial"/>
          <w:sz w:val="24"/>
        </w:rPr>
        <w:t xml:space="preserve"> como vulnerabilidad física y social. La exposición se considera al número de vidas, bienes, productos, infraestructura local, estratégica y equipamiento urbano que son factibles de ser afectados.</w:t>
      </w:r>
    </w:p>
    <w:p w:rsidR="005A2644" w:rsidRDefault="005A2644" w:rsidP="007C6D87">
      <w:pPr>
        <w:spacing w:after="0" w:line="240" w:lineRule="auto"/>
        <w:jc w:val="both"/>
        <w:rPr>
          <w:rFonts w:ascii="Arial" w:hAnsi="Arial" w:cs="Arial"/>
          <w:sz w:val="24"/>
        </w:rPr>
      </w:pPr>
    </w:p>
    <w:p w:rsidR="005A2644" w:rsidRDefault="005A2644" w:rsidP="007C6D87">
      <w:pPr>
        <w:spacing w:after="0" w:line="240" w:lineRule="auto"/>
        <w:jc w:val="both"/>
        <w:rPr>
          <w:rFonts w:ascii="Arial" w:hAnsi="Arial" w:cs="Arial"/>
          <w:sz w:val="24"/>
        </w:rPr>
      </w:pPr>
      <w:r>
        <w:rPr>
          <w:rFonts w:ascii="Arial" w:hAnsi="Arial" w:cs="Arial"/>
          <w:sz w:val="24"/>
        </w:rPr>
        <w:t>Si los gobiernos actúan de manera decidida, se pueden salvar vidas y bienes, sin embargo, muchas entidades en desarrollo no cuentan con las herramientas, la experiencia ni los instrumentos para incorporar las posibles consecuencias de los fenómenos naturales adversos en sus decisiones de inversión.</w:t>
      </w:r>
    </w:p>
    <w:p w:rsidR="005A2644" w:rsidRDefault="005A2644" w:rsidP="007C6D87">
      <w:pPr>
        <w:spacing w:after="0" w:line="240" w:lineRule="auto"/>
        <w:jc w:val="both"/>
        <w:rPr>
          <w:rFonts w:ascii="Arial" w:hAnsi="Arial" w:cs="Arial"/>
          <w:sz w:val="24"/>
        </w:rPr>
      </w:pPr>
    </w:p>
    <w:p w:rsidR="005A2644" w:rsidRDefault="005A2644" w:rsidP="007C6D87">
      <w:pPr>
        <w:spacing w:after="0" w:line="240" w:lineRule="auto"/>
        <w:jc w:val="both"/>
        <w:rPr>
          <w:rFonts w:ascii="Arial" w:hAnsi="Arial" w:cs="Arial"/>
          <w:sz w:val="24"/>
        </w:rPr>
      </w:pPr>
      <w:r>
        <w:rPr>
          <w:rFonts w:ascii="Arial" w:hAnsi="Arial" w:cs="Arial"/>
          <w:sz w:val="24"/>
        </w:rPr>
        <w:t>La Ley de Protección Civil del Estado de Colima precisa que:</w:t>
      </w:r>
    </w:p>
    <w:p w:rsidR="005A2644" w:rsidRDefault="005A2644" w:rsidP="007C6D87">
      <w:pPr>
        <w:spacing w:after="0" w:line="240" w:lineRule="auto"/>
        <w:jc w:val="both"/>
        <w:rPr>
          <w:rFonts w:ascii="Arial" w:hAnsi="Arial" w:cs="Arial"/>
          <w:sz w:val="24"/>
        </w:rPr>
      </w:pPr>
    </w:p>
    <w:p w:rsidR="005A2644" w:rsidRPr="005A2644" w:rsidRDefault="005A2644" w:rsidP="007C6D87">
      <w:pPr>
        <w:spacing w:after="0" w:line="240" w:lineRule="auto"/>
        <w:jc w:val="both"/>
        <w:rPr>
          <w:rFonts w:ascii="Arial" w:hAnsi="Arial" w:cs="Arial"/>
          <w:i/>
          <w:sz w:val="24"/>
        </w:rPr>
      </w:pPr>
      <w:r w:rsidRPr="005A2644">
        <w:rPr>
          <w:rFonts w:ascii="Arial" w:hAnsi="Arial" w:cs="Arial"/>
          <w:i/>
          <w:sz w:val="24"/>
        </w:rPr>
        <w:t>“La materia de protección civil es considerada dentro de nuestra Constitución como una competencia concurrente entre los distintos órdenes de gobierno: Federal, entidades federativas y municipios”.</w:t>
      </w:r>
    </w:p>
    <w:p w:rsidR="005A2644" w:rsidRDefault="005A2644" w:rsidP="007C6D87">
      <w:pPr>
        <w:spacing w:after="0" w:line="240" w:lineRule="auto"/>
        <w:jc w:val="both"/>
        <w:rPr>
          <w:rFonts w:ascii="Arial" w:hAnsi="Arial" w:cs="Arial"/>
          <w:sz w:val="24"/>
        </w:rPr>
      </w:pPr>
    </w:p>
    <w:p w:rsidR="005A2644" w:rsidRDefault="005A2644" w:rsidP="005A2644">
      <w:pPr>
        <w:spacing w:after="0" w:line="240" w:lineRule="auto"/>
        <w:jc w:val="both"/>
        <w:rPr>
          <w:rFonts w:ascii="Arial" w:hAnsi="Arial" w:cs="Arial"/>
          <w:sz w:val="24"/>
        </w:rPr>
      </w:pPr>
      <w:r w:rsidRPr="005A2644">
        <w:rPr>
          <w:rFonts w:ascii="Arial" w:hAnsi="Arial" w:cs="Arial"/>
          <w:sz w:val="24"/>
        </w:rPr>
        <w:t>Tal ordenamiento establece las bases y mecanismos de coordinación y colaboración</w:t>
      </w:r>
      <w:r>
        <w:rPr>
          <w:rFonts w:ascii="Arial" w:hAnsi="Arial" w:cs="Arial"/>
          <w:sz w:val="24"/>
        </w:rPr>
        <w:t xml:space="preserve"> </w:t>
      </w:r>
      <w:r w:rsidRPr="005A2644">
        <w:rPr>
          <w:rFonts w:ascii="Arial" w:hAnsi="Arial" w:cs="Arial"/>
          <w:sz w:val="24"/>
        </w:rPr>
        <w:t>de dichas instancias públicas para generar una gestión integral de riesgos</w:t>
      </w:r>
      <w:r>
        <w:rPr>
          <w:rFonts w:ascii="Arial" w:hAnsi="Arial" w:cs="Arial"/>
          <w:sz w:val="24"/>
        </w:rPr>
        <w:t xml:space="preserve"> </w:t>
      </w:r>
      <w:r w:rsidRPr="005A2644">
        <w:rPr>
          <w:rFonts w:ascii="Arial" w:hAnsi="Arial" w:cs="Arial"/>
          <w:sz w:val="24"/>
        </w:rPr>
        <w:t>sustentada en una cultura de prevención en este tema.</w:t>
      </w:r>
    </w:p>
    <w:p w:rsidR="005A2644" w:rsidRDefault="005A2644" w:rsidP="007C6D87">
      <w:pPr>
        <w:spacing w:after="0" w:line="240" w:lineRule="auto"/>
        <w:jc w:val="both"/>
        <w:rPr>
          <w:rFonts w:ascii="Arial" w:hAnsi="Arial" w:cs="Arial"/>
          <w:sz w:val="24"/>
        </w:rPr>
      </w:pPr>
    </w:p>
    <w:p w:rsidR="005A2644" w:rsidRPr="0044682C" w:rsidRDefault="00CB33E8" w:rsidP="005A2644">
      <w:pPr>
        <w:spacing w:after="0" w:line="240" w:lineRule="auto"/>
        <w:jc w:val="both"/>
        <w:rPr>
          <w:rFonts w:ascii="Arial" w:hAnsi="Arial" w:cs="Arial"/>
          <w:i/>
          <w:sz w:val="24"/>
        </w:rPr>
      </w:pPr>
      <w:r>
        <w:rPr>
          <w:rFonts w:ascii="Arial" w:hAnsi="Arial" w:cs="Arial"/>
          <w:sz w:val="24"/>
        </w:rPr>
        <w:t>Aunado a lo anterior</w:t>
      </w:r>
      <w:r w:rsidR="005A2644" w:rsidRPr="005A2644">
        <w:rPr>
          <w:rFonts w:ascii="Arial" w:hAnsi="Arial" w:cs="Arial"/>
          <w:sz w:val="24"/>
        </w:rPr>
        <w:t>, la Ley de Disciplina Financiera de las Entidades Federativas y los</w:t>
      </w:r>
      <w:r>
        <w:rPr>
          <w:rFonts w:ascii="Arial" w:hAnsi="Arial" w:cs="Arial"/>
          <w:sz w:val="24"/>
        </w:rPr>
        <w:t xml:space="preserve"> </w:t>
      </w:r>
      <w:r w:rsidR="005A2644" w:rsidRPr="005A2644">
        <w:rPr>
          <w:rFonts w:ascii="Arial" w:hAnsi="Arial" w:cs="Arial"/>
          <w:sz w:val="24"/>
        </w:rPr>
        <w:t xml:space="preserve">Municipios establece en su Artículo 9 </w:t>
      </w:r>
      <w:r w:rsidR="005A2644" w:rsidRPr="0044682C">
        <w:rPr>
          <w:rFonts w:ascii="Arial" w:hAnsi="Arial" w:cs="Arial"/>
          <w:i/>
          <w:sz w:val="24"/>
        </w:rPr>
        <w:t>“El Presupuesto de Egresos de las Entidades</w:t>
      </w:r>
      <w:r w:rsidRPr="0044682C">
        <w:rPr>
          <w:rFonts w:ascii="Arial" w:hAnsi="Arial" w:cs="Arial"/>
          <w:i/>
          <w:sz w:val="24"/>
        </w:rPr>
        <w:t xml:space="preserve"> </w:t>
      </w:r>
      <w:r w:rsidR="005A2644" w:rsidRPr="0044682C">
        <w:rPr>
          <w:rFonts w:ascii="Arial" w:hAnsi="Arial" w:cs="Arial"/>
          <w:i/>
          <w:sz w:val="24"/>
        </w:rPr>
        <w:t>Federativas deberá prever recursos para atender a la población afectada y los</w:t>
      </w:r>
      <w:r w:rsidRPr="0044682C">
        <w:rPr>
          <w:rFonts w:ascii="Arial" w:hAnsi="Arial" w:cs="Arial"/>
          <w:i/>
          <w:sz w:val="24"/>
        </w:rPr>
        <w:t xml:space="preserve"> </w:t>
      </w:r>
      <w:r w:rsidR="005A2644" w:rsidRPr="0044682C">
        <w:rPr>
          <w:rFonts w:ascii="Arial" w:hAnsi="Arial" w:cs="Arial"/>
          <w:i/>
          <w:sz w:val="24"/>
        </w:rPr>
        <w:t>daños causados a la infraestructura pública estatal ocasionados por la ocurrencia</w:t>
      </w:r>
      <w:r w:rsidRPr="0044682C">
        <w:rPr>
          <w:rFonts w:ascii="Arial" w:hAnsi="Arial" w:cs="Arial"/>
          <w:i/>
          <w:sz w:val="24"/>
        </w:rPr>
        <w:t xml:space="preserve"> </w:t>
      </w:r>
      <w:r w:rsidR="005A2644" w:rsidRPr="0044682C">
        <w:rPr>
          <w:rFonts w:ascii="Arial" w:hAnsi="Arial" w:cs="Arial"/>
          <w:i/>
          <w:sz w:val="24"/>
        </w:rPr>
        <w:t>de desastres naturales, así como para llevar a cabo acciones para prevenir y mitigar</w:t>
      </w:r>
      <w:r w:rsidRPr="0044682C">
        <w:rPr>
          <w:rFonts w:ascii="Arial" w:hAnsi="Arial" w:cs="Arial"/>
          <w:i/>
          <w:sz w:val="24"/>
        </w:rPr>
        <w:t xml:space="preserve"> </w:t>
      </w:r>
      <w:r w:rsidR="005A2644" w:rsidRPr="0044682C">
        <w:rPr>
          <w:rFonts w:ascii="Arial" w:hAnsi="Arial" w:cs="Arial"/>
          <w:i/>
          <w:sz w:val="24"/>
        </w:rPr>
        <w:t>su impacto a las finanzas estatales. El monto de dichos recursos deberá estar</w:t>
      </w:r>
      <w:r w:rsidRPr="0044682C">
        <w:rPr>
          <w:rFonts w:ascii="Arial" w:hAnsi="Arial" w:cs="Arial"/>
          <w:i/>
          <w:sz w:val="24"/>
        </w:rPr>
        <w:t xml:space="preserve"> </w:t>
      </w:r>
      <w:r w:rsidR="005A2644" w:rsidRPr="0044682C">
        <w:rPr>
          <w:rFonts w:ascii="Arial" w:hAnsi="Arial" w:cs="Arial"/>
          <w:i/>
          <w:sz w:val="24"/>
        </w:rPr>
        <w:t>determinado por cada Entidad Federativa, el cual como mínimo deberá</w:t>
      </w:r>
      <w:r w:rsidRPr="0044682C">
        <w:rPr>
          <w:rFonts w:ascii="Arial" w:hAnsi="Arial" w:cs="Arial"/>
          <w:i/>
          <w:sz w:val="24"/>
        </w:rPr>
        <w:t xml:space="preserve"> </w:t>
      </w:r>
      <w:r w:rsidR="005A2644" w:rsidRPr="0044682C">
        <w:rPr>
          <w:rFonts w:ascii="Arial" w:hAnsi="Arial" w:cs="Arial"/>
          <w:i/>
          <w:sz w:val="24"/>
        </w:rPr>
        <w:t>corresponder al 10 por ciento de la aportación realizada por la Entidad Federativa</w:t>
      </w:r>
      <w:r w:rsidRPr="0044682C">
        <w:rPr>
          <w:rFonts w:ascii="Arial" w:hAnsi="Arial" w:cs="Arial"/>
          <w:i/>
          <w:sz w:val="24"/>
        </w:rPr>
        <w:t xml:space="preserve"> </w:t>
      </w:r>
      <w:r w:rsidR="005A2644" w:rsidRPr="0044682C">
        <w:rPr>
          <w:rFonts w:ascii="Arial" w:hAnsi="Arial" w:cs="Arial"/>
          <w:i/>
          <w:sz w:val="24"/>
        </w:rPr>
        <w:t>para la reconstrucción de la infraestructura de la Entidad Federativa dañada que en</w:t>
      </w:r>
      <w:r w:rsidRPr="0044682C">
        <w:rPr>
          <w:rFonts w:ascii="Arial" w:hAnsi="Arial" w:cs="Arial"/>
          <w:i/>
          <w:sz w:val="24"/>
        </w:rPr>
        <w:t xml:space="preserve"> </w:t>
      </w:r>
      <w:r w:rsidR="005A2644" w:rsidRPr="0044682C">
        <w:rPr>
          <w:rFonts w:ascii="Arial" w:hAnsi="Arial" w:cs="Arial"/>
          <w:i/>
          <w:sz w:val="24"/>
        </w:rPr>
        <w:t>promedio se registre durante los últimos 5 ejercicios, actualizados por el Índice</w:t>
      </w:r>
      <w:r w:rsidRPr="0044682C">
        <w:rPr>
          <w:rFonts w:ascii="Arial" w:hAnsi="Arial" w:cs="Arial"/>
          <w:i/>
          <w:sz w:val="24"/>
        </w:rPr>
        <w:t xml:space="preserve"> </w:t>
      </w:r>
      <w:r w:rsidR="005A2644" w:rsidRPr="0044682C">
        <w:rPr>
          <w:rFonts w:ascii="Arial" w:hAnsi="Arial" w:cs="Arial"/>
          <w:i/>
          <w:sz w:val="24"/>
        </w:rPr>
        <w:t>Nacional de Precios al Consumidor, medido a través de las autorizaciones de</w:t>
      </w:r>
      <w:r w:rsidRPr="0044682C">
        <w:rPr>
          <w:rFonts w:ascii="Arial" w:hAnsi="Arial" w:cs="Arial"/>
          <w:i/>
          <w:sz w:val="24"/>
        </w:rPr>
        <w:t xml:space="preserve"> </w:t>
      </w:r>
      <w:r w:rsidR="005A2644" w:rsidRPr="0044682C">
        <w:rPr>
          <w:rFonts w:ascii="Arial" w:hAnsi="Arial" w:cs="Arial"/>
          <w:i/>
          <w:sz w:val="24"/>
        </w:rPr>
        <w:t>recursos aprobadas por el Fondo de Desastres Naturales, y deberá ser aportado a</w:t>
      </w:r>
      <w:r w:rsidRPr="0044682C">
        <w:rPr>
          <w:rFonts w:ascii="Arial" w:hAnsi="Arial" w:cs="Arial"/>
          <w:i/>
          <w:sz w:val="24"/>
        </w:rPr>
        <w:t xml:space="preserve"> </w:t>
      </w:r>
      <w:r w:rsidR="005A2644" w:rsidRPr="0044682C">
        <w:rPr>
          <w:rFonts w:ascii="Arial" w:hAnsi="Arial" w:cs="Arial"/>
          <w:i/>
          <w:sz w:val="24"/>
        </w:rPr>
        <w:t>un fideicomiso público que se constituya e</w:t>
      </w:r>
      <w:r w:rsidRPr="0044682C">
        <w:rPr>
          <w:rFonts w:ascii="Arial" w:hAnsi="Arial" w:cs="Arial"/>
          <w:i/>
          <w:sz w:val="24"/>
        </w:rPr>
        <w:t>specíficamente para dicho fin.</w:t>
      </w:r>
    </w:p>
    <w:p w:rsidR="00CB33E8" w:rsidRDefault="00CB33E8" w:rsidP="005A2644">
      <w:pPr>
        <w:spacing w:after="0" w:line="240" w:lineRule="auto"/>
        <w:jc w:val="both"/>
        <w:rPr>
          <w:rFonts w:ascii="Arial" w:hAnsi="Arial" w:cs="Arial"/>
          <w:sz w:val="24"/>
        </w:rPr>
      </w:pPr>
    </w:p>
    <w:p w:rsidR="00CB33E8" w:rsidRPr="00CB33E8" w:rsidRDefault="00CB33E8" w:rsidP="00CB33E8">
      <w:pPr>
        <w:spacing w:after="0" w:line="240" w:lineRule="auto"/>
        <w:jc w:val="both"/>
        <w:rPr>
          <w:rFonts w:ascii="Arial" w:hAnsi="Arial" w:cs="Arial"/>
          <w:i/>
          <w:sz w:val="24"/>
        </w:rPr>
      </w:pPr>
      <w:r w:rsidRPr="00CB33E8">
        <w:rPr>
          <w:rFonts w:ascii="Arial" w:hAnsi="Arial" w:cs="Arial"/>
          <w:i/>
          <w:sz w:val="24"/>
        </w:rPr>
        <w:t xml:space="preserve">Los recursos aportados deberán ser destinados, en primer término, para financiar las obras y acciones de reconstrucción de la infraestructura estatal aprobadas en el marco de las reglas generales del Fondo de Desastres </w:t>
      </w:r>
      <w:r w:rsidRPr="00CB33E8">
        <w:rPr>
          <w:rFonts w:ascii="Arial" w:hAnsi="Arial" w:cs="Arial"/>
          <w:i/>
          <w:sz w:val="24"/>
        </w:rPr>
        <w:lastRenderedPageBreak/>
        <w:t>Naturales, como la contraparte de la Entidad Federativa a los programas de reconstrucción acordados con la Federación.</w:t>
      </w:r>
    </w:p>
    <w:p w:rsidR="00CB33E8" w:rsidRPr="00CB33E8" w:rsidRDefault="00CB33E8" w:rsidP="00CB33E8">
      <w:pPr>
        <w:spacing w:after="0" w:line="240" w:lineRule="auto"/>
        <w:jc w:val="both"/>
        <w:rPr>
          <w:rFonts w:ascii="Arial" w:hAnsi="Arial" w:cs="Arial"/>
          <w:i/>
          <w:sz w:val="24"/>
        </w:rPr>
      </w:pPr>
    </w:p>
    <w:p w:rsidR="00CB33E8" w:rsidRPr="00CB33E8" w:rsidRDefault="00CB33E8" w:rsidP="00CB33E8">
      <w:pPr>
        <w:spacing w:after="0" w:line="240" w:lineRule="auto"/>
        <w:jc w:val="both"/>
        <w:rPr>
          <w:rFonts w:ascii="Arial" w:hAnsi="Arial" w:cs="Arial"/>
          <w:i/>
          <w:sz w:val="24"/>
        </w:rPr>
      </w:pPr>
      <w:r w:rsidRPr="00CB33E8">
        <w:rPr>
          <w:rFonts w:ascii="Arial" w:hAnsi="Arial" w:cs="Arial"/>
          <w:i/>
          <w:sz w:val="24"/>
        </w:rPr>
        <w:t>En caso de que el saldo de los recursos del fideicomiso a que se refiere el primer párrafo de este artículo, acumule un monto que sea superior al costo promedio de reconstrucción de la infraestructura estatal dañada de los últimos 5 años de la Entidad Federativa, medido a través de las autorizaciones de recursos aprobadas por el Fondo de Desastres Naturales, la Entidad Federativa podrá utilizar el remanente que le corresponda para acciones de prevención y mitigación, los cuales podrán ser aplicados para financiar la contraparte de la Entidad Federativa de los proyectos preventivos, conforme a lo establecido en las reglas de operación del Fondo para la Prevención de Desastres Naturales.”</w:t>
      </w:r>
    </w:p>
    <w:p w:rsidR="00CB33E8" w:rsidRPr="00736D51" w:rsidRDefault="00CB33E8" w:rsidP="00CB33E8">
      <w:pPr>
        <w:spacing w:after="0" w:line="240" w:lineRule="auto"/>
        <w:jc w:val="both"/>
        <w:rPr>
          <w:rFonts w:ascii="Arial" w:hAnsi="Arial" w:cs="Arial"/>
          <w:sz w:val="24"/>
        </w:rPr>
      </w:pPr>
    </w:p>
    <w:p w:rsidR="00CB33E8" w:rsidRDefault="00736D51" w:rsidP="00736D51">
      <w:pPr>
        <w:spacing w:after="0" w:line="240" w:lineRule="auto"/>
        <w:jc w:val="both"/>
        <w:rPr>
          <w:rFonts w:ascii="Arial" w:hAnsi="Arial" w:cs="Arial"/>
          <w:sz w:val="24"/>
        </w:rPr>
      </w:pPr>
      <w:r w:rsidRPr="00736D51">
        <w:rPr>
          <w:rFonts w:ascii="Arial" w:hAnsi="Arial" w:cs="Arial"/>
          <w:sz w:val="24"/>
        </w:rPr>
        <w:t>A continuación, se presenta información que incluye los recursos que ha aportado</w:t>
      </w:r>
      <w:r>
        <w:rPr>
          <w:rFonts w:ascii="Arial" w:hAnsi="Arial" w:cs="Arial"/>
          <w:sz w:val="24"/>
        </w:rPr>
        <w:t xml:space="preserve"> </w:t>
      </w:r>
      <w:r w:rsidRPr="00736D51">
        <w:rPr>
          <w:rFonts w:ascii="Arial" w:hAnsi="Arial" w:cs="Arial"/>
          <w:sz w:val="24"/>
        </w:rPr>
        <w:t>la Federación y el estado para financiar obras y acciones de reconstrucción de la</w:t>
      </w:r>
      <w:r>
        <w:rPr>
          <w:rFonts w:ascii="Arial" w:hAnsi="Arial" w:cs="Arial"/>
          <w:sz w:val="24"/>
        </w:rPr>
        <w:t xml:space="preserve"> </w:t>
      </w:r>
      <w:r w:rsidRPr="00736D51">
        <w:rPr>
          <w:rFonts w:ascii="Arial" w:hAnsi="Arial" w:cs="Arial"/>
          <w:sz w:val="24"/>
        </w:rPr>
        <w:t>infraestructura estatal por desastres naturales en el marco del FONDEN.</w:t>
      </w:r>
    </w:p>
    <w:p w:rsidR="00736D51" w:rsidRDefault="00736D51" w:rsidP="00736D51">
      <w:pPr>
        <w:spacing w:after="0" w:line="240" w:lineRule="auto"/>
        <w:jc w:val="both"/>
        <w:rPr>
          <w:rFonts w:ascii="Arial" w:hAnsi="Arial" w:cs="Arial"/>
          <w:sz w:val="24"/>
        </w:rPr>
      </w:pPr>
    </w:p>
    <w:tbl>
      <w:tblPr>
        <w:tblW w:w="5024" w:type="pct"/>
        <w:tblInd w:w="-20" w:type="dxa"/>
        <w:tblLayout w:type="fixed"/>
        <w:tblCellMar>
          <w:left w:w="70" w:type="dxa"/>
          <w:right w:w="70" w:type="dxa"/>
        </w:tblCellMar>
        <w:tblLook w:val="04A0" w:firstRow="1" w:lastRow="0" w:firstColumn="1" w:lastColumn="0" w:noHBand="0" w:noVBand="1"/>
      </w:tblPr>
      <w:tblGrid>
        <w:gridCol w:w="2354"/>
        <w:gridCol w:w="1634"/>
        <w:gridCol w:w="1564"/>
        <w:gridCol w:w="1417"/>
        <w:gridCol w:w="1576"/>
      </w:tblGrid>
      <w:tr w:rsidR="002D1ABE" w:rsidRPr="002D1ABE" w:rsidTr="002D1ABE">
        <w:trPr>
          <w:trHeight w:val="462"/>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2D1ABE" w:rsidRPr="002D1ABE" w:rsidRDefault="002D1ABE" w:rsidP="002D1ABE">
            <w:pPr>
              <w:spacing w:after="0" w:line="240" w:lineRule="auto"/>
              <w:jc w:val="center"/>
              <w:rPr>
                <w:rFonts w:ascii="Arial" w:eastAsia="Times New Roman" w:hAnsi="Arial" w:cs="Arial"/>
                <w:b/>
                <w:bCs/>
                <w:sz w:val="28"/>
                <w:szCs w:val="28"/>
                <w:lang w:val="es-ES" w:eastAsia="es-ES"/>
              </w:rPr>
            </w:pPr>
            <w:r w:rsidRPr="002D1ABE">
              <w:rPr>
                <w:rFonts w:ascii="Arial" w:eastAsia="Times New Roman" w:hAnsi="Arial" w:cs="Arial"/>
                <w:b/>
                <w:bCs/>
                <w:sz w:val="28"/>
                <w:szCs w:val="28"/>
                <w:lang w:val="es-ES" w:eastAsia="es-ES"/>
              </w:rPr>
              <w:t xml:space="preserve">Aportaciones al FONDEN </w:t>
            </w:r>
          </w:p>
        </w:tc>
      </w:tr>
      <w:tr w:rsidR="002D1ABE" w:rsidRPr="002D1ABE" w:rsidTr="002D1ABE">
        <w:trPr>
          <w:trHeight w:val="600"/>
        </w:trPr>
        <w:tc>
          <w:tcPr>
            <w:tcW w:w="1378" w:type="pct"/>
            <w:tcBorders>
              <w:top w:val="nil"/>
              <w:left w:val="single" w:sz="4" w:space="0" w:color="auto"/>
              <w:bottom w:val="single" w:sz="4" w:space="0" w:color="auto"/>
              <w:right w:val="single" w:sz="4" w:space="0" w:color="auto"/>
            </w:tcBorders>
            <w:shd w:val="clear" w:color="000000" w:fill="D9D9D9"/>
            <w:vAlign w:val="center"/>
            <w:hideMark/>
          </w:tcPr>
          <w:p w:rsidR="002D1ABE" w:rsidRPr="002D1ABE" w:rsidRDefault="002D1ABE" w:rsidP="002D1ABE">
            <w:pPr>
              <w:spacing w:after="0" w:line="240" w:lineRule="auto"/>
              <w:jc w:val="center"/>
              <w:rPr>
                <w:rFonts w:ascii="Arial" w:eastAsia="Times New Roman" w:hAnsi="Arial" w:cs="Arial"/>
                <w:szCs w:val="24"/>
                <w:lang w:val="es-ES" w:eastAsia="es-ES"/>
              </w:rPr>
            </w:pPr>
            <w:r w:rsidRPr="002D1ABE">
              <w:rPr>
                <w:rFonts w:ascii="Arial" w:eastAsia="Times New Roman" w:hAnsi="Arial" w:cs="Arial"/>
                <w:szCs w:val="24"/>
                <w:lang w:val="es-ES" w:eastAsia="es-ES"/>
              </w:rPr>
              <w:t>Fenómeno</w:t>
            </w:r>
          </w:p>
        </w:tc>
        <w:tc>
          <w:tcPr>
            <w:tcW w:w="956" w:type="pct"/>
            <w:tcBorders>
              <w:top w:val="nil"/>
              <w:left w:val="nil"/>
              <w:bottom w:val="single" w:sz="4" w:space="0" w:color="auto"/>
              <w:right w:val="single" w:sz="4" w:space="0" w:color="auto"/>
            </w:tcBorders>
            <w:shd w:val="clear" w:color="000000" w:fill="D9D9D9"/>
            <w:vAlign w:val="center"/>
            <w:hideMark/>
          </w:tcPr>
          <w:p w:rsidR="002D1ABE" w:rsidRPr="002D1ABE" w:rsidRDefault="002D1ABE" w:rsidP="002D1ABE">
            <w:pPr>
              <w:spacing w:after="0" w:line="240" w:lineRule="auto"/>
              <w:jc w:val="center"/>
              <w:rPr>
                <w:rFonts w:ascii="Arial" w:eastAsia="Times New Roman" w:hAnsi="Arial" w:cs="Arial"/>
                <w:szCs w:val="24"/>
                <w:lang w:val="es-ES" w:eastAsia="es-ES"/>
              </w:rPr>
            </w:pPr>
            <w:r w:rsidRPr="002D1ABE">
              <w:rPr>
                <w:rFonts w:ascii="Arial" w:eastAsia="Times New Roman" w:hAnsi="Arial" w:cs="Arial"/>
                <w:szCs w:val="24"/>
                <w:lang w:val="es-ES" w:eastAsia="es-ES"/>
              </w:rPr>
              <w:t>Aportación Federal</w:t>
            </w:r>
          </w:p>
        </w:tc>
        <w:tc>
          <w:tcPr>
            <w:tcW w:w="915" w:type="pct"/>
            <w:tcBorders>
              <w:top w:val="nil"/>
              <w:left w:val="nil"/>
              <w:bottom w:val="single" w:sz="4" w:space="0" w:color="auto"/>
              <w:right w:val="single" w:sz="4" w:space="0" w:color="auto"/>
            </w:tcBorders>
            <w:shd w:val="clear" w:color="000000" w:fill="D9D9D9"/>
            <w:vAlign w:val="center"/>
            <w:hideMark/>
          </w:tcPr>
          <w:p w:rsidR="002D1ABE" w:rsidRPr="002D1ABE" w:rsidRDefault="002D1ABE" w:rsidP="002D1ABE">
            <w:pPr>
              <w:spacing w:after="0" w:line="240" w:lineRule="auto"/>
              <w:jc w:val="center"/>
              <w:rPr>
                <w:rFonts w:ascii="Arial" w:eastAsia="Times New Roman" w:hAnsi="Arial" w:cs="Arial"/>
                <w:szCs w:val="24"/>
                <w:lang w:val="es-ES" w:eastAsia="es-ES"/>
              </w:rPr>
            </w:pPr>
            <w:r w:rsidRPr="002D1ABE">
              <w:rPr>
                <w:rFonts w:ascii="Arial" w:eastAsia="Times New Roman" w:hAnsi="Arial" w:cs="Arial"/>
                <w:szCs w:val="24"/>
                <w:lang w:val="es-ES" w:eastAsia="es-ES"/>
              </w:rPr>
              <w:t>Aportación Estatal</w:t>
            </w:r>
          </w:p>
        </w:tc>
        <w:tc>
          <w:tcPr>
            <w:tcW w:w="829" w:type="pct"/>
            <w:tcBorders>
              <w:top w:val="nil"/>
              <w:left w:val="nil"/>
              <w:bottom w:val="single" w:sz="4" w:space="0" w:color="auto"/>
              <w:right w:val="single" w:sz="4" w:space="0" w:color="auto"/>
            </w:tcBorders>
            <w:shd w:val="clear" w:color="000000" w:fill="D9D9D9"/>
            <w:vAlign w:val="center"/>
            <w:hideMark/>
          </w:tcPr>
          <w:p w:rsidR="002D1ABE" w:rsidRPr="002D1ABE" w:rsidRDefault="002D1ABE" w:rsidP="002D1ABE">
            <w:pPr>
              <w:spacing w:after="0" w:line="240" w:lineRule="auto"/>
              <w:jc w:val="center"/>
              <w:rPr>
                <w:rFonts w:ascii="Arial" w:eastAsia="Times New Roman" w:hAnsi="Arial" w:cs="Arial"/>
                <w:szCs w:val="24"/>
                <w:lang w:val="es-ES" w:eastAsia="es-ES"/>
              </w:rPr>
            </w:pPr>
            <w:r w:rsidRPr="002D1ABE">
              <w:rPr>
                <w:rFonts w:ascii="Arial" w:eastAsia="Times New Roman" w:hAnsi="Arial" w:cs="Arial"/>
                <w:szCs w:val="24"/>
                <w:lang w:val="es-ES" w:eastAsia="es-ES"/>
              </w:rPr>
              <w:t>Cifra Actualizada (INPC,SEP)</w:t>
            </w:r>
          </w:p>
        </w:tc>
        <w:tc>
          <w:tcPr>
            <w:tcW w:w="922" w:type="pct"/>
            <w:tcBorders>
              <w:top w:val="nil"/>
              <w:left w:val="nil"/>
              <w:bottom w:val="single" w:sz="4" w:space="0" w:color="auto"/>
              <w:right w:val="single" w:sz="4" w:space="0" w:color="auto"/>
            </w:tcBorders>
            <w:shd w:val="clear" w:color="000000" w:fill="D9D9D9"/>
            <w:vAlign w:val="center"/>
            <w:hideMark/>
          </w:tcPr>
          <w:p w:rsidR="002D1ABE" w:rsidRPr="002D1ABE" w:rsidRDefault="002D1ABE" w:rsidP="002D1ABE">
            <w:pPr>
              <w:spacing w:after="0" w:line="240" w:lineRule="auto"/>
              <w:jc w:val="center"/>
              <w:rPr>
                <w:rFonts w:ascii="Arial" w:eastAsia="Times New Roman" w:hAnsi="Arial" w:cs="Arial"/>
                <w:szCs w:val="24"/>
                <w:lang w:val="es-ES" w:eastAsia="es-ES"/>
              </w:rPr>
            </w:pPr>
            <w:r w:rsidRPr="002D1ABE">
              <w:rPr>
                <w:rFonts w:ascii="Arial" w:eastAsia="Times New Roman" w:hAnsi="Arial" w:cs="Arial"/>
                <w:szCs w:val="24"/>
                <w:lang w:val="es-ES" w:eastAsia="es-ES"/>
              </w:rPr>
              <w:t>Total</w:t>
            </w:r>
          </w:p>
        </w:tc>
      </w:tr>
      <w:tr w:rsidR="002D1ABE" w:rsidRPr="002D1ABE" w:rsidTr="002D1ABE">
        <w:trPr>
          <w:trHeight w:val="600"/>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2D1ABE" w:rsidRPr="002D1ABE" w:rsidRDefault="002D1ABE" w:rsidP="00A35507">
            <w:pPr>
              <w:spacing w:after="0" w:line="240" w:lineRule="auto"/>
              <w:jc w:val="both"/>
              <w:rPr>
                <w:rFonts w:ascii="Arial" w:eastAsia="Times New Roman" w:hAnsi="Arial" w:cs="Arial"/>
                <w:color w:val="000000"/>
                <w:szCs w:val="24"/>
                <w:lang w:val="es-ES" w:eastAsia="es-ES"/>
              </w:rPr>
            </w:pPr>
            <w:r w:rsidRPr="002D1ABE">
              <w:rPr>
                <w:rFonts w:ascii="Arial" w:eastAsia="Times New Roman" w:hAnsi="Arial" w:cs="Arial"/>
                <w:color w:val="000000"/>
                <w:szCs w:val="24"/>
                <w:lang w:val="es-ES" w:eastAsia="es-ES"/>
              </w:rPr>
              <w:t xml:space="preserve">Huracán “Patricia” 23 y 24 de </w:t>
            </w:r>
            <w:r w:rsidR="00A35507" w:rsidRPr="002D1ABE">
              <w:rPr>
                <w:rFonts w:ascii="Arial" w:eastAsia="Times New Roman" w:hAnsi="Arial" w:cs="Arial"/>
                <w:color w:val="000000"/>
                <w:szCs w:val="24"/>
                <w:lang w:val="es-ES" w:eastAsia="es-ES"/>
              </w:rPr>
              <w:t>octubre</w:t>
            </w:r>
            <w:r w:rsidRPr="002D1ABE">
              <w:rPr>
                <w:rFonts w:ascii="Arial" w:eastAsia="Times New Roman" w:hAnsi="Arial" w:cs="Arial"/>
                <w:color w:val="000000"/>
                <w:szCs w:val="24"/>
                <w:lang w:val="es-ES" w:eastAsia="es-ES"/>
              </w:rPr>
              <w:t xml:space="preserve"> de 2015</w:t>
            </w:r>
            <w:r w:rsidR="00A35507">
              <w:rPr>
                <w:rFonts w:ascii="Arial" w:eastAsia="Times New Roman" w:hAnsi="Arial" w:cs="Arial"/>
                <w:color w:val="000000"/>
                <w:szCs w:val="24"/>
                <w:lang w:val="es-ES" w:eastAsia="es-ES"/>
              </w:rPr>
              <w:t>.</w:t>
            </w:r>
          </w:p>
        </w:tc>
        <w:tc>
          <w:tcPr>
            <w:tcW w:w="956" w:type="pct"/>
            <w:tcBorders>
              <w:top w:val="nil"/>
              <w:left w:val="nil"/>
              <w:bottom w:val="single" w:sz="4" w:space="0" w:color="auto"/>
              <w:right w:val="single" w:sz="4" w:space="0" w:color="auto"/>
            </w:tcBorders>
            <w:shd w:val="clear" w:color="auto" w:fill="auto"/>
            <w:vAlign w:val="center"/>
            <w:hideMark/>
          </w:tcPr>
          <w:p w:rsidR="002D1ABE" w:rsidRPr="002D1ABE" w:rsidRDefault="002D1ABE" w:rsidP="002D1ABE">
            <w:pPr>
              <w:spacing w:after="0" w:line="240" w:lineRule="auto"/>
              <w:jc w:val="center"/>
              <w:rPr>
                <w:rFonts w:ascii="Arial" w:eastAsia="Times New Roman" w:hAnsi="Arial" w:cs="Arial"/>
                <w:color w:val="000000"/>
                <w:sz w:val="20"/>
                <w:szCs w:val="24"/>
                <w:lang w:val="es-ES" w:eastAsia="es-ES"/>
              </w:rPr>
            </w:pPr>
            <w:r w:rsidRPr="002D1ABE">
              <w:rPr>
                <w:rFonts w:ascii="Arial" w:eastAsia="Times New Roman" w:hAnsi="Arial" w:cs="Arial"/>
                <w:color w:val="000000"/>
                <w:sz w:val="20"/>
                <w:szCs w:val="24"/>
                <w:lang w:val="es-ES" w:eastAsia="es-ES"/>
              </w:rPr>
              <w:t>517,101,266.00</w:t>
            </w:r>
          </w:p>
        </w:tc>
        <w:tc>
          <w:tcPr>
            <w:tcW w:w="915" w:type="pct"/>
            <w:tcBorders>
              <w:top w:val="nil"/>
              <w:left w:val="nil"/>
              <w:bottom w:val="single" w:sz="4" w:space="0" w:color="auto"/>
              <w:right w:val="single" w:sz="4" w:space="0" w:color="auto"/>
            </w:tcBorders>
            <w:shd w:val="clear" w:color="auto" w:fill="auto"/>
            <w:vAlign w:val="center"/>
            <w:hideMark/>
          </w:tcPr>
          <w:p w:rsidR="002D1ABE" w:rsidRPr="002D1ABE" w:rsidRDefault="002D1ABE" w:rsidP="002D1ABE">
            <w:pPr>
              <w:spacing w:after="0" w:line="240" w:lineRule="auto"/>
              <w:jc w:val="center"/>
              <w:rPr>
                <w:rFonts w:ascii="Arial" w:eastAsia="Times New Roman" w:hAnsi="Arial" w:cs="Arial"/>
                <w:color w:val="000000"/>
                <w:sz w:val="20"/>
                <w:szCs w:val="24"/>
                <w:lang w:val="es-ES" w:eastAsia="es-ES"/>
              </w:rPr>
            </w:pPr>
            <w:r w:rsidRPr="002D1ABE">
              <w:rPr>
                <w:rFonts w:ascii="Arial" w:eastAsia="Times New Roman" w:hAnsi="Arial" w:cs="Arial"/>
                <w:color w:val="000000"/>
                <w:sz w:val="20"/>
                <w:szCs w:val="24"/>
                <w:lang w:val="es-ES" w:eastAsia="es-ES"/>
              </w:rPr>
              <w:t>109,797,013.00</w:t>
            </w:r>
          </w:p>
        </w:tc>
        <w:tc>
          <w:tcPr>
            <w:tcW w:w="829" w:type="pct"/>
            <w:tcBorders>
              <w:top w:val="nil"/>
              <w:left w:val="nil"/>
              <w:bottom w:val="single" w:sz="4" w:space="0" w:color="auto"/>
              <w:right w:val="single" w:sz="4" w:space="0" w:color="auto"/>
            </w:tcBorders>
            <w:shd w:val="clear" w:color="auto" w:fill="auto"/>
            <w:vAlign w:val="center"/>
            <w:hideMark/>
          </w:tcPr>
          <w:p w:rsidR="002D1ABE" w:rsidRPr="002D1ABE" w:rsidRDefault="002D1ABE" w:rsidP="002D1ABE">
            <w:pPr>
              <w:spacing w:after="0" w:line="240" w:lineRule="auto"/>
              <w:jc w:val="center"/>
              <w:rPr>
                <w:rFonts w:ascii="Arial" w:eastAsia="Times New Roman" w:hAnsi="Arial" w:cs="Arial"/>
                <w:color w:val="000000"/>
                <w:sz w:val="16"/>
                <w:szCs w:val="24"/>
                <w:lang w:val="es-ES" w:eastAsia="es-ES"/>
              </w:rPr>
            </w:pPr>
            <w:r w:rsidRPr="002D1ABE">
              <w:rPr>
                <w:rFonts w:ascii="Arial" w:eastAsia="Times New Roman" w:hAnsi="Arial" w:cs="Arial"/>
                <w:color w:val="000000"/>
                <w:sz w:val="16"/>
                <w:szCs w:val="24"/>
                <w:lang w:val="es-ES" w:eastAsia="es-ES"/>
              </w:rPr>
              <w:t>129,387,795.62</w:t>
            </w:r>
          </w:p>
        </w:tc>
        <w:tc>
          <w:tcPr>
            <w:tcW w:w="922" w:type="pct"/>
            <w:tcBorders>
              <w:top w:val="nil"/>
              <w:left w:val="nil"/>
              <w:bottom w:val="single" w:sz="4" w:space="0" w:color="auto"/>
              <w:right w:val="single" w:sz="4" w:space="0" w:color="auto"/>
            </w:tcBorders>
            <w:shd w:val="clear" w:color="auto" w:fill="auto"/>
            <w:vAlign w:val="center"/>
            <w:hideMark/>
          </w:tcPr>
          <w:p w:rsidR="002D1ABE" w:rsidRPr="002D1ABE" w:rsidRDefault="002D1ABE" w:rsidP="002D1ABE">
            <w:pPr>
              <w:spacing w:after="0" w:line="240" w:lineRule="auto"/>
              <w:jc w:val="right"/>
              <w:rPr>
                <w:rFonts w:ascii="Arial" w:eastAsia="Times New Roman" w:hAnsi="Arial" w:cs="Arial"/>
                <w:color w:val="000000"/>
                <w:sz w:val="16"/>
                <w:szCs w:val="24"/>
                <w:lang w:val="es-ES" w:eastAsia="es-ES"/>
              </w:rPr>
            </w:pPr>
            <w:r w:rsidRPr="002D1ABE">
              <w:rPr>
                <w:rFonts w:ascii="Arial" w:eastAsia="Times New Roman" w:hAnsi="Arial" w:cs="Arial"/>
                <w:color w:val="000000"/>
                <w:sz w:val="20"/>
                <w:szCs w:val="24"/>
                <w:lang w:val="es-ES" w:eastAsia="es-ES"/>
              </w:rPr>
              <w:t>626,898,279.00</w:t>
            </w:r>
          </w:p>
        </w:tc>
      </w:tr>
      <w:tr w:rsidR="002D1ABE" w:rsidRPr="002D1ABE" w:rsidTr="00706242">
        <w:trPr>
          <w:trHeight w:val="315"/>
        </w:trPr>
        <w:tc>
          <w:tcPr>
            <w:tcW w:w="1378" w:type="pct"/>
            <w:tcBorders>
              <w:top w:val="nil"/>
              <w:left w:val="single" w:sz="4" w:space="0" w:color="auto"/>
              <w:bottom w:val="single" w:sz="4" w:space="0" w:color="auto"/>
              <w:right w:val="single" w:sz="4" w:space="0" w:color="auto"/>
            </w:tcBorders>
            <w:shd w:val="clear" w:color="000000" w:fill="D9D9D9"/>
            <w:noWrap/>
            <w:vAlign w:val="bottom"/>
            <w:hideMark/>
          </w:tcPr>
          <w:p w:rsidR="002D1ABE" w:rsidRPr="002D1ABE" w:rsidRDefault="002D1ABE" w:rsidP="002D1ABE">
            <w:pPr>
              <w:spacing w:after="0" w:line="240" w:lineRule="auto"/>
              <w:jc w:val="center"/>
              <w:rPr>
                <w:rFonts w:ascii="Arial" w:eastAsia="Times New Roman" w:hAnsi="Arial" w:cs="Arial"/>
                <w:b/>
                <w:bCs/>
                <w:color w:val="000000"/>
                <w:sz w:val="24"/>
                <w:szCs w:val="24"/>
                <w:lang w:val="es-ES" w:eastAsia="es-ES"/>
              </w:rPr>
            </w:pPr>
            <w:r w:rsidRPr="002D1ABE">
              <w:rPr>
                <w:rFonts w:ascii="Arial" w:eastAsia="Times New Roman" w:hAnsi="Arial" w:cs="Arial"/>
                <w:b/>
                <w:bCs/>
                <w:color w:val="000000"/>
                <w:sz w:val="24"/>
                <w:szCs w:val="24"/>
                <w:lang w:val="es-ES" w:eastAsia="es-ES"/>
              </w:rPr>
              <w:t>Total</w:t>
            </w:r>
          </w:p>
        </w:tc>
        <w:tc>
          <w:tcPr>
            <w:tcW w:w="956" w:type="pct"/>
            <w:tcBorders>
              <w:top w:val="nil"/>
              <w:left w:val="nil"/>
              <w:bottom w:val="single" w:sz="4" w:space="0" w:color="auto"/>
              <w:right w:val="single" w:sz="4" w:space="0" w:color="auto"/>
            </w:tcBorders>
            <w:shd w:val="clear" w:color="000000" w:fill="D9D9D9"/>
            <w:noWrap/>
            <w:vAlign w:val="center"/>
            <w:hideMark/>
          </w:tcPr>
          <w:p w:rsidR="002D1ABE" w:rsidRPr="002D1ABE" w:rsidRDefault="002D1ABE" w:rsidP="00706242">
            <w:pPr>
              <w:spacing w:after="0" w:line="240" w:lineRule="auto"/>
              <w:jc w:val="center"/>
              <w:rPr>
                <w:rFonts w:ascii="Arial" w:eastAsia="Times New Roman" w:hAnsi="Arial" w:cs="Arial"/>
                <w:b/>
                <w:bCs/>
                <w:color w:val="000000"/>
                <w:sz w:val="20"/>
                <w:szCs w:val="24"/>
                <w:lang w:val="es-ES" w:eastAsia="es-ES"/>
              </w:rPr>
            </w:pPr>
            <w:r w:rsidRPr="002D1ABE">
              <w:rPr>
                <w:rFonts w:ascii="Arial" w:eastAsia="Times New Roman" w:hAnsi="Arial" w:cs="Arial"/>
                <w:b/>
                <w:bCs/>
                <w:color w:val="000000"/>
                <w:sz w:val="20"/>
                <w:szCs w:val="24"/>
                <w:lang w:val="es-ES" w:eastAsia="es-ES"/>
              </w:rPr>
              <w:t>517,101,266.00</w:t>
            </w:r>
          </w:p>
        </w:tc>
        <w:tc>
          <w:tcPr>
            <w:tcW w:w="915" w:type="pct"/>
            <w:tcBorders>
              <w:top w:val="nil"/>
              <w:left w:val="nil"/>
              <w:bottom w:val="single" w:sz="4" w:space="0" w:color="auto"/>
              <w:right w:val="single" w:sz="4" w:space="0" w:color="auto"/>
            </w:tcBorders>
            <w:shd w:val="clear" w:color="000000" w:fill="D9D9D9"/>
            <w:noWrap/>
            <w:vAlign w:val="center"/>
            <w:hideMark/>
          </w:tcPr>
          <w:p w:rsidR="002D1ABE" w:rsidRPr="002D1ABE" w:rsidRDefault="002D1ABE" w:rsidP="00706242">
            <w:pPr>
              <w:spacing w:after="0" w:line="240" w:lineRule="auto"/>
              <w:jc w:val="center"/>
              <w:rPr>
                <w:rFonts w:ascii="Arial" w:eastAsia="Times New Roman" w:hAnsi="Arial" w:cs="Arial"/>
                <w:b/>
                <w:bCs/>
                <w:color w:val="000000"/>
                <w:sz w:val="20"/>
                <w:szCs w:val="24"/>
                <w:lang w:val="es-ES" w:eastAsia="es-ES"/>
              </w:rPr>
            </w:pPr>
            <w:r w:rsidRPr="002D1ABE">
              <w:rPr>
                <w:rFonts w:ascii="Arial" w:eastAsia="Times New Roman" w:hAnsi="Arial" w:cs="Arial"/>
                <w:b/>
                <w:bCs/>
                <w:color w:val="000000"/>
                <w:sz w:val="20"/>
                <w:szCs w:val="24"/>
                <w:lang w:val="es-ES" w:eastAsia="es-ES"/>
              </w:rPr>
              <w:t>109,797,013.00</w:t>
            </w:r>
          </w:p>
        </w:tc>
        <w:tc>
          <w:tcPr>
            <w:tcW w:w="829" w:type="pct"/>
            <w:tcBorders>
              <w:top w:val="nil"/>
              <w:left w:val="nil"/>
              <w:bottom w:val="single" w:sz="4" w:space="0" w:color="auto"/>
              <w:right w:val="single" w:sz="4" w:space="0" w:color="auto"/>
            </w:tcBorders>
            <w:shd w:val="clear" w:color="000000" w:fill="D9D9D9"/>
            <w:noWrap/>
            <w:vAlign w:val="center"/>
            <w:hideMark/>
          </w:tcPr>
          <w:p w:rsidR="002D1ABE" w:rsidRPr="002D1ABE" w:rsidRDefault="002D1ABE" w:rsidP="00706242">
            <w:pPr>
              <w:spacing w:after="0" w:line="240" w:lineRule="auto"/>
              <w:jc w:val="center"/>
              <w:rPr>
                <w:rFonts w:ascii="Arial" w:eastAsia="Times New Roman" w:hAnsi="Arial" w:cs="Arial"/>
                <w:b/>
                <w:bCs/>
                <w:color w:val="000000"/>
                <w:szCs w:val="24"/>
                <w:lang w:val="es-ES" w:eastAsia="es-ES"/>
              </w:rPr>
            </w:pPr>
            <w:r w:rsidRPr="002D1ABE">
              <w:rPr>
                <w:rFonts w:ascii="Arial" w:eastAsia="Times New Roman" w:hAnsi="Arial" w:cs="Arial"/>
                <w:b/>
                <w:bCs/>
                <w:color w:val="000000"/>
                <w:sz w:val="18"/>
                <w:szCs w:val="24"/>
                <w:lang w:val="es-ES" w:eastAsia="es-ES"/>
              </w:rPr>
              <w:t>129,387,795.62</w:t>
            </w:r>
          </w:p>
        </w:tc>
        <w:tc>
          <w:tcPr>
            <w:tcW w:w="922" w:type="pct"/>
            <w:tcBorders>
              <w:top w:val="nil"/>
              <w:left w:val="nil"/>
              <w:bottom w:val="single" w:sz="4" w:space="0" w:color="auto"/>
              <w:right w:val="single" w:sz="4" w:space="0" w:color="auto"/>
            </w:tcBorders>
            <w:shd w:val="clear" w:color="000000" w:fill="D9D9D9"/>
            <w:noWrap/>
            <w:vAlign w:val="center"/>
            <w:hideMark/>
          </w:tcPr>
          <w:p w:rsidR="002D1ABE" w:rsidRPr="002D1ABE" w:rsidRDefault="002D1ABE" w:rsidP="00706242">
            <w:pPr>
              <w:spacing w:after="0" w:line="240" w:lineRule="auto"/>
              <w:jc w:val="center"/>
              <w:rPr>
                <w:rFonts w:ascii="Arial" w:eastAsia="Times New Roman" w:hAnsi="Arial" w:cs="Arial"/>
                <w:b/>
                <w:bCs/>
                <w:color w:val="000000"/>
                <w:szCs w:val="24"/>
                <w:lang w:val="es-ES" w:eastAsia="es-ES"/>
              </w:rPr>
            </w:pPr>
            <w:r w:rsidRPr="002D1ABE">
              <w:rPr>
                <w:rFonts w:ascii="Arial" w:eastAsia="Times New Roman" w:hAnsi="Arial" w:cs="Arial"/>
                <w:b/>
                <w:bCs/>
                <w:color w:val="000000"/>
                <w:sz w:val="20"/>
                <w:szCs w:val="24"/>
                <w:lang w:val="es-ES" w:eastAsia="es-ES"/>
              </w:rPr>
              <w:t>626,898,279.00</w:t>
            </w:r>
          </w:p>
        </w:tc>
      </w:tr>
      <w:tr w:rsidR="002D1ABE" w:rsidRPr="002D1ABE" w:rsidTr="00706242">
        <w:trPr>
          <w:trHeight w:val="300"/>
        </w:trPr>
        <w:tc>
          <w:tcPr>
            <w:tcW w:w="233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D1ABE" w:rsidRPr="002D1ABE" w:rsidRDefault="002D1ABE" w:rsidP="002D1ABE">
            <w:pPr>
              <w:spacing w:after="0" w:line="240" w:lineRule="auto"/>
              <w:jc w:val="center"/>
              <w:rPr>
                <w:rFonts w:ascii="Arial" w:eastAsia="Times New Roman" w:hAnsi="Arial" w:cs="Arial"/>
                <w:color w:val="000000"/>
                <w:lang w:val="es-ES" w:eastAsia="es-ES"/>
              </w:rPr>
            </w:pPr>
            <w:r w:rsidRPr="002D1ABE">
              <w:rPr>
                <w:rFonts w:ascii="Arial" w:eastAsia="Times New Roman" w:hAnsi="Arial" w:cs="Arial"/>
                <w:color w:val="000000"/>
                <w:lang w:val="es-ES" w:eastAsia="es-ES"/>
              </w:rPr>
              <w:t>Promedio últimos 5 años</w:t>
            </w:r>
          </w:p>
        </w:tc>
        <w:tc>
          <w:tcPr>
            <w:tcW w:w="915" w:type="pct"/>
            <w:tcBorders>
              <w:top w:val="nil"/>
              <w:left w:val="nil"/>
              <w:bottom w:val="single" w:sz="4" w:space="0" w:color="auto"/>
              <w:right w:val="single" w:sz="4" w:space="0" w:color="auto"/>
            </w:tcBorders>
            <w:shd w:val="clear" w:color="auto" w:fill="auto"/>
            <w:noWrap/>
            <w:vAlign w:val="center"/>
            <w:hideMark/>
          </w:tcPr>
          <w:p w:rsidR="002D1ABE" w:rsidRPr="002D1ABE" w:rsidRDefault="002D1ABE" w:rsidP="00706242">
            <w:pPr>
              <w:spacing w:after="0" w:line="240" w:lineRule="auto"/>
              <w:jc w:val="center"/>
              <w:rPr>
                <w:rFonts w:ascii="Arial" w:eastAsia="Times New Roman" w:hAnsi="Arial" w:cs="Arial"/>
                <w:color w:val="000000"/>
                <w:sz w:val="18"/>
                <w:lang w:val="es-ES" w:eastAsia="es-ES"/>
              </w:rPr>
            </w:pPr>
            <w:r w:rsidRPr="002D1ABE">
              <w:rPr>
                <w:rFonts w:ascii="Arial" w:eastAsia="Times New Roman" w:hAnsi="Arial" w:cs="Arial"/>
                <w:color w:val="000000"/>
                <w:sz w:val="18"/>
                <w:lang w:val="es-ES" w:eastAsia="es-ES"/>
              </w:rPr>
              <w:t>25,877,559.12</w:t>
            </w:r>
          </w:p>
        </w:tc>
        <w:tc>
          <w:tcPr>
            <w:tcW w:w="175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2D1ABE" w:rsidRPr="002D1ABE" w:rsidRDefault="002D1ABE" w:rsidP="002D1ABE">
            <w:pPr>
              <w:spacing w:after="0" w:line="240" w:lineRule="auto"/>
              <w:jc w:val="center"/>
              <w:rPr>
                <w:rFonts w:ascii="Arial" w:eastAsia="Times New Roman" w:hAnsi="Arial" w:cs="Arial"/>
                <w:color w:val="000000"/>
                <w:lang w:val="es-ES" w:eastAsia="es-ES"/>
              </w:rPr>
            </w:pPr>
            <w:r w:rsidRPr="002D1ABE">
              <w:rPr>
                <w:rFonts w:ascii="Arial" w:eastAsia="Times New Roman" w:hAnsi="Arial" w:cs="Arial"/>
                <w:color w:val="000000"/>
                <w:lang w:val="es-ES" w:eastAsia="es-ES"/>
              </w:rPr>
              <w:t> </w:t>
            </w:r>
          </w:p>
        </w:tc>
      </w:tr>
      <w:tr w:rsidR="002D1ABE" w:rsidRPr="002D1ABE" w:rsidTr="00706242">
        <w:trPr>
          <w:trHeight w:val="300"/>
        </w:trPr>
        <w:tc>
          <w:tcPr>
            <w:tcW w:w="233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D1ABE" w:rsidRPr="002D1ABE" w:rsidRDefault="002D1ABE" w:rsidP="002D1ABE">
            <w:pPr>
              <w:spacing w:after="0" w:line="240" w:lineRule="auto"/>
              <w:jc w:val="center"/>
              <w:rPr>
                <w:rFonts w:ascii="Arial" w:eastAsia="Times New Roman" w:hAnsi="Arial" w:cs="Arial"/>
                <w:color w:val="000000"/>
                <w:lang w:val="es-ES" w:eastAsia="es-ES"/>
              </w:rPr>
            </w:pPr>
            <w:r w:rsidRPr="002D1ABE">
              <w:rPr>
                <w:rFonts w:ascii="Arial" w:eastAsia="Times New Roman" w:hAnsi="Arial" w:cs="Arial"/>
                <w:color w:val="000000"/>
                <w:lang w:val="es-ES" w:eastAsia="es-ES"/>
              </w:rPr>
              <w:t>10% sobre aportación estatal promedio actualizada</w:t>
            </w:r>
          </w:p>
        </w:tc>
        <w:tc>
          <w:tcPr>
            <w:tcW w:w="915" w:type="pct"/>
            <w:tcBorders>
              <w:top w:val="nil"/>
              <w:left w:val="nil"/>
              <w:bottom w:val="single" w:sz="4" w:space="0" w:color="auto"/>
              <w:right w:val="single" w:sz="4" w:space="0" w:color="auto"/>
            </w:tcBorders>
            <w:shd w:val="clear" w:color="auto" w:fill="auto"/>
            <w:noWrap/>
            <w:vAlign w:val="center"/>
            <w:hideMark/>
          </w:tcPr>
          <w:p w:rsidR="002D1ABE" w:rsidRPr="002D1ABE" w:rsidRDefault="00706242" w:rsidP="00706242">
            <w:pPr>
              <w:spacing w:after="0" w:line="240" w:lineRule="auto"/>
              <w:jc w:val="center"/>
              <w:rPr>
                <w:rFonts w:ascii="Arial" w:eastAsia="Times New Roman" w:hAnsi="Arial" w:cs="Arial"/>
                <w:b/>
                <w:bCs/>
                <w:color w:val="000000"/>
                <w:lang w:val="es-ES" w:eastAsia="es-ES"/>
              </w:rPr>
            </w:pPr>
            <w:r>
              <w:rPr>
                <w:rFonts w:ascii="Arial" w:eastAsia="Times New Roman" w:hAnsi="Arial" w:cs="Arial"/>
                <w:b/>
                <w:bCs/>
                <w:color w:val="000000"/>
                <w:lang w:val="es-ES" w:eastAsia="es-ES"/>
              </w:rPr>
              <w:t>2,587,760</w:t>
            </w:r>
            <w:r w:rsidR="008D0AD6">
              <w:rPr>
                <w:rFonts w:ascii="Arial" w:eastAsia="Times New Roman" w:hAnsi="Arial" w:cs="Arial"/>
                <w:b/>
                <w:bCs/>
                <w:color w:val="000000"/>
                <w:lang w:val="es-ES" w:eastAsia="es-ES"/>
              </w:rPr>
              <w:t>.00</w:t>
            </w:r>
          </w:p>
        </w:tc>
        <w:tc>
          <w:tcPr>
            <w:tcW w:w="1751" w:type="pct"/>
            <w:gridSpan w:val="2"/>
            <w:vMerge/>
            <w:tcBorders>
              <w:top w:val="nil"/>
              <w:left w:val="nil"/>
              <w:bottom w:val="single" w:sz="4" w:space="0" w:color="auto"/>
              <w:right w:val="single" w:sz="4" w:space="0" w:color="auto"/>
            </w:tcBorders>
            <w:vAlign w:val="center"/>
            <w:hideMark/>
          </w:tcPr>
          <w:p w:rsidR="002D1ABE" w:rsidRPr="002D1ABE" w:rsidRDefault="002D1ABE" w:rsidP="002D1ABE">
            <w:pPr>
              <w:spacing w:after="0" w:line="240" w:lineRule="auto"/>
              <w:rPr>
                <w:rFonts w:ascii="Arial" w:eastAsia="Times New Roman" w:hAnsi="Arial" w:cs="Arial"/>
                <w:color w:val="000000"/>
                <w:lang w:val="es-ES" w:eastAsia="es-ES"/>
              </w:rPr>
            </w:pPr>
          </w:p>
        </w:tc>
      </w:tr>
      <w:tr w:rsidR="002D1ABE" w:rsidRPr="002D1ABE" w:rsidTr="002D1ABE">
        <w:trPr>
          <w:trHeight w:val="300"/>
        </w:trPr>
        <w:tc>
          <w:tcPr>
            <w:tcW w:w="2334" w:type="pct"/>
            <w:gridSpan w:val="2"/>
            <w:tcBorders>
              <w:top w:val="nil"/>
              <w:left w:val="nil"/>
              <w:bottom w:val="nil"/>
              <w:right w:val="nil"/>
            </w:tcBorders>
            <w:shd w:val="clear" w:color="auto" w:fill="auto"/>
            <w:noWrap/>
            <w:vAlign w:val="bottom"/>
            <w:hideMark/>
          </w:tcPr>
          <w:p w:rsidR="002D1ABE" w:rsidRPr="002D1ABE" w:rsidRDefault="002D1ABE" w:rsidP="002D1ABE">
            <w:pPr>
              <w:spacing w:after="0" w:line="240" w:lineRule="auto"/>
              <w:rPr>
                <w:rFonts w:ascii="Arial" w:eastAsia="Times New Roman" w:hAnsi="Arial" w:cs="Arial"/>
                <w:color w:val="000000"/>
                <w:sz w:val="16"/>
                <w:szCs w:val="16"/>
                <w:lang w:val="es-ES" w:eastAsia="es-ES"/>
              </w:rPr>
            </w:pPr>
            <w:r w:rsidRPr="002D1ABE">
              <w:rPr>
                <w:rFonts w:ascii="Arial" w:eastAsia="Times New Roman" w:hAnsi="Arial" w:cs="Arial"/>
                <w:color w:val="000000"/>
                <w:sz w:val="16"/>
                <w:szCs w:val="16"/>
                <w:lang w:val="es-ES" w:eastAsia="es-ES"/>
              </w:rPr>
              <w:t>Fuente: Estimación Propia con Datos de la Secretaría de Gobernación.</w:t>
            </w:r>
          </w:p>
        </w:tc>
        <w:tc>
          <w:tcPr>
            <w:tcW w:w="915" w:type="pct"/>
            <w:tcBorders>
              <w:top w:val="nil"/>
              <w:left w:val="nil"/>
              <w:bottom w:val="nil"/>
              <w:right w:val="nil"/>
            </w:tcBorders>
            <w:shd w:val="clear" w:color="auto" w:fill="auto"/>
            <w:noWrap/>
            <w:vAlign w:val="bottom"/>
            <w:hideMark/>
          </w:tcPr>
          <w:p w:rsidR="002D1ABE" w:rsidRPr="002D1ABE" w:rsidRDefault="002D1ABE" w:rsidP="002D1ABE">
            <w:pPr>
              <w:spacing w:after="0" w:line="240" w:lineRule="auto"/>
              <w:rPr>
                <w:rFonts w:ascii="Arial" w:eastAsia="Times New Roman" w:hAnsi="Arial" w:cs="Arial"/>
                <w:color w:val="000000"/>
                <w:sz w:val="16"/>
                <w:szCs w:val="16"/>
                <w:lang w:val="es-ES" w:eastAsia="es-ES"/>
              </w:rPr>
            </w:pPr>
          </w:p>
        </w:tc>
        <w:tc>
          <w:tcPr>
            <w:tcW w:w="829" w:type="pct"/>
            <w:tcBorders>
              <w:top w:val="nil"/>
              <w:left w:val="nil"/>
              <w:bottom w:val="nil"/>
              <w:right w:val="nil"/>
            </w:tcBorders>
            <w:shd w:val="clear" w:color="auto" w:fill="auto"/>
            <w:noWrap/>
            <w:vAlign w:val="bottom"/>
            <w:hideMark/>
          </w:tcPr>
          <w:p w:rsidR="002D1ABE" w:rsidRPr="002D1ABE" w:rsidRDefault="002D1ABE" w:rsidP="002D1ABE">
            <w:pPr>
              <w:spacing w:after="0" w:line="240" w:lineRule="auto"/>
              <w:rPr>
                <w:rFonts w:ascii="Times New Roman" w:eastAsia="Times New Roman" w:hAnsi="Times New Roman" w:cs="Times New Roman"/>
                <w:sz w:val="20"/>
                <w:szCs w:val="20"/>
                <w:lang w:val="es-ES" w:eastAsia="es-ES"/>
              </w:rPr>
            </w:pPr>
          </w:p>
        </w:tc>
        <w:tc>
          <w:tcPr>
            <w:tcW w:w="922" w:type="pct"/>
            <w:tcBorders>
              <w:top w:val="nil"/>
              <w:left w:val="nil"/>
              <w:bottom w:val="nil"/>
              <w:right w:val="nil"/>
            </w:tcBorders>
            <w:shd w:val="clear" w:color="auto" w:fill="auto"/>
            <w:noWrap/>
            <w:vAlign w:val="bottom"/>
            <w:hideMark/>
          </w:tcPr>
          <w:p w:rsidR="002D1ABE" w:rsidRPr="002D1ABE" w:rsidRDefault="002D1ABE" w:rsidP="002D1ABE">
            <w:pPr>
              <w:spacing w:after="0" w:line="240" w:lineRule="auto"/>
              <w:rPr>
                <w:rFonts w:ascii="Times New Roman" w:eastAsia="Times New Roman" w:hAnsi="Times New Roman" w:cs="Times New Roman"/>
                <w:sz w:val="20"/>
                <w:szCs w:val="20"/>
                <w:lang w:val="es-ES" w:eastAsia="es-ES"/>
              </w:rPr>
            </w:pPr>
          </w:p>
        </w:tc>
      </w:tr>
    </w:tbl>
    <w:p w:rsidR="00BD46B7" w:rsidRDefault="00BD46B7" w:rsidP="00736D51">
      <w:pPr>
        <w:spacing w:after="0" w:line="240" w:lineRule="auto"/>
        <w:jc w:val="both"/>
        <w:rPr>
          <w:rFonts w:ascii="Arial" w:hAnsi="Arial" w:cs="Arial"/>
          <w:sz w:val="24"/>
        </w:rPr>
      </w:pPr>
      <w:r>
        <w:rPr>
          <w:rFonts w:ascii="Arial" w:hAnsi="Arial" w:cs="Arial"/>
          <w:sz w:val="24"/>
        </w:rPr>
        <w:t xml:space="preserve"> </w:t>
      </w:r>
    </w:p>
    <w:p w:rsidR="00BD46B7" w:rsidRDefault="00BD46B7" w:rsidP="00736D51">
      <w:pPr>
        <w:spacing w:after="0" w:line="240" w:lineRule="auto"/>
        <w:jc w:val="both"/>
        <w:rPr>
          <w:rFonts w:ascii="Arial" w:hAnsi="Arial" w:cs="Arial"/>
          <w:i/>
          <w:sz w:val="24"/>
        </w:rPr>
      </w:pPr>
      <w:r w:rsidRPr="006C48F7">
        <w:rPr>
          <w:rFonts w:ascii="Arial" w:hAnsi="Arial" w:cs="Arial"/>
          <w:sz w:val="24"/>
        </w:rPr>
        <w:t>Derivado de lo anterior, para el ejercicio fiscal 2020, se prevén en la partida 79</w:t>
      </w:r>
      <w:r w:rsidR="00706242" w:rsidRPr="006C48F7">
        <w:rPr>
          <w:rFonts w:ascii="Arial" w:hAnsi="Arial" w:cs="Arial"/>
          <w:sz w:val="24"/>
        </w:rPr>
        <w:t>1</w:t>
      </w:r>
      <w:r w:rsidR="00632DDB" w:rsidRPr="006C48F7">
        <w:rPr>
          <w:rFonts w:ascii="Arial" w:hAnsi="Arial" w:cs="Arial"/>
          <w:sz w:val="24"/>
        </w:rPr>
        <w:t xml:space="preserve">01 </w:t>
      </w:r>
      <w:r w:rsidRPr="006C48F7">
        <w:rPr>
          <w:rFonts w:ascii="Arial" w:hAnsi="Arial" w:cs="Arial"/>
          <w:sz w:val="24"/>
        </w:rPr>
        <w:t xml:space="preserve">Fondo de Desastres Naturales, </w:t>
      </w:r>
      <w:r w:rsidR="00706242" w:rsidRPr="006C48F7">
        <w:rPr>
          <w:rFonts w:ascii="Arial" w:hAnsi="Arial" w:cs="Arial"/>
          <w:sz w:val="24"/>
        </w:rPr>
        <w:t>2 millones 587 mil 760</w:t>
      </w:r>
      <w:r w:rsidRPr="006C48F7">
        <w:rPr>
          <w:rFonts w:ascii="Arial" w:hAnsi="Arial" w:cs="Arial"/>
          <w:sz w:val="24"/>
        </w:rPr>
        <w:t xml:space="preserve"> pesos de aportación con el fin de atender a la población afectada y los daños causados a la infraestructura pública estatal ocasionados por la ocurrencia de desastres naturales.</w:t>
      </w:r>
    </w:p>
    <w:p w:rsidR="00BD46B7" w:rsidRDefault="00BD46B7" w:rsidP="00736D51">
      <w:pPr>
        <w:spacing w:after="0" w:line="240" w:lineRule="auto"/>
        <w:jc w:val="both"/>
        <w:rPr>
          <w:rFonts w:ascii="Arial" w:hAnsi="Arial" w:cs="Arial"/>
          <w:sz w:val="24"/>
        </w:rPr>
      </w:pPr>
    </w:p>
    <w:p w:rsidR="00DF5BD5" w:rsidRDefault="00DF5BD5" w:rsidP="00DF5BD5">
      <w:pPr>
        <w:spacing w:after="0" w:line="240" w:lineRule="auto"/>
        <w:jc w:val="both"/>
        <w:rPr>
          <w:rFonts w:ascii="Arial" w:hAnsi="Arial" w:cs="Arial"/>
          <w:sz w:val="24"/>
        </w:rPr>
      </w:pPr>
      <w:r>
        <w:rPr>
          <w:rFonts w:ascii="Arial" w:hAnsi="Arial" w:cs="Arial"/>
          <w:sz w:val="24"/>
        </w:rPr>
        <w:t>Asimismo, s</w:t>
      </w:r>
      <w:r w:rsidRPr="00DF5BD5">
        <w:rPr>
          <w:rFonts w:ascii="Arial" w:hAnsi="Arial" w:cs="Arial"/>
          <w:sz w:val="24"/>
        </w:rPr>
        <w:t>egún lo previsto en la Ley General de Protección Civil, es obligación del Estado en</w:t>
      </w:r>
      <w:r>
        <w:rPr>
          <w:rFonts w:ascii="Arial" w:hAnsi="Arial" w:cs="Arial"/>
          <w:sz w:val="24"/>
        </w:rPr>
        <w:t xml:space="preserve"> </w:t>
      </w:r>
      <w:r w:rsidRPr="00DF5BD5">
        <w:rPr>
          <w:rFonts w:ascii="Arial" w:hAnsi="Arial" w:cs="Arial"/>
          <w:sz w:val="24"/>
        </w:rPr>
        <w:t xml:space="preserve">sus tres órdenes de gobierno, reducir los riesgos sobre los agentes </w:t>
      </w:r>
      <w:r w:rsidRPr="00DF5BD5">
        <w:rPr>
          <w:rFonts w:ascii="Arial" w:hAnsi="Arial" w:cs="Arial"/>
          <w:sz w:val="24"/>
        </w:rPr>
        <w:lastRenderedPageBreak/>
        <w:t>afectables y</w:t>
      </w:r>
      <w:r>
        <w:rPr>
          <w:rFonts w:ascii="Arial" w:hAnsi="Arial" w:cs="Arial"/>
          <w:sz w:val="24"/>
        </w:rPr>
        <w:t xml:space="preserve"> </w:t>
      </w:r>
      <w:r w:rsidRPr="00DF5BD5">
        <w:rPr>
          <w:rFonts w:ascii="Arial" w:hAnsi="Arial" w:cs="Arial"/>
          <w:sz w:val="24"/>
        </w:rPr>
        <w:t>llevar a cabo las acciones necesarias para la identificación y el reconocimiento de</w:t>
      </w:r>
      <w:r>
        <w:rPr>
          <w:rFonts w:ascii="Arial" w:hAnsi="Arial" w:cs="Arial"/>
          <w:sz w:val="24"/>
        </w:rPr>
        <w:t xml:space="preserve"> </w:t>
      </w:r>
      <w:r w:rsidRPr="00DF5BD5">
        <w:rPr>
          <w:rFonts w:ascii="Arial" w:hAnsi="Arial" w:cs="Arial"/>
          <w:sz w:val="24"/>
        </w:rPr>
        <w:t>la vulnerabilidad de las zonas bajo su jurisdicción.</w:t>
      </w:r>
    </w:p>
    <w:p w:rsidR="00DF5BD5" w:rsidRPr="00DF5BD5" w:rsidRDefault="00DF5BD5" w:rsidP="00DF5BD5">
      <w:pPr>
        <w:spacing w:after="0" w:line="240" w:lineRule="auto"/>
        <w:jc w:val="both"/>
        <w:rPr>
          <w:rFonts w:ascii="Arial" w:hAnsi="Arial" w:cs="Arial"/>
          <w:sz w:val="24"/>
        </w:rPr>
      </w:pPr>
    </w:p>
    <w:p w:rsidR="00DF5BD5" w:rsidRDefault="00DF5BD5" w:rsidP="00DF5BD5">
      <w:pPr>
        <w:spacing w:after="0" w:line="240" w:lineRule="auto"/>
        <w:jc w:val="both"/>
        <w:rPr>
          <w:rFonts w:ascii="Arial" w:hAnsi="Arial" w:cs="Arial"/>
          <w:sz w:val="24"/>
        </w:rPr>
      </w:pPr>
      <w:r>
        <w:rPr>
          <w:rFonts w:ascii="Arial" w:hAnsi="Arial" w:cs="Arial"/>
          <w:sz w:val="24"/>
        </w:rPr>
        <w:t>De esta manera, e</w:t>
      </w:r>
      <w:r w:rsidRPr="00DF5BD5">
        <w:rPr>
          <w:rFonts w:ascii="Arial" w:hAnsi="Arial" w:cs="Arial"/>
          <w:sz w:val="24"/>
        </w:rPr>
        <w:t>n términos de lo establecido en el artículo 18 de la precitada Ley, es</w:t>
      </w:r>
      <w:r>
        <w:rPr>
          <w:rFonts w:ascii="Arial" w:hAnsi="Arial" w:cs="Arial"/>
          <w:sz w:val="24"/>
        </w:rPr>
        <w:t xml:space="preserve"> </w:t>
      </w:r>
      <w:r w:rsidRPr="00DF5BD5">
        <w:rPr>
          <w:rFonts w:ascii="Arial" w:hAnsi="Arial" w:cs="Arial"/>
          <w:sz w:val="24"/>
        </w:rPr>
        <w:t>responsabilidad de los gobiernos de las entidades federativas, conforme a su</w:t>
      </w:r>
      <w:r>
        <w:rPr>
          <w:rFonts w:ascii="Arial" w:hAnsi="Arial" w:cs="Arial"/>
          <w:sz w:val="24"/>
        </w:rPr>
        <w:t xml:space="preserve"> </w:t>
      </w:r>
      <w:r w:rsidRPr="00DF5BD5">
        <w:rPr>
          <w:rFonts w:ascii="Arial" w:hAnsi="Arial" w:cs="Arial"/>
          <w:sz w:val="24"/>
        </w:rPr>
        <w:t>disponibilidad presupuestaria, la contratación de seguros y demás instrumentos de</w:t>
      </w:r>
      <w:r>
        <w:rPr>
          <w:rFonts w:ascii="Arial" w:hAnsi="Arial" w:cs="Arial"/>
          <w:sz w:val="24"/>
        </w:rPr>
        <w:t xml:space="preserve"> </w:t>
      </w:r>
      <w:r w:rsidRPr="00DF5BD5">
        <w:rPr>
          <w:rFonts w:ascii="Arial" w:hAnsi="Arial" w:cs="Arial"/>
          <w:sz w:val="24"/>
        </w:rPr>
        <w:t>administración y transferencia de riesgos para la cobertura de daños causados por</w:t>
      </w:r>
      <w:r>
        <w:rPr>
          <w:rFonts w:ascii="Arial" w:hAnsi="Arial" w:cs="Arial"/>
          <w:sz w:val="24"/>
        </w:rPr>
        <w:t xml:space="preserve"> </w:t>
      </w:r>
      <w:r w:rsidRPr="00DF5BD5">
        <w:rPr>
          <w:rFonts w:ascii="Arial" w:hAnsi="Arial" w:cs="Arial"/>
          <w:sz w:val="24"/>
        </w:rPr>
        <w:t>un desastre natural en los bienes e infraestructura de sus entidades federativas.</w:t>
      </w:r>
    </w:p>
    <w:p w:rsidR="00DF5BD5" w:rsidRPr="00DF5BD5" w:rsidRDefault="00DF5BD5" w:rsidP="00DF5BD5">
      <w:pPr>
        <w:spacing w:after="0" w:line="240" w:lineRule="auto"/>
        <w:jc w:val="both"/>
        <w:rPr>
          <w:rFonts w:ascii="Arial" w:hAnsi="Arial" w:cs="Arial"/>
          <w:sz w:val="24"/>
        </w:rPr>
      </w:pPr>
    </w:p>
    <w:p w:rsidR="00DF5BD5" w:rsidRDefault="000353FE" w:rsidP="00DF5BD5">
      <w:pPr>
        <w:spacing w:after="0" w:line="240" w:lineRule="auto"/>
        <w:jc w:val="both"/>
        <w:rPr>
          <w:rFonts w:ascii="Arial" w:hAnsi="Arial" w:cs="Arial"/>
          <w:sz w:val="24"/>
        </w:rPr>
      </w:pPr>
      <w:r w:rsidRPr="00F30312">
        <w:rPr>
          <w:rFonts w:ascii="Arial" w:hAnsi="Arial" w:cs="Arial"/>
          <w:sz w:val="24"/>
        </w:rPr>
        <w:t>Previendo lo anterior</w:t>
      </w:r>
      <w:r w:rsidR="00DF5BD5" w:rsidRPr="00F30312">
        <w:rPr>
          <w:rFonts w:ascii="Arial" w:hAnsi="Arial" w:cs="Arial"/>
          <w:sz w:val="24"/>
        </w:rPr>
        <w:t>, para el ejercicio fiscal 20</w:t>
      </w:r>
      <w:r w:rsidR="00C20C52" w:rsidRPr="00F30312">
        <w:rPr>
          <w:rFonts w:ascii="Arial" w:hAnsi="Arial" w:cs="Arial"/>
          <w:sz w:val="24"/>
        </w:rPr>
        <w:t>20</w:t>
      </w:r>
      <w:r w:rsidR="0077716D" w:rsidRPr="00F30312">
        <w:rPr>
          <w:rFonts w:ascii="Arial" w:hAnsi="Arial" w:cs="Arial"/>
          <w:sz w:val="24"/>
        </w:rPr>
        <w:t xml:space="preserve"> se estimó una cantidad de 20</w:t>
      </w:r>
      <w:r w:rsidR="00DF5BD5" w:rsidRPr="00F30312">
        <w:rPr>
          <w:rFonts w:ascii="Arial" w:hAnsi="Arial" w:cs="Arial"/>
          <w:sz w:val="24"/>
        </w:rPr>
        <w:t xml:space="preserve"> millones de pesos en la partida </w:t>
      </w:r>
      <w:r w:rsidR="0077716D" w:rsidRPr="00F30312">
        <w:rPr>
          <w:rFonts w:ascii="Arial" w:hAnsi="Arial" w:cs="Arial"/>
          <w:sz w:val="24"/>
        </w:rPr>
        <w:t>34502</w:t>
      </w:r>
      <w:r w:rsidR="00BD46B7" w:rsidRPr="00F30312">
        <w:rPr>
          <w:rFonts w:ascii="Arial" w:hAnsi="Arial" w:cs="Arial"/>
          <w:sz w:val="24"/>
        </w:rPr>
        <w:t xml:space="preserve"> </w:t>
      </w:r>
      <w:r w:rsidR="00DF5BD5" w:rsidRPr="00F30312">
        <w:rPr>
          <w:rFonts w:ascii="Arial" w:hAnsi="Arial" w:cs="Arial"/>
          <w:sz w:val="24"/>
        </w:rPr>
        <w:t xml:space="preserve">denominada </w:t>
      </w:r>
      <w:r w:rsidR="00BD46B7" w:rsidRPr="00F30312">
        <w:rPr>
          <w:rFonts w:ascii="Arial" w:hAnsi="Arial" w:cs="Arial"/>
          <w:sz w:val="24"/>
        </w:rPr>
        <w:t>Seguro de Gastos Catastróficos</w:t>
      </w:r>
      <w:r w:rsidR="00DF5BD5" w:rsidRPr="00F30312">
        <w:rPr>
          <w:rFonts w:ascii="Arial" w:hAnsi="Arial" w:cs="Arial"/>
          <w:sz w:val="24"/>
        </w:rPr>
        <w:t xml:space="preserve"> que representa </w:t>
      </w:r>
      <w:r w:rsidR="00BD46B7" w:rsidRPr="00F30312">
        <w:rPr>
          <w:rFonts w:ascii="Arial" w:hAnsi="Arial" w:cs="Arial"/>
          <w:sz w:val="24"/>
        </w:rPr>
        <w:t xml:space="preserve">el monto destinado para la contratación del seguro señalado en el párrafo anterior, para la atención </w:t>
      </w:r>
      <w:r w:rsidR="00DF5BD5" w:rsidRPr="00F30312">
        <w:rPr>
          <w:rFonts w:ascii="Arial" w:hAnsi="Arial" w:cs="Arial"/>
          <w:sz w:val="24"/>
        </w:rPr>
        <w:t>a la infraestructura dañada en caso de desastres naturales.</w:t>
      </w:r>
    </w:p>
    <w:p w:rsidR="00972C2B" w:rsidRDefault="00972C2B" w:rsidP="00DF5BD5">
      <w:pPr>
        <w:spacing w:after="0" w:line="240" w:lineRule="auto"/>
        <w:jc w:val="both"/>
        <w:rPr>
          <w:rFonts w:ascii="Arial" w:hAnsi="Arial" w:cs="Arial"/>
          <w:sz w:val="24"/>
        </w:rPr>
      </w:pPr>
    </w:p>
    <w:p w:rsidR="000353FE" w:rsidRPr="000353FE" w:rsidRDefault="000353FE" w:rsidP="000353FE">
      <w:pPr>
        <w:spacing w:after="0"/>
        <w:rPr>
          <w:rFonts w:ascii="Arial" w:hAnsi="Arial" w:cs="Arial"/>
          <w:b/>
          <w:sz w:val="24"/>
        </w:rPr>
      </w:pPr>
      <w:r w:rsidRPr="000353FE">
        <w:rPr>
          <w:rFonts w:ascii="Arial" w:hAnsi="Arial" w:cs="Arial"/>
          <w:b/>
          <w:sz w:val="24"/>
        </w:rPr>
        <w:t>2.8 INCLUSIÓN DE UNA SECCIÓN ESPECÍFICA DE LAS EROGACIONES CORRESPONDIENTES AL GASTO EN SERVICIOS PERSONALES</w:t>
      </w:r>
    </w:p>
    <w:p w:rsidR="00DF5BD5" w:rsidRDefault="00DF5BD5" w:rsidP="00736D51">
      <w:pPr>
        <w:spacing w:after="0" w:line="240" w:lineRule="auto"/>
        <w:jc w:val="both"/>
        <w:rPr>
          <w:rFonts w:ascii="Arial" w:hAnsi="Arial" w:cs="Arial"/>
          <w:sz w:val="24"/>
        </w:rPr>
      </w:pPr>
    </w:p>
    <w:p w:rsidR="000353FE" w:rsidRPr="000353FE" w:rsidRDefault="000353FE" w:rsidP="000353FE">
      <w:pPr>
        <w:spacing w:after="0" w:line="240" w:lineRule="auto"/>
        <w:jc w:val="both"/>
        <w:rPr>
          <w:rFonts w:ascii="Arial" w:hAnsi="Arial" w:cs="Arial"/>
          <w:sz w:val="24"/>
        </w:rPr>
      </w:pPr>
      <w:r w:rsidRPr="000353FE">
        <w:rPr>
          <w:rFonts w:ascii="Arial" w:hAnsi="Arial" w:cs="Arial"/>
          <w:sz w:val="24"/>
        </w:rPr>
        <w:t>Los servicios personales se refieren a las remuneraciones del personal operativo, administrativo de base y de confianza, del personal operativo de las fuerzas de seguridad, de mandos medios, directivos y funcionarios al servicio de los Poderes Estatales y Entes Autónomos y Descentralizados. Corresponden a los sueldos, salarios, dietas, honorarios asimilables al salario, prestaciones y gastos de seguridad social, obligaciones laborales y otras prestaciones derivadas de una relación laboral, de carácter permanente o temporal.</w:t>
      </w:r>
    </w:p>
    <w:p w:rsidR="000353FE" w:rsidRPr="000353FE" w:rsidRDefault="000353FE" w:rsidP="000353FE">
      <w:pPr>
        <w:spacing w:after="0" w:line="240" w:lineRule="auto"/>
        <w:jc w:val="both"/>
        <w:rPr>
          <w:rFonts w:ascii="Arial" w:hAnsi="Arial" w:cs="Arial"/>
          <w:sz w:val="24"/>
        </w:rPr>
      </w:pPr>
    </w:p>
    <w:p w:rsidR="000353FE" w:rsidRPr="000353FE" w:rsidRDefault="000353FE" w:rsidP="000353FE">
      <w:pPr>
        <w:spacing w:after="0" w:line="240" w:lineRule="auto"/>
        <w:jc w:val="both"/>
        <w:rPr>
          <w:rFonts w:ascii="Arial" w:hAnsi="Arial" w:cs="Arial"/>
          <w:sz w:val="24"/>
        </w:rPr>
      </w:pPr>
      <w:r w:rsidRPr="000353FE">
        <w:rPr>
          <w:rFonts w:ascii="Arial" w:hAnsi="Arial" w:cs="Arial"/>
          <w:sz w:val="24"/>
        </w:rPr>
        <w:t>La importancia del gasto en servicios personales como agregado presupuestario, y desde el punto de vista de la clasificación económica, radica en la cobertura que llevan a cabo las diferentes dependencias gubernamentales de las percepciones para el personal, incluyendo la operación de programas prioritarios de los sectores de salud, educativo, de seguridad pública, entre otros. Es necesario puntualizar que los servicios personales son esenciales para alcanzar las metas del Plan Estatal de Desarrollo así como para el otorgamiento de servicios y atención a la ciudadanía.</w:t>
      </w:r>
    </w:p>
    <w:p w:rsidR="000353FE" w:rsidRPr="000353FE" w:rsidRDefault="000353FE" w:rsidP="000353FE">
      <w:pPr>
        <w:spacing w:after="0" w:line="240" w:lineRule="auto"/>
        <w:jc w:val="both"/>
        <w:rPr>
          <w:rFonts w:ascii="Arial" w:hAnsi="Arial" w:cs="Arial"/>
          <w:sz w:val="24"/>
        </w:rPr>
      </w:pPr>
    </w:p>
    <w:p w:rsidR="000353FE" w:rsidRDefault="000353FE" w:rsidP="000353FE">
      <w:pPr>
        <w:spacing w:after="0" w:line="240" w:lineRule="auto"/>
        <w:jc w:val="both"/>
        <w:rPr>
          <w:rFonts w:ascii="Arial" w:hAnsi="Arial" w:cs="Arial"/>
          <w:sz w:val="24"/>
        </w:rPr>
      </w:pPr>
      <w:r w:rsidRPr="000353FE">
        <w:rPr>
          <w:rFonts w:ascii="Arial" w:hAnsi="Arial" w:cs="Arial"/>
          <w:sz w:val="24"/>
        </w:rPr>
        <w:t xml:space="preserve">El control de las erogaciones en servicios personales debe ser utilizado como una herramienta de la política de gasto orientada a la responsabilidad fiscal, que cobra mayor relevancia en contextos caracterizados por menos ingresos disponibles. Paralelamente, se ha promovido una mayor transparencia en las </w:t>
      </w:r>
      <w:r w:rsidRPr="000353FE">
        <w:rPr>
          <w:rFonts w:ascii="Arial" w:hAnsi="Arial" w:cs="Arial"/>
          <w:sz w:val="24"/>
        </w:rPr>
        <w:lastRenderedPageBreak/>
        <w:t>percepciones y control de plazas de los servicios personales así como en el seguimiento del gasto global de este rubro.</w:t>
      </w:r>
    </w:p>
    <w:p w:rsidR="000353FE" w:rsidRDefault="000353FE" w:rsidP="000353FE">
      <w:pPr>
        <w:spacing w:after="0" w:line="240" w:lineRule="auto"/>
        <w:jc w:val="both"/>
        <w:rPr>
          <w:rFonts w:ascii="Arial" w:hAnsi="Arial" w:cs="Arial"/>
          <w:sz w:val="24"/>
        </w:rPr>
      </w:pPr>
    </w:p>
    <w:p w:rsidR="000353FE" w:rsidRDefault="000353FE" w:rsidP="000353FE">
      <w:pPr>
        <w:spacing w:after="0" w:line="240" w:lineRule="auto"/>
        <w:jc w:val="both"/>
        <w:rPr>
          <w:rFonts w:ascii="Arial" w:hAnsi="Arial" w:cs="Arial"/>
          <w:sz w:val="24"/>
        </w:rPr>
      </w:pPr>
      <w:r>
        <w:rPr>
          <w:rFonts w:ascii="Arial" w:hAnsi="Arial" w:cs="Arial"/>
          <w:sz w:val="24"/>
        </w:rPr>
        <w:t xml:space="preserve">Aunado a lo anterior en la presente iniciativa de decreto, se incluye una sección específica donde se muestra lo siguiente: </w:t>
      </w:r>
      <w:r w:rsidRPr="000353FE">
        <w:rPr>
          <w:rFonts w:ascii="Arial" w:hAnsi="Arial" w:cs="Arial"/>
          <w:sz w:val="24"/>
        </w:rPr>
        <w:t>las remuneraciones de los servidores públicos, desglosando las percepciones ordinarias y extraordinarias, e incluyendo las erogaciones por concepto de obligaciones de carácter fiscal y de seguridad social inherentes a dichas remuneraciones, y las previsiones salariales y económicas para cubrir los incrementos salariales, la creación de plazas y otras medid</w:t>
      </w:r>
      <w:r>
        <w:rPr>
          <w:rFonts w:ascii="Arial" w:hAnsi="Arial" w:cs="Arial"/>
          <w:sz w:val="24"/>
        </w:rPr>
        <w:t>as económicas de índole laboral, así como distintos anexos que promueven y fortalecen la transparencia en el manejo del capítulo del gasto correspondiente a los servicios personales.</w:t>
      </w:r>
    </w:p>
    <w:p w:rsidR="00A33666" w:rsidRDefault="00A33666" w:rsidP="00C9243E">
      <w:pPr>
        <w:spacing w:after="0" w:line="240" w:lineRule="auto"/>
        <w:jc w:val="both"/>
        <w:rPr>
          <w:rFonts w:ascii="Arial" w:hAnsi="Arial" w:cs="Arial"/>
          <w:sz w:val="24"/>
        </w:rPr>
      </w:pPr>
    </w:p>
    <w:p w:rsidR="00C9243E" w:rsidRDefault="00C9243E" w:rsidP="00C9243E">
      <w:pPr>
        <w:spacing w:after="0" w:line="240" w:lineRule="auto"/>
        <w:jc w:val="both"/>
        <w:rPr>
          <w:rFonts w:ascii="Arial" w:hAnsi="Arial" w:cs="Arial"/>
          <w:sz w:val="24"/>
        </w:rPr>
      </w:pPr>
      <w:r>
        <w:rPr>
          <w:rFonts w:ascii="Arial" w:hAnsi="Arial" w:cs="Arial"/>
          <w:sz w:val="24"/>
        </w:rPr>
        <w:t>Así mismo es pertinente recordar que para la proyección de los egresos en el capítulo Servicios Personales, se consideró un crecimiento real anual de alrededor del 2 por ciento, tomando en consideración lo señalado en el artículo 10 de la Ley de Disciplina Financiera de las Entidades Federativas y los Municipios. De esta manera</w:t>
      </w:r>
      <w:r w:rsidRPr="00AA22C4">
        <w:rPr>
          <w:rFonts w:ascii="Arial" w:hAnsi="Arial" w:cs="Arial"/>
          <w:sz w:val="24"/>
        </w:rPr>
        <w:t>, en promedio</w:t>
      </w:r>
      <w:r>
        <w:rPr>
          <w:rFonts w:ascii="Arial" w:hAnsi="Arial" w:cs="Arial"/>
          <w:sz w:val="24"/>
        </w:rPr>
        <w:t>,</w:t>
      </w:r>
      <w:r w:rsidRPr="00AA22C4">
        <w:rPr>
          <w:rFonts w:ascii="Arial" w:hAnsi="Arial" w:cs="Arial"/>
          <w:sz w:val="24"/>
        </w:rPr>
        <w:t xml:space="preserve"> en los siguientes cinco años, se espera un crecimiento</w:t>
      </w:r>
      <w:r>
        <w:rPr>
          <w:rFonts w:ascii="Arial" w:hAnsi="Arial" w:cs="Arial"/>
          <w:sz w:val="24"/>
        </w:rPr>
        <w:t xml:space="preserve"> nominal</w:t>
      </w:r>
      <w:r w:rsidRPr="00AA22C4">
        <w:rPr>
          <w:rFonts w:ascii="Arial" w:hAnsi="Arial" w:cs="Arial"/>
          <w:sz w:val="24"/>
        </w:rPr>
        <w:t xml:space="preserve"> anua</w:t>
      </w:r>
      <w:r>
        <w:rPr>
          <w:rFonts w:ascii="Arial" w:hAnsi="Arial" w:cs="Arial"/>
          <w:sz w:val="24"/>
        </w:rPr>
        <w:t>l promedio del 4 por ciento en los egresos totales.</w:t>
      </w:r>
    </w:p>
    <w:p w:rsidR="000353FE" w:rsidRDefault="000353FE" w:rsidP="00736D51">
      <w:pPr>
        <w:spacing w:after="0" w:line="240" w:lineRule="auto"/>
        <w:jc w:val="both"/>
        <w:rPr>
          <w:rFonts w:ascii="Arial" w:hAnsi="Arial" w:cs="Arial"/>
          <w:sz w:val="24"/>
        </w:rPr>
      </w:pPr>
    </w:p>
    <w:p w:rsidR="00DF5BD5" w:rsidRPr="00DF5BD5" w:rsidRDefault="00DF5BD5" w:rsidP="00736D51">
      <w:pPr>
        <w:spacing w:after="0" w:line="240" w:lineRule="auto"/>
        <w:jc w:val="both"/>
        <w:rPr>
          <w:rFonts w:ascii="Arial" w:hAnsi="Arial" w:cs="Arial"/>
          <w:b/>
          <w:sz w:val="24"/>
        </w:rPr>
      </w:pPr>
      <w:r w:rsidRPr="00DF5BD5">
        <w:rPr>
          <w:rFonts w:ascii="Arial" w:hAnsi="Arial" w:cs="Arial"/>
          <w:b/>
          <w:sz w:val="24"/>
        </w:rPr>
        <w:t>2.</w:t>
      </w:r>
      <w:r w:rsidR="000353FE">
        <w:rPr>
          <w:rFonts w:ascii="Arial" w:hAnsi="Arial" w:cs="Arial"/>
          <w:b/>
          <w:sz w:val="24"/>
        </w:rPr>
        <w:t>9</w:t>
      </w:r>
      <w:r w:rsidRPr="00DF5BD5">
        <w:rPr>
          <w:rFonts w:ascii="Arial" w:hAnsi="Arial" w:cs="Arial"/>
          <w:b/>
          <w:sz w:val="24"/>
        </w:rPr>
        <w:t xml:space="preserve"> RECURSOS PARA CUBRIR LOS ADEUDOS DEL EJERCICIO FISCAL ANTERIOR (ADEFAS)</w:t>
      </w:r>
    </w:p>
    <w:p w:rsidR="00736D51" w:rsidRDefault="00736D51" w:rsidP="00736D51">
      <w:pPr>
        <w:spacing w:after="0" w:line="240" w:lineRule="auto"/>
        <w:jc w:val="both"/>
        <w:rPr>
          <w:rFonts w:ascii="Arial" w:hAnsi="Arial" w:cs="Arial"/>
          <w:sz w:val="24"/>
        </w:rPr>
      </w:pPr>
    </w:p>
    <w:p w:rsidR="00DF5BD5" w:rsidRDefault="00DF5BD5" w:rsidP="00DF5BD5">
      <w:pPr>
        <w:spacing w:after="0" w:line="240" w:lineRule="auto"/>
        <w:jc w:val="both"/>
        <w:rPr>
          <w:rFonts w:ascii="Arial" w:hAnsi="Arial" w:cs="Arial"/>
          <w:sz w:val="24"/>
        </w:rPr>
      </w:pPr>
      <w:r w:rsidRPr="00DF5BD5">
        <w:rPr>
          <w:rFonts w:ascii="Arial" w:hAnsi="Arial" w:cs="Arial"/>
          <w:sz w:val="24"/>
        </w:rPr>
        <w:t>Según lo previsto en el Clasificador por Objeto del Gasto, las ADEFAS se definen</w:t>
      </w:r>
      <w:r>
        <w:rPr>
          <w:rFonts w:ascii="Arial" w:hAnsi="Arial" w:cs="Arial"/>
          <w:sz w:val="24"/>
        </w:rPr>
        <w:t xml:space="preserve"> </w:t>
      </w:r>
      <w:r w:rsidRPr="00DF5BD5">
        <w:rPr>
          <w:rFonts w:ascii="Arial" w:hAnsi="Arial" w:cs="Arial"/>
          <w:sz w:val="24"/>
        </w:rPr>
        <w:t>como las asignaciones destinadas a cubrir las erogaciones devengadas y</w:t>
      </w:r>
      <w:r>
        <w:rPr>
          <w:rFonts w:ascii="Arial" w:hAnsi="Arial" w:cs="Arial"/>
          <w:sz w:val="24"/>
        </w:rPr>
        <w:t xml:space="preserve"> </w:t>
      </w:r>
      <w:r w:rsidRPr="00DF5BD5">
        <w:rPr>
          <w:rFonts w:ascii="Arial" w:hAnsi="Arial" w:cs="Arial"/>
          <w:sz w:val="24"/>
        </w:rPr>
        <w:t>pendientes de liquidar al cierre del ejercicio fiscal anterior, derivadas de la</w:t>
      </w:r>
      <w:r>
        <w:rPr>
          <w:rFonts w:ascii="Arial" w:hAnsi="Arial" w:cs="Arial"/>
          <w:sz w:val="24"/>
        </w:rPr>
        <w:t xml:space="preserve"> </w:t>
      </w:r>
      <w:r w:rsidRPr="00DF5BD5">
        <w:rPr>
          <w:rFonts w:ascii="Arial" w:hAnsi="Arial" w:cs="Arial"/>
          <w:sz w:val="24"/>
        </w:rPr>
        <w:t>contratación de bienes y servicios requeridos en el desempeño de las funciones de</w:t>
      </w:r>
      <w:r>
        <w:rPr>
          <w:rFonts w:ascii="Arial" w:hAnsi="Arial" w:cs="Arial"/>
          <w:sz w:val="24"/>
        </w:rPr>
        <w:t xml:space="preserve"> </w:t>
      </w:r>
      <w:r w:rsidRPr="00DF5BD5">
        <w:rPr>
          <w:rFonts w:ascii="Arial" w:hAnsi="Arial" w:cs="Arial"/>
          <w:sz w:val="24"/>
        </w:rPr>
        <w:t>los entes públicos, para las cuales existió asignación presupuestal con saldo</w:t>
      </w:r>
      <w:r>
        <w:rPr>
          <w:rFonts w:ascii="Arial" w:hAnsi="Arial" w:cs="Arial"/>
          <w:sz w:val="24"/>
        </w:rPr>
        <w:t xml:space="preserve"> </w:t>
      </w:r>
      <w:r w:rsidRPr="00DF5BD5">
        <w:rPr>
          <w:rFonts w:ascii="Arial" w:hAnsi="Arial" w:cs="Arial"/>
          <w:sz w:val="24"/>
        </w:rPr>
        <w:t>disponible al cierre del ejercicio fiscal en que se devengaron.</w:t>
      </w:r>
    </w:p>
    <w:p w:rsidR="00DF5BD5" w:rsidRPr="00DF5BD5" w:rsidRDefault="00DF5BD5" w:rsidP="00DF5BD5">
      <w:pPr>
        <w:spacing w:after="0" w:line="240" w:lineRule="auto"/>
        <w:jc w:val="both"/>
        <w:rPr>
          <w:rFonts w:ascii="Arial" w:hAnsi="Arial" w:cs="Arial"/>
          <w:sz w:val="24"/>
        </w:rPr>
      </w:pPr>
    </w:p>
    <w:p w:rsidR="00DF5BD5" w:rsidRPr="00DF5BD5" w:rsidRDefault="00DF5BD5" w:rsidP="00DF5BD5">
      <w:pPr>
        <w:spacing w:after="0" w:line="240" w:lineRule="auto"/>
        <w:jc w:val="both"/>
        <w:rPr>
          <w:rFonts w:ascii="Arial" w:hAnsi="Arial" w:cs="Arial"/>
          <w:i/>
          <w:sz w:val="24"/>
        </w:rPr>
      </w:pPr>
      <w:r w:rsidRPr="00DF5BD5">
        <w:rPr>
          <w:rFonts w:ascii="Arial" w:hAnsi="Arial" w:cs="Arial"/>
          <w:sz w:val="24"/>
        </w:rPr>
        <w:t>Para estimar los recursos de ADEFAS, se atendió lo previsto en el artículo 12 de la</w:t>
      </w:r>
      <w:r>
        <w:rPr>
          <w:rFonts w:ascii="Arial" w:hAnsi="Arial" w:cs="Arial"/>
          <w:sz w:val="24"/>
        </w:rPr>
        <w:t xml:space="preserve"> </w:t>
      </w:r>
      <w:r w:rsidRPr="00DF5BD5">
        <w:rPr>
          <w:rFonts w:ascii="Arial" w:hAnsi="Arial" w:cs="Arial"/>
          <w:sz w:val="24"/>
        </w:rPr>
        <w:t>Ley de Disciplina Financiera de las Entidades Federativas y los Municipios y a su</w:t>
      </w:r>
      <w:r>
        <w:rPr>
          <w:rFonts w:ascii="Arial" w:hAnsi="Arial" w:cs="Arial"/>
          <w:sz w:val="24"/>
        </w:rPr>
        <w:t xml:space="preserve"> </w:t>
      </w:r>
      <w:r w:rsidRPr="00DF5BD5">
        <w:rPr>
          <w:rFonts w:ascii="Arial" w:hAnsi="Arial" w:cs="Arial"/>
          <w:sz w:val="24"/>
        </w:rPr>
        <w:t xml:space="preserve">Transitorio Séptimo, que señala: </w:t>
      </w:r>
      <w:r w:rsidRPr="00DF5BD5">
        <w:rPr>
          <w:rFonts w:ascii="Arial" w:hAnsi="Arial" w:cs="Arial"/>
          <w:i/>
          <w:sz w:val="24"/>
        </w:rPr>
        <w:t>“Artículo 12 Los recursos para cubrir adeudos del ejercicio fiscal anterior, previstos en el proyecto de Presupuesto de Egresos, podrán ser hasta por el 2 por ciento de los Ingresos totales de la respectiva Entidad Federativa.”</w:t>
      </w:r>
    </w:p>
    <w:p w:rsidR="00DF5BD5" w:rsidRPr="00DF5BD5" w:rsidRDefault="00DF5BD5" w:rsidP="00DF5BD5">
      <w:pPr>
        <w:spacing w:after="0" w:line="240" w:lineRule="auto"/>
        <w:jc w:val="both"/>
        <w:rPr>
          <w:rFonts w:ascii="Arial" w:hAnsi="Arial" w:cs="Arial"/>
          <w:sz w:val="24"/>
        </w:rPr>
      </w:pPr>
    </w:p>
    <w:p w:rsidR="005A2644" w:rsidRPr="00DF5BD5" w:rsidRDefault="00DF5BD5" w:rsidP="00DF5BD5">
      <w:pPr>
        <w:spacing w:after="0" w:line="240" w:lineRule="auto"/>
        <w:jc w:val="both"/>
        <w:rPr>
          <w:rFonts w:ascii="Arial" w:hAnsi="Arial" w:cs="Arial"/>
          <w:i/>
          <w:sz w:val="24"/>
        </w:rPr>
      </w:pPr>
      <w:r w:rsidRPr="00DF5BD5">
        <w:rPr>
          <w:rFonts w:ascii="Arial" w:hAnsi="Arial" w:cs="Arial"/>
          <w:sz w:val="24"/>
        </w:rPr>
        <w:t xml:space="preserve">El Transitorio Séptimo de dicho ordenamiento prevé: </w:t>
      </w:r>
      <w:r w:rsidRPr="00DF5BD5">
        <w:rPr>
          <w:rFonts w:ascii="Arial" w:hAnsi="Arial" w:cs="Arial"/>
          <w:i/>
          <w:sz w:val="24"/>
        </w:rPr>
        <w:t xml:space="preserve">“El porcentaje a que hace referencia el artículo 12 de la Ley de Disciplina Financiera de las Entidades </w:t>
      </w:r>
      <w:r w:rsidRPr="00DF5BD5">
        <w:rPr>
          <w:rFonts w:ascii="Arial" w:hAnsi="Arial" w:cs="Arial"/>
          <w:i/>
          <w:sz w:val="24"/>
        </w:rPr>
        <w:lastRenderedPageBreak/>
        <w:t>Federativas y los Municipios, relativo a los adeudos del ejercicio fiscal anterior de las Entidades Federativas, será del 5 por ciento para el ejercicio 2017, 4 por ciento para el 2018, 3 por ciento para el 2019 y, a partir del 2020 se observará el porcentaje establecido en el artículo citado.”</w:t>
      </w:r>
    </w:p>
    <w:p w:rsidR="00DF5BD5" w:rsidRDefault="00DF5BD5" w:rsidP="007C6D87">
      <w:pPr>
        <w:spacing w:after="0" w:line="240" w:lineRule="auto"/>
        <w:jc w:val="both"/>
        <w:rPr>
          <w:rFonts w:ascii="Arial" w:hAnsi="Arial" w:cs="Arial"/>
          <w:sz w:val="24"/>
        </w:rPr>
      </w:pPr>
    </w:p>
    <w:p w:rsidR="00945152" w:rsidRDefault="00945152" w:rsidP="007C6D87">
      <w:pPr>
        <w:spacing w:after="0" w:line="240" w:lineRule="auto"/>
        <w:jc w:val="both"/>
        <w:rPr>
          <w:rFonts w:ascii="Arial" w:hAnsi="Arial" w:cs="Arial"/>
          <w:sz w:val="24"/>
        </w:rPr>
      </w:pPr>
      <w:r>
        <w:rPr>
          <w:rFonts w:ascii="Arial" w:hAnsi="Arial" w:cs="Arial"/>
          <w:sz w:val="24"/>
        </w:rPr>
        <w:t>En esa tesitura, para 2020</w:t>
      </w:r>
      <w:r w:rsidRPr="00945152">
        <w:rPr>
          <w:rFonts w:ascii="Arial" w:hAnsi="Arial" w:cs="Arial"/>
          <w:sz w:val="24"/>
        </w:rPr>
        <w:t xml:space="preserve"> el porcentaje de las ADEFAS presupuestadas</w:t>
      </w:r>
      <w:r w:rsidR="00706242">
        <w:rPr>
          <w:rFonts w:ascii="Arial" w:hAnsi="Arial" w:cs="Arial"/>
          <w:sz w:val="24"/>
        </w:rPr>
        <w:t xml:space="preserve"> representan el 0.2</w:t>
      </w:r>
      <w:r w:rsidRPr="00945152">
        <w:rPr>
          <w:rFonts w:ascii="Arial" w:hAnsi="Arial" w:cs="Arial"/>
          <w:sz w:val="24"/>
        </w:rPr>
        <w:t xml:space="preserve"> por ciento de los ingresos totales, monto significativamente</w:t>
      </w:r>
      <w:r>
        <w:rPr>
          <w:rFonts w:ascii="Arial" w:hAnsi="Arial" w:cs="Arial"/>
          <w:sz w:val="24"/>
        </w:rPr>
        <w:t xml:space="preserve"> inferior al 2</w:t>
      </w:r>
      <w:r w:rsidRPr="00945152">
        <w:rPr>
          <w:rFonts w:ascii="Arial" w:hAnsi="Arial" w:cs="Arial"/>
          <w:sz w:val="24"/>
        </w:rPr>
        <w:t xml:space="preserve"> por ciento máxim</w:t>
      </w:r>
      <w:r w:rsidR="00706242">
        <w:rPr>
          <w:rFonts w:ascii="Arial" w:hAnsi="Arial" w:cs="Arial"/>
          <w:sz w:val="24"/>
        </w:rPr>
        <w:t xml:space="preserve">os permitidos por la LDF, </w:t>
      </w:r>
      <w:r w:rsidRPr="00945152">
        <w:rPr>
          <w:rFonts w:ascii="Arial" w:hAnsi="Arial" w:cs="Arial"/>
          <w:sz w:val="24"/>
        </w:rPr>
        <w:t>como se muestra</w:t>
      </w:r>
      <w:r>
        <w:rPr>
          <w:rFonts w:ascii="Arial" w:hAnsi="Arial" w:cs="Arial"/>
          <w:sz w:val="24"/>
        </w:rPr>
        <w:t xml:space="preserve"> </w:t>
      </w:r>
      <w:r w:rsidRPr="00945152">
        <w:rPr>
          <w:rFonts w:ascii="Arial" w:hAnsi="Arial" w:cs="Arial"/>
          <w:sz w:val="24"/>
        </w:rPr>
        <w:t>en el siguiente cuadro:</w:t>
      </w:r>
      <w:r w:rsidRPr="00945152">
        <w:rPr>
          <w:rFonts w:ascii="Arial" w:hAnsi="Arial" w:cs="Arial"/>
          <w:sz w:val="24"/>
        </w:rPr>
        <w:cr/>
      </w:r>
    </w:p>
    <w:tbl>
      <w:tblPr>
        <w:tblStyle w:val="Tablaconcuadrcula"/>
        <w:tblW w:w="0" w:type="auto"/>
        <w:tblLook w:val="04A0" w:firstRow="1" w:lastRow="0" w:firstColumn="1" w:lastColumn="0" w:noHBand="0" w:noVBand="1"/>
      </w:tblPr>
      <w:tblGrid>
        <w:gridCol w:w="964"/>
        <w:gridCol w:w="4838"/>
        <w:gridCol w:w="1991"/>
        <w:gridCol w:w="701"/>
      </w:tblGrid>
      <w:tr w:rsidR="0005543F" w:rsidRPr="0005543F" w:rsidTr="0005543F">
        <w:trPr>
          <w:trHeight w:val="555"/>
        </w:trPr>
        <w:tc>
          <w:tcPr>
            <w:tcW w:w="8494" w:type="dxa"/>
            <w:gridSpan w:val="4"/>
            <w:shd w:val="clear" w:color="auto" w:fill="DBDBDB" w:themeFill="accent3" w:themeFillTint="66"/>
            <w:hideMark/>
          </w:tcPr>
          <w:p w:rsidR="0005543F" w:rsidRPr="0005543F" w:rsidRDefault="0005543F" w:rsidP="0005543F">
            <w:pPr>
              <w:spacing w:after="0" w:line="240" w:lineRule="auto"/>
              <w:jc w:val="center"/>
              <w:rPr>
                <w:rFonts w:ascii="Arial" w:hAnsi="Arial" w:cs="Arial"/>
                <w:b/>
                <w:bCs/>
                <w:sz w:val="24"/>
                <w:lang w:val="es-ES"/>
              </w:rPr>
            </w:pPr>
            <w:r w:rsidRPr="0005543F">
              <w:rPr>
                <w:rFonts w:ascii="Arial" w:hAnsi="Arial" w:cs="Arial"/>
                <w:b/>
                <w:bCs/>
                <w:sz w:val="28"/>
              </w:rPr>
              <w:t xml:space="preserve">Estimación de las ADEFAS presupuestadas para el Ejercicio </w:t>
            </w:r>
            <w:r w:rsidR="00CE058E">
              <w:rPr>
                <w:rFonts w:ascii="Arial" w:hAnsi="Arial" w:cs="Arial"/>
                <w:b/>
                <w:bCs/>
                <w:sz w:val="28"/>
              </w:rPr>
              <w:t xml:space="preserve">Fiscal </w:t>
            </w:r>
            <w:r w:rsidRPr="0005543F">
              <w:rPr>
                <w:rFonts w:ascii="Arial" w:hAnsi="Arial" w:cs="Arial"/>
                <w:b/>
                <w:bCs/>
                <w:sz w:val="28"/>
              </w:rPr>
              <w:t>2020</w:t>
            </w:r>
          </w:p>
        </w:tc>
      </w:tr>
      <w:tr w:rsidR="0005543F" w:rsidRPr="0005543F" w:rsidTr="0005543F">
        <w:trPr>
          <w:trHeight w:val="315"/>
        </w:trPr>
        <w:tc>
          <w:tcPr>
            <w:tcW w:w="964" w:type="dxa"/>
            <w:vMerge w:val="restart"/>
            <w:shd w:val="clear" w:color="auto" w:fill="EDEDED" w:themeFill="accent3" w:themeFillTint="33"/>
            <w:noWrap/>
            <w:vAlign w:val="center"/>
            <w:hideMark/>
          </w:tcPr>
          <w:p w:rsidR="0005543F" w:rsidRPr="0005543F" w:rsidRDefault="0005543F" w:rsidP="0005543F">
            <w:pPr>
              <w:spacing w:after="0" w:line="240" w:lineRule="auto"/>
              <w:jc w:val="center"/>
              <w:rPr>
                <w:rFonts w:ascii="Arial" w:hAnsi="Arial" w:cs="Arial"/>
                <w:b/>
                <w:bCs/>
                <w:sz w:val="24"/>
              </w:rPr>
            </w:pPr>
            <w:r w:rsidRPr="0005543F">
              <w:rPr>
                <w:rFonts w:ascii="Arial" w:hAnsi="Arial" w:cs="Arial"/>
                <w:b/>
                <w:bCs/>
              </w:rPr>
              <w:t>Claves</w:t>
            </w:r>
          </w:p>
        </w:tc>
        <w:tc>
          <w:tcPr>
            <w:tcW w:w="4838" w:type="dxa"/>
            <w:vMerge w:val="restart"/>
            <w:shd w:val="clear" w:color="auto" w:fill="EDEDED" w:themeFill="accent3" w:themeFillTint="33"/>
            <w:noWrap/>
            <w:vAlign w:val="center"/>
            <w:hideMark/>
          </w:tcPr>
          <w:p w:rsidR="0005543F" w:rsidRPr="0005543F" w:rsidRDefault="0005543F" w:rsidP="0005543F">
            <w:pPr>
              <w:spacing w:after="0" w:line="240" w:lineRule="auto"/>
              <w:jc w:val="center"/>
              <w:rPr>
                <w:rFonts w:ascii="Arial" w:hAnsi="Arial" w:cs="Arial"/>
                <w:b/>
                <w:bCs/>
                <w:sz w:val="24"/>
              </w:rPr>
            </w:pPr>
            <w:r w:rsidRPr="0005543F">
              <w:rPr>
                <w:rFonts w:ascii="Arial" w:hAnsi="Arial" w:cs="Arial"/>
                <w:b/>
                <w:bCs/>
                <w:sz w:val="24"/>
              </w:rPr>
              <w:t>Denominación</w:t>
            </w:r>
          </w:p>
        </w:tc>
        <w:tc>
          <w:tcPr>
            <w:tcW w:w="2692" w:type="dxa"/>
            <w:gridSpan w:val="2"/>
            <w:shd w:val="clear" w:color="auto" w:fill="EDEDED" w:themeFill="accent3" w:themeFillTint="33"/>
            <w:noWrap/>
            <w:vAlign w:val="center"/>
            <w:hideMark/>
          </w:tcPr>
          <w:p w:rsidR="0005543F" w:rsidRPr="0005543F" w:rsidRDefault="0005543F" w:rsidP="0005543F">
            <w:pPr>
              <w:spacing w:after="0" w:line="240" w:lineRule="auto"/>
              <w:jc w:val="center"/>
              <w:rPr>
                <w:rFonts w:ascii="Arial" w:hAnsi="Arial" w:cs="Arial"/>
                <w:b/>
                <w:bCs/>
                <w:sz w:val="24"/>
              </w:rPr>
            </w:pPr>
            <w:r w:rsidRPr="0005543F">
              <w:rPr>
                <w:rFonts w:ascii="Arial" w:hAnsi="Arial" w:cs="Arial"/>
                <w:b/>
                <w:bCs/>
                <w:sz w:val="24"/>
              </w:rPr>
              <w:t>2020</w:t>
            </w:r>
          </w:p>
        </w:tc>
      </w:tr>
      <w:tr w:rsidR="0005543F" w:rsidRPr="0005543F" w:rsidTr="0005543F">
        <w:trPr>
          <w:trHeight w:val="315"/>
        </w:trPr>
        <w:tc>
          <w:tcPr>
            <w:tcW w:w="964" w:type="dxa"/>
            <w:vMerge/>
            <w:shd w:val="clear" w:color="auto" w:fill="EDEDED" w:themeFill="accent3" w:themeFillTint="33"/>
            <w:hideMark/>
          </w:tcPr>
          <w:p w:rsidR="0005543F" w:rsidRPr="0005543F" w:rsidRDefault="0005543F" w:rsidP="0005543F">
            <w:pPr>
              <w:spacing w:after="0" w:line="240" w:lineRule="auto"/>
              <w:jc w:val="both"/>
              <w:rPr>
                <w:rFonts w:ascii="Arial" w:hAnsi="Arial" w:cs="Arial"/>
                <w:b/>
                <w:bCs/>
                <w:sz w:val="24"/>
              </w:rPr>
            </w:pPr>
          </w:p>
        </w:tc>
        <w:tc>
          <w:tcPr>
            <w:tcW w:w="4838" w:type="dxa"/>
            <w:vMerge/>
            <w:shd w:val="clear" w:color="auto" w:fill="EDEDED" w:themeFill="accent3" w:themeFillTint="33"/>
            <w:hideMark/>
          </w:tcPr>
          <w:p w:rsidR="0005543F" w:rsidRPr="0005543F" w:rsidRDefault="0005543F" w:rsidP="0005543F">
            <w:pPr>
              <w:spacing w:after="0" w:line="240" w:lineRule="auto"/>
              <w:jc w:val="both"/>
              <w:rPr>
                <w:rFonts w:ascii="Arial" w:hAnsi="Arial" w:cs="Arial"/>
                <w:b/>
                <w:bCs/>
                <w:sz w:val="24"/>
              </w:rPr>
            </w:pPr>
          </w:p>
        </w:tc>
        <w:tc>
          <w:tcPr>
            <w:tcW w:w="1991" w:type="dxa"/>
            <w:shd w:val="clear" w:color="auto" w:fill="EDEDED" w:themeFill="accent3" w:themeFillTint="33"/>
            <w:noWrap/>
            <w:vAlign w:val="center"/>
            <w:hideMark/>
          </w:tcPr>
          <w:p w:rsidR="0005543F" w:rsidRPr="0005543F" w:rsidRDefault="0005543F" w:rsidP="0005543F">
            <w:pPr>
              <w:spacing w:after="0" w:line="240" w:lineRule="auto"/>
              <w:jc w:val="center"/>
              <w:rPr>
                <w:rFonts w:ascii="Arial" w:hAnsi="Arial" w:cs="Arial"/>
                <w:sz w:val="24"/>
              </w:rPr>
            </w:pPr>
            <w:r w:rsidRPr="0005543F">
              <w:rPr>
                <w:rFonts w:ascii="Arial" w:hAnsi="Arial" w:cs="Arial"/>
                <w:sz w:val="24"/>
              </w:rPr>
              <w:t>Pesos</w:t>
            </w:r>
          </w:p>
        </w:tc>
        <w:tc>
          <w:tcPr>
            <w:tcW w:w="701" w:type="dxa"/>
            <w:shd w:val="clear" w:color="auto" w:fill="EDEDED" w:themeFill="accent3" w:themeFillTint="33"/>
            <w:noWrap/>
            <w:vAlign w:val="center"/>
            <w:hideMark/>
          </w:tcPr>
          <w:p w:rsidR="0005543F" w:rsidRPr="0005543F" w:rsidRDefault="0005543F" w:rsidP="0005543F">
            <w:pPr>
              <w:spacing w:after="0" w:line="240" w:lineRule="auto"/>
              <w:jc w:val="center"/>
              <w:rPr>
                <w:rFonts w:ascii="Arial" w:hAnsi="Arial" w:cs="Arial"/>
                <w:sz w:val="24"/>
              </w:rPr>
            </w:pPr>
            <w:r w:rsidRPr="0005543F">
              <w:rPr>
                <w:rFonts w:ascii="Arial" w:hAnsi="Arial" w:cs="Arial"/>
                <w:sz w:val="24"/>
              </w:rPr>
              <w:t>%</w:t>
            </w:r>
          </w:p>
        </w:tc>
      </w:tr>
      <w:tr w:rsidR="0005543F" w:rsidRPr="0005543F" w:rsidTr="00C82076">
        <w:trPr>
          <w:trHeight w:val="315"/>
        </w:trPr>
        <w:tc>
          <w:tcPr>
            <w:tcW w:w="5802" w:type="dxa"/>
            <w:gridSpan w:val="2"/>
            <w:noWrap/>
            <w:hideMark/>
          </w:tcPr>
          <w:p w:rsidR="0005543F" w:rsidRPr="0005543F" w:rsidRDefault="0005543F" w:rsidP="0005543F">
            <w:pPr>
              <w:spacing w:after="0" w:line="240" w:lineRule="auto"/>
              <w:jc w:val="right"/>
              <w:rPr>
                <w:rFonts w:ascii="Arial" w:hAnsi="Arial" w:cs="Arial"/>
                <w:b/>
                <w:bCs/>
                <w:sz w:val="24"/>
              </w:rPr>
            </w:pPr>
            <w:r w:rsidRPr="0005543F">
              <w:rPr>
                <w:rFonts w:ascii="Arial" w:hAnsi="Arial" w:cs="Arial"/>
                <w:b/>
                <w:bCs/>
                <w:sz w:val="24"/>
              </w:rPr>
              <w:t>Total de Ingresos Estimados 2020</w:t>
            </w:r>
          </w:p>
        </w:tc>
        <w:tc>
          <w:tcPr>
            <w:tcW w:w="1991" w:type="dxa"/>
            <w:noWrap/>
            <w:vAlign w:val="center"/>
            <w:hideMark/>
          </w:tcPr>
          <w:p w:rsidR="0005543F" w:rsidRPr="0005543F" w:rsidRDefault="00A900ED" w:rsidP="00706242">
            <w:pPr>
              <w:spacing w:after="0" w:line="240" w:lineRule="auto"/>
              <w:jc w:val="right"/>
              <w:rPr>
                <w:rFonts w:ascii="Arial" w:hAnsi="Arial" w:cs="Arial"/>
                <w:b/>
                <w:bCs/>
                <w:sz w:val="24"/>
              </w:rPr>
            </w:pPr>
            <w:r>
              <w:rPr>
                <w:rFonts w:ascii="Arial" w:hAnsi="Arial" w:cs="Arial"/>
                <w:b/>
                <w:bCs/>
                <w:sz w:val="24"/>
              </w:rPr>
              <w:t>17,024,0</w:t>
            </w:r>
            <w:r w:rsidR="00706242" w:rsidRPr="00706242">
              <w:rPr>
                <w:rFonts w:ascii="Arial" w:hAnsi="Arial" w:cs="Arial"/>
                <w:b/>
                <w:bCs/>
                <w:sz w:val="24"/>
              </w:rPr>
              <w:t>00,000</w:t>
            </w:r>
          </w:p>
        </w:tc>
        <w:tc>
          <w:tcPr>
            <w:tcW w:w="701" w:type="dxa"/>
            <w:noWrap/>
            <w:vAlign w:val="center"/>
            <w:hideMark/>
          </w:tcPr>
          <w:p w:rsidR="0005543F" w:rsidRPr="0005543F" w:rsidRDefault="0005543F" w:rsidP="00C82076">
            <w:pPr>
              <w:spacing w:after="0" w:line="240" w:lineRule="auto"/>
              <w:jc w:val="center"/>
              <w:rPr>
                <w:rFonts w:ascii="Arial" w:hAnsi="Arial" w:cs="Arial"/>
                <w:b/>
                <w:bCs/>
              </w:rPr>
            </w:pPr>
            <w:r w:rsidRPr="0005543F">
              <w:rPr>
                <w:rFonts w:ascii="Arial" w:hAnsi="Arial" w:cs="Arial"/>
                <w:b/>
                <w:bCs/>
              </w:rPr>
              <w:t>100</w:t>
            </w:r>
          </w:p>
        </w:tc>
      </w:tr>
      <w:tr w:rsidR="0005543F" w:rsidRPr="0005543F" w:rsidTr="00C82076">
        <w:trPr>
          <w:trHeight w:val="447"/>
        </w:trPr>
        <w:tc>
          <w:tcPr>
            <w:tcW w:w="964" w:type="dxa"/>
            <w:shd w:val="clear" w:color="auto" w:fill="EDEDED" w:themeFill="accent3" w:themeFillTint="33"/>
            <w:noWrap/>
            <w:vAlign w:val="center"/>
            <w:hideMark/>
          </w:tcPr>
          <w:p w:rsidR="0005543F" w:rsidRPr="00F30312" w:rsidRDefault="0005543F" w:rsidP="00DB6FBE">
            <w:pPr>
              <w:spacing w:after="0" w:line="240" w:lineRule="auto"/>
              <w:jc w:val="center"/>
              <w:rPr>
                <w:rFonts w:ascii="Arial" w:hAnsi="Arial" w:cs="Arial"/>
                <w:b/>
                <w:bCs/>
              </w:rPr>
            </w:pPr>
            <w:r w:rsidRPr="00F30312">
              <w:rPr>
                <w:rFonts w:ascii="Arial" w:hAnsi="Arial" w:cs="Arial"/>
                <w:b/>
                <w:bCs/>
              </w:rPr>
              <w:t>99000</w:t>
            </w:r>
          </w:p>
        </w:tc>
        <w:tc>
          <w:tcPr>
            <w:tcW w:w="4838" w:type="dxa"/>
            <w:shd w:val="clear" w:color="auto" w:fill="EDEDED" w:themeFill="accent3" w:themeFillTint="33"/>
            <w:vAlign w:val="center"/>
            <w:hideMark/>
          </w:tcPr>
          <w:p w:rsidR="0005543F" w:rsidRPr="00F30312" w:rsidRDefault="0005543F" w:rsidP="0005543F">
            <w:pPr>
              <w:spacing w:after="0" w:line="240" w:lineRule="auto"/>
              <w:rPr>
                <w:rFonts w:ascii="Arial" w:hAnsi="Arial" w:cs="Arial"/>
                <w:b/>
                <w:bCs/>
              </w:rPr>
            </w:pPr>
            <w:r w:rsidRPr="00F30312">
              <w:rPr>
                <w:rFonts w:ascii="Arial" w:hAnsi="Arial" w:cs="Arial"/>
                <w:b/>
                <w:bCs/>
              </w:rPr>
              <w:t>Adeudos Ejercicios Fiscales Anteriores (ADEFAS)</w:t>
            </w:r>
          </w:p>
        </w:tc>
        <w:tc>
          <w:tcPr>
            <w:tcW w:w="1991" w:type="dxa"/>
            <w:shd w:val="clear" w:color="auto" w:fill="EDEDED" w:themeFill="accent3" w:themeFillTint="33"/>
            <w:noWrap/>
            <w:vAlign w:val="center"/>
            <w:hideMark/>
          </w:tcPr>
          <w:p w:rsidR="0005543F" w:rsidRPr="00F30312" w:rsidRDefault="00706242" w:rsidP="00706242">
            <w:pPr>
              <w:spacing w:after="0" w:line="240" w:lineRule="auto"/>
              <w:jc w:val="right"/>
              <w:rPr>
                <w:rFonts w:ascii="Arial" w:hAnsi="Arial" w:cs="Arial"/>
                <w:b/>
                <w:bCs/>
              </w:rPr>
            </w:pPr>
            <w:r w:rsidRPr="00F30312">
              <w:rPr>
                <w:rFonts w:ascii="Arial" w:hAnsi="Arial" w:cs="Arial"/>
                <w:b/>
                <w:bCs/>
              </w:rPr>
              <w:t>38,185,338</w:t>
            </w:r>
          </w:p>
        </w:tc>
        <w:tc>
          <w:tcPr>
            <w:tcW w:w="701" w:type="dxa"/>
            <w:shd w:val="clear" w:color="auto" w:fill="EDEDED" w:themeFill="accent3" w:themeFillTint="33"/>
            <w:noWrap/>
            <w:vAlign w:val="center"/>
            <w:hideMark/>
          </w:tcPr>
          <w:p w:rsidR="0005543F" w:rsidRPr="0005543F" w:rsidRDefault="00706242" w:rsidP="00C82076">
            <w:pPr>
              <w:spacing w:after="0" w:line="240" w:lineRule="auto"/>
              <w:jc w:val="center"/>
              <w:rPr>
                <w:rFonts w:ascii="Arial" w:hAnsi="Arial" w:cs="Arial"/>
                <w:b/>
                <w:bCs/>
              </w:rPr>
            </w:pPr>
            <w:r>
              <w:rPr>
                <w:rFonts w:ascii="Arial" w:hAnsi="Arial" w:cs="Arial"/>
                <w:b/>
                <w:bCs/>
              </w:rPr>
              <w:t>0.2</w:t>
            </w:r>
          </w:p>
        </w:tc>
      </w:tr>
      <w:tr w:rsidR="0005543F" w:rsidRPr="0005543F" w:rsidTr="00595934">
        <w:trPr>
          <w:trHeight w:val="387"/>
        </w:trPr>
        <w:tc>
          <w:tcPr>
            <w:tcW w:w="964" w:type="dxa"/>
            <w:noWrap/>
            <w:vAlign w:val="center"/>
            <w:hideMark/>
          </w:tcPr>
          <w:p w:rsidR="0005543F" w:rsidRPr="00F30312" w:rsidRDefault="0005543F" w:rsidP="00DB6FBE">
            <w:pPr>
              <w:spacing w:after="0" w:line="240" w:lineRule="auto"/>
              <w:jc w:val="center"/>
              <w:rPr>
                <w:rFonts w:ascii="Arial" w:hAnsi="Arial" w:cs="Arial"/>
                <w:b/>
                <w:bCs/>
              </w:rPr>
            </w:pPr>
            <w:r w:rsidRPr="00F30312">
              <w:rPr>
                <w:rFonts w:ascii="Arial" w:hAnsi="Arial" w:cs="Arial"/>
                <w:b/>
                <w:bCs/>
              </w:rPr>
              <w:t>99100</w:t>
            </w:r>
          </w:p>
        </w:tc>
        <w:tc>
          <w:tcPr>
            <w:tcW w:w="4838" w:type="dxa"/>
            <w:noWrap/>
            <w:vAlign w:val="center"/>
            <w:hideMark/>
          </w:tcPr>
          <w:p w:rsidR="0005543F" w:rsidRPr="00F30312" w:rsidRDefault="0005543F" w:rsidP="0005543F">
            <w:pPr>
              <w:spacing w:after="0" w:line="240" w:lineRule="auto"/>
              <w:rPr>
                <w:rFonts w:ascii="Arial" w:hAnsi="Arial" w:cs="Arial"/>
                <w:b/>
                <w:bCs/>
              </w:rPr>
            </w:pPr>
            <w:r w:rsidRPr="00F30312">
              <w:rPr>
                <w:rFonts w:ascii="Arial" w:hAnsi="Arial" w:cs="Arial"/>
                <w:b/>
                <w:bCs/>
              </w:rPr>
              <w:t>ADEFAS</w:t>
            </w:r>
          </w:p>
        </w:tc>
        <w:tc>
          <w:tcPr>
            <w:tcW w:w="1991" w:type="dxa"/>
            <w:noWrap/>
            <w:vAlign w:val="center"/>
            <w:hideMark/>
          </w:tcPr>
          <w:p w:rsidR="0005543F" w:rsidRPr="00F30312" w:rsidRDefault="00706242" w:rsidP="00706242">
            <w:pPr>
              <w:spacing w:after="0" w:line="240" w:lineRule="auto"/>
              <w:jc w:val="right"/>
              <w:rPr>
                <w:rFonts w:ascii="Arial" w:hAnsi="Arial" w:cs="Arial"/>
                <w:b/>
                <w:bCs/>
              </w:rPr>
            </w:pPr>
            <w:r w:rsidRPr="00F30312">
              <w:rPr>
                <w:rFonts w:ascii="Arial" w:hAnsi="Arial" w:cs="Arial"/>
                <w:b/>
                <w:bCs/>
              </w:rPr>
              <w:t>38,185,338</w:t>
            </w:r>
          </w:p>
        </w:tc>
        <w:tc>
          <w:tcPr>
            <w:tcW w:w="701" w:type="dxa"/>
            <w:noWrap/>
            <w:hideMark/>
          </w:tcPr>
          <w:p w:rsidR="0005543F" w:rsidRPr="0005543F" w:rsidRDefault="0005543F" w:rsidP="0005543F">
            <w:pPr>
              <w:spacing w:after="0" w:line="240" w:lineRule="auto"/>
              <w:jc w:val="both"/>
              <w:rPr>
                <w:rFonts w:ascii="Arial" w:hAnsi="Arial" w:cs="Arial"/>
                <w:sz w:val="24"/>
              </w:rPr>
            </w:pPr>
            <w:r w:rsidRPr="0005543F">
              <w:rPr>
                <w:rFonts w:ascii="Arial" w:hAnsi="Arial" w:cs="Arial"/>
                <w:sz w:val="24"/>
              </w:rPr>
              <w:t> </w:t>
            </w:r>
          </w:p>
        </w:tc>
      </w:tr>
      <w:tr w:rsidR="0005543F" w:rsidRPr="0005543F" w:rsidTr="00595934">
        <w:trPr>
          <w:trHeight w:val="541"/>
        </w:trPr>
        <w:tc>
          <w:tcPr>
            <w:tcW w:w="964" w:type="dxa"/>
            <w:noWrap/>
            <w:vAlign w:val="center"/>
            <w:hideMark/>
          </w:tcPr>
          <w:p w:rsidR="0005543F" w:rsidRPr="00F30312" w:rsidRDefault="0005543F" w:rsidP="0005543F">
            <w:pPr>
              <w:spacing w:after="0" w:line="240" w:lineRule="auto"/>
              <w:jc w:val="center"/>
              <w:rPr>
                <w:rFonts w:ascii="Arial" w:hAnsi="Arial" w:cs="Arial"/>
                <w:sz w:val="20"/>
              </w:rPr>
            </w:pPr>
            <w:r w:rsidRPr="00F30312">
              <w:rPr>
                <w:rFonts w:ascii="Arial" w:hAnsi="Arial" w:cs="Arial"/>
                <w:sz w:val="20"/>
              </w:rPr>
              <w:t>99101</w:t>
            </w:r>
          </w:p>
        </w:tc>
        <w:tc>
          <w:tcPr>
            <w:tcW w:w="4838" w:type="dxa"/>
            <w:hideMark/>
          </w:tcPr>
          <w:p w:rsidR="0005543F" w:rsidRPr="00F30312" w:rsidRDefault="0005543F" w:rsidP="0005543F">
            <w:pPr>
              <w:spacing w:after="0" w:line="240" w:lineRule="auto"/>
              <w:jc w:val="both"/>
              <w:rPr>
                <w:rFonts w:ascii="Arial" w:hAnsi="Arial" w:cs="Arial"/>
                <w:sz w:val="20"/>
              </w:rPr>
            </w:pPr>
            <w:r w:rsidRPr="00F30312">
              <w:rPr>
                <w:rFonts w:ascii="Arial" w:hAnsi="Arial" w:cs="Arial"/>
                <w:sz w:val="20"/>
              </w:rPr>
              <w:t>Adeudos de Ejercicios Anteriores por Concepto de Servicios Personales Magisterio</w:t>
            </w:r>
          </w:p>
        </w:tc>
        <w:tc>
          <w:tcPr>
            <w:tcW w:w="1991" w:type="dxa"/>
            <w:noWrap/>
            <w:vAlign w:val="center"/>
            <w:hideMark/>
          </w:tcPr>
          <w:p w:rsidR="0005543F" w:rsidRPr="00F30312" w:rsidRDefault="0005543F" w:rsidP="00706242">
            <w:pPr>
              <w:spacing w:after="0" w:line="240" w:lineRule="auto"/>
              <w:jc w:val="right"/>
              <w:rPr>
                <w:rFonts w:ascii="Arial" w:hAnsi="Arial" w:cs="Arial"/>
                <w:sz w:val="20"/>
              </w:rPr>
            </w:pPr>
            <w:r w:rsidRPr="00F30312">
              <w:rPr>
                <w:rFonts w:ascii="Arial" w:hAnsi="Arial" w:cs="Arial"/>
                <w:sz w:val="20"/>
              </w:rPr>
              <w:t>1,000,000</w:t>
            </w:r>
          </w:p>
        </w:tc>
        <w:tc>
          <w:tcPr>
            <w:tcW w:w="701" w:type="dxa"/>
            <w:noWrap/>
            <w:hideMark/>
          </w:tcPr>
          <w:p w:rsidR="0005543F" w:rsidRPr="0005543F" w:rsidRDefault="0005543F" w:rsidP="0005543F">
            <w:pPr>
              <w:spacing w:after="0" w:line="240" w:lineRule="auto"/>
              <w:jc w:val="both"/>
              <w:rPr>
                <w:rFonts w:ascii="Arial" w:hAnsi="Arial" w:cs="Arial"/>
                <w:sz w:val="24"/>
              </w:rPr>
            </w:pPr>
            <w:r w:rsidRPr="0005543F">
              <w:rPr>
                <w:rFonts w:ascii="Arial" w:hAnsi="Arial" w:cs="Arial"/>
                <w:sz w:val="24"/>
              </w:rPr>
              <w:t> </w:t>
            </w:r>
          </w:p>
        </w:tc>
      </w:tr>
      <w:tr w:rsidR="0005543F" w:rsidRPr="0005543F" w:rsidTr="00595934">
        <w:trPr>
          <w:trHeight w:val="600"/>
        </w:trPr>
        <w:tc>
          <w:tcPr>
            <w:tcW w:w="964" w:type="dxa"/>
            <w:noWrap/>
            <w:vAlign w:val="center"/>
            <w:hideMark/>
          </w:tcPr>
          <w:p w:rsidR="0005543F" w:rsidRPr="00F30312" w:rsidRDefault="0005543F" w:rsidP="0005543F">
            <w:pPr>
              <w:spacing w:after="0" w:line="240" w:lineRule="auto"/>
              <w:jc w:val="center"/>
              <w:rPr>
                <w:rFonts w:ascii="Arial" w:hAnsi="Arial" w:cs="Arial"/>
                <w:sz w:val="20"/>
              </w:rPr>
            </w:pPr>
            <w:r w:rsidRPr="00F30312">
              <w:rPr>
                <w:rFonts w:ascii="Arial" w:hAnsi="Arial" w:cs="Arial"/>
                <w:sz w:val="20"/>
              </w:rPr>
              <w:t>99103</w:t>
            </w:r>
          </w:p>
        </w:tc>
        <w:tc>
          <w:tcPr>
            <w:tcW w:w="4838" w:type="dxa"/>
            <w:hideMark/>
          </w:tcPr>
          <w:p w:rsidR="0005543F" w:rsidRPr="00F30312" w:rsidRDefault="0005543F" w:rsidP="0005543F">
            <w:pPr>
              <w:spacing w:after="0" w:line="240" w:lineRule="auto"/>
              <w:jc w:val="both"/>
              <w:rPr>
                <w:rFonts w:ascii="Arial" w:hAnsi="Arial" w:cs="Arial"/>
                <w:sz w:val="20"/>
              </w:rPr>
            </w:pPr>
            <w:r w:rsidRPr="00F30312">
              <w:rPr>
                <w:rFonts w:ascii="Arial" w:hAnsi="Arial" w:cs="Arial"/>
                <w:sz w:val="20"/>
              </w:rPr>
              <w:t>Adeudo de Ejercicios  Anteriores por  Conceptos Distintos de Servicios Personales Burocracia</w:t>
            </w:r>
          </w:p>
        </w:tc>
        <w:tc>
          <w:tcPr>
            <w:tcW w:w="1991" w:type="dxa"/>
            <w:noWrap/>
            <w:vAlign w:val="center"/>
            <w:hideMark/>
          </w:tcPr>
          <w:p w:rsidR="0005543F" w:rsidRPr="00F30312" w:rsidRDefault="00706242" w:rsidP="00706242">
            <w:pPr>
              <w:spacing w:after="0" w:line="240" w:lineRule="auto"/>
              <w:jc w:val="right"/>
              <w:rPr>
                <w:rFonts w:ascii="Arial" w:hAnsi="Arial" w:cs="Arial"/>
                <w:sz w:val="20"/>
              </w:rPr>
            </w:pPr>
            <w:r w:rsidRPr="00F30312">
              <w:rPr>
                <w:rFonts w:ascii="Arial" w:hAnsi="Arial" w:cs="Arial"/>
                <w:sz w:val="20"/>
              </w:rPr>
              <w:t>36,651,038</w:t>
            </w:r>
          </w:p>
        </w:tc>
        <w:tc>
          <w:tcPr>
            <w:tcW w:w="701" w:type="dxa"/>
            <w:noWrap/>
            <w:hideMark/>
          </w:tcPr>
          <w:p w:rsidR="0005543F" w:rsidRPr="0005543F" w:rsidRDefault="0005543F" w:rsidP="0005543F">
            <w:pPr>
              <w:spacing w:after="0" w:line="240" w:lineRule="auto"/>
              <w:jc w:val="both"/>
              <w:rPr>
                <w:rFonts w:ascii="Arial" w:hAnsi="Arial" w:cs="Arial"/>
                <w:sz w:val="24"/>
              </w:rPr>
            </w:pPr>
            <w:r w:rsidRPr="0005543F">
              <w:rPr>
                <w:rFonts w:ascii="Arial" w:hAnsi="Arial" w:cs="Arial"/>
                <w:sz w:val="24"/>
              </w:rPr>
              <w:t> </w:t>
            </w:r>
          </w:p>
        </w:tc>
      </w:tr>
      <w:tr w:rsidR="0005543F" w:rsidRPr="0005543F" w:rsidTr="00595934">
        <w:trPr>
          <w:trHeight w:val="600"/>
        </w:trPr>
        <w:tc>
          <w:tcPr>
            <w:tcW w:w="964" w:type="dxa"/>
            <w:noWrap/>
            <w:vAlign w:val="center"/>
            <w:hideMark/>
          </w:tcPr>
          <w:p w:rsidR="0005543F" w:rsidRPr="00F30312" w:rsidRDefault="0005543F" w:rsidP="0005543F">
            <w:pPr>
              <w:spacing w:after="0" w:line="240" w:lineRule="auto"/>
              <w:jc w:val="center"/>
              <w:rPr>
                <w:rFonts w:ascii="Arial" w:hAnsi="Arial" w:cs="Arial"/>
                <w:sz w:val="20"/>
              </w:rPr>
            </w:pPr>
            <w:r w:rsidRPr="00F30312">
              <w:rPr>
                <w:rFonts w:ascii="Arial" w:hAnsi="Arial" w:cs="Arial"/>
                <w:sz w:val="20"/>
              </w:rPr>
              <w:t>99104</w:t>
            </w:r>
          </w:p>
        </w:tc>
        <w:tc>
          <w:tcPr>
            <w:tcW w:w="4838" w:type="dxa"/>
            <w:hideMark/>
          </w:tcPr>
          <w:p w:rsidR="0005543F" w:rsidRPr="00F30312" w:rsidRDefault="0005543F" w:rsidP="0005543F">
            <w:pPr>
              <w:spacing w:after="0" w:line="240" w:lineRule="auto"/>
              <w:jc w:val="both"/>
              <w:rPr>
                <w:rFonts w:ascii="Arial" w:hAnsi="Arial" w:cs="Arial"/>
                <w:sz w:val="20"/>
              </w:rPr>
            </w:pPr>
            <w:r w:rsidRPr="00F30312">
              <w:rPr>
                <w:rFonts w:ascii="Arial" w:hAnsi="Arial" w:cs="Arial"/>
                <w:sz w:val="20"/>
              </w:rPr>
              <w:t>Devolución de Ingresos Percibidos Indebidamente en  Ejercicios Fiscales Anteriores</w:t>
            </w:r>
          </w:p>
        </w:tc>
        <w:tc>
          <w:tcPr>
            <w:tcW w:w="1991" w:type="dxa"/>
            <w:noWrap/>
            <w:vAlign w:val="center"/>
            <w:hideMark/>
          </w:tcPr>
          <w:p w:rsidR="0005543F" w:rsidRPr="00F30312" w:rsidRDefault="0005543F" w:rsidP="00706242">
            <w:pPr>
              <w:spacing w:after="0" w:line="240" w:lineRule="auto"/>
              <w:jc w:val="right"/>
              <w:rPr>
                <w:rFonts w:ascii="Arial" w:hAnsi="Arial" w:cs="Arial"/>
                <w:sz w:val="20"/>
              </w:rPr>
            </w:pPr>
            <w:r w:rsidRPr="00F30312">
              <w:rPr>
                <w:rFonts w:ascii="Arial" w:hAnsi="Arial" w:cs="Arial"/>
                <w:sz w:val="20"/>
              </w:rPr>
              <w:t>534,300</w:t>
            </w:r>
          </w:p>
        </w:tc>
        <w:tc>
          <w:tcPr>
            <w:tcW w:w="701" w:type="dxa"/>
            <w:noWrap/>
            <w:hideMark/>
          </w:tcPr>
          <w:p w:rsidR="0005543F" w:rsidRPr="0005543F" w:rsidRDefault="0005543F" w:rsidP="0005543F">
            <w:pPr>
              <w:spacing w:after="0" w:line="240" w:lineRule="auto"/>
              <w:jc w:val="both"/>
              <w:rPr>
                <w:rFonts w:ascii="Arial" w:hAnsi="Arial" w:cs="Arial"/>
                <w:sz w:val="24"/>
              </w:rPr>
            </w:pPr>
            <w:r w:rsidRPr="0005543F">
              <w:rPr>
                <w:rFonts w:ascii="Arial" w:hAnsi="Arial" w:cs="Arial"/>
                <w:sz w:val="24"/>
              </w:rPr>
              <w:t> </w:t>
            </w:r>
          </w:p>
        </w:tc>
      </w:tr>
    </w:tbl>
    <w:p w:rsidR="00DF5BD5" w:rsidRDefault="00DF5BD5" w:rsidP="00F30312">
      <w:pPr>
        <w:spacing w:after="0" w:line="240" w:lineRule="auto"/>
        <w:jc w:val="both"/>
        <w:rPr>
          <w:rFonts w:ascii="Arial" w:hAnsi="Arial" w:cs="Arial"/>
          <w:sz w:val="24"/>
        </w:rPr>
      </w:pPr>
    </w:p>
    <w:p w:rsidR="001326CC" w:rsidRDefault="001326CC" w:rsidP="00F30312">
      <w:pPr>
        <w:spacing w:after="0" w:line="240" w:lineRule="auto"/>
        <w:jc w:val="both"/>
        <w:rPr>
          <w:rFonts w:ascii="Arial" w:hAnsi="Arial" w:cs="Arial"/>
          <w:sz w:val="24"/>
        </w:rPr>
      </w:pPr>
    </w:p>
    <w:p w:rsidR="001326CC" w:rsidRDefault="001326CC" w:rsidP="00F30312">
      <w:pPr>
        <w:spacing w:after="0" w:line="240" w:lineRule="auto"/>
        <w:jc w:val="both"/>
        <w:rPr>
          <w:rFonts w:ascii="Arial" w:hAnsi="Arial" w:cs="Arial"/>
          <w:sz w:val="24"/>
        </w:rPr>
      </w:pPr>
      <w:r>
        <w:rPr>
          <w:rFonts w:ascii="Arial" w:hAnsi="Arial" w:cs="Arial"/>
          <w:sz w:val="24"/>
        </w:rPr>
        <w:t>Por todo lo expuesto y fundado, someto a la consideración de esta Honorable Asamblea, la siguiente Iniciativa con Proyecto de:</w:t>
      </w:r>
    </w:p>
    <w:sectPr w:rsidR="001326CC" w:rsidSect="002A1177">
      <w:headerReference w:type="default" r:id="rId37"/>
      <w:footerReference w:type="default" r:id="rId38"/>
      <w:pgSz w:w="11906" w:h="16838"/>
      <w:pgMar w:top="3260" w:right="1701"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7CD" w:rsidRDefault="00B717CD" w:rsidP="00E752F0">
      <w:pPr>
        <w:spacing w:after="0" w:line="240" w:lineRule="auto"/>
      </w:pPr>
      <w:r>
        <w:separator/>
      </w:r>
    </w:p>
  </w:endnote>
  <w:endnote w:type="continuationSeparator" w:id="0">
    <w:p w:rsidR="00B717CD" w:rsidRDefault="00B717CD" w:rsidP="00E75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55727"/>
      <w:docPartObj>
        <w:docPartGallery w:val="Page Numbers (Bottom of Page)"/>
        <w:docPartUnique/>
      </w:docPartObj>
    </w:sdtPr>
    <w:sdtEndPr/>
    <w:sdtContent>
      <w:p w:rsidR="006F7767" w:rsidRPr="0002721F" w:rsidRDefault="006F7767" w:rsidP="00BA31D9">
        <w:pPr>
          <w:pStyle w:val="Piedepgina"/>
          <w:jc w:val="center"/>
          <w:rPr>
            <w:rFonts w:ascii="Arial" w:hAnsi="Arial" w:cs="Arial"/>
            <w:i/>
          </w:rPr>
        </w:pPr>
        <w:r w:rsidRPr="00B63303">
          <w:rPr>
            <w:rFonts w:ascii="Arial" w:hAnsi="Arial" w:cs="Arial"/>
            <w:i/>
            <w:sz w:val="20"/>
          </w:rPr>
          <w:t>“2019, 30 años de la Convención sobre los Derechos del Niño”</w:t>
        </w:r>
      </w:p>
      <w:p w:rsidR="006F7767" w:rsidRDefault="006F7767" w:rsidP="00BA31D9">
        <w:pPr>
          <w:pStyle w:val="Piedepgina"/>
          <w:jc w:val="center"/>
        </w:pPr>
        <w:r>
          <w:tab/>
        </w:r>
        <w:r>
          <w:tab/>
        </w:r>
        <w:r>
          <w:fldChar w:fldCharType="begin"/>
        </w:r>
        <w:r>
          <w:instrText>PAGE   \* MERGEFORMAT</w:instrText>
        </w:r>
        <w:r>
          <w:fldChar w:fldCharType="separate"/>
        </w:r>
        <w:r w:rsidR="00E1636C" w:rsidRPr="00E1636C">
          <w:rPr>
            <w:noProof/>
            <w:lang w:val="es-ES"/>
          </w:rPr>
          <w:t>132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7CD" w:rsidRDefault="00B717CD" w:rsidP="00E752F0">
      <w:pPr>
        <w:spacing w:after="0" w:line="240" w:lineRule="auto"/>
      </w:pPr>
      <w:r>
        <w:separator/>
      </w:r>
    </w:p>
  </w:footnote>
  <w:footnote w:type="continuationSeparator" w:id="0">
    <w:p w:rsidR="00B717CD" w:rsidRDefault="00B717CD" w:rsidP="00E752F0">
      <w:pPr>
        <w:spacing w:after="0" w:line="240" w:lineRule="auto"/>
      </w:pPr>
      <w:r>
        <w:continuationSeparator/>
      </w:r>
    </w:p>
  </w:footnote>
  <w:footnote w:id="1">
    <w:p w:rsidR="006F7767" w:rsidRPr="003F7337" w:rsidRDefault="006F7767">
      <w:pPr>
        <w:pStyle w:val="Textonotapie"/>
        <w:rPr>
          <w:rFonts w:ascii="Arial" w:hAnsi="Arial" w:cs="Arial"/>
        </w:rPr>
      </w:pPr>
      <w:r w:rsidRPr="00BA4C24">
        <w:rPr>
          <w:rStyle w:val="Refdenotaalpie"/>
          <w:rFonts w:ascii="Arial" w:hAnsi="Arial" w:cs="Arial"/>
          <w:sz w:val="18"/>
        </w:rPr>
        <w:footnoteRef/>
      </w:r>
      <w:r w:rsidRPr="00BA4C24">
        <w:rPr>
          <w:rFonts w:ascii="Arial" w:hAnsi="Arial" w:cs="Arial"/>
          <w:sz w:val="18"/>
        </w:rPr>
        <w:t xml:space="preserve"> Cifras Corrientes.</w:t>
      </w:r>
    </w:p>
  </w:footnote>
  <w:footnote w:id="2">
    <w:p w:rsidR="006F7767" w:rsidRPr="00BA4C24" w:rsidRDefault="006F7767">
      <w:pPr>
        <w:pStyle w:val="Textonotapie"/>
        <w:rPr>
          <w:rFonts w:ascii="Arial" w:hAnsi="Arial" w:cs="Arial"/>
        </w:rPr>
      </w:pPr>
      <w:r w:rsidRPr="00BA4C24">
        <w:rPr>
          <w:rStyle w:val="Refdenotaalpie"/>
          <w:rFonts w:ascii="Arial" w:hAnsi="Arial" w:cs="Arial"/>
          <w:sz w:val="18"/>
        </w:rPr>
        <w:footnoteRef/>
      </w:r>
      <w:r w:rsidRPr="00BA4C24">
        <w:rPr>
          <w:rFonts w:ascii="Arial" w:hAnsi="Arial" w:cs="Arial"/>
          <w:sz w:val="18"/>
        </w:rPr>
        <w:t xml:space="preserve"> A precios constantes de 2013.</w:t>
      </w:r>
    </w:p>
  </w:footnote>
  <w:footnote w:id="3">
    <w:p w:rsidR="006F7767" w:rsidRPr="00D02772" w:rsidRDefault="006F7767">
      <w:pPr>
        <w:pStyle w:val="Textonotapie"/>
        <w:rPr>
          <w:rFonts w:ascii="Arial" w:hAnsi="Arial" w:cs="Arial"/>
        </w:rPr>
      </w:pPr>
      <w:r>
        <w:rPr>
          <w:rStyle w:val="Refdenotaalpie"/>
        </w:rPr>
        <w:footnoteRef/>
      </w:r>
      <w:r>
        <w:t xml:space="preserve"> </w:t>
      </w:r>
      <w:r>
        <w:rPr>
          <w:rFonts w:ascii="Arial" w:hAnsi="Arial" w:cs="Arial"/>
        </w:rPr>
        <w:t xml:space="preserve">Gestión para Resultados en el Desarrollo en Gobiernos </w:t>
      </w:r>
      <w:proofErr w:type="spellStart"/>
      <w:r>
        <w:rPr>
          <w:rFonts w:ascii="Arial" w:hAnsi="Arial" w:cs="Arial"/>
        </w:rPr>
        <w:t>Subnacionales</w:t>
      </w:r>
      <w:proofErr w:type="spellEnd"/>
      <w:r>
        <w:rPr>
          <w:rFonts w:ascii="Arial" w:hAnsi="Arial" w:cs="Arial"/>
        </w:rPr>
        <w:t>, BID 2011.</w:t>
      </w:r>
    </w:p>
  </w:footnote>
  <w:footnote w:id="4">
    <w:p w:rsidR="006F7767" w:rsidRPr="00D3303A" w:rsidRDefault="006F7767">
      <w:pPr>
        <w:pStyle w:val="Textonotapie"/>
        <w:rPr>
          <w:lang w:val="fr-FR"/>
        </w:rPr>
      </w:pPr>
      <w:r>
        <w:rPr>
          <w:rStyle w:val="Refdenotaalpie"/>
        </w:rPr>
        <w:footnoteRef/>
      </w:r>
      <w:r w:rsidRPr="00D3303A">
        <w:rPr>
          <w:lang w:val="fr-FR"/>
        </w:rPr>
        <w:t xml:space="preserve">  </w:t>
      </w:r>
      <w:proofErr w:type="spellStart"/>
      <w:r w:rsidRPr="00D3303A">
        <w:rPr>
          <w:lang w:val="fr-FR"/>
        </w:rPr>
        <w:t>Véase</w:t>
      </w:r>
      <w:proofErr w:type="spellEnd"/>
      <w:r w:rsidRPr="00D3303A">
        <w:rPr>
          <w:lang w:val="fr-FR"/>
        </w:rPr>
        <w:t xml:space="preserve"> http://www.bancomundial.org/es/topic/disasterriskmanagement/overview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767" w:rsidRDefault="006F7767" w:rsidP="00D96528">
    <w:pPr>
      <w:pStyle w:val="Encabezado"/>
    </w:pPr>
    <w:r>
      <w:rPr>
        <w:noProof/>
        <w:lang w:val="es-ES" w:eastAsia="es-ES"/>
      </w:rPr>
      <w:drawing>
        <wp:anchor distT="0" distB="0" distL="114300" distR="114300" simplePos="0" relativeHeight="251659264" behindDoc="0" locked="0" layoutInCell="1" allowOverlap="1" wp14:anchorId="07AA8521" wp14:editId="33C1EF6C">
          <wp:simplePos x="0" y="0"/>
          <wp:positionH relativeFrom="column">
            <wp:posOffset>-457200</wp:posOffset>
          </wp:positionH>
          <wp:positionV relativeFrom="paragraph">
            <wp:posOffset>-448310</wp:posOffset>
          </wp:positionV>
          <wp:extent cx="2076450" cy="2076450"/>
          <wp:effectExtent l="0" t="0" r="0" b="0"/>
          <wp:wrapNone/>
          <wp:docPr id="14" name="Imagen 14" descr="\\RECEPCION\Users\Public\Scan.jpg"/>
          <wp:cNvGraphicFramePr/>
          <a:graphic xmlns:a="http://schemas.openxmlformats.org/drawingml/2006/main">
            <a:graphicData uri="http://schemas.openxmlformats.org/drawingml/2006/picture">
              <pic:pic xmlns:pic="http://schemas.openxmlformats.org/drawingml/2006/picture">
                <pic:nvPicPr>
                  <pic:cNvPr id="2" name="Imagen 1" descr="\\RECEPCION\Users\Public\Scan.jpg"/>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249E"/>
    <w:multiLevelType w:val="multilevel"/>
    <w:tmpl w:val="6AAA7F12"/>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97133B"/>
    <w:multiLevelType w:val="hybridMultilevel"/>
    <w:tmpl w:val="C5D4FBCA"/>
    <w:lvl w:ilvl="0" w:tplc="725A55E0">
      <w:start w:val="1"/>
      <w:numFmt w:val="lowerRoman"/>
      <w:lvlText w:val="%1)"/>
      <w:lvlJc w:val="left"/>
      <w:pPr>
        <w:ind w:left="2235" w:hanging="720"/>
      </w:pPr>
      <w:rPr>
        <w:rFonts w:hint="default"/>
      </w:rPr>
    </w:lvl>
    <w:lvl w:ilvl="1" w:tplc="080A0019" w:tentative="1">
      <w:start w:val="1"/>
      <w:numFmt w:val="lowerLetter"/>
      <w:lvlText w:val="%2."/>
      <w:lvlJc w:val="left"/>
      <w:pPr>
        <w:ind w:left="2595" w:hanging="360"/>
      </w:pPr>
    </w:lvl>
    <w:lvl w:ilvl="2" w:tplc="080A001B" w:tentative="1">
      <w:start w:val="1"/>
      <w:numFmt w:val="lowerRoman"/>
      <w:lvlText w:val="%3."/>
      <w:lvlJc w:val="right"/>
      <w:pPr>
        <w:ind w:left="3315" w:hanging="180"/>
      </w:pPr>
    </w:lvl>
    <w:lvl w:ilvl="3" w:tplc="080A000F" w:tentative="1">
      <w:start w:val="1"/>
      <w:numFmt w:val="decimal"/>
      <w:lvlText w:val="%4."/>
      <w:lvlJc w:val="left"/>
      <w:pPr>
        <w:ind w:left="4035" w:hanging="360"/>
      </w:pPr>
    </w:lvl>
    <w:lvl w:ilvl="4" w:tplc="080A0019" w:tentative="1">
      <w:start w:val="1"/>
      <w:numFmt w:val="lowerLetter"/>
      <w:lvlText w:val="%5."/>
      <w:lvlJc w:val="left"/>
      <w:pPr>
        <w:ind w:left="4755" w:hanging="360"/>
      </w:pPr>
    </w:lvl>
    <w:lvl w:ilvl="5" w:tplc="080A001B" w:tentative="1">
      <w:start w:val="1"/>
      <w:numFmt w:val="lowerRoman"/>
      <w:lvlText w:val="%6."/>
      <w:lvlJc w:val="right"/>
      <w:pPr>
        <w:ind w:left="5475" w:hanging="180"/>
      </w:pPr>
    </w:lvl>
    <w:lvl w:ilvl="6" w:tplc="080A000F" w:tentative="1">
      <w:start w:val="1"/>
      <w:numFmt w:val="decimal"/>
      <w:lvlText w:val="%7."/>
      <w:lvlJc w:val="left"/>
      <w:pPr>
        <w:ind w:left="6195" w:hanging="360"/>
      </w:pPr>
    </w:lvl>
    <w:lvl w:ilvl="7" w:tplc="080A0019" w:tentative="1">
      <w:start w:val="1"/>
      <w:numFmt w:val="lowerLetter"/>
      <w:lvlText w:val="%8."/>
      <w:lvlJc w:val="left"/>
      <w:pPr>
        <w:ind w:left="6915" w:hanging="360"/>
      </w:pPr>
    </w:lvl>
    <w:lvl w:ilvl="8" w:tplc="080A001B" w:tentative="1">
      <w:start w:val="1"/>
      <w:numFmt w:val="lowerRoman"/>
      <w:lvlText w:val="%9."/>
      <w:lvlJc w:val="right"/>
      <w:pPr>
        <w:ind w:left="7635" w:hanging="180"/>
      </w:pPr>
    </w:lvl>
  </w:abstractNum>
  <w:abstractNum w:abstractNumId="2">
    <w:nsid w:val="08293516"/>
    <w:multiLevelType w:val="hybridMultilevel"/>
    <w:tmpl w:val="0D56DCB0"/>
    <w:lvl w:ilvl="0" w:tplc="56BCBC46">
      <w:start w:val="1"/>
      <w:numFmt w:val="decimal"/>
      <w:lvlText w:val="%1."/>
      <w:lvlJc w:val="left"/>
      <w:pPr>
        <w:ind w:left="1095" w:hanging="360"/>
      </w:pPr>
      <w:rPr>
        <w:rFonts w:hint="default"/>
      </w:r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3">
    <w:nsid w:val="0FB70989"/>
    <w:multiLevelType w:val="hybridMultilevel"/>
    <w:tmpl w:val="62B2C5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8BB616A"/>
    <w:multiLevelType w:val="hybridMultilevel"/>
    <w:tmpl w:val="B42C74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99479AC"/>
    <w:multiLevelType w:val="hybridMultilevel"/>
    <w:tmpl w:val="0D56DCB0"/>
    <w:lvl w:ilvl="0" w:tplc="56BCBC46">
      <w:start w:val="1"/>
      <w:numFmt w:val="decimal"/>
      <w:lvlText w:val="%1."/>
      <w:lvlJc w:val="left"/>
      <w:pPr>
        <w:ind w:left="1095" w:hanging="360"/>
      </w:pPr>
      <w:rPr>
        <w:rFonts w:hint="default"/>
      </w:r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6">
    <w:nsid w:val="1B3911F3"/>
    <w:multiLevelType w:val="hybridMultilevel"/>
    <w:tmpl w:val="D26E82A0"/>
    <w:lvl w:ilvl="0" w:tplc="4E2ECFC8">
      <w:start w:val="1"/>
      <w:numFmt w:val="upperLetter"/>
      <w:lvlText w:val="%1."/>
      <w:lvlJc w:val="left"/>
      <w:pPr>
        <w:ind w:left="1155" w:hanging="360"/>
      </w:pPr>
      <w:rPr>
        <w:rFonts w:hint="default"/>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7">
    <w:nsid w:val="21D92BBD"/>
    <w:multiLevelType w:val="hybridMultilevel"/>
    <w:tmpl w:val="3CDE6B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2664B23"/>
    <w:multiLevelType w:val="hybridMultilevel"/>
    <w:tmpl w:val="87C869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63036DF"/>
    <w:multiLevelType w:val="hybridMultilevel"/>
    <w:tmpl w:val="86FC06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7517A88"/>
    <w:multiLevelType w:val="hybridMultilevel"/>
    <w:tmpl w:val="10AAB4AA"/>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1">
    <w:nsid w:val="296123D2"/>
    <w:multiLevelType w:val="hybridMultilevel"/>
    <w:tmpl w:val="B714FD5E"/>
    <w:lvl w:ilvl="0" w:tplc="ADF06EDA">
      <w:start w:val="1"/>
      <w:numFmt w:val="bullet"/>
      <w:lvlText w:val="•"/>
      <w:lvlJc w:val="left"/>
      <w:pPr>
        <w:tabs>
          <w:tab w:val="num" w:pos="720"/>
        </w:tabs>
        <w:ind w:left="720" w:hanging="360"/>
      </w:pPr>
      <w:rPr>
        <w:rFonts w:ascii="Times New Roman" w:hAnsi="Times New Roman" w:hint="default"/>
      </w:rPr>
    </w:lvl>
    <w:lvl w:ilvl="1" w:tplc="2A8EE778" w:tentative="1">
      <w:start w:val="1"/>
      <w:numFmt w:val="bullet"/>
      <w:lvlText w:val="•"/>
      <w:lvlJc w:val="left"/>
      <w:pPr>
        <w:tabs>
          <w:tab w:val="num" w:pos="1440"/>
        </w:tabs>
        <w:ind w:left="1440" w:hanging="360"/>
      </w:pPr>
      <w:rPr>
        <w:rFonts w:ascii="Times New Roman" w:hAnsi="Times New Roman" w:hint="default"/>
      </w:rPr>
    </w:lvl>
    <w:lvl w:ilvl="2" w:tplc="6292D93E" w:tentative="1">
      <w:start w:val="1"/>
      <w:numFmt w:val="bullet"/>
      <w:lvlText w:val="•"/>
      <w:lvlJc w:val="left"/>
      <w:pPr>
        <w:tabs>
          <w:tab w:val="num" w:pos="2160"/>
        </w:tabs>
        <w:ind w:left="2160" w:hanging="360"/>
      </w:pPr>
      <w:rPr>
        <w:rFonts w:ascii="Times New Roman" w:hAnsi="Times New Roman" w:hint="default"/>
      </w:rPr>
    </w:lvl>
    <w:lvl w:ilvl="3" w:tplc="B818E914" w:tentative="1">
      <w:start w:val="1"/>
      <w:numFmt w:val="bullet"/>
      <w:lvlText w:val="•"/>
      <w:lvlJc w:val="left"/>
      <w:pPr>
        <w:tabs>
          <w:tab w:val="num" w:pos="2880"/>
        </w:tabs>
        <w:ind w:left="2880" w:hanging="360"/>
      </w:pPr>
      <w:rPr>
        <w:rFonts w:ascii="Times New Roman" w:hAnsi="Times New Roman" w:hint="default"/>
      </w:rPr>
    </w:lvl>
    <w:lvl w:ilvl="4" w:tplc="3E523B70" w:tentative="1">
      <w:start w:val="1"/>
      <w:numFmt w:val="bullet"/>
      <w:lvlText w:val="•"/>
      <w:lvlJc w:val="left"/>
      <w:pPr>
        <w:tabs>
          <w:tab w:val="num" w:pos="3600"/>
        </w:tabs>
        <w:ind w:left="3600" w:hanging="360"/>
      </w:pPr>
      <w:rPr>
        <w:rFonts w:ascii="Times New Roman" w:hAnsi="Times New Roman" w:hint="default"/>
      </w:rPr>
    </w:lvl>
    <w:lvl w:ilvl="5" w:tplc="C5FC09C2" w:tentative="1">
      <w:start w:val="1"/>
      <w:numFmt w:val="bullet"/>
      <w:lvlText w:val="•"/>
      <w:lvlJc w:val="left"/>
      <w:pPr>
        <w:tabs>
          <w:tab w:val="num" w:pos="4320"/>
        </w:tabs>
        <w:ind w:left="4320" w:hanging="360"/>
      </w:pPr>
      <w:rPr>
        <w:rFonts w:ascii="Times New Roman" w:hAnsi="Times New Roman" w:hint="default"/>
      </w:rPr>
    </w:lvl>
    <w:lvl w:ilvl="6" w:tplc="BCEE946A" w:tentative="1">
      <w:start w:val="1"/>
      <w:numFmt w:val="bullet"/>
      <w:lvlText w:val="•"/>
      <w:lvlJc w:val="left"/>
      <w:pPr>
        <w:tabs>
          <w:tab w:val="num" w:pos="5040"/>
        </w:tabs>
        <w:ind w:left="5040" w:hanging="360"/>
      </w:pPr>
      <w:rPr>
        <w:rFonts w:ascii="Times New Roman" w:hAnsi="Times New Roman" w:hint="default"/>
      </w:rPr>
    </w:lvl>
    <w:lvl w:ilvl="7" w:tplc="478C4CA0" w:tentative="1">
      <w:start w:val="1"/>
      <w:numFmt w:val="bullet"/>
      <w:lvlText w:val="•"/>
      <w:lvlJc w:val="left"/>
      <w:pPr>
        <w:tabs>
          <w:tab w:val="num" w:pos="5760"/>
        </w:tabs>
        <w:ind w:left="5760" w:hanging="360"/>
      </w:pPr>
      <w:rPr>
        <w:rFonts w:ascii="Times New Roman" w:hAnsi="Times New Roman" w:hint="default"/>
      </w:rPr>
    </w:lvl>
    <w:lvl w:ilvl="8" w:tplc="F288D5D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DBF3474"/>
    <w:multiLevelType w:val="hybridMultilevel"/>
    <w:tmpl w:val="D25836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29300A3"/>
    <w:multiLevelType w:val="hybridMultilevel"/>
    <w:tmpl w:val="6A6AD37E"/>
    <w:lvl w:ilvl="0" w:tplc="D29AD5F4">
      <w:start w:val="1"/>
      <w:numFmt w:val="lowerRoman"/>
      <w:lvlText w:val="%1)"/>
      <w:lvlJc w:val="left"/>
      <w:pPr>
        <w:ind w:left="2250" w:hanging="720"/>
      </w:pPr>
      <w:rPr>
        <w:rFonts w:hint="default"/>
      </w:rPr>
    </w:lvl>
    <w:lvl w:ilvl="1" w:tplc="080A0019" w:tentative="1">
      <w:start w:val="1"/>
      <w:numFmt w:val="lowerLetter"/>
      <w:lvlText w:val="%2."/>
      <w:lvlJc w:val="left"/>
      <w:pPr>
        <w:ind w:left="2610" w:hanging="360"/>
      </w:pPr>
    </w:lvl>
    <w:lvl w:ilvl="2" w:tplc="080A001B" w:tentative="1">
      <w:start w:val="1"/>
      <w:numFmt w:val="lowerRoman"/>
      <w:lvlText w:val="%3."/>
      <w:lvlJc w:val="right"/>
      <w:pPr>
        <w:ind w:left="3330" w:hanging="180"/>
      </w:pPr>
    </w:lvl>
    <w:lvl w:ilvl="3" w:tplc="080A000F" w:tentative="1">
      <w:start w:val="1"/>
      <w:numFmt w:val="decimal"/>
      <w:lvlText w:val="%4."/>
      <w:lvlJc w:val="left"/>
      <w:pPr>
        <w:ind w:left="4050" w:hanging="360"/>
      </w:pPr>
    </w:lvl>
    <w:lvl w:ilvl="4" w:tplc="080A0019" w:tentative="1">
      <w:start w:val="1"/>
      <w:numFmt w:val="lowerLetter"/>
      <w:lvlText w:val="%5."/>
      <w:lvlJc w:val="left"/>
      <w:pPr>
        <w:ind w:left="4770" w:hanging="360"/>
      </w:pPr>
    </w:lvl>
    <w:lvl w:ilvl="5" w:tplc="080A001B" w:tentative="1">
      <w:start w:val="1"/>
      <w:numFmt w:val="lowerRoman"/>
      <w:lvlText w:val="%6."/>
      <w:lvlJc w:val="right"/>
      <w:pPr>
        <w:ind w:left="5490" w:hanging="180"/>
      </w:pPr>
    </w:lvl>
    <w:lvl w:ilvl="6" w:tplc="080A000F" w:tentative="1">
      <w:start w:val="1"/>
      <w:numFmt w:val="decimal"/>
      <w:lvlText w:val="%7."/>
      <w:lvlJc w:val="left"/>
      <w:pPr>
        <w:ind w:left="6210" w:hanging="360"/>
      </w:pPr>
    </w:lvl>
    <w:lvl w:ilvl="7" w:tplc="080A0019" w:tentative="1">
      <w:start w:val="1"/>
      <w:numFmt w:val="lowerLetter"/>
      <w:lvlText w:val="%8."/>
      <w:lvlJc w:val="left"/>
      <w:pPr>
        <w:ind w:left="6930" w:hanging="360"/>
      </w:pPr>
    </w:lvl>
    <w:lvl w:ilvl="8" w:tplc="080A001B" w:tentative="1">
      <w:start w:val="1"/>
      <w:numFmt w:val="lowerRoman"/>
      <w:lvlText w:val="%9."/>
      <w:lvlJc w:val="right"/>
      <w:pPr>
        <w:ind w:left="7650" w:hanging="180"/>
      </w:pPr>
    </w:lvl>
  </w:abstractNum>
  <w:abstractNum w:abstractNumId="14">
    <w:nsid w:val="356522DD"/>
    <w:multiLevelType w:val="hybridMultilevel"/>
    <w:tmpl w:val="77B83E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92C0707"/>
    <w:multiLevelType w:val="hybridMultilevel"/>
    <w:tmpl w:val="AAD41C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F39391A"/>
    <w:multiLevelType w:val="hybridMultilevel"/>
    <w:tmpl w:val="D85833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2AC0FFA"/>
    <w:multiLevelType w:val="hybridMultilevel"/>
    <w:tmpl w:val="DCE8450C"/>
    <w:lvl w:ilvl="0" w:tplc="E8E65C0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3207321"/>
    <w:multiLevelType w:val="hybridMultilevel"/>
    <w:tmpl w:val="281656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5562710"/>
    <w:multiLevelType w:val="hybridMultilevel"/>
    <w:tmpl w:val="38DE28B4"/>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nsid w:val="486B753D"/>
    <w:multiLevelType w:val="hybridMultilevel"/>
    <w:tmpl w:val="FB4C2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9D53AA1"/>
    <w:multiLevelType w:val="hybridMultilevel"/>
    <w:tmpl w:val="E93C31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E5C537B"/>
    <w:multiLevelType w:val="hybridMultilevel"/>
    <w:tmpl w:val="CFEAC5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05923BE"/>
    <w:multiLevelType w:val="hybridMultilevel"/>
    <w:tmpl w:val="7D0A8CB0"/>
    <w:lvl w:ilvl="0" w:tplc="0C0A000F">
      <w:start w:val="1"/>
      <w:numFmt w:val="decimal"/>
      <w:lvlText w:val="%1."/>
      <w:lvlJc w:val="left"/>
      <w:pPr>
        <w:ind w:left="720" w:hanging="360"/>
      </w:pPr>
    </w:lvl>
    <w:lvl w:ilvl="1" w:tplc="A65ECC4E">
      <w:numFmt w:val="bullet"/>
      <w:lvlText w:val=""/>
      <w:lvlJc w:val="left"/>
      <w:pPr>
        <w:ind w:left="1440" w:hanging="360"/>
      </w:pPr>
      <w:rPr>
        <w:rFonts w:ascii="Arial" w:eastAsiaTheme="minorEastAsia"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20D79A7"/>
    <w:multiLevelType w:val="hybridMultilevel"/>
    <w:tmpl w:val="7A4658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AED730E"/>
    <w:multiLevelType w:val="hybridMultilevel"/>
    <w:tmpl w:val="00F63BF2"/>
    <w:lvl w:ilvl="0" w:tplc="5008D904">
      <w:start w:val="1"/>
      <w:numFmt w:val="upperLetter"/>
      <w:lvlText w:val="%1."/>
      <w:lvlJc w:val="left"/>
      <w:pPr>
        <w:ind w:left="1155" w:hanging="360"/>
      </w:pPr>
      <w:rPr>
        <w:rFonts w:hint="default"/>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26">
    <w:nsid w:val="5FB602AD"/>
    <w:multiLevelType w:val="hybridMultilevel"/>
    <w:tmpl w:val="A03803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1C75960"/>
    <w:multiLevelType w:val="hybridMultilevel"/>
    <w:tmpl w:val="FAF669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2D70B86"/>
    <w:multiLevelType w:val="hybridMultilevel"/>
    <w:tmpl w:val="903833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DDF5932"/>
    <w:multiLevelType w:val="hybridMultilevel"/>
    <w:tmpl w:val="1242F1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F346723"/>
    <w:multiLevelType w:val="multilevel"/>
    <w:tmpl w:val="796EF670"/>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6E62327"/>
    <w:multiLevelType w:val="hybridMultilevel"/>
    <w:tmpl w:val="80C0DA56"/>
    <w:lvl w:ilvl="0" w:tplc="7E4452B6">
      <w:start w:val="1"/>
      <w:numFmt w:val="lowerLetter"/>
      <w:lvlText w:val="%1."/>
      <w:lvlJc w:val="left"/>
      <w:pPr>
        <w:ind w:left="1455" w:hanging="36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32">
    <w:nsid w:val="7AE57701"/>
    <w:multiLevelType w:val="hybridMultilevel"/>
    <w:tmpl w:val="1FBE41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B0B2E42"/>
    <w:multiLevelType w:val="hybridMultilevel"/>
    <w:tmpl w:val="B2FAA544"/>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num w:numId="1">
    <w:abstractNumId w:val="0"/>
  </w:num>
  <w:num w:numId="2">
    <w:abstractNumId w:val="4"/>
  </w:num>
  <w:num w:numId="3">
    <w:abstractNumId w:val="26"/>
  </w:num>
  <w:num w:numId="4">
    <w:abstractNumId w:val="30"/>
  </w:num>
  <w:num w:numId="5">
    <w:abstractNumId w:val="5"/>
  </w:num>
  <w:num w:numId="6">
    <w:abstractNumId w:val="6"/>
  </w:num>
  <w:num w:numId="7">
    <w:abstractNumId w:val="25"/>
  </w:num>
  <w:num w:numId="8">
    <w:abstractNumId w:val="31"/>
  </w:num>
  <w:num w:numId="9">
    <w:abstractNumId w:val="13"/>
  </w:num>
  <w:num w:numId="10">
    <w:abstractNumId w:val="17"/>
  </w:num>
  <w:num w:numId="11">
    <w:abstractNumId w:val="1"/>
  </w:num>
  <w:num w:numId="12">
    <w:abstractNumId w:val="2"/>
  </w:num>
  <w:num w:numId="13">
    <w:abstractNumId w:val="24"/>
  </w:num>
  <w:num w:numId="14">
    <w:abstractNumId w:val="28"/>
  </w:num>
  <w:num w:numId="15">
    <w:abstractNumId w:val="33"/>
  </w:num>
  <w:num w:numId="16">
    <w:abstractNumId w:val="23"/>
  </w:num>
  <w:num w:numId="17">
    <w:abstractNumId w:val="16"/>
  </w:num>
  <w:num w:numId="18">
    <w:abstractNumId w:val="11"/>
  </w:num>
  <w:num w:numId="19">
    <w:abstractNumId w:val="10"/>
  </w:num>
  <w:num w:numId="20">
    <w:abstractNumId w:val="21"/>
  </w:num>
  <w:num w:numId="21">
    <w:abstractNumId w:val="12"/>
  </w:num>
  <w:num w:numId="22">
    <w:abstractNumId w:val="15"/>
  </w:num>
  <w:num w:numId="23">
    <w:abstractNumId w:val="18"/>
  </w:num>
  <w:num w:numId="24">
    <w:abstractNumId w:val="27"/>
  </w:num>
  <w:num w:numId="25">
    <w:abstractNumId w:val="14"/>
  </w:num>
  <w:num w:numId="26">
    <w:abstractNumId w:val="29"/>
  </w:num>
  <w:num w:numId="27">
    <w:abstractNumId w:val="3"/>
  </w:num>
  <w:num w:numId="28">
    <w:abstractNumId w:val="19"/>
  </w:num>
  <w:num w:numId="29">
    <w:abstractNumId w:val="32"/>
  </w:num>
  <w:num w:numId="30">
    <w:abstractNumId w:val="7"/>
  </w:num>
  <w:num w:numId="31">
    <w:abstractNumId w:val="9"/>
  </w:num>
  <w:num w:numId="32">
    <w:abstractNumId w:val="20"/>
  </w:num>
  <w:num w:numId="33">
    <w:abstractNumId w:val="22"/>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6" w:nlCheck="1" w:checkStyle="0"/>
  <w:activeWritingStyle w:appName="MSWord" w:lang="es-ES" w:vendorID="64" w:dllVersion="6" w:nlCheck="1" w:checkStyle="0"/>
  <w:activeWritingStyle w:appName="MSWord" w:lang="en-US" w:vendorID="64" w:dllVersion="6" w:nlCheck="1" w:checkStyle="1"/>
  <w:activeWritingStyle w:appName="MSWord" w:lang="es-MX" w:vendorID="64" w:dllVersion="0" w:nlCheck="1" w:checkStyle="0"/>
  <w:activeWritingStyle w:appName="MSWord" w:lang="fr-FR"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2F0"/>
    <w:rsid w:val="0000049A"/>
    <w:rsid w:val="00002C28"/>
    <w:rsid w:val="00005445"/>
    <w:rsid w:val="00005FBE"/>
    <w:rsid w:val="0000683D"/>
    <w:rsid w:val="0001143B"/>
    <w:rsid w:val="000216FB"/>
    <w:rsid w:val="00022C95"/>
    <w:rsid w:val="000253F1"/>
    <w:rsid w:val="0002721F"/>
    <w:rsid w:val="00031978"/>
    <w:rsid w:val="000353FE"/>
    <w:rsid w:val="00036012"/>
    <w:rsid w:val="000404C5"/>
    <w:rsid w:val="00045F26"/>
    <w:rsid w:val="00054F84"/>
    <w:rsid w:val="000550AF"/>
    <w:rsid w:val="0005543F"/>
    <w:rsid w:val="00057B07"/>
    <w:rsid w:val="000600E0"/>
    <w:rsid w:val="0006048F"/>
    <w:rsid w:val="00062E8C"/>
    <w:rsid w:val="0006381C"/>
    <w:rsid w:val="00064864"/>
    <w:rsid w:val="00064F50"/>
    <w:rsid w:val="00065BB5"/>
    <w:rsid w:val="000759FE"/>
    <w:rsid w:val="00080770"/>
    <w:rsid w:val="00091B63"/>
    <w:rsid w:val="0009299C"/>
    <w:rsid w:val="000A1A7D"/>
    <w:rsid w:val="000A50E5"/>
    <w:rsid w:val="000A65EB"/>
    <w:rsid w:val="000A718C"/>
    <w:rsid w:val="000B0179"/>
    <w:rsid w:val="000B6FB3"/>
    <w:rsid w:val="000B7869"/>
    <w:rsid w:val="000C0B6C"/>
    <w:rsid w:val="000C11EA"/>
    <w:rsid w:val="000C195E"/>
    <w:rsid w:val="000C2381"/>
    <w:rsid w:val="000C36CF"/>
    <w:rsid w:val="000D21AC"/>
    <w:rsid w:val="000D30A6"/>
    <w:rsid w:val="000D3688"/>
    <w:rsid w:val="000D681D"/>
    <w:rsid w:val="000E20E3"/>
    <w:rsid w:val="000E4F27"/>
    <w:rsid w:val="000E7A3B"/>
    <w:rsid w:val="000F15DD"/>
    <w:rsid w:val="000F2AD6"/>
    <w:rsid w:val="000F6587"/>
    <w:rsid w:val="000F679E"/>
    <w:rsid w:val="00101AB3"/>
    <w:rsid w:val="00103EA4"/>
    <w:rsid w:val="0010565F"/>
    <w:rsid w:val="00110B91"/>
    <w:rsid w:val="00112661"/>
    <w:rsid w:val="00112BEB"/>
    <w:rsid w:val="00113625"/>
    <w:rsid w:val="00113BD8"/>
    <w:rsid w:val="00122C27"/>
    <w:rsid w:val="00122D12"/>
    <w:rsid w:val="00123557"/>
    <w:rsid w:val="00124D57"/>
    <w:rsid w:val="001326CC"/>
    <w:rsid w:val="00135212"/>
    <w:rsid w:val="0013665C"/>
    <w:rsid w:val="0013783E"/>
    <w:rsid w:val="0014157D"/>
    <w:rsid w:val="00160AEE"/>
    <w:rsid w:val="00163C6A"/>
    <w:rsid w:val="001644F8"/>
    <w:rsid w:val="00170890"/>
    <w:rsid w:val="00175090"/>
    <w:rsid w:val="00175BCB"/>
    <w:rsid w:val="00182894"/>
    <w:rsid w:val="00184810"/>
    <w:rsid w:val="00185A41"/>
    <w:rsid w:val="001879CC"/>
    <w:rsid w:val="001910C1"/>
    <w:rsid w:val="0019174A"/>
    <w:rsid w:val="00194241"/>
    <w:rsid w:val="00197B38"/>
    <w:rsid w:val="001A1A00"/>
    <w:rsid w:val="001A1AE5"/>
    <w:rsid w:val="001A28F5"/>
    <w:rsid w:val="001A5E14"/>
    <w:rsid w:val="001B2A08"/>
    <w:rsid w:val="001B7F77"/>
    <w:rsid w:val="001C1991"/>
    <w:rsid w:val="001C1DCB"/>
    <w:rsid w:val="001C2304"/>
    <w:rsid w:val="001D065D"/>
    <w:rsid w:val="001D2112"/>
    <w:rsid w:val="001D415F"/>
    <w:rsid w:val="001D7AE2"/>
    <w:rsid w:val="001D7BA4"/>
    <w:rsid w:val="001E560C"/>
    <w:rsid w:val="001E5F5D"/>
    <w:rsid w:val="001E6716"/>
    <w:rsid w:val="001E7508"/>
    <w:rsid w:val="001F1499"/>
    <w:rsid w:val="001F1DFF"/>
    <w:rsid w:val="0021293F"/>
    <w:rsid w:val="00212AC9"/>
    <w:rsid w:val="00215E0B"/>
    <w:rsid w:val="00217C33"/>
    <w:rsid w:val="00225233"/>
    <w:rsid w:val="002278B1"/>
    <w:rsid w:val="00230B5B"/>
    <w:rsid w:val="0023751B"/>
    <w:rsid w:val="00242597"/>
    <w:rsid w:val="00246720"/>
    <w:rsid w:val="0025072C"/>
    <w:rsid w:val="00257C8A"/>
    <w:rsid w:val="00261CE9"/>
    <w:rsid w:val="00262438"/>
    <w:rsid w:val="0026481B"/>
    <w:rsid w:val="00270DD2"/>
    <w:rsid w:val="00272080"/>
    <w:rsid w:val="00272E5E"/>
    <w:rsid w:val="0028007A"/>
    <w:rsid w:val="00282C23"/>
    <w:rsid w:val="00286214"/>
    <w:rsid w:val="002917D6"/>
    <w:rsid w:val="002936BB"/>
    <w:rsid w:val="002963FA"/>
    <w:rsid w:val="002A1177"/>
    <w:rsid w:val="002A4E36"/>
    <w:rsid w:val="002A505B"/>
    <w:rsid w:val="002A6FB7"/>
    <w:rsid w:val="002B2A42"/>
    <w:rsid w:val="002B3DAE"/>
    <w:rsid w:val="002B526B"/>
    <w:rsid w:val="002B60E1"/>
    <w:rsid w:val="002C31A7"/>
    <w:rsid w:val="002C497E"/>
    <w:rsid w:val="002C531E"/>
    <w:rsid w:val="002C5AFB"/>
    <w:rsid w:val="002C727D"/>
    <w:rsid w:val="002D0399"/>
    <w:rsid w:val="002D17DD"/>
    <w:rsid w:val="002D1A04"/>
    <w:rsid w:val="002D1ABE"/>
    <w:rsid w:val="002D1D77"/>
    <w:rsid w:val="002D3DC4"/>
    <w:rsid w:val="002D47F1"/>
    <w:rsid w:val="002E0474"/>
    <w:rsid w:val="002E0DB6"/>
    <w:rsid w:val="002E184E"/>
    <w:rsid w:val="002E1F23"/>
    <w:rsid w:val="002E5441"/>
    <w:rsid w:val="002E6E23"/>
    <w:rsid w:val="002F3432"/>
    <w:rsid w:val="002F3EF4"/>
    <w:rsid w:val="002F4E87"/>
    <w:rsid w:val="002F5808"/>
    <w:rsid w:val="002F6C91"/>
    <w:rsid w:val="003014A4"/>
    <w:rsid w:val="00303DFD"/>
    <w:rsid w:val="0030471B"/>
    <w:rsid w:val="00305D85"/>
    <w:rsid w:val="003124BF"/>
    <w:rsid w:val="00313E49"/>
    <w:rsid w:val="00315F9F"/>
    <w:rsid w:val="003166BD"/>
    <w:rsid w:val="00316F0A"/>
    <w:rsid w:val="003179DB"/>
    <w:rsid w:val="003337A7"/>
    <w:rsid w:val="00334587"/>
    <w:rsid w:val="00334F6E"/>
    <w:rsid w:val="00335902"/>
    <w:rsid w:val="003420DB"/>
    <w:rsid w:val="003474F7"/>
    <w:rsid w:val="00351217"/>
    <w:rsid w:val="00351363"/>
    <w:rsid w:val="00351BA5"/>
    <w:rsid w:val="0035614E"/>
    <w:rsid w:val="00356F0B"/>
    <w:rsid w:val="00361D95"/>
    <w:rsid w:val="00362220"/>
    <w:rsid w:val="0036398C"/>
    <w:rsid w:val="0036697D"/>
    <w:rsid w:val="00370E53"/>
    <w:rsid w:val="003711A0"/>
    <w:rsid w:val="00371287"/>
    <w:rsid w:val="00373574"/>
    <w:rsid w:val="0037401D"/>
    <w:rsid w:val="003750A8"/>
    <w:rsid w:val="00377AF7"/>
    <w:rsid w:val="00380F1E"/>
    <w:rsid w:val="003821D5"/>
    <w:rsid w:val="003824CB"/>
    <w:rsid w:val="00387EE7"/>
    <w:rsid w:val="0039091A"/>
    <w:rsid w:val="00392D00"/>
    <w:rsid w:val="00395B2C"/>
    <w:rsid w:val="003A7434"/>
    <w:rsid w:val="003B4927"/>
    <w:rsid w:val="003B571C"/>
    <w:rsid w:val="003B65BA"/>
    <w:rsid w:val="003C313F"/>
    <w:rsid w:val="003D0344"/>
    <w:rsid w:val="003D0604"/>
    <w:rsid w:val="003D2EC1"/>
    <w:rsid w:val="003D3A2C"/>
    <w:rsid w:val="003D5174"/>
    <w:rsid w:val="003D5932"/>
    <w:rsid w:val="003E1F1D"/>
    <w:rsid w:val="003E3B12"/>
    <w:rsid w:val="003E5E4B"/>
    <w:rsid w:val="003E7890"/>
    <w:rsid w:val="003F357E"/>
    <w:rsid w:val="003F4DFD"/>
    <w:rsid w:val="003F7337"/>
    <w:rsid w:val="00402767"/>
    <w:rsid w:val="00402CA4"/>
    <w:rsid w:val="00406EAA"/>
    <w:rsid w:val="0041095A"/>
    <w:rsid w:val="00412EB7"/>
    <w:rsid w:val="00412ED7"/>
    <w:rsid w:val="004136AE"/>
    <w:rsid w:val="004148BC"/>
    <w:rsid w:val="004177D3"/>
    <w:rsid w:val="00417E2C"/>
    <w:rsid w:val="00420607"/>
    <w:rsid w:val="0042145D"/>
    <w:rsid w:val="00422C47"/>
    <w:rsid w:val="00425A44"/>
    <w:rsid w:val="00426F68"/>
    <w:rsid w:val="004312F0"/>
    <w:rsid w:val="00432894"/>
    <w:rsid w:val="004328A1"/>
    <w:rsid w:val="0043473E"/>
    <w:rsid w:val="00434C90"/>
    <w:rsid w:val="004362C5"/>
    <w:rsid w:val="00436426"/>
    <w:rsid w:val="0044682C"/>
    <w:rsid w:val="00447326"/>
    <w:rsid w:val="004534B5"/>
    <w:rsid w:val="00463064"/>
    <w:rsid w:val="00466B28"/>
    <w:rsid w:val="00471E4B"/>
    <w:rsid w:val="00477B7D"/>
    <w:rsid w:val="00481FC3"/>
    <w:rsid w:val="00492827"/>
    <w:rsid w:val="00493426"/>
    <w:rsid w:val="00495584"/>
    <w:rsid w:val="0049669E"/>
    <w:rsid w:val="004A1AC8"/>
    <w:rsid w:val="004A1C68"/>
    <w:rsid w:val="004A4422"/>
    <w:rsid w:val="004A5D08"/>
    <w:rsid w:val="004B25E9"/>
    <w:rsid w:val="004B3348"/>
    <w:rsid w:val="004B3CF6"/>
    <w:rsid w:val="004B5F5B"/>
    <w:rsid w:val="004C5606"/>
    <w:rsid w:val="004C7B24"/>
    <w:rsid w:val="004D16C1"/>
    <w:rsid w:val="004D2FD6"/>
    <w:rsid w:val="004D3210"/>
    <w:rsid w:val="004D6E9F"/>
    <w:rsid w:val="004E7462"/>
    <w:rsid w:val="004F25CD"/>
    <w:rsid w:val="004F4B4E"/>
    <w:rsid w:val="004F4F8E"/>
    <w:rsid w:val="00505BCB"/>
    <w:rsid w:val="005063D3"/>
    <w:rsid w:val="00507DF7"/>
    <w:rsid w:val="0051087F"/>
    <w:rsid w:val="00516251"/>
    <w:rsid w:val="00517EDE"/>
    <w:rsid w:val="00520395"/>
    <w:rsid w:val="005245AB"/>
    <w:rsid w:val="00530322"/>
    <w:rsid w:val="005357FC"/>
    <w:rsid w:val="0054301D"/>
    <w:rsid w:val="00543328"/>
    <w:rsid w:val="00543408"/>
    <w:rsid w:val="00543ADF"/>
    <w:rsid w:val="00555C3A"/>
    <w:rsid w:val="00557B6A"/>
    <w:rsid w:val="005604CF"/>
    <w:rsid w:val="00561D52"/>
    <w:rsid w:val="00562139"/>
    <w:rsid w:val="005636FB"/>
    <w:rsid w:val="005646E0"/>
    <w:rsid w:val="00565A98"/>
    <w:rsid w:val="00572957"/>
    <w:rsid w:val="00574ED0"/>
    <w:rsid w:val="0057586E"/>
    <w:rsid w:val="00580691"/>
    <w:rsid w:val="00583D4E"/>
    <w:rsid w:val="00587ADE"/>
    <w:rsid w:val="00591939"/>
    <w:rsid w:val="00594957"/>
    <w:rsid w:val="0059517B"/>
    <w:rsid w:val="00595934"/>
    <w:rsid w:val="005A05BF"/>
    <w:rsid w:val="005A07A9"/>
    <w:rsid w:val="005A2644"/>
    <w:rsid w:val="005A2B07"/>
    <w:rsid w:val="005A322D"/>
    <w:rsid w:val="005A457F"/>
    <w:rsid w:val="005A690C"/>
    <w:rsid w:val="005B1293"/>
    <w:rsid w:val="005B12A2"/>
    <w:rsid w:val="005B557D"/>
    <w:rsid w:val="005C1FAD"/>
    <w:rsid w:val="005C4E24"/>
    <w:rsid w:val="005C4F1D"/>
    <w:rsid w:val="005C64E7"/>
    <w:rsid w:val="005C7AA1"/>
    <w:rsid w:val="005D1FB5"/>
    <w:rsid w:val="005D5009"/>
    <w:rsid w:val="005D77E9"/>
    <w:rsid w:val="005E19D2"/>
    <w:rsid w:val="005E3CF8"/>
    <w:rsid w:val="005E6EA4"/>
    <w:rsid w:val="005F1A33"/>
    <w:rsid w:val="005F257C"/>
    <w:rsid w:val="005F30D3"/>
    <w:rsid w:val="00600053"/>
    <w:rsid w:val="00600C6A"/>
    <w:rsid w:val="0060265F"/>
    <w:rsid w:val="0060300A"/>
    <w:rsid w:val="0061211D"/>
    <w:rsid w:val="006122BD"/>
    <w:rsid w:val="0061379B"/>
    <w:rsid w:val="00615B5D"/>
    <w:rsid w:val="00617C00"/>
    <w:rsid w:val="0062129D"/>
    <w:rsid w:val="006235DB"/>
    <w:rsid w:val="00625E22"/>
    <w:rsid w:val="00626B9C"/>
    <w:rsid w:val="00627116"/>
    <w:rsid w:val="006274E3"/>
    <w:rsid w:val="00632DDB"/>
    <w:rsid w:val="00643680"/>
    <w:rsid w:val="00645E6B"/>
    <w:rsid w:val="00646E38"/>
    <w:rsid w:val="006471B6"/>
    <w:rsid w:val="00651CB4"/>
    <w:rsid w:val="00663455"/>
    <w:rsid w:val="006638C3"/>
    <w:rsid w:val="006702CA"/>
    <w:rsid w:val="00670779"/>
    <w:rsid w:val="006839F3"/>
    <w:rsid w:val="00684DC9"/>
    <w:rsid w:val="00691493"/>
    <w:rsid w:val="006916F1"/>
    <w:rsid w:val="006920EB"/>
    <w:rsid w:val="00693374"/>
    <w:rsid w:val="00695540"/>
    <w:rsid w:val="006962D7"/>
    <w:rsid w:val="006B2490"/>
    <w:rsid w:val="006B274B"/>
    <w:rsid w:val="006C27B7"/>
    <w:rsid w:val="006C3958"/>
    <w:rsid w:val="006C48F7"/>
    <w:rsid w:val="006D0CFE"/>
    <w:rsid w:val="006D18B7"/>
    <w:rsid w:val="006D2848"/>
    <w:rsid w:val="006E5443"/>
    <w:rsid w:val="006E61BD"/>
    <w:rsid w:val="006F141D"/>
    <w:rsid w:val="006F5950"/>
    <w:rsid w:val="006F5AF1"/>
    <w:rsid w:val="006F7767"/>
    <w:rsid w:val="00702C7E"/>
    <w:rsid w:val="00706242"/>
    <w:rsid w:val="00710609"/>
    <w:rsid w:val="00713A0B"/>
    <w:rsid w:val="00713E29"/>
    <w:rsid w:val="007173F9"/>
    <w:rsid w:val="00720EA8"/>
    <w:rsid w:val="00723EB1"/>
    <w:rsid w:val="00724E3A"/>
    <w:rsid w:val="00726495"/>
    <w:rsid w:val="007340A4"/>
    <w:rsid w:val="00734B2C"/>
    <w:rsid w:val="007367F4"/>
    <w:rsid w:val="00736D51"/>
    <w:rsid w:val="00740B93"/>
    <w:rsid w:val="00743841"/>
    <w:rsid w:val="007439B2"/>
    <w:rsid w:val="00746392"/>
    <w:rsid w:val="00750A45"/>
    <w:rsid w:val="00752B35"/>
    <w:rsid w:val="00755408"/>
    <w:rsid w:val="00761647"/>
    <w:rsid w:val="00772936"/>
    <w:rsid w:val="00775C18"/>
    <w:rsid w:val="0077716D"/>
    <w:rsid w:val="00777622"/>
    <w:rsid w:val="00777B76"/>
    <w:rsid w:val="00780B23"/>
    <w:rsid w:val="00787859"/>
    <w:rsid w:val="007904CA"/>
    <w:rsid w:val="007912E5"/>
    <w:rsid w:val="00795DDC"/>
    <w:rsid w:val="00796E22"/>
    <w:rsid w:val="007A1A92"/>
    <w:rsid w:val="007A6F93"/>
    <w:rsid w:val="007B2C90"/>
    <w:rsid w:val="007B3BF4"/>
    <w:rsid w:val="007B5092"/>
    <w:rsid w:val="007B539B"/>
    <w:rsid w:val="007C0BC3"/>
    <w:rsid w:val="007C2FA0"/>
    <w:rsid w:val="007C331B"/>
    <w:rsid w:val="007C6D87"/>
    <w:rsid w:val="007D1FCD"/>
    <w:rsid w:val="007D221F"/>
    <w:rsid w:val="007D2E94"/>
    <w:rsid w:val="007D35DE"/>
    <w:rsid w:val="007D5B9A"/>
    <w:rsid w:val="007E4035"/>
    <w:rsid w:val="007F1457"/>
    <w:rsid w:val="007F1EFB"/>
    <w:rsid w:val="007F2113"/>
    <w:rsid w:val="007F2FC2"/>
    <w:rsid w:val="007F3A22"/>
    <w:rsid w:val="007F7AE9"/>
    <w:rsid w:val="008026BC"/>
    <w:rsid w:val="00811869"/>
    <w:rsid w:val="008119C2"/>
    <w:rsid w:val="00814557"/>
    <w:rsid w:val="0081483E"/>
    <w:rsid w:val="00825200"/>
    <w:rsid w:val="00825703"/>
    <w:rsid w:val="0082773A"/>
    <w:rsid w:val="008316E8"/>
    <w:rsid w:val="008320A8"/>
    <w:rsid w:val="00834239"/>
    <w:rsid w:val="0084141B"/>
    <w:rsid w:val="00854489"/>
    <w:rsid w:val="00854F64"/>
    <w:rsid w:val="00856CB2"/>
    <w:rsid w:val="00857F9D"/>
    <w:rsid w:val="00866C75"/>
    <w:rsid w:val="00870C81"/>
    <w:rsid w:val="008717F2"/>
    <w:rsid w:val="00873F5A"/>
    <w:rsid w:val="00874D5E"/>
    <w:rsid w:val="008805A9"/>
    <w:rsid w:val="00880F01"/>
    <w:rsid w:val="0088393F"/>
    <w:rsid w:val="00886171"/>
    <w:rsid w:val="008905B5"/>
    <w:rsid w:val="008954E1"/>
    <w:rsid w:val="0089588D"/>
    <w:rsid w:val="008972CF"/>
    <w:rsid w:val="008A0330"/>
    <w:rsid w:val="008A0AF3"/>
    <w:rsid w:val="008A0DF1"/>
    <w:rsid w:val="008A1B1B"/>
    <w:rsid w:val="008A3103"/>
    <w:rsid w:val="008B0744"/>
    <w:rsid w:val="008B3C77"/>
    <w:rsid w:val="008B4545"/>
    <w:rsid w:val="008B5084"/>
    <w:rsid w:val="008B5AFB"/>
    <w:rsid w:val="008B7A90"/>
    <w:rsid w:val="008C23A0"/>
    <w:rsid w:val="008C7BB4"/>
    <w:rsid w:val="008D0AD6"/>
    <w:rsid w:val="008D4563"/>
    <w:rsid w:val="008D46AF"/>
    <w:rsid w:val="008E3660"/>
    <w:rsid w:val="008E5425"/>
    <w:rsid w:val="008F47C3"/>
    <w:rsid w:val="008F49AB"/>
    <w:rsid w:val="0090179A"/>
    <w:rsid w:val="00904C22"/>
    <w:rsid w:val="00904ECB"/>
    <w:rsid w:val="00905341"/>
    <w:rsid w:val="00907D9E"/>
    <w:rsid w:val="00911253"/>
    <w:rsid w:val="00911786"/>
    <w:rsid w:val="009118F6"/>
    <w:rsid w:val="00915A23"/>
    <w:rsid w:val="009166A0"/>
    <w:rsid w:val="009200D1"/>
    <w:rsid w:val="00924F90"/>
    <w:rsid w:val="0093065B"/>
    <w:rsid w:val="00932E5F"/>
    <w:rsid w:val="00934214"/>
    <w:rsid w:val="00934771"/>
    <w:rsid w:val="00936DAE"/>
    <w:rsid w:val="00940947"/>
    <w:rsid w:val="00942371"/>
    <w:rsid w:val="00945152"/>
    <w:rsid w:val="00950FDC"/>
    <w:rsid w:val="00951EC0"/>
    <w:rsid w:val="00955B03"/>
    <w:rsid w:val="00957F58"/>
    <w:rsid w:val="009679CA"/>
    <w:rsid w:val="00970774"/>
    <w:rsid w:val="00971BCE"/>
    <w:rsid w:val="00972C2B"/>
    <w:rsid w:val="00977324"/>
    <w:rsid w:val="00980966"/>
    <w:rsid w:val="0098261C"/>
    <w:rsid w:val="00983FEF"/>
    <w:rsid w:val="00985640"/>
    <w:rsid w:val="00986FF4"/>
    <w:rsid w:val="00990F26"/>
    <w:rsid w:val="009945BF"/>
    <w:rsid w:val="009947A1"/>
    <w:rsid w:val="009A1CFE"/>
    <w:rsid w:val="009A323D"/>
    <w:rsid w:val="009A59F2"/>
    <w:rsid w:val="009A6E9E"/>
    <w:rsid w:val="009A7899"/>
    <w:rsid w:val="009B4974"/>
    <w:rsid w:val="009B53EA"/>
    <w:rsid w:val="009B55C5"/>
    <w:rsid w:val="009C0C76"/>
    <w:rsid w:val="009C0C95"/>
    <w:rsid w:val="009E2C88"/>
    <w:rsid w:val="009E33D2"/>
    <w:rsid w:val="009F0199"/>
    <w:rsid w:val="009F27DD"/>
    <w:rsid w:val="009F3A78"/>
    <w:rsid w:val="009F605C"/>
    <w:rsid w:val="00A058AD"/>
    <w:rsid w:val="00A1084B"/>
    <w:rsid w:val="00A16DAC"/>
    <w:rsid w:val="00A17183"/>
    <w:rsid w:val="00A179C2"/>
    <w:rsid w:val="00A179CF"/>
    <w:rsid w:val="00A210AA"/>
    <w:rsid w:val="00A21D0F"/>
    <w:rsid w:val="00A24AAE"/>
    <w:rsid w:val="00A256C0"/>
    <w:rsid w:val="00A26EB7"/>
    <w:rsid w:val="00A2753D"/>
    <w:rsid w:val="00A33074"/>
    <w:rsid w:val="00A33666"/>
    <w:rsid w:val="00A35507"/>
    <w:rsid w:val="00A35839"/>
    <w:rsid w:val="00A45A0D"/>
    <w:rsid w:val="00A478BB"/>
    <w:rsid w:val="00A5111D"/>
    <w:rsid w:val="00A525A6"/>
    <w:rsid w:val="00A5610E"/>
    <w:rsid w:val="00A5744D"/>
    <w:rsid w:val="00A63713"/>
    <w:rsid w:val="00A63720"/>
    <w:rsid w:val="00A642E2"/>
    <w:rsid w:val="00A6638E"/>
    <w:rsid w:val="00A67EAE"/>
    <w:rsid w:val="00A749D7"/>
    <w:rsid w:val="00A83F8A"/>
    <w:rsid w:val="00A84B11"/>
    <w:rsid w:val="00A900ED"/>
    <w:rsid w:val="00A922ED"/>
    <w:rsid w:val="00A92523"/>
    <w:rsid w:val="00A93FA9"/>
    <w:rsid w:val="00A94FDC"/>
    <w:rsid w:val="00AA0C63"/>
    <w:rsid w:val="00AA22C4"/>
    <w:rsid w:val="00AA2C2F"/>
    <w:rsid w:val="00AA3FA2"/>
    <w:rsid w:val="00AA711B"/>
    <w:rsid w:val="00AB0646"/>
    <w:rsid w:val="00AB1400"/>
    <w:rsid w:val="00AC28FE"/>
    <w:rsid w:val="00AC3029"/>
    <w:rsid w:val="00AC7C32"/>
    <w:rsid w:val="00AD2828"/>
    <w:rsid w:val="00AD32A1"/>
    <w:rsid w:val="00AD78E2"/>
    <w:rsid w:val="00AD7C21"/>
    <w:rsid w:val="00AE53C8"/>
    <w:rsid w:val="00AE679E"/>
    <w:rsid w:val="00AF50DC"/>
    <w:rsid w:val="00B01491"/>
    <w:rsid w:val="00B01CFD"/>
    <w:rsid w:val="00B02C1D"/>
    <w:rsid w:val="00B12E62"/>
    <w:rsid w:val="00B136CE"/>
    <w:rsid w:val="00B150A2"/>
    <w:rsid w:val="00B1555D"/>
    <w:rsid w:val="00B1630F"/>
    <w:rsid w:val="00B20640"/>
    <w:rsid w:val="00B22D58"/>
    <w:rsid w:val="00B2574D"/>
    <w:rsid w:val="00B26885"/>
    <w:rsid w:val="00B27194"/>
    <w:rsid w:val="00B35725"/>
    <w:rsid w:val="00B5730A"/>
    <w:rsid w:val="00B63303"/>
    <w:rsid w:val="00B63453"/>
    <w:rsid w:val="00B63CD0"/>
    <w:rsid w:val="00B6576B"/>
    <w:rsid w:val="00B668FA"/>
    <w:rsid w:val="00B70249"/>
    <w:rsid w:val="00B717CD"/>
    <w:rsid w:val="00B73999"/>
    <w:rsid w:val="00B74A03"/>
    <w:rsid w:val="00B75D3B"/>
    <w:rsid w:val="00B76E94"/>
    <w:rsid w:val="00B7781F"/>
    <w:rsid w:val="00B90F16"/>
    <w:rsid w:val="00B93717"/>
    <w:rsid w:val="00B9412E"/>
    <w:rsid w:val="00B94FD3"/>
    <w:rsid w:val="00BA05CD"/>
    <w:rsid w:val="00BA31D9"/>
    <w:rsid w:val="00BA4188"/>
    <w:rsid w:val="00BA4C24"/>
    <w:rsid w:val="00BA61D9"/>
    <w:rsid w:val="00BA6A87"/>
    <w:rsid w:val="00BB0A2C"/>
    <w:rsid w:val="00BB27AF"/>
    <w:rsid w:val="00BB557A"/>
    <w:rsid w:val="00BB7F7B"/>
    <w:rsid w:val="00BC0DC1"/>
    <w:rsid w:val="00BC11CA"/>
    <w:rsid w:val="00BC36DF"/>
    <w:rsid w:val="00BD46B7"/>
    <w:rsid w:val="00BD47C2"/>
    <w:rsid w:val="00BD5894"/>
    <w:rsid w:val="00BD5C35"/>
    <w:rsid w:val="00BD742F"/>
    <w:rsid w:val="00BD7F54"/>
    <w:rsid w:val="00BE4A67"/>
    <w:rsid w:val="00BE571D"/>
    <w:rsid w:val="00BE5941"/>
    <w:rsid w:val="00BF05A9"/>
    <w:rsid w:val="00BF5C65"/>
    <w:rsid w:val="00C01BAB"/>
    <w:rsid w:val="00C041EB"/>
    <w:rsid w:val="00C04317"/>
    <w:rsid w:val="00C0465B"/>
    <w:rsid w:val="00C04D9B"/>
    <w:rsid w:val="00C0592C"/>
    <w:rsid w:val="00C10B6E"/>
    <w:rsid w:val="00C20C52"/>
    <w:rsid w:val="00C24EE9"/>
    <w:rsid w:val="00C27229"/>
    <w:rsid w:val="00C31176"/>
    <w:rsid w:val="00C31DB0"/>
    <w:rsid w:val="00C37002"/>
    <w:rsid w:val="00C527F1"/>
    <w:rsid w:val="00C52883"/>
    <w:rsid w:val="00C53E4F"/>
    <w:rsid w:val="00C54A27"/>
    <w:rsid w:val="00C557AF"/>
    <w:rsid w:val="00C70C49"/>
    <w:rsid w:val="00C72A52"/>
    <w:rsid w:val="00C737BF"/>
    <w:rsid w:val="00C75019"/>
    <w:rsid w:val="00C80A01"/>
    <w:rsid w:val="00C80B36"/>
    <w:rsid w:val="00C82076"/>
    <w:rsid w:val="00C873FA"/>
    <w:rsid w:val="00C9243E"/>
    <w:rsid w:val="00C92936"/>
    <w:rsid w:val="00C95756"/>
    <w:rsid w:val="00C96BDA"/>
    <w:rsid w:val="00C972DC"/>
    <w:rsid w:val="00CB0B34"/>
    <w:rsid w:val="00CB330C"/>
    <w:rsid w:val="00CB33E8"/>
    <w:rsid w:val="00CB382C"/>
    <w:rsid w:val="00CB4FDC"/>
    <w:rsid w:val="00CB5DFA"/>
    <w:rsid w:val="00CB67CE"/>
    <w:rsid w:val="00CB773F"/>
    <w:rsid w:val="00CC65D6"/>
    <w:rsid w:val="00CC7711"/>
    <w:rsid w:val="00CD236B"/>
    <w:rsid w:val="00CD5119"/>
    <w:rsid w:val="00CE01F9"/>
    <w:rsid w:val="00CE058E"/>
    <w:rsid w:val="00CE1636"/>
    <w:rsid w:val="00CE2E8A"/>
    <w:rsid w:val="00CF1DD1"/>
    <w:rsid w:val="00CF4ACC"/>
    <w:rsid w:val="00CF6D98"/>
    <w:rsid w:val="00D00BC9"/>
    <w:rsid w:val="00D02772"/>
    <w:rsid w:val="00D041D4"/>
    <w:rsid w:val="00D12743"/>
    <w:rsid w:val="00D1443D"/>
    <w:rsid w:val="00D30721"/>
    <w:rsid w:val="00D30867"/>
    <w:rsid w:val="00D3303A"/>
    <w:rsid w:val="00D33062"/>
    <w:rsid w:val="00D36B2C"/>
    <w:rsid w:val="00D408DD"/>
    <w:rsid w:val="00D41769"/>
    <w:rsid w:val="00D43B31"/>
    <w:rsid w:val="00D44688"/>
    <w:rsid w:val="00D471BB"/>
    <w:rsid w:val="00D47615"/>
    <w:rsid w:val="00D47F6F"/>
    <w:rsid w:val="00D52863"/>
    <w:rsid w:val="00D563D7"/>
    <w:rsid w:val="00D60EC8"/>
    <w:rsid w:val="00D63F5F"/>
    <w:rsid w:val="00D66000"/>
    <w:rsid w:val="00D67F19"/>
    <w:rsid w:val="00D706E6"/>
    <w:rsid w:val="00D71A20"/>
    <w:rsid w:val="00D730D5"/>
    <w:rsid w:val="00D75144"/>
    <w:rsid w:val="00D75E74"/>
    <w:rsid w:val="00D77157"/>
    <w:rsid w:val="00D817FC"/>
    <w:rsid w:val="00D85C3E"/>
    <w:rsid w:val="00D8677E"/>
    <w:rsid w:val="00D87F65"/>
    <w:rsid w:val="00D91E39"/>
    <w:rsid w:val="00D96528"/>
    <w:rsid w:val="00DA0F85"/>
    <w:rsid w:val="00DA200C"/>
    <w:rsid w:val="00DB1DF5"/>
    <w:rsid w:val="00DB3DBA"/>
    <w:rsid w:val="00DB4EC5"/>
    <w:rsid w:val="00DB4F60"/>
    <w:rsid w:val="00DB69CD"/>
    <w:rsid w:val="00DB6FBE"/>
    <w:rsid w:val="00DB789B"/>
    <w:rsid w:val="00DC0544"/>
    <w:rsid w:val="00DC0E24"/>
    <w:rsid w:val="00DC17B7"/>
    <w:rsid w:val="00DC1F9D"/>
    <w:rsid w:val="00DC64A1"/>
    <w:rsid w:val="00DC7336"/>
    <w:rsid w:val="00DD034B"/>
    <w:rsid w:val="00DD3020"/>
    <w:rsid w:val="00DD51E9"/>
    <w:rsid w:val="00DE1C77"/>
    <w:rsid w:val="00DE7308"/>
    <w:rsid w:val="00DF1077"/>
    <w:rsid w:val="00DF4BF0"/>
    <w:rsid w:val="00DF5AFC"/>
    <w:rsid w:val="00DF5BD5"/>
    <w:rsid w:val="00DF6239"/>
    <w:rsid w:val="00E1636C"/>
    <w:rsid w:val="00E16C26"/>
    <w:rsid w:val="00E17FD1"/>
    <w:rsid w:val="00E2018A"/>
    <w:rsid w:val="00E209E7"/>
    <w:rsid w:val="00E2351C"/>
    <w:rsid w:val="00E26599"/>
    <w:rsid w:val="00E32515"/>
    <w:rsid w:val="00E35D53"/>
    <w:rsid w:val="00E40025"/>
    <w:rsid w:val="00E43D1F"/>
    <w:rsid w:val="00E47972"/>
    <w:rsid w:val="00E53E0B"/>
    <w:rsid w:val="00E545BE"/>
    <w:rsid w:val="00E5601D"/>
    <w:rsid w:val="00E56F97"/>
    <w:rsid w:val="00E57FA3"/>
    <w:rsid w:val="00E6218E"/>
    <w:rsid w:val="00E62759"/>
    <w:rsid w:val="00E62F16"/>
    <w:rsid w:val="00E63580"/>
    <w:rsid w:val="00E71B27"/>
    <w:rsid w:val="00E73C94"/>
    <w:rsid w:val="00E752F0"/>
    <w:rsid w:val="00E76A6E"/>
    <w:rsid w:val="00E81180"/>
    <w:rsid w:val="00E82E31"/>
    <w:rsid w:val="00E91575"/>
    <w:rsid w:val="00E961B3"/>
    <w:rsid w:val="00E9770D"/>
    <w:rsid w:val="00E977F8"/>
    <w:rsid w:val="00EA3B2A"/>
    <w:rsid w:val="00EA7B86"/>
    <w:rsid w:val="00EA7EC8"/>
    <w:rsid w:val="00EB1C69"/>
    <w:rsid w:val="00EB1E44"/>
    <w:rsid w:val="00EB2C51"/>
    <w:rsid w:val="00EB607D"/>
    <w:rsid w:val="00EC05DC"/>
    <w:rsid w:val="00EC1C96"/>
    <w:rsid w:val="00EC3DCF"/>
    <w:rsid w:val="00EC49AE"/>
    <w:rsid w:val="00EC64D2"/>
    <w:rsid w:val="00ED099B"/>
    <w:rsid w:val="00ED1EE6"/>
    <w:rsid w:val="00ED2A21"/>
    <w:rsid w:val="00ED43DF"/>
    <w:rsid w:val="00EE2B9B"/>
    <w:rsid w:val="00EF0F37"/>
    <w:rsid w:val="00EF606F"/>
    <w:rsid w:val="00F032DA"/>
    <w:rsid w:val="00F121E4"/>
    <w:rsid w:val="00F12DAD"/>
    <w:rsid w:val="00F15002"/>
    <w:rsid w:val="00F22040"/>
    <w:rsid w:val="00F2685B"/>
    <w:rsid w:val="00F30312"/>
    <w:rsid w:val="00F373DE"/>
    <w:rsid w:val="00F404FD"/>
    <w:rsid w:val="00F406FA"/>
    <w:rsid w:val="00F40FB3"/>
    <w:rsid w:val="00F455DD"/>
    <w:rsid w:val="00F4744A"/>
    <w:rsid w:val="00F54118"/>
    <w:rsid w:val="00F5570B"/>
    <w:rsid w:val="00F63D6E"/>
    <w:rsid w:val="00F70342"/>
    <w:rsid w:val="00F72923"/>
    <w:rsid w:val="00F741B3"/>
    <w:rsid w:val="00F747DB"/>
    <w:rsid w:val="00F83367"/>
    <w:rsid w:val="00F84CEB"/>
    <w:rsid w:val="00F86AD1"/>
    <w:rsid w:val="00F96D98"/>
    <w:rsid w:val="00FA0429"/>
    <w:rsid w:val="00FA0826"/>
    <w:rsid w:val="00FA0BE5"/>
    <w:rsid w:val="00FA204E"/>
    <w:rsid w:val="00FA3BF2"/>
    <w:rsid w:val="00FA700D"/>
    <w:rsid w:val="00FA7986"/>
    <w:rsid w:val="00FB5B3A"/>
    <w:rsid w:val="00FC162B"/>
    <w:rsid w:val="00FC1820"/>
    <w:rsid w:val="00FC28ED"/>
    <w:rsid w:val="00FC436E"/>
    <w:rsid w:val="00FC65AF"/>
    <w:rsid w:val="00FC7C64"/>
    <w:rsid w:val="00FC7D16"/>
    <w:rsid w:val="00FD00BE"/>
    <w:rsid w:val="00FD2FA3"/>
    <w:rsid w:val="00FD6C8F"/>
    <w:rsid w:val="00FE2494"/>
    <w:rsid w:val="00FE5459"/>
    <w:rsid w:val="00FF2228"/>
    <w:rsid w:val="00FF36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C1F32EA-D33D-40B6-96CF-44B037D9A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2F0"/>
    <w:pPr>
      <w:spacing w:after="200" w:line="276" w:lineRule="auto"/>
    </w:pPr>
    <w:rPr>
      <w:rFonts w:eastAsiaTheme="minorEastAsia"/>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52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52F0"/>
  </w:style>
  <w:style w:type="paragraph" w:styleId="Piedepgina">
    <w:name w:val="footer"/>
    <w:basedOn w:val="Normal"/>
    <w:link w:val="PiedepginaCar"/>
    <w:uiPriority w:val="99"/>
    <w:unhideWhenUsed/>
    <w:rsid w:val="00E752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52F0"/>
  </w:style>
  <w:style w:type="paragraph" w:styleId="Prrafodelista">
    <w:name w:val="List Paragraph"/>
    <w:basedOn w:val="Normal"/>
    <w:uiPriority w:val="34"/>
    <w:qFormat/>
    <w:rsid w:val="001C2304"/>
    <w:pPr>
      <w:ind w:left="720"/>
      <w:contextualSpacing/>
    </w:pPr>
  </w:style>
  <w:style w:type="paragraph" w:styleId="Textodeglobo">
    <w:name w:val="Balloon Text"/>
    <w:basedOn w:val="Normal"/>
    <w:link w:val="TextodegloboCar"/>
    <w:uiPriority w:val="99"/>
    <w:semiHidden/>
    <w:unhideWhenUsed/>
    <w:rsid w:val="009118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18F6"/>
    <w:rPr>
      <w:rFonts w:ascii="Segoe UI" w:eastAsiaTheme="minorEastAsia" w:hAnsi="Segoe UI" w:cs="Segoe UI"/>
      <w:sz w:val="18"/>
      <w:szCs w:val="18"/>
      <w:lang w:val="es-MX" w:eastAsia="es-MX"/>
    </w:rPr>
  </w:style>
  <w:style w:type="table" w:styleId="Tablaconcuadrcula">
    <w:name w:val="Table Grid"/>
    <w:basedOn w:val="Tablanormal"/>
    <w:uiPriority w:val="39"/>
    <w:rsid w:val="00AA71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3F733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F7337"/>
    <w:rPr>
      <w:rFonts w:eastAsiaTheme="minorEastAsia"/>
      <w:sz w:val="20"/>
      <w:szCs w:val="20"/>
      <w:lang w:val="es-MX" w:eastAsia="es-MX"/>
    </w:rPr>
  </w:style>
  <w:style w:type="character" w:styleId="Refdenotaalpie">
    <w:name w:val="footnote reference"/>
    <w:basedOn w:val="Fuentedeprrafopredeter"/>
    <w:uiPriority w:val="99"/>
    <w:semiHidden/>
    <w:unhideWhenUsed/>
    <w:rsid w:val="003F7337"/>
    <w:rPr>
      <w:vertAlign w:val="superscript"/>
    </w:rPr>
  </w:style>
  <w:style w:type="character" w:styleId="Hipervnculo">
    <w:name w:val="Hyperlink"/>
    <w:basedOn w:val="Fuentedeprrafopredeter"/>
    <w:uiPriority w:val="99"/>
    <w:semiHidden/>
    <w:unhideWhenUsed/>
    <w:rsid w:val="006839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4423">
      <w:bodyDiv w:val="1"/>
      <w:marLeft w:val="0"/>
      <w:marRight w:val="0"/>
      <w:marTop w:val="0"/>
      <w:marBottom w:val="0"/>
      <w:divBdr>
        <w:top w:val="none" w:sz="0" w:space="0" w:color="auto"/>
        <w:left w:val="none" w:sz="0" w:space="0" w:color="auto"/>
        <w:bottom w:val="none" w:sz="0" w:space="0" w:color="auto"/>
        <w:right w:val="none" w:sz="0" w:space="0" w:color="auto"/>
      </w:divBdr>
    </w:div>
    <w:div w:id="108932517">
      <w:bodyDiv w:val="1"/>
      <w:marLeft w:val="0"/>
      <w:marRight w:val="0"/>
      <w:marTop w:val="0"/>
      <w:marBottom w:val="0"/>
      <w:divBdr>
        <w:top w:val="none" w:sz="0" w:space="0" w:color="auto"/>
        <w:left w:val="none" w:sz="0" w:space="0" w:color="auto"/>
        <w:bottom w:val="none" w:sz="0" w:space="0" w:color="auto"/>
        <w:right w:val="none" w:sz="0" w:space="0" w:color="auto"/>
      </w:divBdr>
    </w:div>
    <w:div w:id="139737909">
      <w:bodyDiv w:val="1"/>
      <w:marLeft w:val="0"/>
      <w:marRight w:val="0"/>
      <w:marTop w:val="0"/>
      <w:marBottom w:val="0"/>
      <w:divBdr>
        <w:top w:val="none" w:sz="0" w:space="0" w:color="auto"/>
        <w:left w:val="none" w:sz="0" w:space="0" w:color="auto"/>
        <w:bottom w:val="none" w:sz="0" w:space="0" w:color="auto"/>
        <w:right w:val="none" w:sz="0" w:space="0" w:color="auto"/>
      </w:divBdr>
    </w:div>
    <w:div w:id="232929901">
      <w:bodyDiv w:val="1"/>
      <w:marLeft w:val="0"/>
      <w:marRight w:val="0"/>
      <w:marTop w:val="0"/>
      <w:marBottom w:val="0"/>
      <w:divBdr>
        <w:top w:val="none" w:sz="0" w:space="0" w:color="auto"/>
        <w:left w:val="none" w:sz="0" w:space="0" w:color="auto"/>
        <w:bottom w:val="none" w:sz="0" w:space="0" w:color="auto"/>
        <w:right w:val="none" w:sz="0" w:space="0" w:color="auto"/>
      </w:divBdr>
    </w:div>
    <w:div w:id="260259305">
      <w:bodyDiv w:val="1"/>
      <w:marLeft w:val="0"/>
      <w:marRight w:val="0"/>
      <w:marTop w:val="0"/>
      <w:marBottom w:val="0"/>
      <w:divBdr>
        <w:top w:val="none" w:sz="0" w:space="0" w:color="auto"/>
        <w:left w:val="none" w:sz="0" w:space="0" w:color="auto"/>
        <w:bottom w:val="none" w:sz="0" w:space="0" w:color="auto"/>
        <w:right w:val="none" w:sz="0" w:space="0" w:color="auto"/>
      </w:divBdr>
    </w:div>
    <w:div w:id="377627565">
      <w:bodyDiv w:val="1"/>
      <w:marLeft w:val="0"/>
      <w:marRight w:val="0"/>
      <w:marTop w:val="0"/>
      <w:marBottom w:val="0"/>
      <w:divBdr>
        <w:top w:val="none" w:sz="0" w:space="0" w:color="auto"/>
        <w:left w:val="none" w:sz="0" w:space="0" w:color="auto"/>
        <w:bottom w:val="none" w:sz="0" w:space="0" w:color="auto"/>
        <w:right w:val="none" w:sz="0" w:space="0" w:color="auto"/>
      </w:divBdr>
      <w:divsChild>
        <w:div w:id="180629378">
          <w:marLeft w:val="547"/>
          <w:marRight w:val="0"/>
          <w:marTop w:val="0"/>
          <w:marBottom w:val="0"/>
          <w:divBdr>
            <w:top w:val="none" w:sz="0" w:space="0" w:color="auto"/>
            <w:left w:val="none" w:sz="0" w:space="0" w:color="auto"/>
            <w:bottom w:val="none" w:sz="0" w:space="0" w:color="auto"/>
            <w:right w:val="none" w:sz="0" w:space="0" w:color="auto"/>
          </w:divBdr>
        </w:div>
      </w:divsChild>
    </w:div>
    <w:div w:id="440227514">
      <w:bodyDiv w:val="1"/>
      <w:marLeft w:val="0"/>
      <w:marRight w:val="0"/>
      <w:marTop w:val="0"/>
      <w:marBottom w:val="0"/>
      <w:divBdr>
        <w:top w:val="none" w:sz="0" w:space="0" w:color="auto"/>
        <w:left w:val="none" w:sz="0" w:space="0" w:color="auto"/>
        <w:bottom w:val="none" w:sz="0" w:space="0" w:color="auto"/>
        <w:right w:val="none" w:sz="0" w:space="0" w:color="auto"/>
      </w:divBdr>
    </w:div>
    <w:div w:id="620527044">
      <w:bodyDiv w:val="1"/>
      <w:marLeft w:val="0"/>
      <w:marRight w:val="0"/>
      <w:marTop w:val="0"/>
      <w:marBottom w:val="0"/>
      <w:divBdr>
        <w:top w:val="none" w:sz="0" w:space="0" w:color="auto"/>
        <w:left w:val="none" w:sz="0" w:space="0" w:color="auto"/>
        <w:bottom w:val="none" w:sz="0" w:space="0" w:color="auto"/>
        <w:right w:val="none" w:sz="0" w:space="0" w:color="auto"/>
      </w:divBdr>
    </w:div>
    <w:div w:id="640307042">
      <w:bodyDiv w:val="1"/>
      <w:marLeft w:val="0"/>
      <w:marRight w:val="0"/>
      <w:marTop w:val="0"/>
      <w:marBottom w:val="0"/>
      <w:divBdr>
        <w:top w:val="none" w:sz="0" w:space="0" w:color="auto"/>
        <w:left w:val="none" w:sz="0" w:space="0" w:color="auto"/>
        <w:bottom w:val="none" w:sz="0" w:space="0" w:color="auto"/>
        <w:right w:val="none" w:sz="0" w:space="0" w:color="auto"/>
      </w:divBdr>
    </w:div>
    <w:div w:id="801582632">
      <w:bodyDiv w:val="1"/>
      <w:marLeft w:val="0"/>
      <w:marRight w:val="0"/>
      <w:marTop w:val="0"/>
      <w:marBottom w:val="0"/>
      <w:divBdr>
        <w:top w:val="none" w:sz="0" w:space="0" w:color="auto"/>
        <w:left w:val="none" w:sz="0" w:space="0" w:color="auto"/>
        <w:bottom w:val="none" w:sz="0" w:space="0" w:color="auto"/>
        <w:right w:val="none" w:sz="0" w:space="0" w:color="auto"/>
      </w:divBdr>
    </w:div>
    <w:div w:id="962419475">
      <w:bodyDiv w:val="1"/>
      <w:marLeft w:val="0"/>
      <w:marRight w:val="0"/>
      <w:marTop w:val="0"/>
      <w:marBottom w:val="0"/>
      <w:divBdr>
        <w:top w:val="none" w:sz="0" w:space="0" w:color="auto"/>
        <w:left w:val="none" w:sz="0" w:space="0" w:color="auto"/>
        <w:bottom w:val="none" w:sz="0" w:space="0" w:color="auto"/>
        <w:right w:val="none" w:sz="0" w:space="0" w:color="auto"/>
      </w:divBdr>
    </w:div>
    <w:div w:id="1104301918">
      <w:bodyDiv w:val="1"/>
      <w:marLeft w:val="0"/>
      <w:marRight w:val="0"/>
      <w:marTop w:val="0"/>
      <w:marBottom w:val="0"/>
      <w:divBdr>
        <w:top w:val="none" w:sz="0" w:space="0" w:color="auto"/>
        <w:left w:val="none" w:sz="0" w:space="0" w:color="auto"/>
        <w:bottom w:val="none" w:sz="0" w:space="0" w:color="auto"/>
        <w:right w:val="none" w:sz="0" w:space="0" w:color="auto"/>
      </w:divBdr>
    </w:div>
    <w:div w:id="1128276547">
      <w:bodyDiv w:val="1"/>
      <w:marLeft w:val="0"/>
      <w:marRight w:val="0"/>
      <w:marTop w:val="0"/>
      <w:marBottom w:val="0"/>
      <w:divBdr>
        <w:top w:val="none" w:sz="0" w:space="0" w:color="auto"/>
        <w:left w:val="none" w:sz="0" w:space="0" w:color="auto"/>
        <w:bottom w:val="none" w:sz="0" w:space="0" w:color="auto"/>
        <w:right w:val="none" w:sz="0" w:space="0" w:color="auto"/>
      </w:divBdr>
    </w:div>
    <w:div w:id="1282147318">
      <w:bodyDiv w:val="1"/>
      <w:marLeft w:val="0"/>
      <w:marRight w:val="0"/>
      <w:marTop w:val="0"/>
      <w:marBottom w:val="0"/>
      <w:divBdr>
        <w:top w:val="none" w:sz="0" w:space="0" w:color="auto"/>
        <w:left w:val="none" w:sz="0" w:space="0" w:color="auto"/>
        <w:bottom w:val="none" w:sz="0" w:space="0" w:color="auto"/>
        <w:right w:val="none" w:sz="0" w:space="0" w:color="auto"/>
      </w:divBdr>
    </w:div>
    <w:div w:id="1342126922">
      <w:bodyDiv w:val="1"/>
      <w:marLeft w:val="0"/>
      <w:marRight w:val="0"/>
      <w:marTop w:val="0"/>
      <w:marBottom w:val="0"/>
      <w:divBdr>
        <w:top w:val="none" w:sz="0" w:space="0" w:color="auto"/>
        <w:left w:val="none" w:sz="0" w:space="0" w:color="auto"/>
        <w:bottom w:val="none" w:sz="0" w:space="0" w:color="auto"/>
        <w:right w:val="none" w:sz="0" w:space="0" w:color="auto"/>
      </w:divBdr>
    </w:div>
    <w:div w:id="1373069426">
      <w:bodyDiv w:val="1"/>
      <w:marLeft w:val="0"/>
      <w:marRight w:val="0"/>
      <w:marTop w:val="0"/>
      <w:marBottom w:val="0"/>
      <w:divBdr>
        <w:top w:val="none" w:sz="0" w:space="0" w:color="auto"/>
        <w:left w:val="none" w:sz="0" w:space="0" w:color="auto"/>
        <w:bottom w:val="none" w:sz="0" w:space="0" w:color="auto"/>
        <w:right w:val="none" w:sz="0" w:space="0" w:color="auto"/>
      </w:divBdr>
    </w:div>
    <w:div w:id="1921862741">
      <w:bodyDiv w:val="1"/>
      <w:marLeft w:val="0"/>
      <w:marRight w:val="0"/>
      <w:marTop w:val="0"/>
      <w:marBottom w:val="0"/>
      <w:divBdr>
        <w:top w:val="none" w:sz="0" w:space="0" w:color="auto"/>
        <w:left w:val="none" w:sz="0" w:space="0" w:color="auto"/>
        <w:bottom w:val="none" w:sz="0" w:space="0" w:color="auto"/>
        <w:right w:val="none" w:sz="0" w:space="0" w:color="auto"/>
      </w:divBdr>
    </w:div>
    <w:div w:id="2030330401">
      <w:bodyDiv w:val="1"/>
      <w:marLeft w:val="0"/>
      <w:marRight w:val="0"/>
      <w:marTop w:val="0"/>
      <w:marBottom w:val="0"/>
      <w:divBdr>
        <w:top w:val="none" w:sz="0" w:space="0" w:color="auto"/>
        <w:left w:val="none" w:sz="0" w:space="0" w:color="auto"/>
        <w:bottom w:val="none" w:sz="0" w:space="0" w:color="auto"/>
        <w:right w:val="none" w:sz="0" w:space="0" w:color="auto"/>
      </w:divBdr>
    </w:div>
    <w:div w:id="2083479788">
      <w:bodyDiv w:val="1"/>
      <w:marLeft w:val="0"/>
      <w:marRight w:val="0"/>
      <w:marTop w:val="0"/>
      <w:marBottom w:val="0"/>
      <w:divBdr>
        <w:top w:val="none" w:sz="0" w:space="0" w:color="auto"/>
        <w:left w:val="none" w:sz="0" w:space="0" w:color="auto"/>
        <w:bottom w:val="none" w:sz="0" w:space="0" w:color="auto"/>
        <w:right w:val="none" w:sz="0" w:space="0" w:color="auto"/>
      </w:divBdr>
    </w:div>
    <w:div w:id="209927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diagramLayout" Target="diagrams/layout1.xml"/><Relationship Id="rId26" Type="http://schemas.openxmlformats.org/officeDocument/2006/relationships/image" Target="media/image13.emf"/><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Data" Target="diagrams/data1.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Colors" Target="diagrams/colors1.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plancolima.col.gob.mx/pbrsed/" TargetMode="External"/><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image" Target="media/image3.emf"/><Relationship Id="rId19" Type="http://schemas.openxmlformats.org/officeDocument/2006/relationships/diagramQuickStyle" Target="diagrams/quickStyle1.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074E14-23AB-4882-9663-BA8F13637DBB}" type="doc">
      <dgm:prSet loTypeId="urn:microsoft.com/office/officeart/2008/layout/VerticalCircleList" loCatId="list" qsTypeId="urn:microsoft.com/office/officeart/2005/8/quickstyle/simple1" qsCatId="simple" csTypeId="urn:microsoft.com/office/officeart/2005/8/colors/accent3_4" csCatId="accent3" phldr="1"/>
      <dgm:spPr/>
    </dgm:pt>
    <dgm:pt modelId="{BAF38020-5D2B-4FD8-B351-73C344A57876}">
      <dgm:prSet phldrT="[Texto]" custT="1"/>
      <dgm:spPr/>
      <dgm:t>
        <a:bodyPr/>
        <a:lstStyle/>
        <a:p>
          <a:pPr algn="l"/>
          <a:r>
            <a:rPr lang="es-ES" sz="1000">
              <a:latin typeface="Arial" panose="020B0604020202020204" pitchFamily="34" charset="0"/>
              <a:cs typeface="Arial" panose="020B0604020202020204" pitchFamily="34" charset="0"/>
            </a:rPr>
            <a:t>Eje 1. Actualización de Programas </a:t>
          </a:r>
          <a:br>
            <a:rPr lang="es-ES" sz="1000">
              <a:latin typeface="Arial" panose="020B0604020202020204" pitchFamily="34" charset="0"/>
              <a:cs typeface="Arial" panose="020B0604020202020204" pitchFamily="34" charset="0"/>
            </a:rPr>
          </a:br>
          <a:r>
            <a:rPr lang="es-ES" sz="1000">
              <a:latin typeface="Arial" panose="020B0604020202020204" pitchFamily="34" charset="0"/>
              <a:cs typeface="Arial" panose="020B0604020202020204" pitchFamily="34" charset="0"/>
            </a:rPr>
            <a:t>Presupuestarios y Matrices de Indicadores para Resultados de acuerdo a los requerimientos actuales y alineados al PED 2016-2021.</a:t>
          </a:r>
        </a:p>
      </dgm:t>
    </dgm:pt>
    <dgm:pt modelId="{F74D8583-C84D-4332-8029-614CF94A4CE4}" type="parTrans" cxnId="{C6CC396D-D8C5-4BDF-BDFF-D70470DAA94A}">
      <dgm:prSet/>
      <dgm:spPr/>
      <dgm:t>
        <a:bodyPr/>
        <a:lstStyle/>
        <a:p>
          <a:endParaRPr lang="es-ES" sz="2000">
            <a:latin typeface="Arial" panose="020B0604020202020204" pitchFamily="34" charset="0"/>
            <a:cs typeface="Arial" panose="020B0604020202020204" pitchFamily="34" charset="0"/>
          </a:endParaRPr>
        </a:p>
      </dgm:t>
    </dgm:pt>
    <dgm:pt modelId="{E74E9ABF-DABC-47B8-A08D-4092A044978D}" type="sibTrans" cxnId="{C6CC396D-D8C5-4BDF-BDFF-D70470DAA94A}">
      <dgm:prSet/>
      <dgm:spPr/>
      <dgm:t>
        <a:bodyPr/>
        <a:lstStyle/>
        <a:p>
          <a:endParaRPr lang="es-ES" sz="2000">
            <a:latin typeface="Arial" panose="020B0604020202020204" pitchFamily="34" charset="0"/>
            <a:cs typeface="Arial" panose="020B0604020202020204" pitchFamily="34" charset="0"/>
          </a:endParaRPr>
        </a:p>
      </dgm:t>
    </dgm:pt>
    <dgm:pt modelId="{63355787-CF4A-4559-A258-1A07575FEB9C}">
      <dgm:prSet phldrT="[Texto]" custT="1"/>
      <dgm:spPr/>
      <dgm:t>
        <a:bodyPr/>
        <a:lstStyle/>
        <a:p>
          <a:r>
            <a:rPr lang="es-ES" sz="1000">
              <a:latin typeface="Arial" panose="020B0604020202020204" pitchFamily="34" charset="0"/>
              <a:cs typeface="Arial" panose="020B0604020202020204" pitchFamily="34" charset="0"/>
            </a:rPr>
            <a:t>Eje 2. Análisis del Capítulo 10000 Servicios Personales para una mejor planificación, reorientación, contención y reducción del gasto en la materia.</a:t>
          </a:r>
        </a:p>
      </dgm:t>
    </dgm:pt>
    <dgm:pt modelId="{1AFAFA2C-E6C8-4061-9087-E4F089AE228F}" type="parTrans" cxnId="{8B05822D-E6FF-45D4-8C1A-62FCBC9A6B14}">
      <dgm:prSet/>
      <dgm:spPr/>
      <dgm:t>
        <a:bodyPr/>
        <a:lstStyle/>
        <a:p>
          <a:endParaRPr lang="es-ES" sz="2000">
            <a:latin typeface="Arial" panose="020B0604020202020204" pitchFamily="34" charset="0"/>
            <a:cs typeface="Arial" panose="020B0604020202020204" pitchFamily="34" charset="0"/>
          </a:endParaRPr>
        </a:p>
      </dgm:t>
    </dgm:pt>
    <dgm:pt modelId="{B3028338-FF8A-412B-923E-A7A10D1B1611}" type="sibTrans" cxnId="{8B05822D-E6FF-45D4-8C1A-62FCBC9A6B14}">
      <dgm:prSet/>
      <dgm:spPr/>
      <dgm:t>
        <a:bodyPr/>
        <a:lstStyle/>
        <a:p>
          <a:endParaRPr lang="es-ES" sz="2000">
            <a:latin typeface="Arial" panose="020B0604020202020204" pitchFamily="34" charset="0"/>
            <a:cs typeface="Arial" panose="020B0604020202020204" pitchFamily="34" charset="0"/>
          </a:endParaRPr>
        </a:p>
      </dgm:t>
    </dgm:pt>
    <dgm:pt modelId="{933CB7E4-DECF-4F0E-98DC-EEBFA5A8994A}">
      <dgm:prSet phldrT="[Texto]" custT="1"/>
      <dgm:spPr/>
      <dgm:t>
        <a:bodyPr/>
        <a:lstStyle/>
        <a:p>
          <a:r>
            <a:rPr lang="es-ES" sz="1000">
              <a:latin typeface="Arial" panose="020B0604020202020204" pitchFamily="34" charset="0"/>
              <a:cs typeface="Arial" panose="020B0604020202020204" pitchFamily="34" charset="0"/>
            </a:rPr>
            <a:t>Eje 3. Análisis integral de los gastos de operación de las dependencias y entidades, en el contexto de la Ley de Austeridad del Estado de Colima y las Reglas de Austeridad, Racionalidad y Disciplina del Gasto Público Estatal.</a:t>
          </a:r>
        </a:p>
      </dgm:t>
    </dgm:pt>
    <dgm:pt modelId="{17A9F3BE-3B07-42EC-8628-1C4BCE0C94D9}" type="parTrans" cxnId="{F4290920-DE23-4064-9B40-3CA7014CE580}">
      <dgm:prSet/>
      <dgm:spPr/>
      <dgm:t>
        <a:bodyPr/>
        <a:lstStyle/>
        <a:p>
          <a:endParaRPr lang="es-ES" sz="2000">
            <a:latin typeface="Arial" panose="020B0604020202020204" pitchFamily="34" charset="0"/>
            <a:cs typeface="Arial" panose="020B0604020202020204" pitchFamily="34" charset="0"/>
          </a:endParaRPr>
        </a:p>
      </dgm:t>
    </dgm:pt>
    <dgm:pt modelId="{6722202A-F953-48AE-B109-59F0744DA859}" type="sibTrans" cxnId="{F4290920-DE23-4064-9B40-3CA7014CE580}">
      <dgm:prSet/>
      <dgm:spPr/>
      <dgm:t>
        <a:bodyPr/>
        <a:lstStyle/>
        <a:p>
          <a:endParaRPr lang="es-ES" sz="2000">
            <a:latin typeface="Arial" panose="020B0604020202020204" pitchFamily="34" charset="0"/>
            <a:cs typeface="Arial" panose="020B0604020202020204" pitchFamily="34" charset="0"/>
          </a:endParaRPr>
        </a:p>
      </dgm:t>
    </dgm:pt>
    <dgm:pt modelId="{D2ECE311-6163-41CD-93D4-0FA21FE97096}">
      <dgm:prSet phldrT="[Texto]" custT="1"/>
      <dgm:spPr/>
      <dgm:t>
        <a:bodyPr/>
        <a:lstStyle/>
        <a:p>
          <a:r>
            <a:rPr lang="es-ES" sz="1000">
              <a:latin typeface="Arial" panose="020B0604020202020204" pitchFamily="34" charset="0"/>
              <a:cs typeface="Arial" panose="020B0604020202020204" pitchFamily="34" charset="0"/>
            </a:rPr>
            <a:t>Eje 4. Mejora en la asignación de recursos destinados a Programas y Proyectos.</a:t>
          </a:r>
        </a:p>
      </dgm:t>
    </dgm:pt>
    <dgm:pt modelId="{F5A84AAF-8BFD-4A23-AC73-590AFF813C06}" type="parTrans" cxnId="{BAB5B02D-3E9E-4CD3-AF76-0F2A4C5CFF2D}">
      <dgm:prSet/>
      <dgm:spPr/>
      <dgm:t>
        <a:bodyPr/>
        <a:lstStyle/>
        <a:p>
          <a:endParaRPr lang="es-ES" sz="2000">
            <a:latin typeface="Arial" panose="020B0604020202020204" pitchFamily="34" charset="0"/>
            <a:cs typeface="Arial" panose="020B0604020202020204" pitchFamily="34" charset="0"/>
          </a:endParaRPr>
        </a:p>
      </dgm:t>
    </dgm:pt>
    <dgm:pt modelId="{9FC934A3-CC22-4F54-8170-9C30B66A41E1}" type="sibTrans" cxnId="{BAB5B02D-3E9E-4CD3-AF76-0F2A4C5CFF2D}">
      <dgm:prSet/>
      <dgm:spPr/>
      <dgm:t>
        <a:bodyPr/>
        <a:lstStyle/>
        <a:p>
          <a:endParaRPr lang="es-ES" sz="2000">
            <a:latin typeface="Arial" panose="020B0604020202020204" pitchFamily="34" charset="0"/>
            <a:cs typeface="Arial" panose="020B0604020202020204" pitchFamily="34" charset="0"/>
          </a:endParaRPr>
        </a:p>
      </dgm:t>
    </dgm:pt>
    <dgm:pt modelId="{B350F52B-4244-41EE-9C95-0E375E7EDBF8}">
      <dgm:prSet phldrT="[Texto]" custT="1"/>
      <dgm:spPr/>
      <dgm:t>
        <a:bodyPr/>
        <a:lstStyle/>
        <a:p>
          <a:r>
            <a:rPr lang="es-ES" sz="1000">
              <a:latin typeface="Arial" panose="020B0604020202020204" pitchFamily="34" charset="0"/>
              <a:cs typeface="Arial" panose="020B0604020202020204" pitchFamily="34" charset="0"/>
            </a:rPr>
            <a:t>Ejes transversales y estratégias complementarias:                                                            1.- Colima con un Gobierno Moderno, Efectivo y Transparente.                                        2.- Colima por la Igualdad.                                                                                                  3.- Colima Sustentable.</a:t>
          </a:r>
        </a:p>
      </dgm:t>
    </dgm:pt>
    <dgm:pt modelId="{D361FD9B-0435-4266-91F8-14D8585FD95E}" type="parTrans" cxnId="{7C75FA1D-9D84-4976-B204-46D00E032601}">
      <dgm:prSet/>
      <dgm:spPr/>
      <dgm:t>
        <a:bodyPr/>
        <a:lstStyle/>
        <a:p>
          <a:endParaRPr lang="es-ES" sz="2000">
            <a:latin typeface="Arial" panose="020B0604020202020204" pitchFamily="34" charset="0"/>
            <a:cs typeface="Arial" panose="020B0604020202020204" pitchFamily="34" charset="0"/>
          </a:endParaRPr>
        </a:p>
      </dgm:t>
    </dgm:pt>
    <dgm:pt modelId="{2E8E47CA-C405-4969-9E21-34F249E5F1A5}" type="sibTrans" cxnId="{7C75FA1D-9D84-4976-B204-46D00E032601}">
      <dgm:prSet/>
      <dgm:spPr/>
      <dgm:t>
        <a:bodyPr/>
        <a:lstStyle/>
        <a:p>
          <a:endParaRPr lang="es-ES" sz="2000">
            <a:latin typeface="Arial" panose="020B0604020202020204" pitchFamily="34" charset="0"/>
            <a:cs typeface="Arial" panose="020B0604020202020204" pitchFamily="34" charset="0"/>
          </a:endParaRPr>
        </a:p>
      </dgm:t>
    </dgm:pt>
    <dgm:pt modelId="{C5D2035B-784B-4E63-BB68-8632AF93617D}" type="pres">
      <dgm:prSet presAssocID="{A0074E14-23AB-4882-9663-BA8F13637DBB}" presName="Name0" presStyleCnt="0">
        <dgm:presLayoutVars>
          <dgm:dir/>
        </dgm:presLayoutVars>
      </dgm:prSet>
      <dgm:spPr/>
    </dgm:pt>
    <dgm:pt modelId="{6D6A3928-AD80-4807-B1A7-4F9BD7505D5C}" type="pres">
      <dgm:prSet presAssocID="{BAF38020-5D2B-4FD8-B351-73C344A57876}" presName="noChildren" presStyleCnt="0"/>
      <dgm:spPr/>
    </dgm:pt>
    <dgm:pt modelId="{EA8D0C5A-8171-44C5-804E-9ED98FB61433}" type="pres">
      <dgm:prSet presAssocID="{BAF38020-5D2B-4FD8-B351-73C344A57876}" presName="gap" presStyleCnt="0"/>
      <dgm:spPr/>
    </dgm:pt>
    <dgm:pt modelId="{2A7D6DBC-635E-4CF7-BA94-2767046ABD11}" type="pres">
      <dgm:prSet presAssocID="{BAF38020-5D2B-4FD8-B351-73C344A57876}" presName="medCircle2" presStyleLbl="vennNode1" presStyleIdx="0" presStyleCnt="5" custLinFactX="-22540" custLinFactNeighborX="-100000" custLinFactNeighborY="-173"/>
      <dgm:spPr>
        <a:ln>
          <a:solidFill>
            <a:schemeClr val="tx1">
              <a:lumMod val="50000"/>
              <a:lumOff val="50000"/>
            </a:schemeClr>
          </a:solidFill>
        </a:ln>
      </dgm:spPr>
    </dgm:pt>
    <dgm:pt modelId="{DE0346DE-94C6-4E78-861A-A9BDB8DBE549}" type="pres">
      <dgm:prSet presAssocID="{BAF38020-5D2B-4FD8-B351-73C344A57876}" presName="txLvlOnly1" presStyleLbl="revTx" presStyleIdx="0" presStyleCnt="5" custScaleX="151043" custLinFactNeighborX="7337" custLinFactNeighborY="173"/>
      <dgm:spPr/>
      <dgm:t>
        <a:bodyPr/>
        <a:lstStyle/>
        <a:p>
          <a:endParaRPr lang="es-MX"/>
        </a:p>
      </dgm:t>
    </dgm:pt>
    <dgm:pt modelId="{CAE8DEA6-FC69-4779-8119-25E124944B98}" type="pres">
      <dgm:prSet presAssocID="{63355787-CF4A-4559-A258-1A07575FEB9C}" presName="noChildren" presStyleCnt="0"/>
      <dgm:spPr/>
    </dgm:pt>
    <dgm:pt modelId="{4E6A1C6A-16AF-4A1A-B857-D530AE946EAC}" type="pres">
      <dgm:prSet presAssocID="{63355787-CF4A-4559-A258-1A07575FEB9C}" presName="gap" presStyleCnt="0"/>
      <dgm:spPr/>
    </dgm:pt>
    <dgm:pt modelId="{526A851C-23CC-4C35-96D2-026DD76B51E5}" type="pres">
      <dgm:prSet presAssocID="{63355787-CF4A-4559-A258-1A07575FEB9C}" presName="medCircle2" presStyleLbl="vennNode1" presStyleIdx="1" presStyleCnt="5" custLinFactX="-22540" custLinFactNeighborX="-100000" custLinFactNeighborY="-173"/>
      <dgm:spPr>
        <a:ln>
          <a:solidFill>
            <a:schemeClr val="tx1">
              <a:lumMod val="50000"/>
              <a:lumOff val="50000"/>
            </a:schemeClr>
          </a:solidFill>
        </a:ln>
      </dgm:spPr>
    </dgm:pt>
    <dgm:pt modelId="{61BD348B-875F-4495-9AB8-1829AA2628C8}" type="pres">
      <dgm:prSet presAssocID="{63355787-CF4A-4559-A258-1A07575FEB9C}" presName="txLvlOnly1" presStyleLbl="revTx" presStyleIdx="1" presStyleCnt="5" custScaleX="151043" custLinFactNeighborX="7337" custLinFactNeighborY="173"/>
      <dgm:spPr/>
      <dgm:t>
        <a:bodyPr/>
        <a:lstStyle/>
        <a:p>
          <a:endParaRPr lang="es-MX"/>
        </a:p>
      </dgm:t>
    </dgm:pt>
    <dgm:pt modelId="{2291E579-48CF-4753-BF13-695CDFB25162}" type="pres">
      <dgm:prSet presAssocID="{933CB7E4-DECF-4F0E-98DC-EEBFA5A8994A}" presName="noChildren" presStyleCnt="0"/>
      <dgm:spPr/>
    </dgm:pt>
    <dgm:pt modelId="{1A1C1E48-486A-4C45-B653-3368ADF182B8}" type="pres">
      <dgm:prSet presAssocID="{933CB7E4-DECF-4F0E-98DC-EEBFA5A8994A}" presName="gap" presStyleCnt="0"/>
      <dgm:spPr/>
    </dgm:pt>
    <dgm:pt modelId="{62BC28CF-D605-4B4F-B843-944AB1B0C2B9}" type="pres">
      <dgm:prSet presAssocID="{933CB7E4-DECF-4F0E-98DC-EEBFA5A8994A}" presName="medCircle2" presStyleLbl="vennNode1" presStyleIdx="2" presStyleCnt="5" custLinFactX="-22540" custLinFactNeighborX="-100000" custLinFactNeighborY="-173"/>
      <dgm:spPr>
        <a:ln>
          <a:solidFill>
            <a:schemeClr val="tx1">
              <a:lumMod val="50000"/>
              <a:lumOff val="50000"/>
            </a:schemeClr>
          </a:solidFill>
        </a:ln>
      </dgm:spPr>
    </dgm:pt>
    <dgm:pt modelId="{FB2E43F5-65A4-4B84-A7B3-029E2A4E086C}" type="pres">
      <dgm:prSet presAssocID="{933CB7E4-DECF-4F0E-98DC-EEBFA5A8994A}" presName="txLvlOnly1" presStyleLbl="revTx" presStyleIdx="2" presStyleCnt="5" custScaleX="151043" custLinFactNeighborX="7337" custLinFactNeighborY="173"/>
      <dgm:spPr/>
      <dgm:t>
        <a:bodyPr/>
        <a:lstStyle/>
        <a:p>
          <a:endParaRPr lang="es-MX"/>
        </a:p>
      </dgm:t>
    </dgm:pt>
    <dgm:pt modelId="{1016DE97-1160-40CC-BE83-4E9A7041A8EA}" type="pres">
      <dgm:prSet presAssocID="{D2ECE311-6163-41CD-93D4-0FA21FE97096}" presName="noChildren" presStyleCnt="0"/>
      <dgm:spPr/>
    </dgm:pt>
    <dgm:pt modelId="{6442C5A0-3F5A-4189-9530-7A7A2AA1A15E}" type="pres">
      <dgm:prSet presAssocID="{D2ECE311-6163-41CD-93D4-0FA21FE97096}" presName="gap" presStyleCnt="0"/>
      <dgm:spPr/>
    </dgm:pt>
    <dgm:pt modelId="{AAA9A28D-431D-4F98-9ABA-3A41F6E37AC6}" type="pres">
      <dgm:prSet presAssocID="{D2ECE311-6163-41CD-93D4-0FA21FE97096}" presName="medCircle2" presStyleLbl="vennNode1" presStyleIdx="3" presStyleCnt="5" custLinFactX="-22540" custLinFactNeighborX="-100000" custLinFactNeighborY="-173"/>
      <dgm:spPr>
        <a:ln>
          <a:solidFill>
            <a:schemeClr val="tx1">
              <a:lumMod val="50000"/>
              <a:lumOff val="50000"/>
            </a:schemeClr>
          </a:solidFill>
        </a:ln>
      </dgm:spPr>
    </dgm:pt>
    <dgm:pt modelId="{1BB08A02-AB16-433E-A5B4-C94ACCB517E9}" type="pres">
      <dgm:prSet presAssocID="{D2ECE311-6163-41CD-93D4-0FA21FE97096}" presName="txLvlOnly1" presStyleLbl="revTx" presStyleIdx="3" presStyleCnt="5" custScaleX="151043" custLinFactNeighborX="7337" custLinFactNeighborY="173"/>
      <dgm:spPr/>
      <dgm:t>
        <a:bodyPr/>
        <a:lstStyle/>
        <a:p>
          <a:endParaRPr lang="es-MX"/>
        </a:p>
      </dgm:t>
    </dgm:pt>
    <dgm:pt modelId="{7CB2A0C4-7C1C-46EB-9853-D737346C86C3}" type="pres">
      <dgm:prSet presAssocID="{B350F52B-4244-41EE-9C95-0E375E7EDBF8}" presName="noChildren" presStyleCnt="0"/>
      <dgm:spPr/>
    </dgm:pt>
    <dgm:pt modelId="{3F467FC2-E5D6-481D-BDBE-18F228477054}" type="pres">
      <dgm:prSet presAssocID="{B350F52B-4244-41EE-9C95-0E375E7EDBF8}" presName="gap" presStyleCnt="0"/>
      <dgm:spPr/>
    </dgm:pt>
    <dgm:pt modelId="{43859A64-DC6B-4602-A0DA-D91BAD2E6AD9}" type="pres">
      <dgm:prSet presAssocID="{B350F52B-4244-41EE-9C95-0E375E7EDBF8}" presName="medCircle2" presStyleLbl="vennNode1" presStyleIdx="4" presStyleCnt="5" custLinFactX="-22540" custLinFactNeighborX="-100000" custLinFactNeighborY="-173"/>
      <dgm:spPr>
        <a:ln>
          <a:solidFill>
            <a:schemeClr val="tx1">
              <a:lumMod val="50000"/>
              <a:lumOff val="50000"/>
            </a:schemeClr>
          </a:solidFill>
        </a:ln>
      </dgm:spPr>
    </dgm:pt>
    <dgm:pt modelId="{AFD6806F-B29B-4468-9C24-6D10740AD2D4}" type="pres">
      <dgm:prSet presAssocID="{B350F52B-4244-41EE-9C95-0E375E7EDBF8}" presName="txLvlOnly1" presStyleLbl="revTx" presStyleIdx="4" presStyleCnt="5" custScaleX="151043" custLinFactNeighborX="7337" custLinFactNeighborY="173"/>
      <dgm:spPr/>
      <dgm:t>
        <a:bodyPr/>
        <a:lstStyle/>
        <a:p>
          <a:endParaRPr lang="es-MX"/>
        </a:p>
      </dgm:t>
    </dgm:pt>
  </dgm:ptLst>
  <dgm:cxnLst>
    <dgm:cxn modelId="{C6CC396D-D8C5-4BDF-BDFF-D70470DAA94A}" srcId="{A0074E14-23AB-4882-9663-BA8F13637DBB}" destId="{BAF38020-5D2B-4FD8-B351-73C344A57876}" srcOrd="0" destOrd="0" parTransId="{F74D8583-C84D-4332-8029-614CF94A4CE4}" sibTransId="{E74E9ABF-DABC-47B8-A08D-4092A044978D}"/>
    <dgm:cxn modelId="{8917F29C-B0B7-4843-B8DA-4A375FCB4EF9}" type="presOf" srcId="{D2ECE311-6163-41CD-93D4-0FA21FE97096}" destId="{1BB08A02-AB16-433E-A5B4-C94ACCB517E9}" srcOrd="0" destOrd="0" presId="urn:microsoft.com/office/officeart/2008/layout/VerticalCircleList"/>
    <dgm:cxn modelId="{BAB5B02D-3E9E-4CD3-AF76-0F2A4C5CFF2D}" srcId="{A0074E14-23AB-4882-9663-BA8F13637DBB}" destId="{D2ECE311-6163-41CD-93D4-0FA21FE97096}" srcOrd="3" destOrd="0" parTransId="{F5A84AAF-8BFD-4A23-AC73-590AFF813C06}" sibTransId="{9FC934A3-CC22-4F54-8170-9C30B66A41E1}"/>
    <dgm:cxn modelId="{1ABF8795-D6C2-4B0A-B818-B8B1AC23FA5F}" type="presOf" srcId="{B350F52B-4244-41EE-9C95-0E375E7EDBF8}" destId="{AFD6806F-B29B-4468-9C24-6D10740AD2D4}" srcOrd="0" destOrd="0" presId="urn:microsoft.com/office/officeart/2008/layout/VerticalCircleList"/>
    <dgm:cxn modelId="{466DC387-B6A4-41AF-B138-D3A4C812D73E}" type="presOf" srcId="{933CB7E4-DECF-4F0E-98DC-EEBFA5A8994A}" destId="{FB2E43F5-65A4-4B84-A7B3-029E2A4E086C}" srcOrd="0" destOrd="0" presId="urn:microsoft.com/office/officeart/2008/layout/VerticalCircleList"/>
    <dgm:cxn modelId="{8B05822D-E6FF-45D4-8C1A-62FCBC9A6B14}" srcId="{A0074E14-23AB-4882-9663-BA8F13637DBB}" destId="{63355787-CF4A-4559-A258-1A07575FEB9C}" srcOrd="1" destOrd="0" parTransId="{1AFAFA2C-E6C8-4061-9087-E4F089AE228F}" sibTransId="{B3028338-FF8A-412B-923E-A7A10D1B1611}"/>
    <dgm:cxn modelId="{7619C061-9D01-4D2D-A5A2-04896BC6E481}" type="presOf" srcId="{A0074E14-23AB-4882-9663-BA8F13637DBB}" destId="{C5D2035B-784B-4E63-BB68-8632AF93617D}" srcOrd="0" destOrd="0" presId="urn:microsoft.com/office/officeart/2008/layout/VerticalCircleList"/>
    <dgm:cxn modelId="{E4063B0E-3F6B-499D-B918-BC0B6CCA7621}" type="presOf" srcId="{63355787-CF4A-4559-A258-1A07575FEB9C}" destId="{61BD348B-875F-4495-9AB8-1829AA2628C8}" srcOrd="0" destOrd="0" presId="urn:microsoft.com/office/officeart/2008/layout/VerticalCircleList"/>
    <dgm:cxn modelId="{F4290920-DE23-4064-9B40-3CA7014CE580}" srcId="{A0074E14-23AB-4882-9663-BA8F13637DBB}" destId="{933CB7E4-DECF-4F0E-98DC-EEBFA5A8994A}" srcOrd="2" destOrd="0" parTransId="{17A9F3BE-3B07-42EC-8628-1C4BCE0C94D9}" sibTransId="{6722202A-F953-48AE-B109-59F0744DA859}"/>
    <dgm:cxn modelId="{7C75FA1D-9D84-4976-B204-46D00E032601}" srcId="{A0074E14-23AB-4882-9663-BA8F13637DBB}" destId="{B350F52B-4244-41EE-9C95-0E375E7EDBF8}" srcOrd="4" destOrd="0" parTransId="{D361FD9B-0435-4266-91F8-14D8585FD95E}" sibTransId="{2E8E47CA-C405-4969-9E21-34F249E5F1A5}"/>
    <dgm:cxn modelId="{8DAB091D-75D0-425A-B646-0EEC0C27D643}" type="presOf" srcId="{BAF38020-5D2B-4FD8-B351-73C344A57876}" destId="{DE0346DE-94C6-4E78-861A-A9BDB8DBE549}" srcOrd="0" destOrd="0" presId="urn:microsoft.com/office/officeart/2008/layout/VerticalCircleList"/>
    <dgm:cxn modelId="{D6B482A2-6706-4E2F-ABA9-E006165E844E}" type="presParOf" srcId="{C5D2035B-784B-4E63-BB68-8632AF93617D}" destId="{6D6A3928-AD80-4807-B1A7-4F9BD7505D5C}" srcOrd="0" destOrd="0" presId="urn:microsoft.com/office/officeart/2008/layout/VerticalCircleList"/>
    <dgm:cxn modelId="{EC932482-5CC7-4DDA-B1C1-9B932E52DD21}" type="presParOf" srcId="{6D6A3928-AD80-4807-B1A7-4F9BD7505D5C}" destId="{EA8D0C5A-8171-44C5-804E-9ED98FB61433}" srcOrd="0" destOrd="0" presId="urn:microsoft.com/office/officeart/2008/layout/VerticalCircleList"/>
    <dgm:cxn modelId="{241DC88B-570A-4579-9D7D-6BA7F85AF470}" type="presParOf" srcId="{6D6A3928-AD80-4807-B1A7-4F9BD7505D5C}" destId="{2A7D6DBC-635E-4CF7-BA94-2767046ABD11}" srcOrd="1" destOrd="0" presId="urn:microsoft.com/office/officeart/2008/layout/VerticalCircleList"/>
    <dgm:cxn modelId="{F9F71F3F-B3E8-46B4-8F47-87C3A8E0D276}" type="presParOf" srcId="{6D6A3928-AD80-4807-B1A7-4F9BD7505D5C}" destId="{DE0346DE-94C6-4E78-861A-A9BDB8DBE549}" srcOrd="2" destOrd="0" presId="urn:microsoft.com/office/officeart/2008/layout/VerticalCircleList"/>
    <dgm:cxn modelId="{FB15FEC1-9E43-4A83-AAB9-82B55A169113}" type="presParOf" srcId="{C5D2035B-784B-4E63-BB68-8632AF93617D}" destId="{CAE8DEA6-FC69-4779-8119-25E124944B98}" srcOrd="1" destOrd="0" presId="urn:microsoft.com/office/officeart/2008/layout/VerticalCircleList"/>
    <dgm:cxn modelId="{E9E652FA-2EFB-437D-9AEC-9E07C7BA172E}" type="presParOf" srcId="{CAE8DEA6-FC69-4779-8119-25E124944B98}" destId="{4E6A1C6A-16AF-4A1A-B857-D530AE946EAC}" srcOrd="0" destOrd="0" presId="urn:microsoft.com/office/officeart/2008/layout/VerticalCircleList"/>
    <dgm:cxn modelId="{22F12F0E-81EB-4483-BDA7-7CB12F8E822D}" type="presParOf" srcId="{CAE8DEA6-FC69-4779-8119-25E124944B98}" destId="{526A851C-23CC-4C35-96D2-026DD76B51E5}" srcOrd="1" destOrd="0" presId="urn:microsoft.com/office/officeart/2008/layout/VerticalCircleList"/>
    <dgm:cxn modelId="{A7C12C4F-C1B6-4864-9D10-94CE10087B9F}" type="presParOf" srcId="{CAE8DEA6-FC69-4779-8119-25E124944B98}" destId="{61BD348B-875F-4495-9AB8-1829AA2628C8}" srcOrd="2" destOrd="0" presId="urn:microsoft.com/office/officeart/2008/layout/VerticalCircleList"/>
    <dgm:cxn modelId="{2CCE6478-A6DC-45D8-BE30-B21C12FF458B}" type="presParOf" srcId="{C5D2035B-784B-4E63-BB68-8632AF93617D}" destId="{2291E579-48CF-4753-BF13-695CDFB25162}" srcOrd="2" destOrd="0" presId="urn:microsoft.com/office/officeart/2008/layout/VerticalCircleList"/>
    <dgm:cxn modelId="{DCCDD0DD-4687-4C64-A503-C17374A145BD}" type="presParOf" srcId="{2291E579-48CF-4753-BF13-695CDFB25162}" destId="{1A1C1E48-486A-4C45-B653-3368ADF182B8}" srcOrd="0" destOrd="0" presId="urn:microsoft.com/office/officeart/2008/layout/VerticalCircleList"/>
    <dgm:cxn modelId="{D90E86AD-0F91-4083-A7FD-EDB0EAC49D8F}" type="presParOf" srcId="{2291E579-48CF-4753-BF13-695CDFB25162}" destId="{62BC28CF-D605-4B4F-B843-944AB1B0C2B9}" srcOrd="1" destOrd="0" presId="urn:microsoft.com/office/officeart/2008/layout/VerticalCircleList"/>
    <dgm:cxn modelId="{E0DBB296-65E7-48F6-9BB9-43886B3641BE}" type="presParOf" srcId="{2291E579-48CF-4753-BF13-695CDFB25162}" destId="{FB2E43F5-65A4-4B84-A7B3-029E2A4E086C}" srcOrd="2" destOrd="0" presId="urn:microsoft.com/office/officeart/2008/layout/VerticalCircleList"/>
    <dgm:cxn modelId="{2F09343C-6A87-43D9-8FFF-046A0B7F9EC0}" type="presParOf" srcId="{C5D2035B-784B-4E63-BB68-8632AF93617D}" destId="{1016DE97-1160-40CC-BE83-4E9A7041A8EA}" srcOrd="3" destOrd="0" presId="urn:microsoft.com/office/officeart/2008/layout/VerticalCircleList"/>
    <dgm:cxn modelId="{81E1CF8E-3811-4AD5-BD08-0AED06007602}" type="presParOf" srcId="{1016DE97-1160-40CC-BE83-4E9A7041A8EA}" destId="{6442C5A0-3F5A-4189-9530-7A7A2AA1A15E}" srcOrd="0" destOrd="0" presId="urn:microsoft.com/office/officeart/2008/layout/VerticalCircleList"/>
    <dgm:cxn modelId="{049B329D-C723-407E-989F-2E7CE6E76E97}" type="presParOf" srcId="{1016DE97-1160-40CC-BE83-4E9A7041A8EA}" destId="{AAA9A28D-431D-4F98-9ABA-3A41F6E37AC6}" srcOrd="1" destOrd="0" presId="urn:microsoft.com/office/officeart/2008/layout/VerticalCircleList"/>
    <dgm:cxn modelId="{EC5E89F1-5257-4F1C-938D-2CC55A7743D3}" type="presParOf" srcId="{1016DE97-1160-40CC-BE83-4E9A7041A8EA}" destId="{1BB08A02-AB16-433E-A5B4-C94ACCB517E9}" srcOrd="2" destOrd="0" presId="urn:microsoft.com/office/officeart/2008/layout/VerticalCircleList"/>
    <dgm:cxn modelId="{F4E28956-33B8-4088-A95B-BF0AC2E60939}" type="presParOf" srcId="{C5D2035B-784B-4E63-BB68-8632AF93617D}" destId="{7CB2A0C4-7C1C-46EB-9853-D737346C86C3}" srcOrd="4" destOrd="0" presId="urn:microsoft.com/office/officeart/2008/layout/VerticalCircleList"/>
    <dgm:cxn modelId="{5015C208-63B2-401C-8064-48111D758423}" type="presParOf" srcId="{7CB2A0C4-7C1C-46EB-9853-D737346C86C3}" destId="{3F467FC2-E5D6-481D-BDBE-18F228477054}" srcOrd="0" destOrd="0" presId="urn:microsoft.com/office/officeart/2008/layout/VerticalCircleList"/>
    <dgm:cxn modelId="{B92C75F3-E799-48E2-8166-834A55A5A93B}" type="presParOf" srcId="{7CB2A0C4-7C1C-46EB-9853-D737346C86C3}" destId="{43859A64-DC6B-4602-A0DA-D91BAD2E6AD9}" srcOrd="1" destOrd="0" presId="urn:microsoft.com/office/officeart/2008/layout/VerticalCircleList"/>
    <dgm:cxn modelId="{ED21496C-C59C-4772-B767-BD8A01E7EBD9}" type="presParOf" srcId="{7CB2A0C4-7C1C-46EB-9853-D737346C86C3}" destId="{AFD6806F-B29B-4468-9C24-6D10740AD2D4}" srcOrd="2" destOrd="0" presId="urn:microsoft.com/office/officeart/2008/layout/VerticalCircle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7D6DBC-635E-4CF7-BA94-2767046ABD11}">
      <dsp:nvSpPr>
        <dsp:cNvPr id="0" name=""/>
        <dsp:cNvSpPr/>
      </dsp:nvSpPr>
      <dsp:spPr>
        <a:xfrm>
          <a:off x="0" y="0"/>
          <a:ext cx="629610" cy="629610"/>
        </a:xfrm>
        <a:prstGeom prst="ellipse">
          <a:avLst/>
        </a:prstGeom>
        <a:solidFill>
          <a:schemeClr val="accent3">
            <a:shade val="80000"/>
            <a:alpha val="50000"/>
            <a:hueOff val="0"/>
            <a:satOff val="0"/>
            <a:lumOff val="0"/>
            <a:alphaOff val="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DE0346DE-94C6-4E78-861A-A9BDB8DBE549}">
      <dsp:nvSpPr>
        <dsp:cNvPr id="0" name=""/>
        <dsp:cNvSpPr/>
      </dsp:nvSpPr>
      <dsp:spPr>
        <a:xfrm>
          <a:off x="326196" y="2179"/>
          <a:ext cx="5073843" cy="629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lvl="0" algn="l"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Eje 1. Actualización de Programas </a:t>
          </a:r>
          <a:br>
            <a:rPr lang="es-ES" sz="1000" kern="1200">
              <a:latin typeface="Arial" panose="020B0604020202020204" pitchFamily="34" charset="0"/>
              <a:cs typeface="Arial" panose="020B0604020202020204" pitchFamily="34" charset="0"/>
            </a:rPr>
          </a:br>
          <a:r>
            <a:rPr lang="es-ES" sz="1000" kern="1200">
              <a:latin typeface="Arial" panose="020B0604020202020204" pitchFamily="34" charset="0"/>
              <a:cs typeface="Arial" panose="020B0604020202020204" pitchFamily="34" charset="0"/>
            </a:rPr>
            <a:t>Presupuestarios y Matrices de Indicadores para Resultados de acuerdo a los requerimientos actuales y alineados al PED 2016-2021.</a:t>
          </a:r>
        </a:p>
      </dsp:txBody>
      <dsp:txXfrm>
        <a:off x="326196" y="2179"/>
        <a:ext cx="5073843" cy="629610"/>
      </dsp:txXfrm>
    </dsp:sp>
    <dsp:sp modelId="{526A851C-23CC-4C35-96D2-026DD76B51E5}">
      <dsp:nvSpPr>
        <dsp:cNvPr id="0" name=""/>
        <dsp:cNvSpPr/>
      </dsp:nvSpPr>
      <dsp:spPr>
        <a:xfrm>
          <a:off x="0" y="629611"/>
          <a:ext cx="629610" cy="629610"/>
        </a:xfrm>
        <a:prstGeom prst="ellipse">
          <a:avLst/>
        </a:prstGeom>
        <a:solidFill>
          <a:schemeClr val="accent3">
            <a:shade val="80000"/>
            <a:alpha val="50000"/>
            <a:hueOff val="0"/>
            <a:satOff val="0"/>
            <a:lumOff val="10525"/>
            <a:alphaOff val="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61BD348B-875F-4495-9AB8-1829AA2628C8}">
      <dsp:nvSpPr>
        <dsp:cNvPr id="0" name=""/>
        <dsp:cNvSpPr/>
      </dsp:nvSpPr>
      <dsp:spPr>
        <a:xfrm>
          <a:off x="326196" y="631790"/>
          <a:ext cx="5073843" cy="629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lvl="0" algn="l"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Eje 2. Análisis del Capítulo 10000 Servicios Personales para una mejor planificación, reorientación, contención y reducción del gasto en la materia.</a:t>
          </a:r>
        </a:p>
      </dsp:txBody>
      <dsp:txXfrm>
        <a:off x="326196" y="631790"/>
        <a:ext cx="5073843" cy="629610"/>
      </dsp:txXfrm>
    </dsp:sp>
    <dsp:sp modelId="{62BC28CF-D605-4B4F-B843-944AB1B0C2B9}">
      <dsp:nvSpPr>
        <dsp:cNvPr id="0" name=""/>
        <dsp:cNvSpPr/>
      </dsp:nvSpPr>
      <dsp:spPr>
        <a:xfrm>
          <a:off x="0" y="1259222"/>
          <a:ext cx="629610" cy="629610"/>
        </a:xfrm>
        <a:prstGeom prst="ellipse">
          <a:avLst/>
        </a:prstGeom>
        <a:solidFill>
          <a:schemeClr val="accent3">
            <a:shade val="80000"/>
            <a:alpha val="50000"/>
            <a:hueOff val="0"/>
            <a:satOff val="0"/>
            <a:lumOff val="21050"/>
            <a:alphaOff val="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B2E43F5-65A4-4B84-A7B3-029E2A4E086C}">
      <dsp:nvSpPr>
        <dsp:cNvPr id="0" name=""/>
        <dsp:cNvSpPr/>
      </dsp:nvSpPr>
      <dsp:spPr>
        <a:xfrm>
          <a:off x="326196" y="1261401"/>
          <a:ext cx="5073843" cy="629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lvl="0" algn="l"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Eje 3. Análisis integral de los gastos de operación de las dependencias y entidades, en el contexto de la Ley de Austeridad del Estado de Colima y las Reglas de Austeridad, Racionalidad y Disciplina del Gasto Público Estatal.</a:t>
          </a:r>
        </a:p>
      </dsp:txBody>
      <dsp:txXfrm>
        <a:off x="326196" y="1261401"/>
        <a:ext cx="5073843" cy="629610"/>
      </dsp:txXfrm>
    </dsp:sp>
    <dsp:sp modelId="{AAA9A28D-431D-4F98-9ABA-3A41F6E37AC6}">
      <dsp:nvSpPr>
        <dsp:cNvPr id="0" name=""/>
        <dsp:cNvSpPr/>
      </dsp:nvSpPr>
      <dsp:spPr>
        <a:xfrm>
          <a:off x="0" y="1888833"/>
          <a:ext cx="629610" cy="629610"/>
        </a:xfrm>
        <a:prstGeom prst="ellipse">
          <a:avLst/>
        </a:prstGeom>
        <a:solidFill>
          <a:schemeClr val="accent3">
            <a:shade val="80000"/>
            <a:alpha val="50000"/>
            <a:hueOff val="0"/>
            <a:satOff val="0"/>
            <a:lumOff val="21050"/>
            <a:alphaOff val="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BB08A02-AB16-433E-A5B4-C94ACCB517E9}">
      <dsp:nvSpPr>
        <dsp:cNvPr id="0" name=""/>
        <dsp:cNvSpPr/>
      </dsp:nvSpPr>
      <dsp:spPr>
        <a:xfrm>
          <a:off x="326196" y="1891012"/>
          <a:ext cx="5073843" cy="629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lvl="0" algn="l"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Eje 4. Mejora en la asignación de recursos destinados a Programas y Proyectos.</a:t>
          </a:r>
        </a:p>
      </dsp:txBody>
      <dsp:txXfrm>
        <a:off x="326196" y="1891012"/>
        <a:ext cx="5073843" cy="629610"/>
      </dsp:txXfrm>
    </dsp:sp>
    <dsp:sp modelId="{43859A64-DC6B-4602-A0DA-D91BAD2E6AD9}">
      <dsp:nvSpPr>
        <dsp:cNvPr id="0" name=""/>
        <dsp:cNvSpPr/>
      </dsp:nvSpPr>
      <dsp:spPr>
        <a:xfrm>
          <a:off x="0" y="2518444"/>
          <a:ext cx="629610" cy="629610"/>
        </a:xfrm>
        <a:prstGeom prst="ellipse">
          <a:avLst/>
        </a:prstGeom>
        <a:solidFill>
          <a:schemeClr val="accent3">
            <a:shade val="80000"/>
            <a:alpha val="50000"/>
            <a:hueOff val="0"/>
            <a:satOff val="0"/>
            <a:lumOff val="10525"/>
            <a:alphaOff val="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AFD6806F-B29B-4468-9C24-6D10740AD2D4}">
      <dsp:nvSpPr>
        <dsp:cNvPr id="0" name=""/>
        <dsp:cNvSpPr/>
      </dsp:nvSpPr>
      <dsp:spPr>
        <a:xfrm>
          <a:off x="326196" y="2520623"/>
          <a:ext cx="5073843" cy="629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lvl="0" algn="l"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Ejes transversales y estratégias complementarias:                                                            1.- Colima con un Gobierno Moderno, Efectivo y Transparente.                                        2.- Colima por la Igualdad.                                                                                                  3.- Colima Sustentable.</a:t>
          </a:r>
        </a:p>
      </dsp:txBody>
      <dsp:txXfrm>
        <a:off x="326196" y="2520623"/>
        <a:ext cx="5073843" cy="629610"/>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01A3D-9152-4975-A281-FFB3DFDB8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3534</TotalTime>
  <Pages>133</Pages>
  <Words>40359</Words>
  <Characters>221977</Characters>
  <Application>Microsoft Office Word</Application>
  <DocSecurity>0</DocSecurity>
  <Lines>1849</Lines>
  <Paragraphs>523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Antonio Munguia Rangel</dc:creator>
  <cp:keywords/>
  <dc:description/>
  <cp:lastModifiedBy>Luis Antonio Munguia Rangel</cp:lastModifiedBy>
  <cp:revision>246</cp:revision>
  <cp:lastPrinted>2019-11-07T20:29:00Z</cp:lastPrinted>
  <dcterms:created xsi:type="dcterms:W3CDTF">2019-10-21T14:52:00Z</dcterms:created>
  <dcterms:modified xsi:type="dcterms:W3CDTF">2019-11-07T20:37:00Z</dcterms:modified>
</cp:coreProperties>
</file>