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03" w:rsidRDefault="00C74A03">
      <w:pPr>
        <w:spacing w:after="0" w:line="240" w:lineRule="auto"/>
        <w:ind w:left="708" w:hanging="708"/>
        <w:jc w:val="both"/>
        <w:rPr>
          <w:rFonts w:ascii="Arial" w:hAnsi="Arial" w:cs="Arial"/>
          <w:b/>
          <w:strike/>
          <w:color w:val="000000"/>
          <w:sz w:val="24"/>
          <w:szCs w:val="24"/>
        </w:rPr>
      </w:pPr>
    </w:p>
    <w:p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 xml:space="preserve">CC. DIPUTADA PRESIDENTE Y DIPUTADAS SECRETARIAS DE LA </w:t>
      </w:r>
    </w:p>
    <w:p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MESA DIRECTIVA DEL H. CONGRESO DEL ESTADO DE COLIMA</w:t>
      </w:r>
    </w:p>
    <w:p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PRESENTES.</w:t>
      </w:r>
    </w:p>
    <w:p w:rsidR="00C74A03" w:rsidRDefault="00C74A03">
      <w:pPr>
        <w:spacing w:after="0" w:line="240" w:lineRule="auto"/>
        <w:jc w:val="both"/>
        <w:rPr>
          <w:rFonts w:ascii="Arial" w:hAnsi="Arial" w:cs="Arial"/>
          <w:b/>
          <w:color w:val="000000"/>
          <w:sz w:val="24"/>
          <w:szCs w:val="24"/>
        </w:rPr>
      </w:pPr>
    </w:p>
    <w:p w:rsidR="00C74A03" w:rsidRDefault="0070507B">
      <w:pPr>
        <w:spacing w:after="0" w:line="240" w:lineRule="auto"/>
        <w:jc w:val="both"/>
      </w:pPr>
      <w:r w:rsidRPr="0070507B">
        <w:rPr>
          <w:rFonts w:ascii="Arial" w:hAnsi="Arial" w:cs="Arial"/>
          <w:b/>
          <w:color w:val="000000"/>
          <w:sz w:val="24"/>
          <w:szCs w:val="24"/>
        </w:rPr>
        <w:t>INDIRA VIZCAÍNO SILVA</w:t>
      </w:r>
      <w:r w:rsidR="00245D67">
        <w:rPr>
          <w:rFonts w:ascii="Arial" w:hAnsi="Arial" w:cs="Arial"/>
          <w:b/>
          <w:color w:val="000000"/>
          <w:sz w:val="24"/>
          <w:szCs w:val="24"/>
        </w:rPr>
        <w:t>, Gobernador</w:t>
      </w:r>
      <w:r>
        <w:rPr>
          <w:rFonts w:ascii="Arial" w:hAnsi="Arial" w:cs="Arial"/>
          <w:b/>
          <w:color w:val="000000"/>
          <w:sz w:val="24"/>
          <w:szCs w:val="24"/>
        </w:rPr>
        <w:t>a</w:t>
      </w:r>
      <w:r w:rsidR="00245D67">
        <w:rPr>
          <w:rFonts w:ascii="Arial" w:hAnsi="Arial" w:cs="Arial"/>
          <w:b/>
          <w:color w:val="000000"/>
          <w:sz w:val="24"/>
          <w:szCs w:val="24"/>
        </w:rPr>
        <w:t xml:space="preserve"> Constitucional </w:t>
      </w:r>
      <w:r w:rsidR="00245D67">
        <w:rPr>
          <w:rFonts w:ascii="Arial" w:hAnsi="Arial" w:cs="Arial"/>
          <w:b/>
          <w:sz w:val="24"/>
          <w:szCs w:val="24"/>
        </w:rPr>
        <w:t xml:space="preserve">del Estado </w:t>
      </w:r>
      <w:r w:rsidR="00245D67">
        <w:rPr>
          <w:rFonts w:ascii="Arial" w:hAnsi="Arial" w:cs="Arial"/>
          <w:b/>
          <w:color w:val="000000"/>
          <w:sz w:val="24"/>
          <w:szCs w:val="24"/>
        </w:rPr>
        <w:t xml:space="preserve">Libre y Soberano de Colima, </w:t>
      </w:r>
      <w:r w:rsidR="00245D67">
        <w:rPr>
          <w:rFonts w:ascii="Arial" w:hAnsi="Arial" w:cs="Arial"/>
          <w:color w:val="000000"/>
          <w:sz w:val="24"/>
          <w:szCs w:val="24"/>
        </w:rPr>
        <w:t>con fundamento en los artículos 39, fracción II y 58, fracción XIX de la Constitución Política del Estado Libre y Soberano de Colima y en c</w:t>
      </w:r>
      <w:r w:rsidR="003F68C3">
        <w:rPr>
          <w:rFonts w:ascii="Arial" w:hAnsi="Arial" w:cs="Arial"/>
          <w:color w:val="000000"/>
          <w:sz w:val="24"/>
          <w:szCs w:val="24"/>
        </w:rPr>
        <w:t>umplimiento a lo señalado en los</w:t>
      </w:r>
      <w:r w:rsidR="00245D67">
        <w:rPr>
          <w:rFonts w:ascii="Arial" w:hAnsi="Arial" w:cs="Arial"/>
          <w:color w:val="000000"/>
          <w:sz w:val="24"/>
          <w:szCs w:val="24"/>
        </w:rPr>
        <w:t xml:space="preserve"> artículos 16, fracción I, 30 y 37 de la Ley de Presupuesto y Responsabilidad Hacendaria del Estado de Colima, 61 fracción I, inciso</w:t>
      </w:r>
      <w:r w:rsidR="00245D67">
        <w:rPr>
          <w:rFonts w:ascii="Arial" w:hAnsi="Arial" w:cs="Arial"/>
          <w:sz w:val="24"/>
          <w:szCs w:val="24"/>
        </w:rPr>
        <w:t>s</w:t>
      </w:r>
      <w:r w:rsidR="001A3B40">
        <w:rPr>
          <w:rFonts w:ascii="Arial" w:hAnsi="Arial" w:cs="Arial"/>
          <w:sz w:val="24"/>
          <w:szCs w:val="24"/>
        </w:rPr>
        <w:t xml:space="preserve"> </w:t>
      </w:r>
      <w:r w:rsidR="00245D67">
        <w:rPr>
          <w:rFonts w:ascii="Arial" w:hAnsi="Arial" w:cs="Arial"/>
          <w:color w:val="000000"/>
          <w:sz w:val="24"/>
          <w:szCs w:val="24"/>
        </w:rPr>
        <w:t xml:space="preserve">a)  y b) de la Ley General de Contabilidad Gubernamental y 5 de la Ley de Disciplina Financiera de las Entidades Federativas y los Municipios, tengo a bien presentar y poner a consideración de esta </w:t>
      </w:r>
      <w:r w:rsidR="001A3B40">
        <w:rPr>
          <w:rFonts w:ascii="Arial" w:hAnsi="Arial" w:cs="Arial"/>
          <w:color w:val="000000"/>
          <w:sz w:val="24"/>
          <w:szCs w:val="24"/>
        </w:rPr>
        <w:t>Sexa</w:t>
      </w:r>
      <w:r w:rsidR="00245D67">
        <w:rPr>
          <w:rFonts w:ascii="Arial" w:hAnsi="Arial" w:cs="Arial"/>
          <w:color w:val="000000"/>
          <w:sz w:val="24"/>
          <w:szCs w:val="24"/>
        </w:rPr>
        <w:t>gésima Legislatura del Estado la presente</w:t>
      </w:r>
      <w:r w:rsidR="00245D67">
        <w:rPr>
          <w:rFonts w:ascii="Arial" w:hAnsi="Arial" w:cs="Arial"/>
          <w:b/>
          <w:color w:val="000000"/>
          <w:sz w:val="24"/>
          <w:szCs w:val="24"/>
        </w:rPr>
        <w:t xml:space="preserve"> Iniciativa de Ley con Proyecto de Decreto por la que se expide la</w:t>
      </w:r>
      <w:r w:rsidR="00245D67">
        <w:rPr>
          <w:rFonts w:ascii="Arial" w:hAnsi="Arial" w:cs="Arial"/>
          <w:b/>
          <w:sz w:val="24"/>
          <w:szCs w:val="24"/>
        </w:rPr>
        <w:t xml:space="preserve"> Ley de Ingresos del Estado de Colima para el </w:t>
      </w:r>
      <w:r w:rsidR="00601BE9">
        <w:rPr>
          <w:rFonts w:ascii="Arial" w:hAnsi="Arial" w:cs="Arial"/>
          <w:b/>
          <w:sz w:val="24"/>
          <w:szCs w:val="24"/>
        </w:rPr>
        <w:t>E</w:t>
      </w:r>
      <w:r w:rsidR="00245D67">
        <w:rPr>
          <w:rFonts w:ascii="Arial" w:hAnsi="Arial" w:cs="Arial"/>
          <w:b/>
          <w:sz w:val="24"/>
          <w:szCs w:val="24"/>
        </w:rPr>
        <w:t xml:space="preserve">jercicio </w:t>
      </w:r>
      <w:r w:rsidR="00601BE9">
        <w:rPr>
          <w:rFonts w:ascii="Arial" w:hAnsi="Arial" w:cs="Arial"/>
          <w:b/>
          <w:sz w:val="24"/>
          <w:szCs w:val="24"/>
        </w:rPr>
        <w:t>F</w:t>
      </w:r>
      <w:r w:rsidR="00245D67">
        <w:rPr>
          <w:rFonts w:ascii="Arial" w:hAnsi="Arial" w:cs="Arial"/>
          <w:b/>
          <w:sz w:val="24"/>
          <w:szCs w:val="24"/>
        </w:rPr>
        <w:t>iscal 202</w:t>
      </w:r>
      <w:r>
        <w:rPr>
          <w:rFonts w:ascii="Arial" w:hAnsi="Arial" w:cs="Arial"/>
          <w:b/>
          <w:sz w:val="24"/>
          <w:szCs w:val="24"/>
        </w:rPr>
        <w:t>2</w:t>
      </w:r>
      <w:r w:rsidR="00245D67">
        <w:rPr>
          <w:rFonts w:ascii="Arial" w:hAnsi="Arial" w:cs="Arial"/>
          <w:sz w:val="24"/>
          <w:szCs w:val="24"/>
        </w:rPr>
        <w:t>, de conformidad con la siguiente:</w:t>
      </w:r>
    </w:p>
    <w:p w:rsidR="00C74A03" w:rsidRDefault="00C74A03">
      <w:pPr>
        <w:spacing w:after="0" w:line="240" w:lineRule="auto"/>
        <w:jc w:val="center"/>
        <w:rPr>
          <w:rFonts w:ascii="Arial" w:hAnsi="Arial" w:cs="Arial"/>
          <w:color w:val="000000"/>
          <w:sz w:val="24"/>
          <w:szCs w:val="24"/>
        </w:rPr>
      </w:pPr>
    </w:p>
    <w:p w:rsidR="00C74A03" w:rsidRDefault="00245D67">
      <w:pPr>
        <w:spacing w:after="0" w:line="240" w:lineRule="auto"/>
        <w:jc w:val="center"/>
        <w:rPr>
          <w:rFonts w:ascii="Arial" w:hAnsi="Arial" w:cs="Arial"/>
          <w:b/>
          <w:sz w:val="24"/>
          <w:szCs w:val="24"/>
        </w:rPr>
      </w:pPr>
      <w:r>
        <w:rPr>
          <w:rFonts w:ascii="Arial" w:hAnsi="Arial" w:cs="Arial"/>
          <w:b/>
          <w:sz w:val="24"/>
          <w:szCs w:val="24"/>
        </w:rPr>
        <w:t>EXPOSICIÓN DE MOTIVOS</w:t>
      </w:r>
    </w:p>
    <w:p w:rsidR="00C74A03" w:rsidRDefault="00C74A03">
      <w:pPr>
        <w:spacing w:after="0" w:line="240" w:lineRule="auto"/>
        <w:jc w:val="both"/>
        <w:rPr>
          <w:rFonts w:ascii="Arial" w:hAnsi="Arial" w:cs="Arial"/>
          <w:b/>
          <w:color w:val="000000"/>
          <w:sz w:val="24"/>
          <w:szCs w:val="24"/>
        </w:rPr>
      </w:pPr>
    </w:p>
    <w:p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 xml:space="preserve">La Constitución Política del Estado Libre y Soberano de Colima en su artículo 39, fracción II, faculta al Gobernador del Estado para presentar iniciativas de leyes y decretos, asimismo establece en el artículo 58, fracción XIX, que le corresponde remitir cada año el Proyecto de </w:t>
      </w:r>
      <w:r>
        <w:rPr>
          <w:rFonts w:ascii="Arial" w:hAnsi="Arial" w:cs="Arial"/>
          <w:sz w:val="24"/>
          <w:szCs w:val="24"/>
        </w:rPr>
        <w:t>Ley de Ingresos del Estado de Colima</w:t>
      </w:r>
      <w:r>
        <w:rPr>
          <w:rFonts w:ascii="Arial" w:hAnsi="Arial" w:cs="Arial"/>
          <w:color w:val="000000"/>
          <w:sz w:val="24"/>
          <w:szCs w:val="24"/>
        </w:rPr>
        <w:t xml:space="preserve"> al Congreso del Estado para su aprobación.</w:t>
      </w:r>
    </w:p>
    <w:p w:rsidR="00C74A03" w:rsidRDefault="00C74A03">
      <w:pPr>
        <w:spacing w:after="0" w:line="240" w:lineRule="auto"/>
        <w:jc w:val="both"/>
        <w:rPr>
          <w:rFonts w:ascii="Arial" w:hAnsi="Arial" w:cs="Arial"/>
          <w:color w:val="000000"/>
          <w:sz w:val="24"/>
          <w:szCs w:val="24"/>
        </w:rPr>
      </w:pPr>
    </w:p>
    <w:p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Los artículos 16, fracción I y 37 de la Ley de Presupuesto y Responsabilidad Hacendaria del Estado de Colima establecen lo que contendrá el Proyecto de Ley de Ingresos; en el mismo sentido, el artículo 61, fracción I, inciso a) de la Ley General de Contabilidad Gubernamental, se estipula que las entidades federativas incluirán en su ley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w:t>
      </w:r>
    </w:p>
    <w:p w:rsidR="00C74A03" w:rsidRDefault="00C74A03">
      <w:pPr>
        <w:spacing w:after="0" w:line="240" w:lineRule="auto"/>
        <w:jc w:val="both"/>
        <w:rPr>
          <w:rFonts w:ascii="Arial" w:hAnsi="Arial" w:cs="Arial"/>
          <w:color w:val="000000"/>
          <w:sz w:val="24"/>
          <w:szCs w:val="24"/>
        </w:rPr>
      </w:pPr>
    </w:p>
    <w:p w:rsidR="00D37F08" w:rsidRDefault="00F85492" w:rsidP="00D37F08">
      <w:pPr>
        <w:spacing w:after="0" w:line="240" w:lineRule="auto"/>
        <w:jc w:val="both"/>
      </w:pPr>
      <w:r>
        <w:rPr>
          <w:rFonts w:ascii="Arial" w:hAnsi="Arial" w:cs="Arial"/>
          <w:sz w:val="24"/>
          <w:szCs w:val="24"/>
        </w:rPr>
        <w:t>L</w:t>
      </w:r>
      <w:r w:rsidR="00D37F08">
        <w:rPr>
          <w:rFonts w:ascii="Arial" w:hAnsi="Arial" w:cs="Arial"/>
          <w:sz w:val="24"/>
          <w:szCs w:val="24"/>
        </w:rPr>
        <w:t>os motivos que sustentan la presente Iniciativa, se expresan conforme a lo manifestado en los Criterios Generales de Política Económica para la Iniciativa de Ley de Ingresos y el Proyecto de Presupuesto de Egresos de la Federación correspondientes al Ejercicio Fiscal 2022, y en cumplimiento a los requerimientos establecidos por la Ley Federal de Presupuesto y Responsabilidad Hacendaria.</w:t>
      </w:r>
      <w:r w:rsidR="00D37F08">
        <w:rPr>
          <w:rFonts w:ascii="Arial" w:hAnsi="Arial" w:cs="Arial"/>
          <w:sz w:val="24"/>
          <w:szCs w:val="24"/>
        </w:rPr>
        <w:tab/>
      </w:r>
    </w:p>
    <w:p w:rsidR="00D37F08" w:rsidRDefault="00D37F08">
      <w:pPr>
        <w:spacing w:after="0" w:line="240" w:lineRule="auto"/>
        <w:jc w:val="both"/>
        <w:rPr>
          <w:rFonts w:ascii="Arial" w:hAnsi="Arial" w:cs="Arial"/>
          <w:color w:val="000000"/>
          <w:sz w:val="24"/>
          <w:szCs w:val="24"/>
        </w:rPr>
      </w:pPr>
    </w:p>
    <w:p w:rsidR="00C74A03" w:rsidRDefault="00F85492">
      <w:pPr>
        <w:spacing w:after="0" w:line="240" w:lineRule="auto"/>
        <w:jc w:val="both"/>
      </w:pPr>
      <w:r>
        <w:rPr>
          <w:rFonts w:ascii="Arial" w:hAnsi="Arial" w:cs="Arial"/>
          <w:color w:val="000000"/>
          <w:sz w:val="24"/>
          <w:szCs w:val="24"/>
        </w:rPr>
        <w:t>E</w:t>
      </w:r>
      <w:r w:rsidR="00245D67">
        <w:rPr>
          <w:rFonts w:ascii="Arial" w:hAnsi="Arial" w:cs="Arial"/>
          <w:color w:val="000000"/>
          <w:sz w:val="24"/>
          <w:szCs w:val="24"/>
        </w:rPr>
        <w:t xml:space="preserve">n el artículo 1 de la presente Iniciativa, se establece </w:t>
      </w:r>
      <w:r w:rsidR="00245D67" w:rsidRPr="00B340B3">
        <w:rPr>
          <w:rFonts w:ascii="Arial" w:hAnsi="Arial" w:cs="Arial"/>
          <w:color w:val="000000"/>
          <w:sz w:val="24"/>
          <w:szCs w:val="24"/>
        </w:rPr>
        <w:t xml:space="preserve">la estructura y contenido de la información financiera, conforme al Formato de Iniciativa de Ley de </w:t>
      </w:r>
      <w:r w:rsidR="008C083E" w:rsidRPr="00B340B3">
        <w:rPr>
          <w:rFonts w:ascii="Arial" w:hAnsi="Arial" w:cs="Arial"/>
          <w:color w:val="000000"/>
          <w:sz w:val="24"/>
          <w:szCs w:val="24"/>
        </w:rPr>
        <w:t>Ingresos Armonizada, comprendida</w:t>
      </w:r>
      <w:r w:rsidR="00245D67" w:rsidRPr="00B340B3">
        <w:rPr>
          <w:rFonts w:ascii="Arial" w:hAnsi="Arial" w:cs="Arial"/>
          <w:color w:val="000000"/>
          <w:sz w:val="24"/>
          <w:szCs w:val="24"/>
        </w:rPr>
        <w:t xml:space="preserve"> en la </w:t>
      </w:r>
      <w:r w:rsidR="00245D67" w:rsidRPr="00B340B3">
        <w:rPr>
          <w:rFonts w:ascii="Arial" w:hAnsi="Arial" w:cs="Arial"/>
          <w:i/>
          <w:color w:val="000000"/>
          <w:sz w:val="24"/>
          <w:szCs w:val="24"/>
        </w:rPr>
        <w:t>Norma para armonizar la presentación de la información adicional a la iniciativa de la Ley de Ingresos</w:t>
      </w:r>
      <w:r w:rsidR="00245D67" w:rsidRPr="00B340B3">
        <w:rPr>
          <w:rFonts w:ascii="Arial" w:hAnsi="Arial" w:cs="Arial"/>
          <w:color w:val="000000"/>
          <w:sz w:val="24"/>
          <w:szCs w:val="24"/>
        </w:rPr>
        <w:t>, publicada en el Diario Oficial de la Federación el 03 de abril de 2013 y reformada el 11 de junio de 2018.</w:t>
      </w:r>
    </w:p>
    <w:p w:rsidR="00C74A03" w:rsidRDefault="00C74A03">
      <w:pPr>
        <w:spacing w:after="0" w:line="240" w:lineRule="auto"/>
        <w:jc w:val="both"/>
        <w:rPr>
          <w:rFonts w:ascii="Arial" w:hAnsi="Arial" w:cs="Arial"/>
          <w:color w:val="000000"/>
          <w:sz w:val="24"/>
          <w:szCs w:val="24"/>
          <w:highlight w:val="yellow"/>
        </w:rPr>
      </w:pPr>
    </w:p>
    <w:p w:rsidR="00C74A03" w:rsidRDefault="004428FA">
      <w:pPr>
        <w:spacing w:after="0" w:line="240" w:lineRule="auto"/>
        <w:jc w:val="both"/>
      </w:pPr>
      <w:r w:rsidRPr="001A6521">
        <w:rPr>
          <w:rFonts w:ascii="Arial" w:hAnsi="Arial" w:cs="Arial"/>
          <w:sz w:val="24"/>
          <w:szCs w:val="24"/>
        </w:rPr>
        <w:t>E</w:t>
      </w:r>
      <w:r w:rsidR="00AA48C0" w:rsidRPr="001A6521">
        <w:rPr>
          <w:rFonts w:ascii="Arial" w:hAnsi="Arial" w:cs="Arial"/>
          <w:sz w:val="24"/>
          <w:szCs w:val="24"/>
        </w:rPr>
        <w:t>n cumplimiento del artículo 5, fracci</w:t>
      </w:r>
      <w:r w:rsidRPr="001A6521">
        <w:rPr>
          <w:rFonts w:ascii="Arial" w:hAnsi="Arial" w:cs="Arial"/>
          <w:sz w:val="24"/>
          <w:szCs w:val="24"/>
        </w:rPr>
        <w:t xml:space="preserve">ones II y </w:t>
      </w:r>
      <w:r w:rsidR="00AA48C0" w:rsidRPr="001A6521">
        <w:rPr>
          <w:rFonts w:ascii="Arial" w:hAnsi="Arial" w:cs="Arial"/>
          <w:sz w:val="24"/>
          <w:szCs w:val="24"/>
        </w:rPr>
        <w:t xml:space="preserve">IV, de la Ley de Disciplina Financiera de las Entidades Federativas y los Municipios, </w:t>
      </w:r>
      <w:r w:rsidR="00696FA1" w:rsidRPr="001A6521">
        <w:rPr>
          <w:rFonts w:ascii="Arial" w:hAnsi="Arial" w:cs="Arial"/>
          <w:sz w:val="24"/>
          <w:szCs w:val="24"/>
        </w:rPr>
        <w:t xml:space="preserve">la presente Iniciativa </w:t>
      </w:r>
      <w:r w:rsidRPr="001A6521">
        <w:rPr>
          <w:rFonts w:ascii="Arial" w:hAnsi="Arial" w:cs="Arial"/>
          <w:sz w:val="24"/>
          <w:szCs w:val="24"/>
        </w:rPr>
        <w:t>contempla las proyecciones de los ingresos de los cinco años</w:t>
      </w:r>
      <w:r w:rsidR="00696FA1" w:rsidRPr="001A6521">
        <w:rPr>
          <w:rFonts w:ascii="Arial" w:hAnsi="Arial" w:cs="Arial"/>
          <w:sz w:val="24"/>
          <w:szCs w:val="24"/>
        </w:rPr>
        <w:t xml:space="preserve"> subsecuentes</w:t>
      </w:r>
      <w:r w:rsidR="002A3343" w:rsidRPr="001A6521">
        <w:rPr>
          <w:rFonts w:ascii="Arial" w:hAnsi="Arial" w:cs="Arial"/>
          <w:sz w:val="24"/>
          <w:szCs w:val="24"/>
        </w:rPr>
        <w:t>, en adición al</w:t>
      </w:r>
      <w:r w:rsidRPr="001A6521">
        <w:rPr>
          <w:rFonts w:ascii="Arial" w:hAnsi="Arial" w:cs="Arial"/>
          <w:sz w:val="24"/>
          <w:szCs w:val="24"/>
        </w:rPr>
        <w:t xml:space="preserve"> 202</w:t>
      </w:r>
      <w:r w:rsidR="00696FA1" w:rsidRPr="001A6521">
        <w:rPr>
          <w:rFonts w:ascii="Arial" w:hAnsi="Arial" w:cs="Arial"/>
          <w:sz w:val="24"/>
          <w:szCs w:val="24"/>
        </w:rPr>
        <w:t>2</w:t>
      </w:r>
      <w:r w:rsidR="009C3E01" w:rsidRPr="001A6521">
        <w:rPr>
          <w:rFonts w:ascii="Arial" w:hAnsi="Arial" w:cs="Arial"/>
          <w:sz w:val="24"/>
          <w:szCs w:val="24"/>
        </w:rPr>
        <w:t>;</w:t>
      </w:r>
      <w:r w:rsidRPr="001A6521">
        <w:rPr>
          <w:rFonts w:ascii="Arial" w:hAnsi="Arial" w:cs="Arial"/>
          <w:sz w:val="24"/>
          <w:szCs w:val="24"/>
        </w:rPr>
        <w:t xml:space="preserve"> considerando las premisas empleadas en los Criterios Generales de Política Económica </w:t>
      </w:r>
      <w:r w:rsidR="00696FA1" w:rsidRPr="001A6521">
        <w:rPr>
          <w:rFonts w:ascii="Arial" w:hAnsi="Arial" w:cs="Arial"/>
          <w:sz w:val="24"/>
          <w:szCs w:val="24"/>
        </w:rPr>
        <w:t xml:space="preserve">para </w:t>
      </w:r>
      <w:r w:rsidR="002A3343" w:rsidRPr="001A6521">
        <w:rPr>
          <w:rFonts w:ascii="Arial" w:hAnsi="Arial" w:cs="Arial"/>
          <w:sz w:val="24"/>
          <w:szCs w:val="24"/>
        </w:rPr>
        <w:t xml:space="preserve">el ejercicio fiscal </w:t>
      </w:r>
      <w:r w:rsidR="00696FA1" w:rsidRPr="001A6521">
        <w:rPr>
          <w:rFonts w:ascii="Arial" w:hAnsi="Arial" w:cs="Arial"/>
          <w:sz w:val="24"/>
          <w:szCs w:val="24"/>
        </w:rPr>
        <w:t xml:space="preserve">2022. </w:t>
      </w:r>
      <w:r w:rsidR="009B3F7A" w:rsidRPr="001A6521">
        <w:rPr>
          <w:rFonts w:ascii="Arial" w:hAnsi="Arial" w:cs="Arial"/>
          <w:sz w:val="24"/>
          <w:szCs w:val="24"/>
        </w:rPr>
        <w:t>T</w:t>
      </w:r>
      <w:r w:rsidR="001016B6" w:rsidRPr="001A6521">
        <w:rPr>
          <w:rFonts w:ascii="Arial" w:hAnsi="Arial" w:cs="Arial"/>
          <w:sz w:val="24"/>
          <w:szCs w:val="24"/>
        </w:rPr>
        <w:t xml:space="preserve">ambién </w:t>
      </w:r>
      <w:r w:rsidR="009B3F7A" w:rsidRPr="001A6521">
        <w:rPr>
          <w:rFonts w:ascii="Arial" w:hAnsi="Arial" w:cs="Arial"/>
          <w:sz w:val="24"/>
          <w:szCs w:val="24"/>
        </w:rPr>
        <w:t>contempla</w:t>
      </w:r>
      <w:r w:rsidR="001016B6" w:rsidRPr="001A6521">
        <w:rPr>
          <w:rFonts w:ascii="Arial" w:hAnsi="Arial" w:cs="Arial"/>
          <w:sz w:val="24"/>
          <w:szCs w:val="24"/>
        </w:rPr>
        <w:t xml:space="preserve"> l</w:t>
      </w:r>
      <w:r w:rsidR="00245D67" w:rsidRPr="001A6521">
        <w:rPr>
          <w:rFonts w:ascii="Arial" w:hAnsi="Arial" w:cs="Arial"/>
          <w:sz w:val="24"/>
          <w:szCs w:val="24"/>
        </w:rPr>
        <w:t xml:space="preserve">os resultados de los ingresos de los últimos cinco ejercicios fiscales previos al </w:t>
      </w:r>
      <w:r w:rsidR="009B3F7A" w:rsidRPr="001A6521">
        <w:rPr>
          <w:rFonts w:ascii="Arial" w:hAnsi="Arial" w:cs="Arial"/>
          <w:sz w:val="24"/>
          <w:szCs w:val="24"/>
        </w:rPr>
        <w:t>actual</w:t>
      </w:r>
      <w:r w:rsidR="00245D67" w:rsidRPr="001A6521">
        <w:rPr>
          <w:rFonts w:ascii="Arial" w:hAnsi="Arial" w:cs="Arial"/>
          <w:sz w:val="24"/>
          <w:szCs w:val="24"/>
        </w:rPr>
        <w:t xml:space="preserve">; las cifras </w:t>
      </w:r>
      <w:r w:rsidRPr="001A6521">
        <w:rPr>
          <w:rFonts w:ascii="Arial" w:hAnsi="Arial" w:cs="Arial"/>
          <w:sz w:val="24"/>
          <w:szCs w:val="24"/>
        </w:rPr>
        <w:t xml:space="preserve">de los ingresos </w:t>
      </w:r>
      <w:r w:rsidR="00245D67" w:rsidRPr="001A6521">
        <w:rPr>
          <w:rFonts w:ascii="Arial" w:hAnsi="Arial" w:cs="Arial"/>
          <w:sz w:val="24"/>
          <w:szCs w:val="24"/>
        </w:rPr>
        <w:t>estimad</w:t>
      </w:r>
      <w:r w:rsidRPr="001A6521">
        <w:rPr>
          <w:rFonts w:ascii="Arial" w:hAnsi="Arial" w:cs="Arial"/>
          <w:sz w:val="24"/>
          <w:szCs w:val="24"/>
        </w:rPr>
        <w:t>o</w:t>
      </w:r>
      <w:r w:rsidR="00245D67" w:rsidRPr="001A6521">
        <w:rPr>
          <w:rFonts w:ascii="Arial" w:hAnsi="Arial" w:cs="Arial"/>
          <w:sz w:val="24"/>
          <w:szCs w:val="24"/>
        </w:rPr>
        <w:t xml:space="preserve">s al cierre del </w:t>
      </w:r>
      <w:r w:rsidR="009B3F7A" w:rsidRPr="001A6521">
        <w:rPr>
          <w:rFonts w:ascii="Arial" w:hAnsi="Arial" w:cs="Arial"/>
          <w:sz w:val="24"/>
          <w:szCs w:val="24"/>
        </w:rPr>
        <w:t xml:space="preserve">ejercicio fiscal de </w:t>
      </w:r>
      <w:r w:rsidR="00245D67" w:rsidRPr="001A6521">
        <w:rPr>
          <w:rFonts w:ascii="Arial" w:hAnsi="Arial" w:cs="Arial"/>
          <w:sz w:val="24"/>
          <w:szCs w:val="24"/>
        </w:rPr>
        <w:t>20</w:t>
      </w:r>
      <w:r w:rsidR="006E16E5" w:rsidRPr="001A6521">
        <w:rPr>
          <w:rFonts w:ascii="Arial" w:hAnsi="Arial" w:cs="Arial"/>
          <w:sz w:val="24"/>
          <w:szCs w:val="24"/>
        </w:rPr>
        <w:t>2</w:t>
      </w:r>
      <w:r w:rsidRPr="001A6521">
        <w:rPr>
          <w:rFonts w:ascii="Arial" w:hAnsi="Arial" w:cs="Arial"/>
          <w:sz w:val="24"/>
          <w:szCs w:val="24"/>
        </w:rPr>
        <w:t>1</w:t>
      </w:r>
      <w:r w:rsidR="00245D67" w:rsidRPr="001A6521">
        <w:rPr>
          <w:rFonts w:ascii="Arial" w:hAnsi="Arial" w:cs="Arial"/>
          <w:sz w:val="24"/>
          <w:szCs w:val="24"/>
        </w:rPr>
        <w:t xml:space="preserve">, considerando </w:t>
      </w:r>
      <w:r w:rsidRPr="001A6521">
        <w:rPr>
          <w:rFonts w:ascii="Arial" w:hAnsi="Arial" w:cs="Arial"/>
          <w:sz w:val="24"/>
          <w:szCs w:val="24"/>
        </w:rPr>
        <w:t>los ingresos</w:t>
      </w:r>
      <w:r w:rsidR="00B42507">
        <w:rPr>
          <w:rFonts w:ascii="Arial" w:hAnsi="Arial" w:cs="Arial"/>
          <w:sz w:val="24"/>
          <w:szCs w:val="24"/>
        </w:rPr>
        <w:t xml:space="preserve"> devengados</w:t>
      </w:r>
      <w:r w:rsidRPr="001A6521">
        <w:rPr>
          <w:rFonts w:ascii="Arial" w:hAnsi="Arial" w:cs="Arial"/>
          <w:sz w:val="24"/>
          <w:szCs w:val="24"/>
        </w:rPr>
        <w:t xml:space="preserve"> a</w:t>
      </w:r>
      <w:r w:rsidR="00245D67" w:rsidRPr="001A6521">
        <w:rPr>
          <w:rFonts w:ascii="Arial" w:hAnsi="Arial" w:cs="Arial"/>
          <w:sz w:val="24"/>
          <w:szCs w:val="24"/>
        </w:rPr>
        <w:t>l cierre trimestral más reciente disponible</w:t>
      </w:r>
      <w:r w:rsidR="00F47F1F" w:rsidRPr="001A6521">
        <w:rPr>
          <w:rFonts w:ascii="Arial" w:hAnsi="Arial" w:cs="Arial"/>
          <w:sz w:val="24"/>
          <w:szCs w:val="24"/>
        </w:rPr>
        <w:t>;</w:t>
      </w:r>
      <w:r w:rsidR="00245D67" w:rsidRPr="001A6521">
        <w:rPr>
          <w:rFonts w:ascii="Arial" w:hAnsi="Arial" w:cs="Arial"/>
          <w:sz w:val="24"/>
          <w:szCs w:val="24"/>
        </w:rPr>
        <w:t xml:space="preserve"> y estimados para el resto del ejercicio; información contenida en los formatos que para ese fin emitió el Consejo Nacional de Armonización Contable.</w:t>
      </w:r>
    </w:p>
    <w:p w:rsidR="00C74A03" w:rsidRDefault="00C74A03">
      <w:pPr>
        <w:spacing w:after="0" w:line="240" w:lineRule="auto"/>
        <w:jc w:val="both"/>
        <w:rPr>
          <w:rFonts w:ascii="Arial" w:hAnsi="Arial" w:cs="Arial"/>
          <w:sz w:val="24"/>
          <w:szCs w:val="24"/>
        </w:rPr>
      </w:pPr>
    </w:p>
    <w:p w:rsidR="00C74A03" w:rsidRDefault="00245D67">
      <w:pPr>
        <w:spacing w:after="0" w:line="240" w:lineRule="auto"/>
        <w:jc w:val="both"/>
      </w:pPr>
      <w:r>
        <w:rPr>
          <w:rFonts w:ascii="Arial" w:hAnsi="Arial" w:cs="Arial"/>
          <w:sz w:val="24"/>
          <w:szCs w:val="24"/>
        </w:rPr>
        <w:t xml:space="preserve">En ese tenor, la Iniciativa que se </w:t>
      </w:r>
      <w:r w:rsidR="00F365C6">
        <w:rPr>
          <w:rFonts w:ascii="Arial" w:hAnsi="Arial" w:cs="Arial"/>
          <w:sz w:val="24"/>
          <w:szCs w:val="24"/>
        </w:rPr>
        <w:t>propone</w:t>
      </w:r>
      <w:r w:rsidR="00B328A0">
        <w:rPr>
          <w:rFonts w:ascii="Arial" w:hAnsi="Arial" w:cs="Arial"/>
          <w:sz w:val="24"/>
          <w:szCs w:val="24"/>
        </w:rPr>
        <w:t>,</w:t>
      </w:r>
      <w:r>
        <w:rPr>
          <w:rFonts w:ascii="Arial" w:hAnsi="Arial" w:cs="Arial"/>
          <w:sz w:val="24"/>
          <w:szCs w:val="24"/>
        </w:rPr>
        <w:t xml:space="preserve"> considera como base para la proyección</w:t>
      </w:r>
      <w:r w:rsidR="00B42507">
        <w:rPr>
          <w:rFonts w:ascii="Arial" w:hAnsi="Arial" w:cs="Arial"/>
          <w:sz w:val="24"/>
          <w:szCs w:val="24"/>
        </w:rPr>
        <w:t xml:space="preserve"> de</w:t>
      </w:r>
      <w:r>
        <w:rPr>
          <w:rFonts w:ascii="Arial" w:hAnsi="Arial" w:cs="Arial"/>
          <w:sz w:val="24"/>
          <w:szCs w:val="24"/>
        </w:rPr>
        <w:t xml:space="preserve"> los ingresos </w:t>
      </w:r>
      <w:r w:rsidR="00B328A0">
        <w:rPr>
          <w:rFonts w:ascii="Arial" w:hAnsi="Arial" w:cs="Arial"/>
          <w:sz w:val="24"/>
          <w:szCs w:val="24"/>
        </w:rPr>
        <w:t>locales del</w:t>
      </w:r>
      <w:r w:rsidR="00B42507">
        <w:rPr>
          <w:rFonts w:ascii="Arial" w:hAnsi="Arial" w:cs="Arial"/>
          <w:sz w:val="24"/>
          <w:szCs w:val="24"/>
        </w:rPr>
        <w:t xml:space="preserve"> ejercicio fiscal 2022, la evolución de los ingresos</w:t>
      </w:r>
      <w:r w:rsidR="00B328A0" w:rsidRPr="00D46C5F">
        <w:rPr>
          <w:rFonts w:ascii="Arial" w:hAnsi="Arial" w:cs="Arial"/>
          <w:sz w:val="24"/>
          <w:szCs w:val="24"/>
        </w:rPr>
        <w:t>,</w:t>
      </w:r>
      <w:r w:rsidR="00B42507" w:rsidRPr="00D46C5F">
        <w:rPr>
          <w:rFonts w:ascii="Arial" w:hAnsi="Arial" w:cs="Arial"/>
          <w:sz w:val="24"/>
          <w:szCs w:val="24"/>
        </w:rPr>
        <w:t xml:space="preserve"> en </w:t>
      </w:r>
      <w:r w:rsidR="00202D90" w:rsidRPr="00D46C5F">
        <w:rPr>
          <w:rFonts w:ascii="Arial" w:hAnsi="Arial" w:cs="Arial"/>
          <w:sz w:val="24"/>
          <w:szCs w:val="24"/>
        </w:rPr>
        <w:t xml:space="preserve">el </w:t>
      </w:r>
      <w:r w:rsidR="00B42507" w:rsidRPr="00D46C5F">
        <w:rPr>
          <w:rFonts w:ascii="Arial" w:hAnsi="Arial" w:cs="Arial"/>
          <w:sz w:val="24"/>
          <w:szCs w:val="24"/>
        </w:rPr>
        <w:t>periodo de enero a septiembre de</w:t>
      </w:r>
      <w:r w:rsidRPr="00D46C5F">
        <w:rPr>
          <w:rFonts w:ascii="Arial" w:hAnsi="Arial" w:cs="Arial"/>
          <w:sz w:val="24"/>
          <w:szCs w:val="24"/>
        </w:rPr>
        <w:t xml:space="preserve"> 202</w:t>
      </w:r>
      <w:r w:rsidR="00751471" w:rsidRPr="00D46C5F">
        <w:rPr>
          <w:rFonts w:ascii="Arial" w:hAnsi="Arial" w:cs="Arial"/>
          <w:sz w:val="24"/>
          <w:szCs w:val="24"/>
        </w:rPr>
        <w:t>1</w:t>
      </w:r>
      <w:r w:rsidR="00885F9A">
        <w:rPr>
          <w:rFonts w:ascii="Arial" w:hAnsi="Arial" w:cs="Arial"/>
          <w:sz w:val="24"/>
          <w:szCs w:val="24"/>
        </w:rPr>
        <w:t xml:space="preserve"> </w:t>
      </w:r>
      <w:r w:rsidR="00B42507">
        <w:rPr>
          <w:rFonts w:ascii="Arial" w:hAnsi="Arial" w:cs="Arial"/>
          <w:sz w:val="24"/>
          <w:szCs w:val="24"/>
        </w:rPr>
        <w:t>y</w:t>
      </w:r>
      <w:r w:rsidR="00885F9A">
        <w:rPr>
          <w:rFonts w:ascii="Arial" w:hAnsi="Arial" w:cs="Arial"/>
          <w:sz w:val="24"/>
          <w:szCs w:val="24"/>
        </w:rPr>
        <w:t xml:space="preserve"> </w:t>
      </w:r>
      <w:r w:rsidR="00173AA5">
        <w:rPr>
          <w:rFonts w:ascii="Arial" w:hAnsi="Arial" w:cs="Arial"/>
          <w:sz w:val="24"/>
          <w:szCs w:val="24"/>
        </w:rPr>
        <w:t xml:space="preserve">el pronóstico de </w:t>
      </w:r>
      <w:r w:rsidR="00B42507">
        <w:rPr>
          <w:rFonts w:ascii="Arial" w:hAnsi="Arial" w:cs="Arial"/>
          <w:sz w:val="24"/>
          <w:szCs w:val="24"/>
        </w:rPr>
        <w:t>la recaudación d</w:t>
      </w:r>
      <w:r w:rsidR="00202D90">
        <w:rPr>
          <w:rFonts w:ascii="Arial" w:hAnsi="Arial" w:cs="Arial"/>
          <w:sz w:val="24"/>
          <w:szCs w:val="24"/>
        </w:rPr>
        <w:t>el último trimestre del ejercicio fiscal 2021</w:t>
      </w:r>
      <w:r w:rsidR="0086491C" w:rsidRPr="00C91B38">
        <w:rPr>
          <w:rFonts w:ascii="Arial" w:hAnsi="Arial" w:cs="Arial"/>
          <w:sz w:val="24"/>
          <w:szCs w:val="24"/>
        </w:rPr>
        <w:t xml:space="preserve">, </w:t>
      </w:r>
      <w:r w:rsidR="00193143" w:rsidRPr="00C91B38">
        <w:rPr>
          <w:rFonts w:ascii="Arial" w:hAnsi="Arial" w:cs="Arial"/>
          <w:sz w:val="24"/>
          <w:szCs w:val="24"/>
        </w:rPr>
        <w:t>y el Marco macroeconómico para el ejercicio fiscal 202</w:t>
      </w:r>
      <w:r w:rsidR="00173AA5" w:rsidRPr="00C91B38">
        <w:rPr>
          <w:rFonts w:ascii="Arial" w:hAnsi="Arial" w:cs="Arial"/>
          <w:sz w:val="24"/>
          <w:szCs w:val="24"/>
        </w:rPr>
        <w:t>2</w:t>
      </w:r>
      <w:r w:rsidR="00202D90">
        <w:rPr>
          <w:rFonts w:ascii="Arial" w:hAnsi="Arial" w:cs="Arial"/>
          <w:sz w:val="24"/>
          <w:szCs w:val="24"/>
        </w:rPr>
        <w:t xml:space="preserve">. En </w:t>
      </w:r>
      <w:r w:rsidR="00F41D9D">
        <w:rPr>
          <w:rFonts w:ascii="Arial" w:hAnsi="Arial" w:cs="Arial"/>
          <w:sz w:val="24"/>
          <w:szCs w:val="24"/>
        </w:rPr>
        <w:t>cuanto a</w:t>
      </w:r>
      <w:r>
        <w:rPr>
          <w:rFonts w:ascii="Arial" w:hAnsi="Arial" w:cs="Arial"/>
          <w:sz w:val="24"/>
          <w:szCs w:val="24"/>
        </w:rPr>
        <w:t xml:space="preserve"> la </w:t>
      </w:r>
      <w:r w:rsidR="001016B6">
        <w:rPr>
          <w:rFonts w:ascii="Arial" w:hAnsi="Arial" w:cs="Arial"/>
          <w:sz w:val="24"/>
          <w:szCs w:val="24"/>
        </w:rPr>
        <w:t>estimación</w:t>
      </w:r>
      <w:r>
        <w:rPr>
          <w:rFonts w:ascii="Arial" w:hAnsi="Arial" w:cs="Arial"/>
          <w:sz w:val="24"/>
          <w:szCs w:val="24"/>
        </w:rPr>
        <w:t xml:space="preserve"> de las participaciones y las transferencias federales etiquetadas</w:t>
      </w:r>
      <w:r w:rsidRPr="00C55237">
        <w:rPr>
          <w:rFonts w:ascii="Arial" w:hAnsi="Arial" w:cs="Arial"/>
          <w:sz w:val="24"/>
          <w:szCs w:val="24"/>
        </w:rPr>
        <w:t>,</w:t>
      </w:r>
      <w:r w:rsidR="001016B6" w:rsidRPr="00C55237">
        <w:rPr>
          <w:rFonts w:ascii="Arial" w:hAnsi="Arial" w:cs="Arial"/>
          <w:sz w:val="24"/>
          <w:szCs w:val="24"/>
        </w:rPr>
        <w:t xml:space="preserve"> se </w:t>
      </w:r>
      <w:r w:rsidR="000B7B48">
        <w:rPr>
          <w:rFonts w:ascii="Arial" w:hAnsi="Arial" w:cs="Arial"/>
          <w:sz w:val="24"/>
          <w:szCs w:val="24"/>
        </w:rPr>
        <w:t>consideraron</w:t>
      </w:r>
      <w:r w:rsidR="00885F9A">
        <w:rPr>
          <w:rFonts w:ascii="Arial" w:hAnsi="Arial" w:cs="Arial"/>
          <w:sz w:val="24"/>
          <w:szCs w:val="24"/>
        </w:rPr>
        <w:t xml:space="preserve"> </w:t>
      </w:r>
      <w:r w:rsidR="000B7B48">
        <w:rPr>
          <w:rFonts w:ascii="Arial" w:hAnsi="Arial" w:cs="Arial"/>
          <w:sz w:val="24"/>
          <w:szCs w:val="24"/>
        </w:rPr>
        <w:t xml:space="preserve">las previstas en la </w:t>
      </w:r>
      <w:r w:rsidR="000B7B48" w:rsidRPr="00C55237">
        <w:rPr>
          <w:rFonts w:ascii="Arial" w:hAnsi="Arial" w:cs="Arial"/>
          <w:sz w:val="24"/>
          <w:szCs w:val="24"/>
        </w:rPr>
        <w:t xml:space="preserve">Iniciativa de </w:t>
      </w:r>
      <w:r w:rsidR="000B7B48">
        <w:rPr>
          <w:rFonts w:ascii="Arial" w:hAnsi="Arial" w:cs="Arial"/>
          <w:sz w:val="24"/>
          <w:szCs w:val="24"/>
        </w:rPr>
        <w:t>L</w:t>
      </w:r>
      <w:r w:rsidR="000B7B48" w:rsidRPr="00C55237">
        <w:rPr>
          <w:rFonts w:ascii="Arial" w:hAnsi="Arial" w:cs="Arial"/>
          <w:sz w:val="24"/>
          <w:szCs w:val="24"/>
        </w:rPr>
        <w:t xml:space="preserve">ey de Ingresos </w:t>
      </w:r>
      <w:r w:rsidR="000B7B48">
        <w:rPr>
          <w:rFonts w:ascii="Arial" w:hAnsi="Arial" w:cs="Arial"/>
          <w:sz w:val="24"/>
          <w:szCs w:val="24"/>
        </w:rPr>
        <w:t xml:space="preserve">de la Federación </w:t>
      </w:r>
      <w:r w:rsidR="000B7B48" w:rsidRPr="00C55237">
        <w:rPr>
          <w:rFonts w:ascii="Arial" w:hAnsi="Arial" w:cs="Arial"/>
          <w:sz w:val="24"/>
          <w:szCs w:val="24"/>
        </w:rPr>
        <w:t xml:space="preserve">y </w:t>
      </w:r>
      <w:r w:rsidR="000B7B48">
        <w:rPr>
          <w:rFonts w:ascii="Arial" w:hAnsi="Arial" w:cs="Arial"/>
          <w:sz w:val="24"/>
          <w:szCs w:val="24"/>
        </w:rPr>
        <w:t xml:space="preserve">en el </w:t>
      </w:r>
      <w:r w:rsidR="000B7B48" w:rsidRPr="00C55237">
        <w:rPr>
          <w:rFonts w:ascii="Arial" w:hAnsi="Arial" w:cs="Arial"/>
          <w:sz w:val="24"/>
          <w:szCs w:val="24"/>
        </w:rPr>
        <w:t xml:space="preserve">Proyecto de Presupuesto de Egresos de la Federación </w:t>
      </w:r>
      <w:r w:rsidR="000B7B48">
        <w:rPr>
          <w:rFonts w:ascii="Arial" w:hAnsi="Arial" w:cs="Arial"/>
          <w:sz w:val="24"/>
          <w:szCs w:val="24"/>
        </w:rPr>
        <w:t xml:space="preserve">para 2022, </w:t>
      </w:r>
      <w:r w:rsidR="00C91B38">
        <w:rPr>
          <w:rFonts w:ascii="Arial" w:hAnsi="Arial" w:cs="Arial"/>
          <w:sz w:val="24"/>
          <w:szCs w:val="24"/>
        </w:rPr>
        <w:t xml:space="preserve">incorporando </w:t>
      </w:r>
      <w:r w:rsidR="007B25B4" w:rsidRPr="00C55237">
        <w:rPr>
          <w:rFonts w:ascii="Arial" w:hAnsi="Arial" w:cs="Arial"/>
          <w:sz w:val="24"/>
          <w:szCs w:val="24"/>
        </w:rPr>
        <w:t>los Criterios Generales de Política Económica</w:t>
      </w:r>
      <w:r w:rsidR="000B7B48">
        <w:rPr>
          <w:rFonts w:ascii="Arial" w:hAnsi="Arial" w:cs="Arial"/>
          <w:sz w:val="24"/>
          <w:szCs w:val="24"/>
        </w:rPr>
        <w:t>.</w:t>
      </w:r>
    </w:p>
    <w:p w:rsidR="00C74A03" w:rsidRDefault="00C74A03">
      <w:pPr>
        <w:spacing w:after="0" w:line="240" w:lineRule="auto"/>
        <w:jc w:val="both"/>
        <w:rPr>
          <w:rFonts w:ascii="Arial" w:hAnsi="Arial" w:cs="Arial"/>
          <w:sz w:val="24"/>
          <w:szCs w:val="24"/>
        </w:rPr>
      </w:pPr>
    </w:p>
    <w:p w:rsidR="002C7667" w:rsidRDefault="00245D67">
      <w:pPr>
        <w:spacing w:after="0" w:line="240" w:lineRule="auto"/>
        <w:jc w:val="both"/>
        <w:rPr>
          <w:rFonts w:ascii="Arial" w:hAnsi="Arial" w:cs="Arial"/>
          <w:sz w:val="24"/>
          <w:szCs w:val="24"/>
        </w:rPr>
      </w:pPr>
      <w:r w:rsidRPr="00C55237">
        <w:rPr>
          <w:rFonts w:ascii="Arial" w:hAnsi="Arial" w:cs="Arial"/>
          <w:sz w:val="24"/>
          <w:szCs w:val="24"/>
        </w:rPr>
        <w:t>En ese orden de ideas, los Criterios Generales</w:t>
      </w:r>
      <w:r w:rsidR="000B7B48">
        <w:rPr>
          <w:rFonts w:ascii="Arial" w:hAnsi="Arial" w:cs="Arial"/>
          <w:sz w:val="24"/>
          <w:szCs w:val="24"/>
        </w:rPr>
        <w:t xml:space="preserve"> de Política </w:t>
      </w:r>
      <w:r w:rsidR="0032056F">
        <w:rPr>
          <w:rFonts w:ascii="Arial" w:hAnsi="Arial" w:cs="Arial"/>
          <w:sz w:val="24"/>
          <w:szCs w:val="24"/>
        </w:rPr>
        <w:t>Económica</w:t>
      </w:r>
      <w:r w:rsidR="007623F4">
        <w:rPr>
          <w:rFonts w:ascii="Arial" w:hAnsi="Arial" w:cs="Arial"/>
          <w:sz w:val="24"/>
          <w:szCs w:val="24"/>
        </w:rPr>
        <w:t xml:space="preserve"> para 2022</w:t>
      </w:r>
      <w:r w:rsidRPr="00C55237">
        <w:rPr>
          <w:rFonts w:ascii="Arial" w:hAnsi="Arial" w:cs="Arial"/>
          <w:sz w:val="24"/>
          <w:szCs w:val="24"/>
        </w:rPr>
        <w:t xml:space="preserve">, señalan </w:t>
      </w:r>
      <w:r w:rsidR="007125D7">
        <w:rPr>
          <w:rFonts w:ascii="Arial" w:hAnsi="Arial" w:cs="Arial"/>
          <w:sz w:val="24"/>
          <w:szCs w:val="24"/>
        </w:rPr>
        <w:t>que se espera la consolidación de la recuperación económica</w:t>
      </w:r>
      <w:r w:rsidR="007125D7" w:rsidRPr="007125D7">
        <w:rPr>
          <w:rFonts w:ascii="Arial" w:hAnsi="Arial" w:cs="Arial"/>
          <w:sz w:val="24"/>
          <w:szCs w:val="24"/>
        </w:rPr>
        <w:t xml:space="preserve"> sustentada en la finalización del programa de vacunación en el primer trimestre del próximo año, que permitirá la reapertura total de los sectores de alta proximidad social o que se ejercen en espacios cerrados; la recuperación del empleo, en particular de las mujeres, que ha sido el grupo más afectado por la pandemia y la disminución de la subocupación y ausentes laborales</w:t>
      </w:r>
      <w:r w:rsidR="002C7667">
        <w:rPr>
          <w:rFonts w:ascii="Arial" w:hAnsi="Arial" w:cs="Arial"/>
          <w:sz w:val="24"/>
          <w:szCs w:val="24"/>
        </w:rPr>
        <w:t>.</w:t>
      </w:r>
    </w:p>
    <w:p w:rsidR="002C7667" w:rsidRDefault="002C7667">
      <w:pPr>
        <w:spacing w:after="0" w:line="240" w:lineRule="auto"/>
        <w:jc w:val="both"/>
        <w:rPr>
          <w:rFonts w:ascii="Arial" w:hAnsi="Arial" w:cs="Arial"/>
          <w:sz w:val="24"/>
          <w:szCs w:val="24"/>
        </w:rPr>
      </w:pPr>
    </w:p>
    <w:p w:rsidR="00C41FD2" w:rsidRDefault="00294272">
      <w:pPr>
        <w:spacing w:after="0" w:line="240" w:lineRule="auto"/>
        <w:jc w:val="both"/>
        <w:rPr>
          <w:rFonts w:ascii="Arial" w:hAnsi="Arial" w:cs="Arial"/>
          <w:sz w:val="24"/>
          <w:szCs w:val="24"/>
        </w:rPr>
      </w:pPr>
      <w:r w:rsidRPr="00294272">
        <w:rPr>
          <w:rFonts w:ascii="Arial" w:hAnsi="Arial" w:cs="Arial"/>
          <w:sz w:val="24"/>
          <w:szCs w:val="24"/>
        </w:rPr>
        <w:t>Así también</w:t>
      </w:r>
      <w:r w:rsidR="00C41FD2" w:rsidRPr="00294272">
        <w:rPr>
          <w:rFonts w:ascii="Arial" w:hAnsi="Arial" w:cs="Arial"/>
          <w:sz w:val="24"/>
          <w:szCs w:val="24"/>
        </w:rPr>
        <w:t xml:space="preserve">, </w:t>
      </w:r>
      <w:r w:rsidR="00CF72AD" w:rsidRPr="00294272">
        <w:rPr>
          <w:rFonts w:ascii="Arial" w:hAnsi="Arial" w:cs="Arial"/>
          <w:sz w:val="24"/>
          <w:szCs w:val="24"/>
        </w:rPr>
        <w:t>la Secretaría de Salud en el Estado de Colima, reporta un avance de vacunación</w:t>
      </w:r>
      <w:r w:rsidR="00A24C9E" w:rsidRPr="00294272">
        <w:rPr>
          <w:rFonts w:ascii="Arial" w:hAnsi="Arial" w:cs="Arial"/>
          <w:sz w:val="24"/>
          <w:szCs w:val="24"/>
        </w:rPr>
        <w:t xml:space="preserve"> en la población Colimense de </w:t>
      </w:r>
      <w:r w:rsidR="00CB070C" w:rsidRPr="00294272">
        <w:rPr>
          <w:rFonts w:ascii="Arial" w:hAnsi="Arial" w:cs="Arial"/>
          <w:sz w:val="24"/>
          <w:szCs w:val="24"/>
        </w:rPr>
        <w:t>más</w:t>
      </w:r>
      <w:r w:rsidR="00A24C9E" w:rsidRPr="00294272">
        <w:rPr>
          <w:rFonts w:ascii="Arial" w:hAnsi="Arial" w:cs="Arial"/>
          <w:sz w:val="24"/>
          <w:szCs w:val="24"/>
        </w:rPr>
        <w:t xml:space="preserve"> del 82% entre personas mayores a 18 años, así como el inicio </w:t>
      </w:r>
      <w:r w:rsidR="00F20D1F" w:rsidRPr="00294272">
        <w:rPr>
          <w:rFonts w:ascii="Arial" w:hAnsi="Arial" w:cs="Arial"/>
          <w:sz w:val="24"/>
          <w:szCs w:val="24"/>
        </w:rPr>
        <w:t xml:space="preserve">en la población de 12 a 17 </w:t>
      </w:r>
      <w:r w:rsidR="00D72F02" w:rsidRPr="00294272">
        <w:rPr>
          <w:rFonts w:ascii="Arial" w:hAnsi="Arial" w:cs="Arial"/>
          <w:sz w:val="24"/>
          <w:szCs w:val="24"/>
        </w:rPr>
        <w:t>años</w:t>
      </w:r>
      <w:r w:rsidR="00F20D1F" w:rsidRPr="00294272">
        <w:rPr>
          <w:rFonts w:ascii="Arial" w:hAnsi="Arial" w:cs="Arial"/>
          <w:sz w:val="24"/>
          <w:szCs w:val="24"/>
        </w:rPr>
        <w:t>.</w:t>
      </w:r>
    </w:p>
    <w:p w:rsidR="00C41FD2" w:rsidRDefault="00C41FD2">
      <w:pPr>
        <w:spacing w:after="0" w:line="240" w:lineRule="auto"/>
        <w:jc w:val="both"/>
        <w:rPr>
          <w:rFonts w:ascii="Arial" w:hAnsi="Arial" w:cs="Arial"/>
          <w:sz w:val="24"/>
          <w:szCs w:val="24"/>
        </w:rPr>
      </w:pPr>
    </w:p>
    <w:p w:rsidR="002C7667" w:rsidRDefault="00C44E1A">
      <w:pPr>
        <w:spacing w:after="0" w:line="240" w:lineRule="auto"/>
        <w:jc w:val="both"/>
        <w:rPr>
          <w:rFonts w:ascii="Arial" w:hAnsi="Arial" w:cs="Arial"/>
          <w:sz w:val="24"/>
          <w:szCs w:val="24"/>
        </w:rPr>
      </w:pPr>
      <w:r>
        <w:rPr>
          <w:rFonts w:ascii="Arial" w:hAnsi="Arial" w:cs="Arial"/>
          <w:sz w:val="24"/>
          <w:szCs w:val="24"/>
        </w:rPr>
        <w:t>Por tal razón</w:t>
      </w:r>
      <w:r w:rsidR="00FA2111">
        <w:rPr>
          <w:rFonts w:ascii="Arial" w:hAnsi="Arial" w:cs="Arial"/>
          <w:sz w:val="24"/>
          <w:szCs w:val="24"/>
        </w:rPr>
        <w:t>, el Estado de Colima, con fecha 08 de agosto del año 2021, publico en el Periódico Oficial</w:t>
      </w:r>
      <w:r w:rsidR="00A5221F">
        <w:rPr>
          <w:rFonts w:ascii="Arial" w:hAnsi="Arial" w:cs="Arial"/>
          <w:sz w:val="24"/>
          <w:szCs w:val="24"/>
        </w:rPr>
        <w:t xml:space="preserve"> “El Estado de Colima” el </w:t>
      </w:r>
      <w:r w:rsidR="00A5221F">
        <w:rPr>
          <w:rFonts w:ascii="Arial" w:hAnsi="Arial" w:cs="Arial"/>
          <w:i/>
          <w:iCs/>
          <w:sz w:val="24"/>
          <w:szCs w:val="24"/>
        </w:rPr>
        <w:t>ACUERDO POR EL QUE SE MODIFICA EL SISTEMA DE SEMAFORO</w:t>
      </w:r>
      <w:r w:rsidR="0078585D">
        <w:rPr>
          <w:rFonts w:ascii="Arial" w:hAnsi="Arial" w:cs="Arial"/>
          <w:i/>
          <w:iCs/>
          <w:sz w:val="24"/>
          <w:szCs w:val="24"/>
        </w:rPr>
        <w:t xml:space="preserve"> EPIDEMIOLOGICO COVID-19 DEL ESTADO DE COLIMA, </w:t>
      </w:r>
      <w:r w:rsidR="00203102">
        <w:rPr>
          <w:rFonts w:ascii="Arial" w:hAnsi="Arial" w:cs="Arial"/>
          <w:sz w:val="24"/>
          <w:szCs w:val="24"/>
        </w:rPr>
        <w:t xml:space="preserve">que en su </w:t>
      </w:r>
      <w:proofErr w:type="spellStart"/>
      <w:r w:rsidR="00203102">
        <w:rPr>
          <w:rFonts w:ascii="Arial" w:hAnsi="Arial" w:cs="Arial"/>
          <w:sz w:val="24"/>
          <w:szCs w:val="24"/>
        </w:rPr>
        <w:t>ar</w:t>
      </w:r>
      <w:r w:rsidR="004A28D2">
        <w:rPr>
          <w:rFonts w:ascii="Arial" w:hAnsi="Arial" w:cs="Arial"/>
          <w:sz w:val="24"/>
          <w:szCs w:val="24"/>
        </w:rPr>
        <w:t>ticulo</w:t>
      </w:r>
      <w:proofErr w:type="spellEnd"/>
      <w:r w:rsidR="004A28D2">
        <w:rPr>
          <w:rFonts w:ascii="Arial" w:hAnsi="Arial" w:cs="Arial"/>
          <w:sz w:val="24"/>
          <w:szCs w:val="24"/>
        </w:rPr>
        <w:t xml:space="preserve"> SEGUNDO</w:t>
      </w:r>
      <w:r w:rsidR="008D7E21">
        <w:rPr>
          <w:rFonts w:ascii="Arial" w:hAnsi="Arial" w:cs="Arial"/>
          <w:sz w:val="24"/>
          <w:szCs w:val="24"/>
        </w:rPr>
        <w:t xml:space="preserve"> establece</w:t>
      </w:r>
      <w:r w:rsidR="00395504">
        <w:rPr>
          <w:rFonts w:ascii="Arial" w:hAnsi="Arial" w:cs="Arial"/>
          <w:sz w:val="24"/>
          <w:szCs w:val="24"/>
        </w:rPr>
        <w:t xml:space="preserve"> que derivado de la situación epidemiológica actual de la enfermedad COVID-19, se modifica el Sistema de </w:t>
      </w:r>
      <w:r w:rsidR="00CB070C">
        <w:rPr>
          <w:rFonts w:ascii="Arial" w:hAnsi="Arial" w:cs="Arial"/>
          <w:sz w:val="24"/>
          <w:szCs w:val="24"/>
        </w:rPr>
        <w:t>Semáforo</w:t>
      </w:r>
      <w:r w:rsidR="00885F9A">
        <w:rPr>
          <w:rFonts w:ascii="Arial" w:hAnsi="Arial" w:cs="Arial"/>
          <w:sz w:val="24"/>
          <w:szCs w:val="24"/>
        </w:rPr>
        <w:t xml:space="preserve"> </w:t>
      </w:r>
      <w:r w:rsidR="00CB070C">
        <w:rPr>
          <w:rFonts w:ascii="Arial" w:hAnsi="Arial" w:cs="Arial"/>
          <w:sz w:val="24"/>
          <w:szCs w:val="24"/>
        </w:rPr>
        <w:t>Epidemiológico</w:t>
      </w:r>
      <w:r w:rsidR="00890DA3">
        <w:rPr>
          <w:rFonts w:ascii="Arial" w:hAnsi="Arial" w:cs="Arial"/>
          <w:sz w:val="24"/>
          <w:szCs w:val="24"/>
        </w:rPr>
        <w:t xml:space="preserve"> emitido en el “Plan de reapertura gradual de actividades </w:t>
      </w:r>
      <w:r w:rsidR="00CB070C">
        <w:rPr>
          <w:rFonts w:ascii="Arial" w:hAnsi="Arial" w:cs="Arial"/>
          <w:sz w:val="24"/>
          <w:szCs w:val="24"/>
        </w:rPr>
        <w:t>sociales</w:t>
      </w:r>
      <w:r w:rsidR="00890DA3">
        <w:rPr>
          <w:rFonts w:ascii="Arial" w:hAnsi="Arial" w:cs="Arial"/>
          <w:sz w:val="24"/>
          <w:szCs w:val="24"/>
        </w:rPr>
        <w:t>, educativas y económicas para el Estado de Colima tras la emergencia</w:t>
      </w:r>
      <w:r w:rsidR="00D00534">
        <w:rPr>
          <w:rFonts w:ascii="Arial" w:hAnsi="Arial" w:cs="Arial"/>
          <w:sz w:val="24"/>
          <w:szCs w:val="24"/>
        </w:rPr>
        <w:t xml:space="preserve"> generada por el virus </w:t>
      </w:r>
      <w:bookmarkStart w:id="0" w:name="_Hlk87711388"/>
      <w:r w:rsidR="00D00534">
        <w:rPr>
          <w:rFonts w:ascii="Arial" w:hAnsi="Arial" w:cs="Arial"/>
          <w:sz w:val="24"/>
          <w:szCs w:val="24"/>
        </w:rPr>
        <w:t>SARSCoV2</w:t>
      </w:r>
      <w:bookmarkEnd w:id="0"/>
      <w:r w:rsidR="00D00534">
        <w:rPr>
          <w:rFonts w:ascii="Arial" w:hAnsi="Arial" w:cs="Arial"/>
          <w:sz w:val="24"/>
          <w:szCs w:val="24"/>
        </w:rPr>
        <w:t xml:space="preserve">”, publicado en la edición núm. 39, </w:t>
      </w:r>
      <w:r w:rsidR="00CB070C">
        <w:rPr>
          <w:rFonts w:ascii="Arial" w:hAnsi="Arial" w:cs="Arial"/>
          <w:sz w:val="24"/>
          <w:szCs w:val="24"/>
        </w:rPr>
        <w:t>suplemento</w:t>
      </w:r>
      <w:r w:rsidR="00D00534">
        <w:rPr>
          <w:rFonts w:ascii="Arial" w:hAnsi="Arial" w:cs="Arial"/>
          <w:sz w:val="24"/>
          <w:szCs w:val="24"/>
        </w:rPr>
        <w:t xml:space="preserve"> núm. 3, el día 06 de junio de 2020, en el Periódico Oficial “El Estado de Colima”</w:t>
      </w:r>
      <w:r w:rsidR="002A4C0C">
        <w:rPr>
          <w:rFonts w:ascii="Arial" w:hAnsi="Arial" w:cs="Arial"/>
          <w:sz w:val="24"/>
          <w:szCs w:val="24"/>
        </w:rPr>
        <w:t xml:space="preserve">, </w:t>
      </w:r>
      <w:r w:rsidR="00F5384A">
        <w:rPr>
          <w:rFonts w:ascii="Arial" w:hAnsi="Arial" w:cs="Arial"/>
          <w:sz w:val="24"/>
          <w:szCs w:val="24"/>
        </w:rPr>
        <w:t xml:space="preserve">considerando la publicación con fecha 8 de noviembre de 2021 </w:t>
      </w:r>
      <w:r w:rsidR="00496904">
        <w:rPr>
          <w:rFonts w:ascii="Arial" w:hAnsi="Arial" w:cs="Arial"/>
          <w:sz w:val="24"/>
          <w:szCs w:val="24"/>
        </w:rPr>
        <w:t>por parte de la Secretaría de Salud del Estado de Colima, el</w:t>
      </w:r>
      <w:r w:rsidR="00F5384A">
        <w:rPr>
          <w:rFonts w:ascii="Arial" w:hAnsi="Arial" w:cs="Arial"/>
          <w:sz w:val="24"/>
          <w:szCs w:val="24"/>
        </w:rPr>
        <w:t xml:space="preserve"> S</w:t>
      </w:r>
      <w:r w:rsidR="00A70088">
        <w:rPr>
          <w:rFonts w:ascii="Arial" w:hAnsi="Arial" w:cs="Arial"/>
          <w:sz w:val="24"/>
          <w:szCs w:val="24"/>
        </w:rPr>
        <w:t>emáforo</w:t>
      </w:r>
      <w:r w:rsidR="00885F9A">
        <w:rPr>
          <w:rFonts w:ascii="Arial" w:hAnsi="Arial" w:cs="Arial"/>
          <w:sz w:val="24"/>
          <w:szCs w:val="24"/>
        </w:rPr>
        <w:t xml:space="preserve"> </w:t>
      </w:r>
      <w:r w:rsidR="00A70088">
        <w:rPr>
          <w:rFonts w:ascii="Arial" w:hAnsi="Arial" w:cs="Arial"/>
          <w:sz w:val="24"/>
          <w:szCs w:val="24"/>
        </w:rPr>
        <w:t>Epidemiológico</w:t>
      </w:r>
      <w:r w:rsidR="00496904">
        <w:rPr>
          <w:rFonts w:ascii="Arial" w:hAnsi="Arial" w:cs="Arial"/>
          <w:sz w:val="24"/>
          <w:szCs w:val="24"/>
        </w:rPr>
        <w:t xml:space="preserve"> Estatal </w:t>
      </w:r>
      <w:r w:rsidR="001B3818">
        <w:rPr>
          <w:rFonts w:ascii="Arial" w:hAnsi="Arial" w:cs="Arial"/>
          <w:sz w:val="24"/>
          <w:szCs w:val="24"/>
        </w:rPr>
        <w:t xml:space="preserve">que </w:t>
      </w:r>
      <w:r w:rsidR="00A70088">
        <w:rPr>
          <w:rFonts w:ascii="Arial" w:hAnsi="Arial" w:cs="Arial"/>
          <w:sz w:val="24"/>
          <w:szCs w:val="24"/>
        </w:rPr>
        <w:t>se determina en VERDE.</w:t>
      </w:r>
    </w:p>
    <w:p w:rsidR="007125D7" w:rsidRDefault="007125D7">
      <w:pPr>
        <w:spacing w:after="0" w:line="240" w:lineRule="auto"/>
        <w:jc w:val="both"/>
        <w:rPr>
          <w:rFonts w:ascii="Arial" w:hAnsi="Arial" w:cs="Arial"/>
          <w:sz w:val="24"/>
          <w:szCs w:val="24"/>
        </w:rPr>
      </w:pPr>
    </w:p>
    <w:p w:rsidR="007470AA" w:rsidRDefault="00DA1805">
      <w:pPr>
        <w:spacing w:after="0" w:line="240" w:lineRule="auto"/>
        <w:jc w:val="both"/>
        <w:rPr>
          <w:rFonts w:ascii="Arial" w:hAnsi="Arial" w:cs="Arial"/>
          <w:sz w:val="24"/>
          <w:szCs w:val="24"/>
        </w:rPr>
      </w:pPr>
      <w:r>
        <w:rPr>
          <w:rFonts w:ascii="Arial" w:hAnsi="Arial" w:cs="Arial"/>
          <w:sz w:val="24"/>
          <w:szCs w:val="24"/>
        </w:rPr>
        <w:lastRenderedPageBreak/>
        <w:t>Asimismo</w:t>
      </w:r>
      <w:r w:rsidR="00997E62">
        <w:rPr>
          <w:rFonts w:ascii="Arial" w:hAnsi="Arial" w:cs="Arial"/>
          <w:sz w:val="24"/>
          <w:szCs w:val="24"/>
        </w:rPr>
        <w:t>,</w:t>
      </w:r>
      <w:r w:rsidR="00885F9A">
        <w:rPr>
          <w:rFonts w:ascii="Arial" w:hAnsi="Arial" w:cs="Arial"/>
          <w:sz w:val="24"/>
          <w:szCs w:val="24"/>
        </w:rPr>
        <w:t xml:space="preserve"> </w:t>
      </w:r>
      <w:r w:rsidR="007477A5">
        <w:rPr>
          <w:rFonts w:ascii="Arial" w:hAnsi="Arial" w:cs="Arial"/>
          <w:sz w:val="24"/>
          <w:szCs w:val="24"/>
        </w:rPr>
        <w:t xml:space="preserve">los Criterios Generales </w:t>
      </w:r>
      <w:r w:rsidR="005462EC">
        <w:rPr>
          <w:rFonts w:ascii="Arial" w:hAnsi="Arial" w:cs="Arial"/>
          <w:sz w:val="24"/>
          <w:szCs w:val="24"/>
        </w:rPr>
        <w:t xml:space="preserve">señalan </w:t>
      </w:r>
      <w:r w:rsidR="00704D62">
        <w:rPr>
          <w:rFonts w:ascii="Arial" w:hAnsi="Arial" w:cs="Arial"/>
          <w:sz w:val="24"/>
          <w:szCs w:val="24"/>
        </w:rPr>
        <w:t xml:space="preserve">para 2022, </w:t>
      </w:r>
      <w:r w:rsidR="004A4E47">
        <w:rPr>
          <w:rFonts w:ascii="Arial" w:hAnsi="Arial" w:cs="Arial"/>
          <w:sz w:val="24"/>
          <w:szCs w:val="24"/>
        </w:rPr>
        <w:t xml:space="preserve">un </w:t>
      </w:r>
      <w:r w:rsidR="004A4E47" w:rsidRPr="002B540F">
        <w:rPr>
          <w:rFonts w:ascii="Arial" w:hAnsi="Arial" w:cs="Arial"/>
          <w:sz w:val="24"/>
          <w:szCs w:val="24"/>
        </w:rPr>
        <w:t xml:space="preserve">avance en los proyectos de inversión estratégica y el repunte de la inversión en sectores dinámicos; una posición más sólida de la banca de desarrollo y la privada que permita el financiamiento de proyectos de alto impacto regional y sectorial, y que apoye la inclusión </w:t>
      </w:r>
      <w:r w:rsidR="00C21904" w:rsidRPr="002B540F">
        <w:rPr>
          <w:rFonts w:ascii="Arial" w:hAnsi="Arial" w:cs="Arial"/>
          <w:sz w:val="24"/>
          <w:szCs w:val="24"/>
        </w:rPr>
        <w:t>financiera; la demanda externa propiciaría un impulso a la economía nacional, como el crecimiento de la economía estadounidense, y los beneficios del TMEC. En este sentido, se anticipan condiciones macroeconómicas y financieras más estables, ya que se espera una disminución de las presiones inflacionarias a nivel global y la estabilidad en los mercados financieros</w:t>
      </w:r>
      <w:r w:rsidR="002B540F" w:rsidRPr="002B540F">
        <w:rPr>
          <w:rFonts w:ascii="Arial" w:hAnsi="Arial" w:cs="Arial"/>
          <w:sz w:val="24"/>
          <w:szCs w:val="24"/>
        </w:rPr>
        <w:t>.</w:t>
      </w:r>
    </w:p>
    <w:p w:rsidR="00697BD5" w:rsidRDefault="00697BD5">
      <w:pPr>
        <w:spacing w:after="0" w:line="240" w:lineRule="auto"/>
        <w:jc w:val="both"/>
        <w:rPr>
          <w:rFonts w:ascii="Arial" w:hAnsi="Arial" w:cs="Arial"/>
          <w:sz w:val="24"/>
          <w:szCs w:val="24"/>
          <w:highlight w:val="yellow"/>
        </w:rPr>
      </w:pPr>
    </w:p>
    <w:p w:rsidR="00C74A03" w:rsidRDefault="000C41DD">
      <w:pPr>
        <w:spacing w:after="0" w:line="240" w:lineRule="auto"/>
        <w:jc w:val="both"/>
        <w:rPr>
          <w:rFonts w:ascii="Arial" w:hAnsi="Arial" w:cs="Arial"/>
          <w:sz w:val="24"/>
          <w:szCs w:val="24"/>
        </w:rPr>
      </w:pPr>
      <w:r w:rsidRPr="00112082">
        <w:rPr>
          <w:rFonts w:ascii="Arial" w:hAnsi="Arial" w:cs="Arial"/>
          <w:sz w:val="24"/>
          <w:szCs w:val="24"/>
        </w:rPr>
        <w:t xml:space="preserve">Así </w:t>
      </w:r>
      <w:r w:rsidR="00742AC9">
        <w:rPr>
          <w:rFonts w:ascii="Arial" w:hAnsi="Arial" w:cs="Arial"/>
          <w:sz w:val="24"/>
          <w:szCs w:val="24"/>
        </w:rPr>
        <w:t>también,</w:t>
      </w:r>
      <w:r w:rsidR="00FE1588" w:rsidRPr="00112082">
        <w:rPr>
          <w:rFonts w:ascii="Arial" w:hAnsi="Arial" w:cs="Arial"/>
          <w:sz w:val="24"/>
          <w:szCs w:val="24"/>
        </w:rPr>
        <w:t xml:space="preserve"> refieren </w:t>
      </w:r>
      <w:r w:rsidR="007470AA" w:rsidRPr="00112082">
        <w:rPr>
          <w:rFonts w:ascii="Arial" w:hAnsi="Arial" w:cs="Arial"/>
          <w:sz w:val="24"/>
          <w:szCs w:val="24"/>
        </w:rPr>
        <w:t xml:space="preserve">que los analistas encuestados por </w:t>
      </w:r>
      <w:r w:rsidR="007470AA" w:rsidRPr="00112082">
        <w:rPr>
          <w:rFonts w:ascii="Arial" w:hAnsi="Arial" w:cs="Arial"/>
          <w:i/>
          <w:sz w:val="24"/>
          <w:szCs w:val="24"/>
        </w:rPr>
        <w:t xml:space="preserve">Blue Chip </w:t>
      </w:r>
      <w:proofErr w:type="spellStart"/>
      <w:r w:rsidR="007470AA" w:rsidRPr="00112082">
        <w:rPr>
          <w:rFonts w:ascii="Arial" w:hAnsi="Arial" w:cs="Arial"/>
          <w:i/>
          <w:sz w:val="24"/>
          <w:szCs w:val="24"/>
        </w:rPr>
        <w:t>Economic</w:t>
      </w:r>
      <w:proofErr w:type="spellEnd"/>
      <w:r w:rsidR="00885F9A">
        <w:rPr>
          <w:rFonts w:ascii="Arial" w:hAnsi="Arial" w:cs="Arial"/>
          <w:i/>
          <w:sz w:val="24"/>
          <w:szCs w:val="24"/>
        </w:rPr>
        <w:t xml:space="preserve"> </w:t>
      </w:r>
      <w:proofErr w:type="spellStart"/>
      <w:r w:rsidR="007470AA" w:rsidRPr="00112082">
        <w:rPr>
          <w:rFonts w:ascii="Arial" w:hAnsi="Arial" w:cs="Arial"/>
          <w:i/>
          <w:sz w:val="24"/>
          <w:szCs w:val="24"/>
        </w:rPr>
        <w:t>Indicator</w:t>
      </w:r>
      <w:r w:rsidR="00482481">
        <w:rPr>
          <w:rFonts w:ascii="Arial" w:hAnsi="Arial" w:cs="Arial"/>
          <w:i/>
          <w:sz w:val="24"/>
          <w:szCs w:val="24"/>
        </w:rPr>
        <w:t>s</w:t>
      </w:r>
      <w:proofErr w:type="spellEnd"/>
      <w:r w:rsidR="00885F9A">
        <w:rPr>
          <w:rFonts w:ascii="Arial" w:hAnsi="Arial" w:cs="Arial"/>
          <w:i/>
          <w:sz w:val="24"/>
          <w:szCs w:val="24"/>
        </w:rPr>
        <w:t xml:space="preserve"> </w:t>
      </w:r>
      <w:r w:rsidR="00FE1588" w:rsidRPr="00112082">
        <w:rPr>
          <w:rFonts w:ascii="Arial" w:hAnsi="Arial" w:cs="Arial"/>
          <w:sz w:val="24"/>
          <w:szCs w:val="24"/>
        </w:rPr>
        <w:t>modifica</w:t>
      </w:r>
      <w:r w:rsidR="00EB64B4" w:rsidRPr="00112082">
        <w:rPr>
          <w:rFonts w:ascii="Arial" w:hAnsi="Arial" w:cs="Arial"/>
          <w:sz w:val="24"/>
          <w:szCs w:val="24"/>
        </w:rPr>
        <w:t>ron</w:t>
      </w:r>
      <w:r w:rsidR="00885F9A">
        <w:rPr>
          <w:rFonts w:ascii="Arial" w:hAnsi="Arial" w:cs="Arial"/>
          <w:sz w:val="24"/>
          <w:szCs w:val="24"/>
        </w:rPr>
        <w:t xml:space="preserve"> </w:t>
      </w:r>
      <w:r w:rsidR="00697BD5" w:rsidRPr="00112082">
        <w:rPr>
          <w:rFonts w:ascii="Arial" w:hAnsi="Arial" w:cs="Arial"/>
          <w:sz w:val="24"/>
          <w:szCs w:val="24"/>
        </w:rPr>
        <w:t>al</w:t>
      </w:r>
      <w:r w:rsidR="00FE1588" w:rsidRPr="00112082">
        <w:rPr>
          <w:rFonts w:ascii="Arial" w:hAnsi="Arial" w:cs="Arial"/>
          <w:sz w:val="24"/>
          <w:szCs w:val="24"/>
        </w:rPr>
        <w:t xml:space="preserve"> alza </w:t>
      </w:r>
      <w:r w:rsidR="007470AA" w:rsidRPr="00112082">
        <w:rPr>
          <w:rFonts w:ascii="Arial" w:hAnsi="Arial" w:cs="Arial"/>
          <w:sz w:val="24"/>
          <w:szCs w:val="24"/>
        </w:rPr>
        <w:t xml:space="preserve">su expectativa del crecimiento del PIB de </w:t>
      </w:r>
      <w:r w:rsidR="00817B9E" w:rsidRPr="00112082">
        <w:rPr>
          <w:rFonts w:ascii="Arial" w:hAnsi="Arial" w:cs="Arial"/>
          <w:sz w:val="24"/>
          <w:szCs w:val="24"/>
        </w:rPr>
        <w:t>EE. UU.</w:t>
      </w:r>
      <w:r w:rsidR="007470AA" w:rsidRPr="00112082">
        <w:rPr>
          <w:rFonts w:ascii="Arial" w:hAnsi="Arial" w:cs="Arial"/>
          <w:sz w:val="24"/>
          <w:szCs w:val="24"/>
        </w:rPr>
        <w:t xml:space="preserve"> </w:t>
      </w:r>
      <w:r w:rsidR="00EE1ADA">
        <w:rPr>
          <w:rFonts w:ascii="Arial" w:hAnsi="Arial" w:cs="Arial"/>
          <w:sz w:val="24"/>
          <w:szCs w:val="24"/>
        </w:rPr>
        <w:t>Pasando de 3.4% en enero de 2021 a 4.4% en la última publicación de agosto, mientras que para la producción industrial cambiaron de 3.4% a 4.3% en el mismo periodo.</w:t>
      </w:r>
      <w:r w:rsidR="00EB64B4" w:rsidRPr="00112082">
        <w:rPr>
          <w:rFonts w:ascii="Arial" w:hAnsi="Arial" w:cs="Arial"/>
          <w:sz w:val="24"/>
          <w:szCs w:val="24"/>
        </w:rPr>
        <w:t xml:space="preserve"> D</w:t>
      </w:r>
      <w:r w:rsidR="007470AA" w:rsidRPr="00112082">
        <w:rPr>
          <w:rFonts w:ascii="Arial" w:hAnsi="Arial" w:cs="Arial"/>
          <w:sz w:val="24"/>
          <w:szCs w:val="24"/>
        </w:rPr>
        <w:t>e igual forma</w:t>
      </w:r>
      <w:r w:rsidR="00817B9E">
        <w:rPr>
          <w:rFonts w:ascii="Arial" w:hAnsi="Arial" w:cs="Arial"/>
          <w:sz w:val="24"/>
          <w:szCs w:val="24"/>
        </w:rPr>
        <w:t>,</w:t>
      </w:r>
      <w:r w:rsidR="007470AA" w:rsidRPr="00112082">
        <w:rPr>
          <w:rFonts w:ascii="Arial" w:hAnsi="Arial" w:cs="Arial"/>
          <w:sz w:val="24"/>
          <w:szCs w:val="24"/>
        </w:rPr>
        <w:t xml:space="preserve"> la producción industrial de </w:t>
      </w:r>
      <w:r w:rsidR="00817B9E" w:rsidRPr="00112082">
        <w:rPr>
          <w:rFonts w:ascii="Arial" w:hAnsi="Arial" w:cs="Arial"/>
          <w:sz w:val="24"/>
          <w:szCs w:val="24"/>
        </w:rPr>
        <w:t>EE. UU.</w:t>
      </w:r>
      <w:r w:rsidR="007470AA" w:rsidRPr="00112082">
        <w:rPr>
          <w:rFonts w:ascii="Arial" w:hAnsi="Arial" w:cs="Arial"/>
          <w:sz w:val="24"/>
          <w:szCs w:val="24"/>
        </w:rPr>
        <w:t xml:space="preserve"> </w:t>
      </w:r>
      <w:r w:rsidR="00EE1ADA" w:rsidRPr="00112082">
        <w:rPr>
          <w:rFonts w:ascii="Arial" w:hAnsi="Arial" w:cs="Arial"/>
          <w:sz w:val="24"/>
          <w:szCs w:val="24"/>
        </w:rPr>
        <w:t>Se</w:t>
      </w:r>
      <w:r w:rsidR="007470AA" w:rsidRPr="00112082">
        <w:rPr>
          <w:rFonts w:ascii="Arial" w:hAnsi="Arial" w:cs="Arial"/>
          <w:sz w:val="24"/>
          <w:szCs w:val="24"/>
        </w:rPr>
        <w:t xml:space="preserve"> proyecta </w:t>
      </w:r>
      <w:r w:rsidR="00EE1ADA">
        <w:rPr>
          <w:rFonts w:ascii="Arial" w:hAnsi="Arial" w:cs="Arial"/>
          <w:sz w:val="24"/>
          <w:szCs w:val="24"/>
        </w:rPr>
        <w:t xml:space="preserve">con </w:t>
      </w:r>
      <w:r w:rsidR="007470AA" w:rsidRPr="00112082">
        <w:rPr>
          <w:rFonts w:ascii="Arial" w:hAnsi="Arial" w:cs="Arial"/>
          <w:sz w:val="24"/>
          <w:szCs w:val="24"/>
        </w:rPr>
        <w:t xml:space="preserve">un aumento de </w:t>
      </w:r>
      <w:r w:rsidR="00697BD5" w:rsidRPr="00112082">
        <w:rPr>
          <w:rFonts w:ascii="Arial" w:hAnsi="Arial" w:cs="Arial"/>
          <w:sz w:val="24"/>
          <w:szCs w:val="24"/>
        </w:rPr>
        <w:t>4.</w:t>
      </w:r>
      <w:r w:rsidR="00295D22">
        <w:rPr>
          <w:rFonts w:ascii="Arial" w:hAnsi="Arial" w:cs="Arial"/>
          <w:sz w:val="24"/>
          <w:szCs w:val="24"/>
        </w:rPr>
        <w:t>3</w:t>
      </w:r>
      <w:r w:rsidR="00894B7A" w:rsidRPr="00112082">
        <w:rPr>
          <w:rFonts w:ascii="Arial" w:hAnsi="Arial" w:cs="Arial"/>
          <w:sz w:val="24"/>
          <w:szCs w:val="24"/>
        </w:rPr>
        <w:t xml:space="preserve">% </w:t>
      </w:r>
      <w:r w:rsidR="003C1287">
        <w:rPr>
          <w:rFonts w:ascii="Arial" w:hAnsi="Arial" w:cs="Arial"/>
          <w:sz w:val="24"/>
          <w:szCs w:val="24"/>
        </w:rPr>
        <w:t>para</w:t>
      </w:r>
      <w:r w:rsidR="007470AA" w:rsidRPr="00112082">
        <w:rPr>
          <w:rFonts w:ascii="Arial" w:hAnsi="Arial" w:cs="Arial"/>
          <w:sz w:val="24"/>
          <w:szCs w:val="24"/>
        </w:rPr>
        <w:t xml:space="preserve"> 202</w:t>
      </w:r>
      <w:r w:rsidR="00697BD5" w:rsidRPr="00112082">
        <w:rPr>
          <w:rFonts w:ascii="Arial" w:hAnsi="Arial" w:cs="Arial"/>
          <w:sz w:val="24"/>
          <w:szCs w:val="24"/>
        </w:rPr>
        <w:t>2,</w:t>
      </w:r>
      <w:r w:rsidR="00DE6ABC">
        <w:rPr>
          <w:rFonts w:ascii="Arial" w:hAnsi="Arial" w:cs="Arial"/>
          <w:sz w:val="24"/>
          <w:szCs w:val="24"/>
        </w:rPr>
        <w:t xml:space="preserve"> </w:t>
      </w:r>
      <w:r w:rsidR="003C1287" w:rsidRPr="003C1287">
        <w:rPr>
          <w:rFonts w:ascii="Arial" w:hAnsi="Arial" w:cs="Arial"/>
          <w:sz w:val="24"/>
          <w:szCs w:val="24"/>
        </w:rPr>
        <w:t>principalmente, por la continua recuperación de su mercado interno.</w:t>
      </w:r>
    </w:p>
    <w:p w:rsidR="00C74A03" w:rsidRDefault="00C74A03">
      <w:pPr>
        <w:spacing w:after="0" w:line="240" w:lineRule="auto"/>
        <w:jc w:val="both"/>
      </w:pPr>
    </w:p>
    <w:p w:rsidR="00C74A03" w:rsidRDefault="00EB64B4">
      <w:pPr>
        <w:spacing w:after="0" w:line="240" w:lineRule="auto"/>
        <w:jc w:val="both"/>
        <w:rPr>
          <w:rFonts w:ascii="Arial" w:hAnsi="Arial" w:cs="Arial"/>
          <w:sz w:val="24"/>
          <w:szCs w:val="24"/>
        </w:rPr>
      </w:pPr>
      <w:r w:rsidRPr="00BB0B84">
        <w:rPr>
          <w:rFonts w:ascii="Arial" w:hAnsi="Arial" w:cs="Arial"/>
          <w:sz w:val="24"/>
          <w:szCs w:val="24"/>
        </w:rPr>
        <w:t xml:space="preserve">En ese contexto, </w:t>
      </w:r>
      <w:r w:rsidR="00245D67" w:rsidRPr="00BB0B84">
        <w:rPr>
          <w:rFonts w:ascii="Arial" w:hAnsi="Arial" w:cs="Arial"/>
          <w:sz w:val="24"/>
          <w:szCs w:val="24"/>
        </w:rPr>
        <w:t xml:space="preserve">se </w:t>
      </w:r>
      <w:r w:rsidRPr="00BB0B84">
        <w:rPr>
          <w:rFonts w:ascii="Arial" w:hAnsi="Arial" w:cs="Arial"/>
          <w:sz w:val="24"/>
          <w:szCs w:val="24"/>
        </w:rPr>
        <w:t xml:space="preserve">espera que </w:t>
      </w:r>
      <w:r w:rsidR="00245D67" w:rsidRPr="00BB0B84">
        <w:rPr>
          <w:rFonts w:ascii="Arial" w:hAnsi="Arial" w:cs="Arial"/>
          <w:sz w:val="24"/>
          <w:szCs w:val="24"/>
        </w:rPr>
        <w:t>para 202</w:t>
      </w:r>
      <w:r w:rsidR="00697BD5" w:rsidRPr="00BB0B84">
        <w:rPr>
          <w:rFonts w:ascii="Arial" w:hAnsi="Arial" w:cs="Arial"/>
          <w:sz w:val="24"/>
          <w:szCs w:val="24"/>
        </w:rPr>
        <w:t>2</w:t>
      </w:r>
      <w:r w:rsidR="00C009C1" w:rsidRPr="00BB0B84">
        <w:rPr>
          <w:rFonts w:ascii="Arial" w:hAnsi="Arial" w:cs="Arial"/>
          <w:sz w:val="24"/>
          <w:szCs w:val="24"/>
        </w:rPr>
        <w:t>,</w:t>
      </w:r>
      <w:r w:rsidRPr="00BB0B84">
        <w:rPr>
          <w:rFonts w:ascii="Arial" w:hAnsi="Arial" w:cs="Arial"/>
          <w:sz w:val="24"/>
          <w:szCs w:val="24"/>
        </w:rPr>
        <w:t xml:space="preserve"> el valor del PIB </w:t>
      </w:r>
      <w:r w:rsidR="00C009C1" w:rsidRPr="00BB0B84">
        <w:rPr>
          <w:rFonts w:ascii="Arial" w:hAnsi="Arial" w:cs="Arial"/>
          <w:sz w:val="24"/>
          <w:szCs w:val="24"/>
        </w:rPr>
        <w:t>en</w:t>
      </w:r>
      <w:r w:rsidRPr="00BB0B84">
        <w:rPr>
          <w:rFonts w:ascii="Arial" w:hAnsi="Arial" w:cs="Arial"/>
          <w:sz w:val="24"/>
          <w:szCs w:val="24"/>
        </w:rPr>
        <w:t xml:space="preserve"> México registre un </w:t>
      </w:r>
      <w:r w:rsidR="003C1287" w:rsidRPr="00BB0B84">
        <w:rPr>
          <w:rFonts w:ascii="Arial" w:hAnsi="Arial" w:cs="Arial"/>
          <w:sz w:val="24"/>
          <w:szCs w:val="24"/>
        </w:rPr>
        <w:t>crecimiento</w:t>
      </w:r>
      <w:r w:rsidRPr="00BB0B84">
        <w:rPr>
          <w:rFonts w:ascii="Arial" w:hAnsi="Arial" w:cs="Arial"/>
          <w:sz w:val="24"/>
          <w:szCs w:val="24"/>
        </w:rPr>
        <w:t xml:space="preserve"> de </w:t>
      </w:r>
      <w:r w:rsidR="00FB3CD8" w:rsidRPr="00BB0B84">
        <w:rPr>
          <w:rFonts w:ascii="Arial" w:hAnsi="Arial" w:cs="Arial"/>
          <w:sz w:val="24"/>
          <w:szCs w:val="24"/>
        </w:rPr>
        <w:t>3.6</w:t>
      </w:r>
      <w:r w:rsidR="00C009C1" w:rsidRPr="00BB0B84">
        <w:rPr>
          <w:rFonts w:ascii="Arial" w:hAnsi="Arial" w:cs="Arial"/>
          <w:sz w:val="24"/>
          <w:szCs w:val="24"/>
        </w:rPr>
        <w:t>%</w:t>
      </w:r>
      <w:r w:rsidR="00C86732" w:rsidRPr="00BB0B84">
        <w:rPr>
          <w:rFonts w:ascii="Arial" w:hAnsi="Arial" w:cs="Arial"/>
          <w:sz w:val="24"/>
          <w:szCs w:val="24"/>
        </w:rPr>
        <w:t xml:space="preserve"> y</w:t>
      </w:r>
      <w:r w:rsidR="00FB3CD8" w:rsidRPr="00BB0B84">
        <w:rPr>
          <w:rFonts w:ascii="Arial" w:hAnsi="Arial" w:cs="Arial"/>
          <w:sz w:val="24"/>
          <w:szCs w:val="24"/>
        </w:rPr>
        <w:t xml:space="preserve"> 4.6</w:t>
      </w:r>
      <w:r w:rsidR="00263A96" w:rsidRPr="00BB0B84">
        <w:rPr>
          <w:rFonts w:ascii="Arial" w:hAnsi="Arial" w:cs="Arial"/>
          <w:sz w:val="24"/>
          <w:szCs w:val="24"/>
        </w:rPr>
        <w:t>%</w:t>
      </w:r>
      <w:r w:rsidRPr="00BB0B84">
        <w:rPr>
          <w:rFonts w:ascii="Arial" w:hAnsi="Arial" w:cs="Arial"/>
          <w:sz w:val="24"/>
          <w:szCs w:val="24"/>
        </w:rPr>
        <w:t xml:space="preserve">. Para efectos de las estimaciones de las finanzas públicas, se </w:t>
      </w:r>
      <w:r w:rsidR="003C1287" w:rsidRPr="00BB0B84">
        <w:rPr>
          <w:rFonts w:ascii="Arial" w:hAnsi="Arial" w:cs="Arial"/>
          <w:sz w:val="24"/>
          <w:szCs w:val="24"/>
        </w:rPr>
        <w:t>estima</w:t>
      </w:r>
      <w:r w:rsidRPr="00BB0B84">
        <w:rPr>
          <w:rFonts w:ascii="Arial" w:hAnsi="Arial" w:cs="Arial"/>
          <w:sz w:val="24"/>
          <w:szCs w:val="24"/>
        </w:rPr>
        <w:t xml:space="preserve"> un crecimiento del </w:t>
      </w:r>
      <w:r w:rsidR="00FB3CD8" w:rsidRPr="00BB0B84">
        <w:rPr>
          <w:rFonts w:ascii="Arial" w:hAnsi="Arial" w:cs="Arial"/>
          <w:sz w:val="24"/>
          <w:szCs w:val="24"/>
        </w:rPr>
        <w:t>4.1</w:t>
      </w:r>
      <w:r w:rsidRPr="00BB0B84">
        <w:rPr>
          <w:rFonts w:ascii="Arial" w:hAnsi="Arial" w:cs="Arial"/>
          <w:sz w:val="24"/>
          <w:szCs w:val="24"/>
        </w:rPr>
        <w:t>%</w:t>
      </w:r>
      <w:r w:rsidR="003C1287" w:rsidRPr="00BB0B84">
        <w:rPr>
          <w:rFonts w:ascii="Arial" w:hAnsi="Arial" w:cs="Arial"/>
          <w:sz w:val="24"/>
          <w:szCs w:val="24"/>
        </w:rPr>
        <w:t>. S</w:t>
      </w:r>
      <w:r w:rsidR="00245D67" w:rsidRPr="00BB0B84">
        <w:rPr>
          <w:rFonts w:ascii="Arial" w:hAnsi="Arial" w:cs="Arial"/>
          <w:sz w:val="24"/>
          <w:szCs w:val="24"/>
        </w:rPr>
        <w:t>e</w:t>
      </w:r>
      <w:r w:rsidR="00245D67" w:rsidRPr="009A67F7">
        <w:rPr>
          <w:rFonts w:ascii="Arial" w:hAnsi="Arial" w:cs="Arial"/>
          <w:sz w:val="24"/>
          <w:szCs w:val="24"/>
        </w:rPr>
        <w:t xml:space="preserve"> p</w:t>
      </w:r>
      <w:r w:rsidR="003C1287">
        <w:rPr>
          <w:rFonts w:ascii="Arial" w:hAnsi="Arial" w:cs="Arial"/>
          <w:sz w:val="24"/>
          <w:szCs w:val="24"/>
        </w:rPr>
        <w:t xml:space="preserve">lantea </w:t>
      </w:r>
      <w:r w:rsidR="00C009C1">
        <w:rPr>
          <w:rFonts w:ascii="Arial" w:hAnsi="Arial" w:cs="Arial"/>
          <w:sz w:val="24"/>
          <w:szCs w:val="24"/>
        </w:rPr>
        <w:t xml:space="preserve">que el nivel de la </w:t>
      </w:r>
      <w:r w:rsidR="00245D67" w:rsidRPr="009A67F7">
        <w:rPr>
          <w:rFonts w:ascii="Arial" w:hAnsi="Arial" w:cs="Arial"/>
          <w:sz w:val="24"/>
          <w:szCs w:val="24"/>
        </w:rPr>
        <w:t xml:space="preserve">inflación </w:t>
      </w:r>
      <w:r w:rsidR="00C009C1">
        <w:rPr>
          <w:rFonts w:ascii="Arial" w:hAnsi="Arial" w:cs="Arial"/>
          <w:sz w:val="24"/>
          <w:szCs w:val="24"/>
        </w:rPr>
        <w:t>guarde una tendencia descendente y sea de</w:t>
      </w:r>
      <w:r w:rsidR="00245D67" w:rsidRPr="009A67F7">
        <w:rPr>
          <w:rFonts w:ascii="Arial" w:hAnsi="Arial" w:cs="Arial"/>
          <w:sz w:val="24"/>
          <w:szCs w:val="24"/>
        </w:rPr>
        <w:t xml:space="preserve"> 3.</w:t>
      </w:r>
      <w:r w:rsidR="007F6658" w:rsidRPr="009A67F7">
        <w:rPr>
          <w:rFonts w:ascii="Arial" w:hAnsi="Arial" w:cs="Arial"/>
          <w:sz w:val="24"/>
          <w:szCs w:val="24"/>
        </w:rPr>
        <w:t>4</w:t>
      </w:r>
      <w:r w:rsidR="00C009C1">
        <w:rPr>
          <w:rFonts w:ascii="Arial" w:hAnsi="Arial" w:cs="Arial"/>
          <w:sz w:val="24"/>
          <w:szCs w:val="24"/>
        </w:rPr>
        <w:t>%, consistente con el objetivo inflacionario establecido por el Banco Central y dentro del intervalo de variabilidad (2.0% - 4.0%)</w:t>
      </w:r>
      <w:r w:rsidR="00245D67" w:rsidRPr="009A67F7">
        <w:rPr>
          <w:rFonts w:ascii="Arial" w:hAnsi="Arial" w:cs="Arial"/>
          <w:sz w:val="24"/>
          <w:szCs w:val="24"/>
        </w:rPr>
        <w:t xml:space="preserve">; </w:t>
      </w:r>
      <w:r w:rsidR="00C009C1">
        <w:rPr>
          <w:rFonts w:ascii="Arial" w:hAnsi="Arial" w:cs="Arial"/>
          <w:sz w:val="24"/>
          <w:szCs w:val="24"/>
        </w:rPr>
        <w:t xml:space="preserve">se estima </w:t>
      </w:r>
      <w:r w:rsidR="00245D67" w:rsidRPr="009A67F7">
        <w:rPr>
          <w:rFonts w:ascii="Arial" w:hAnsi="Arial" w:cs="Arial"/>
          <w:sz w:val="24"/>
          <w:szCs w:val="24"/>
        </w:rPr>
        <w:t>un tipo de cambio de 2</w:t>
      </w:r>
      <w:r w:rsidR="00C86732" w:rsidRPr="009A67F7">
        <w:rPr>
          <w:rFonts w:ascii="Arial" w:hAnsi="Arial" w:cs="Arial"/>
          <w:sz w:val="24"/>
          <w:szCs w:val="24"/>
        </w:rPr>
        <w:t xml:space="preserve">0.4 </w:t>
      </w:r>
      <w:r w:rsidR="00245D67" w:rsidRPr="009A67F7">
        <w:rPr>
          <w:rFonts w:ascii="Arial" w:hAnsi="Arial" w:cs="Arial"/>
          <w:sz w:val="24"/>
          <w:szCs w:val="24"/>
        </w:rPr>
        <w:t xml:space="preserve">pesos por dólar, y una tasa de interés nominal promedio de Cetes a 28 días de </w:t>
      </w:r>
      <w:r w:rsidR="00C86732" w:rsidRPr="009A67F7">
        <w:rPr>
          <w:rFonts w:ascii="Arial" w:hAnsi="Arial" w:cs="Arial"/>
          <w:sz w:val="24"/>
          <w:szCs w:val="24"/>
        </w:rPr>
        <w:t>5.3</w:t>
      </w:r>
      <w:r w:rsidR="002B788C">
        <w:rPr>
          <w:rFonts w:ascii="Arial" w:hAnsi="Arial" w:cs="Arial"/>
          <w:sz w:val="24"/>
          <w:szCs w:val="24"/>
        </w:rPr>
        <w:t>%</w:t>
      </w:r>
      <w:r w:rsidR="00245D67" w:rsidRPr="009A67F7">
        <w:rPr>
          <w:rFonts w:ascii="Arial" w:hAnsi="Arial" w:cs="Arial"/>
          <w:sz w:val="24"/>
          <w:szCs w:val="24"/>
        </w:rPr>
        <w:t xml:space="preserve">. Asimismo, se proyecta para la mezcla mexicana </w:t>
      </w:r>
      <w:r w:rsidR="00D94F44" w:rsidRPr="009A67F7">
        <w:rPr>
          <w:rFonts w:ascii="Arial" w:hAnsi="Arial" w:cs="Arial"/>
          <w:sz w:val="24"/>
          <w:szCs w:val="24"/>
        </w:rPr>
        <w:t xml:space="preserve">de petróleo un precio promedio </w:t>
      </w:r>
      <w:r w:rsidR="00245D67" w:rsidRPr="009A67F7">
        <w:rPr>
          <w:rFonts w:ascii="Arial" w:hAnsi="Arial" w:cs="Arial"/>
          <w:sz w:val="24"/>
          <w:szCs w:val="24"/>
        </w:rPr>
        <w:t xml:space="preserve">de </w:t>
      </w:r>
      <w:r w:rsidR="00C86732" w:rsidRPr="009A67F7">
        <w:rPr>
          <w:rFonts w:ascii="Arial" w:hAnsi="Arial" w:cs="Arial"/>
          <w:sz w:val="24"/>
          <w:szCs w:val="24"/>
        </w:rPr>
        <w:t>55.10</w:t>
      </w:r>
      <w:r w:rsidR="00245D67" w:rsidRPr="009A67F7">
        <w:rPr>
          <w:rFonts w:ascii="Arial" w:hAnsi="Arial" w:cs="Arial"/>
          <w:sz w:val="24"/>
          <w:szCs w:val="24"/>
        </w:rPr>
        <w:t xml:space="preserve"> dólares por barril</w:t>
      </w:r>
      <w:r w:rsidR="00D94F44" w:rsidRPr="009A67F7">
        <w:rPr>
          <w:rFonts w:ascii="Arial" w:hAnsi="Arial" w:cs="Arial"/>
          <w:sz w:val="24"/>
          <w:szCs w:val="24"/>
        </w:rPr>
        <w:t xml:space="preserve"> (dpb)</w:t>
      </w:r>
      <w:r w:rsidR="00245D67" w:rsidRPr="009A67F7">
        <w:rPr>
          <w:rFonts w:ascii="Arial" w:hAnsi="Arial" w:cs="Arial"/>
          <w:sz w:val="24"/>
          <w:szCs w:val="24"/>
        </w:rPr>
        <w:t xml:space="preserve">, y se propone una plataforma de producción </w:t>
      </w:r>
      <w:r w:rsidR="00D94F44" w:rsidRPr="009A67F7">
        <w:rPr>
          <w:rFonts w:ascii="Arial" w:hAnsi="Arial" w:cs="Arial"/>
          <w:sz w:val="24"/>
          <w:szCs w:val="24"/>
        </w:rPr>
        <w:t xml:space="preserve">de </w:t>
      </w:r>
      <w:r w:rsidR="00245D67" w:rsidRPr="009A67F7">
        <w:rPr>
          <w:rFonts w:ascii="Arial" w:hAnsi="Arial" w:cs="Arial"/>
          <w:sz w:val="24"/>
          <w:szCs w:val="24"/>
        </w:rPr>
        <w:t>1,</w:t>
      </w:r>
      <w:r w:rsidR="00894B7A" w:rsidRPr="009A67F7">
        <w:rPr>
          <w:rFonts w:ascii="Arial" w:hAnsi="Arial" w:cs="Arial"/>
          <w:sz w:val="24"/>
          <w:szCs w:val="24"/>
        </w:rPr>
        <w:t xml:space="preserve">826 millones de barriles </w:t>
      </w:r>
      <w:r w:rsidR="00245D67" w:rsidRPr="009A67F7">
        <w:rPr>
          <w:rFonts w:ascii="Arial" w:hAnsi="Arial" w:cs="Arial"/>
          <w:sz w:val="24"/>
          <w:szCs w:val="24"/>
        </w:rPr>
        <w:t>de petróleo diarios</w:t>
      </w:r>
      <w:r w:rsidR="00F5514D">
        <w:rPr>
          <w:rFonts w:ascii="Arial" w:hAnsi="Arial" w:cs="Arial"/>
          <w:sz w:val="24"/>
          <w:szCs w:val="24"/>
        </w:rPr>
        <w:t xml:space="preserve"> </w:t>
      </w:r>
      <w:r w:rsidR="001E5D6E">
        <w:rPr>
          <w:rFonts w:ascii="Arial" w:hAnsi="Arial" w:cs="Arial"/>
          <w:sz w:val="24"/>
          <w:szCs w:val="24"/>
        </w:rPr>
        <w:t>(</w:t>
      </w:r>
      <w:proofErr w:type="spellStart"/>
      <w:r w:rsidR="001E5D6E">
        <w:rPr>
          <w:rFonts w:ascii="Arial" w:hAnsi="Arial" w:cs="Arial"/>
          <w:sz w:val="24"/>
          <w:szCs w:val="24"/>
        </w:rPr>
        <w:t>mbd</w:t>
      </w:r>
      <w:proofErr w:type="spellEnd"/>
      <w:r w:rsidR="001E5D6E">
        <w:rPr>
          <w:rFonts w:ascii="Arial" w:hAnsi="Arial" w:cs="Arial"/>
          <w:sz w:val="24"/>
          <w:szCs w:val="24"/>
        </w:rPr>
        <w:t>).</w:t>
      </w:r>
    </w:p>
    <w:p w:rsidR="00521704" w:rsidRDefault="00521704">
      <w:pPr>
        <w:spacing w:after="0" w:line="240" w:lineRule="auto"/>
        <w:jc w:val="both"/>
      </w:pPr>
    </w:p>
    <w:p w:rsidR="00C74A03" w:rsidRDefault="00245D67">
      <w:pPr>
        <w:spacing w:after="0" w:line="240" w:lineRule="auto"/>
        <w:ind w:right="-234"/>
        <w:jc w:val="both"/>
      </w:pPr>
      <w:r w:rsidRPr="00D56BBC">
        <w:rPr>
          <w:rFonts w:ascii="Arial" w:hAnsi="Arial" w:cs="Arial"/>
          <w:sz w:val="24"/>
          <w:szCs w:val="24"/>
        </w:rPr>
        <w:t xml:space="preserve">Por su parte, el Estado de Colima, </w:t>
      </w:r>
      <w:r w:rsidR="005412B3" w:rsidRPr="00D56BBC">
        <w:rPr>
          <w:rFonts w:ascii="Arial" w:hAnsi="Arial" w:cs="Arial"/>
          <w:sz w:val="24"/>
          <w:szCs w:val="24"/>
        </w:rPr>
        <w:t xml:space="preserve">ha mantenido una tendencia de crecimiento económico sostenido, </w:t>
      </w:r>
      <w:r w:rsidRPr="00D56BBC">
        <w:rPr>
          <w:rFonts w:ascii="Arial" w:hAnsi="Arial" w:cs="Arial"/>
          <w:sz w:val="24"/>
          <w:szCs w:val="24"/>
        </w:rPr>
        <w:t xml:space="preserve">según datos del INEGI, </w:t>
      </w:r>
      <w:r w:rsidR="005412B3" w:rsidRPr="00D56BBC">
        <w:rPr>
          <w:rFonts w:ascii="Arial" w:hAnsi="Arial" w:cs="Arial"/>
          <w:sz w:val="24"/>
          <w:szCs w:val="24"/>
        </w:rPr>
        <w:t xml:space="preserve">en el periodo comprendido del 2003 al 2018, </w:t>
      </w:r>
      <w:r w:rsidR="00713510">
        <w:rPr>
          <w:rFonts w:ascii="Arial" w:hAnsi="Arial" w:cs="Arial"/>
          <w:sz w:val="24"/>
          <w:szCs w:val="24"/>
        </w:rPr>
        <w:t xml:space="preserve">se registró un crecimiento </w:t>
      </w:r>
      <w:r w:rsidR="005412B3" w:rsidRPr="00D56BBC">
        <w:rPr>
          <w:rFonts w:ascii="Arial" w:hAnsi="Arial" w:cs="Arial"/>
          <w:sz w:val="24"/>
          <w:szCs w:val="24"/>
        </w:rPr>
        <w:t>a una tasa promedio anual de 2.9</w:t>
      </w:r>
      <w:r w:rsidR="00713510">
        <w:rPr>
          <w:rFonts w:ascii="Arial" w:hAnsi="Arial" w:cs="Arial"/>
          <w:sz w:val="24"/>
          <w:szCs w:val="24"/>
        </w:rPr>
        <w:t>%</w:t>
      </w:r>
      <w:r w:rsidR="005412B3" w:rsidRPr="00D56BBC">
        <w:rPr>
          <w:rFonts w:ascii="Arial" w:hAnsi="Arial" w:cs="Arial"/>
          <w:sz w:val="24"/>
          <w:szCs w:val="24"/>
        </w:rPr>
        <w:t xml:space="preserve">, mientras que a nivel nacional, en el mismo periodo, se </w:t>
      </w:r>
      <w:r w:rsidR="00713510">
        <w:rPr>
          <w:rFonts w:ascii="Arial" w:hAnsi="Arial" w:cs="Arial"/>
          <w:sz w:val="24"/>
          <w:szCs w:val="24"/>
        </w:rPr>
        <w:t>registró</w:t>
      </w:r>
      <w:r w:rsidR="005412B3" w:rsidRPr="00D56BBC">
        <w:rPr>
          <w:rFonts w:ascii="Arial" w:hAnsi="Arial" w:cs="Arial"/>
          <w:sz w:val="24"/>
          <w:szCs w:val="24"/>
        </w:rPr>
        <w:t xml:space="preserve"> un crecimiento promedio anual de 2.3</w:t>
      </w:r>
      <w:r w:rsidR="00713510" w:rsidRPr="00B24928">
        <w:rPr>
          <w:rFonts w:ascii="Arial" w:hAnsi="Arial" w:cs="Arial"/>
          <w:sz w:val="24"/>
          <w:szCs w:val="24"/>
        </w:rPr>
        <w:t>%</w:t>
      </w:r>
      <w:r w:rsidR="005412B3" w:rsidRPr="00B24928">
        <w:rPr>
          <w:rFonts w:ascii="Arial" w:hAnsi="Arial" w:cs="Arial"/>
          <w:sz w:val="24"/>
          <w:szCs w:val="24"/>
        </w:rPr>
        <w:t xml:space="preserve">. </w:t>
      </w:r>
      <w:r w:rsidRPr="00B24928">
        <w:rPr>
          <w:rFonts w:ascii="Arial" w:hAnsi="Arial" w:cs="Arial"/>
          <w:sz w:val="24"/>
          <w:szCs w:val="24"/>
        </w:rPr>
        <w:t xml:space="preserve">Datos más recientes y con base en las últimas cifras publicadas por el INEGI de los resultados del Indicador Trimestral de la Actividad Económica Estatal (ITAEE), base 2013, para el </w:t>
      </w:r>
      <w:r w:rsidR="00BE1964" w:rsidRPr="00B24928">
        <w:rPr>
          <w:rFonts w:ascii="Arial" w:hAnsi="Arial" w:cs="Arial"/>
          <w:sz w:val="24"/>
          <w:szCs w:val="24"/>
        </w:rPr>
        <w:t xml:space="preserve">periodo </w:t>
      </w:r>
      <w:r w:rsidRPr="00B24928">
        <w:rPr>
          <w:rFonts w:ascii="Arial" w:hAnsi="Arial" w:cs="Arial"/>
          <w:sz w:val="24"/>
          <w:szCs w:val="24"/>
        </w:rPr>
        <w:t>enero</w:t>
      </w:r>
      <w:r w:rsidR="00BE1964" w:rsidRPr="00B24928">
        <w:rPr>
          <w:rFonts w:ascii="Arial" w:hAnsi="Arial" w:cs="Arial"/>
          <w:sz w:val="24"/>
          <w:szCs w:val="24"/>
        </w:rPr>
        <w:t>-</w:t>
      </w:r>
      <w:r w:rsidRPr="00B24928">
        <w:rPr>
          <w:rFonts w:ascii="Arial" w:hAnsi="Arial" w:cs="Arial"/>
          <w:sz w:val="24"/>
          <w:szCs w:val="24"/>
        </w:rPr>
        <w:t>marzo de 20</w:t>
      </w:r>
      <w:r w:rsidR="00864F50" w:rsidRPr="00B24928">
        <w:rPr>
          <w:rFonts w:ascii="Arial" w:hAnsi="Arial" w:cs="Arial"/>
          <w:sz w:val="24"/>
          <w:szCs w:val="24"/>
        </w:rPr>
        <w:t>2</w:t>
      </w:r>
      <w:r w:rsidR="00882CEE" w:rsidRPr="00B24928">
        <w:rPr>
          <w:rFonts w:ascii="Arial" w:hAnsi="Arial" w:cs="Arial"/>
          <w:sz w:val="24"/>
          <w:szCs w:val="24"/>
        </w:rPr>
        <w:t>1</w:t>
      </w:r>
      <w:r w:rsidR="00864F50" w:rsidRPr="00B24928">
        <w:rPr>
          <w:rFonts w:ascii="Arial" w:hAnsi="Arial" w:cs="Arial"/>
          <w:sz w:val="24"/>
          <w:szCs w:val="24"/>
        </w:rPr>
        <w:t xml:space="preserve">, </w:t>
      </w:r>
      <w:r w:rsidRPr="00B24928">
        <w:rPr>
          <w:rFonts w:ascii="Arial" w:hAnsi="Arial" w:cs="Arial"/>
          <w:sz w:val="24"/>
          <w:szCs w:val="24"/>
        </w:rPr>
        <w:t xml:space="preserve">muestran que la economía del </w:t>
      </w:r>
      <w:r w:rsidR="00606659" w:rsidRPr="00B24928">
        <w:rPr>
          <w:rFonts w:ascii="Arial" w:hAnsi="Arial" w:cs="Arial"/>
          <w:sz w:val="24"/>
          <w:szCs w:val="24"/>
        </w:rPr>
        <w:t>Estado</w:t>
      </w:r>
      <w:r w:rsidRPr="00B24928">
        <w:rPr>
          <w:rFonts w:ascii="Arial" w:hAnsi="Arial" w:cs="Arial"/>
          <w:sz w:val="24"/>
          <w:szCs w:val="24"/>
        </w:rPr>
        <w:t xml:space="preserve"> registró un </w:t>
      </w:r>
      <w:r w:rsidR="00882CEE" w:rsidRPr="00B24928">
        <w:rPr>
          <w:rFonts w:ascii="Arial" w:hAnsi="Arial" w:cs="Arial"/>
          <w:sz w:val="24"/>
          <w:szCs w:val="24"/>
        </w:rPr>
        <w:t xml:space="preserve">descenso significativo </w:t>
      </w:r>
      <w:r w:rsidRPr="00B24928">
        <w:rPr>
          <w:rFonts w:ascii="Arial" w:hAnsi="Arial" w:cs="Arial"/>
          <w:sz w:val="24"/>
          <w:szCs w:val="24"/>
        </w:rPr>
        <w:t xml:space="preserve">del </w:t>
      </w:r>
      <w:r w:rsidR="00882CEE" w:rsidRPr="00B24928">
        <w:rPr>
          <w:rFonts w:ascii="Arial" w:hAnsi="Arial" w:cs="Arial"/>
          <w:sz w:val="24"/>
          <w:szCs w:val="24"/>
        </w:rPr>
        <w:t>-6.4</w:t>
      </w:r>
      <w:r w:rsidRPr="00B24928">
        <w:rPr>
          <w:rFonts w:ascii="Arial" w:hAnsi="Arial" w:cs="Arial"/>
          <w:sz w:val="24"/>
          <w:szCs w:val="24"/>
        </w:rPr>
        <w:t xml:space="preserve"> por ciento, respecto del mismo trimestre del año anterior</w:t>
      </w:r>
      <w:r w:rsidR="003A275A" w:rsidRPr="00B24928">
        <w:rPr>
          <w:rFonts w:ascii="Arial" w:hAnsi="Arial" w:cs="Arial"/>
          <w:sz w:val="24"/>
          <w:szCs w:val="24"/>
        </w:rPr>
        <w:t>.</w:t>
      </w:r>
    </w:p>
    <w:p w:rsidR="00C74A03" w:rsidRDefault="00C74A03">
      <w:pPr>
        <w:spacing w:after="0" w:line="240" w:lineRule="auto"/>
        <w:ind w:left="-142" w:right="-234"/>
        <w:jc w:val="both"/>
        <w:rPr>
          <w:rFonts w:ascii="Arial" w:hAnsi="Arial" w:cs="Arial"/>
          <w:sz w:val="24"/>
          <w:szCs w:val="24"/>
        </w:rPr>
      </w:pPr>
    </w:p>
    <w:p w:rsidR="00C74A03" w:rsidRPr="00496340" w:rsidRDefault="00245D67">
      <w:pPr>
        <w:spacing w:after="0" w:line="240" w:lineRule="auto"/>
        <w:ind w:right="-234"/>
        <w:jc w:val="both"/>
      </w:pPr>
      <w:r w:rsidRPr="00496340">
        <w:rPr>
          <w:rFonts w:ascii="Arial" w:hAnsi="Arial" w:cs="Arial"/>
          <w:sz w:val="24"/>
          <w:szCs w:val="24"/>
        </w:rPr>
        <w:t>En este contexto, el presente Proyecto de Ley de Ingresos contempla obtener, para el ejercicio fiscal 202</w:t>
      </w:r>
      <w:r w:rsidR="003958DD" w:rsidRPr="00496340">
        <w:rPr>
          <w:rFonts w:ascii="Arial" w:hAnsi="Arial" w:cs="Arial"/>
          <w:sz w:val="24"/>
          <w:szCs w:val="24"/>
        </w:rPr>
        <w:t>2</w:t>
      </w:r>
      <w:r w:rsidRPr="00496340">
        <w:rPr>
          <w:rFonts w:ascii="Arial" w:hAnsi="Arial" w:cs="Arial"/>
          <w:sz w:val="24"/>
          <w:szCs w:val="24"/>
        </w:rPr>
        <w:t xml:space="preserve">, </w:t>
      </w:r>
      <w:r w:rsidR="005069F0">
        <w:rPr>
          <w:rFonts w:ascii="Arial" w:hAnsi="Arial" w:cs="Arial"/>
          <w:sz w:val="24"/>
          <w:szCs w:val="24"/>
        </w:rPr>
        <w:t>i</w:t>
      </w:r>
      <w:r w:rsidRPr="00496340">
        <w:rPr>
          <w:rFonts w:ascii="Arial" w:hAnsi="Arial" w:cs="Arial"/>
          <w:sz w:val="24"/>
          <w:szCs w:val="24"/>
        </w:rPr>
        <w:t xml:space="preserve">ngresos </w:t>
      </w:r>
      <w:r w:rsidR="005069F0">
        <w:rPr>
          <w:rFonts w:ascii="Arial" w:hAnsi="Arial" w:cs="Arial"/>
          <w:sz w:val="24"/>
          <w:szCs w:val="24"/>
        </w:rPr>
        <w:t>t</w:t>
      </w:r>
      <w:r w:rsidRPr="00496340">
        <w:rPr>
          <w:rFonts w:ascii="Arial" w:hAnsi="Arial" w:cs="Arial"/>
          <w:sz w:val="24"/>
          <w:szCs w:val="24"/>
        </w:rPr>
        <w:t>otales del orden de</w:t>
      </w:r>
      <w:bookmarkStart w:id="1" w:name="_Hlk496727008"/>
      <w:bookmarkStart w:id="2" w:name="_Hlk85543965"/>
      <w:bookmarkEnd w:id="1"/>
      <w:r w:rsidR="005069F0">
        <w:rPr>
          <w:rFonts w:ascii="Arial" w:hAnsi="Arial" w:cs="Arial"/>
          <w:sz w:val="24"/>
          <w:szCs w:val="24"/>
        </w:rPr>
        <w:t xml:space="preserve">: </w:t>
      </w:r>
      <w:r w:rsidRPr="00496340">
        <w:rPr>
          <w:rFonts w:ascii="Arial" w:hAnsi="Arial" w:cs="Arial"/>
          <w:b/>
          <w:sz w:val="24"/>
          <w:szCs w:val="24"/>
        </w:rPr>
        <w:t>$</w:t>
      </w:r>
      <w:r w:rsidR="006E16E5" w:rsidRPr="00496340">
        <w:rPr>
          <w:rFonts w:ascii="Arial" w:hAnsi="Arial" w:cs="Arial"/>
          <w:b/>
          <w:sz w:val="24"/>
          <w:szCs w:val="24"/>
        </w:rPr>
        <w:t>1</w:t>
      </w:r>
      <w:r w:rsidR="00606659">
        <w:rPr>
          <w:rFonts w:ascii="Arial" w:hAnsi="Arial" w:cs="Arial"/>
          <w:b/>
          <w:sz w:val="24"/>
          <w:szCs w:val="24"/>
        </w:rPr>
        <w:t>8</w:t>
      </w:r>
      <w:r w:rsidR="006E16E5" w:rsidRPr="00496340">
        <w:rPr>
          <w:rFonts w:ascii="Arial" w:hAnsi="Arial" w:cs="Arial"/>
          <w:b/>
          <w:sz w:val="24"/>
          <w:szCs w:val="24"/>
        </w:rPr>
        <w:t>,</w:t>
      </w:r>
      <w:r w:rsidR="00970D87" w:rsidRPr="00496340">
        <w:rPr>
          <w:rFonts w:ascii="Arial" w:hAnsi="Arial" w:cs="Arial"/>
          <w:b/>
          <w:sz w:val="24"/>
          <w:szCs w:val="24"/>
        </w:rPr>
        <w:t>5</w:t>
      </w:r>
      <w:r w:rsidR="006930EE">
        <w:rPr>
          <w:rFonts w:ascii="Arial" w:hAnsi="Arial" w:cs="Arial"/>
          <w:b/>
          <w:sz w:val="24"/>
          <w:szCs w:val="24"/>
        </w:rPr>
        <w:t>65</w:t>
      </w:r>
      <w:r w:rsidR="00301958" w:rsidRPr="00496340">
        <w:rPr>
          <w:rFonts w:ascii="Arial" w:hAnsi="Arial" w:cs="Arial"/>
          <w:b/>
          <w:sz w:val="24"/>
          <w:szCs w:val="24"/>
        </w:rPr>
        <w:t>,</w:t>
      </w:r>
      <w:r w:rsidR="006930EE">
        <w:rPr>
          <w:rFonts w:ascii="Arial" w:hAnsi="Arial" w:cs="Arial"/>
          <w:b/>
          <w:sz w:val="24"/>
          <w:szCs w:val="24"/>
        </w:rPr>
        <w:t>434</w:t>
      </w:r>
      <w:r w:rsidR="003958DD" w:rsidRPr="00496340">
        <w:rPr>
          <w:rFonts w:ascii="Arial" w:hAnsi="Arial" w:cs="Arial"/>
          <w:b/>
          <w:sz w:val="24"/>
          <w:szCs w:val="24"/>
        </w:rPr>
        <w:t>,</w:t>
      </w:r>
      <w:r w:rsidR="006930EE">
        <w:rPr>
          <w:rFonts w:ascii="Arial" w:hAnsi="Arial" w:cs="Arial"/>
          <w:b/>
          <w:sz w:val="24"/>
          <w:szCs w:val="24"/>
        </w:rPr>
        <w:t>132</w:t>
      </w:r>
      <w:r w:rsidR="002C60B2">
        <w:rPr>
          <w:rFonts w:ascii="Arial" w:hAnsi="Arial" w:cs="Arial"/>
          <w:b/>
          <w:sz w:val="24"/>
          <w:szCs w:val="24"/>
        </w:rPr>
        <w:t xml:space="preserve"> </w:t>
      </w:r>
      <w:r w:rsidR="003958DD" w:rsidRPr="00496340">
        <w:rPr>
          <w:rFonts w:ascii="Arial" w:hAnsi="Arial" w:cs="Arial"/>
          <w:b/>
          <w:sz w:val="24"/>
          <w:szCs w:val="24"/>
        </w:rPr>
        <w:t>(</w:t>
      </w:r>
      <w:r w:rsidRPr="00496340">
        <w:rPr>
          <w:rFonts w:ascii="Arial" w:hAnsi="Arial" w:cs="Arial"/>
          <w:b/>
          <w:color w:val="000000"/>
          <w:sz w:val="24"/>
          <w:szCs w:val="24"/>
        </w:rPr>
        <w:t>Die</w:t>
      </w:r>
      <w:r w:rsidR="003D73B4">
        <w:rPr>
          <w:rFonts w:ascii="Arial" w:hAnsi="Arial" w:cs="Arial"/>
          <w:b/>
          <w:color w:val="000000"/>
          <w:sz w:val="24"/>
          <w:szCs w:val="24"/>
        </w:rPr>
        <w:t>ciocho</w:t>
      </w:r>
      <w:r w:rsidR="007E34F9" w:rsidRPr="00496340">
        <w:rPr>
          <w:rFonts w:ascii="Arial" w:hAnsi="Arial" w:cs="Arial"/>
          <w:b/>
          <w:color w:val="000000"/>
          <w:sz w:val="24"/>
          <w:szCs w:val="24"/>
        </w:rPr>
        <w:t xml:space="preserve"> mil </w:t>
      </w:r>
      <w:r w:rsidR="00970D87" w:rsidRPr="00496340">
        <w:rPr>
          <w:rFonts w:ascii="Arial" w:hAnsi="Arial" w:cs="Arial"/>
          <w:b/>
          <w:color w:val="000000"/>
          <w:sz w:val="24"/>
          <w:szCs w:val="24"/>
        </w:rPr>
        <w:t xml:space="preserve">quinientos </w:t>
      </w:r>
      <w:r w:rsidR="00A93816">
        <w:rPr>
          <w:rFonts w:ascii="Arial" w:hAnsi="Arial" w:cs="Arial"/>
          <w:b/>
          <w:color w:val="000000"/>
          <w:sz w:val="24"/>
          <w:szCs w:val="24"/>
        </w:rPr>
        <w:t>sesenta</w:t>
      </w:r>
      <w:r w:rsidR="00970D87" w:rsidRPr="00496340">
        <w:rPr>
          <w:rFonts w:ascii="Arial" w:hAnsi="Arial" w:cs="Arial"/>
          <w:b/>
          <w:color w:val="000000"/>
          <w:sz w:val="24"/>
          <w:szCs w:val="24"/>
        </w:rPr>
        <w:t xml:space="preserve"> y </w:t>
      </w:r>
      <w:r w:rsidR="00A93816">
        <w:rPr>
          <w:rFonts w:ascii="Arial" w:hAnsi="Arial" w:cs="Arial"/>
          <w:b/>
          <w:color w:val="000000"/>
          <w:sz w:val="24"/>
          <w:szCs w:val="24"/>
        </w:rPr>
        <w:t>cinco</w:t>
      </w:r>
      <w:r w:rsidR="00970D87" w:rsidRPr="00496340">
        <w:rPr>
          <w:rFonts w:ascii="Arial" w:hAnsi="Arial" w:cs="Arial"/>
          <w:b/>
          <w:color w:val="000000"/>
          <w:sz w:val="24"/>
          <w:szCs w:val="24"/>
        </w:rPr>
        <w:t xml:space="preserve"> millones </w:t>
      </w:r>
      <w:r w:rsidR="00A93816">
        <w:rPr>
          <w:rFonts w:ascii="Arial" w:hAnsi="Arial" w:cs="Arial"/>
          <w:b/>
          <w:color w:val="000000"/>
          <w:sz w:val="24"/>
          <w:szCs w:val="24"/>
        </w:rPr>
        <w:t>cuatrocientos</w:t>
      </w:r>
      <w:r w:rsidR="0090648B">
        <w:rPr>
          <w:rFonts w:ascii="Arial" w:hAnsi="Arial" w:cs="Arial"/>
          <w:b/>
          <w:color w:val="000000"/>
          <w:sz w:val="24"/>
          <w:szCs w:val="24"/>
        </w:rPr>
        <w:t xml:space="preserve"> treinta y cuatro</w:t>
      </w:r>
      <w:r w:rsidR="00970D87" w:rsidRPr="00496340">
        <w:rPr>
          <w:rFonts w:ascii="Arial" w:hAnsi="Arial" w:cs="Arial"/>
          <w:b/>
          <w:color w:val="000000"/>
          <w:sz w:val="24"/>
          <w:szCs w:val="24"/>
        </w:rPr>
        <w:t xml:space="preserve"> mil </w:t>
      </w:r>
      <w:r w:rsidR="0090648B">
        <w:rPr>
          <w:rFonts w:ascii="Arial" w:hAnsi="Arial" w:cs="Arial"/>
          <w:b/>
          <w:color w:val="000000"/>
          <w:sz w:val="24"/>
          <w:szCs w:val="24"/>
        </w:rPr>
        <w:t>ciento treinta y dos</w:t>
      </w:r>
      <w:r w:rsidR="00970D87" w:rsidRPr="00496340">
        <w:rPr>
          <w:rFonts w:ascii="Arial" w:hAnsi="Arial" w:cs="Arial"/>
          <w:b/>
          <w:color w:val="000000"/>
          <w:sz w:val="24"/>
          <w:szCs w:val="24"/>
        </w:rPr>
        <w:t xml:space="preserve"> pesos</w:t>
      </w:r>
      <w:r w:rsidRPr="00496340">
        <w:rPr>
          <w:rFonts w:ascii="Arial" w:hAnsi="Arial" w:cs="Arial"/>
          <w:b/>
          <w:color w:val="000000"/>
          <w:sz w:val="24"/>
          <w:szCs w:val="24"/>
        </w:rPr>
        <w:t>)</w:t>
      </w:r>
      <w:bookmarkEnd w:id="2"/>
      <w:r w:rsidRPr="00496340">
        <w:rPr>
          <w:rFonts w:ascii="Arial" w:hAnsi="Arial" w:cs="Arial"/>
          <w:sz w:val="24"/>
          <w:szCs w:val="24"/>
        </w:rPr>
        <w:t xml:space="preserve">, que se integra por el </w:t>
      </w:r>
      <w:r w:rsidR="00C03758" w:rsidRPr="00496340">
        <w:rPr>
          <w:rFonts w:ascii="Arial" w:hAnsi="Arial" w:cs="Arial"/>
          <w:sz w:val="24"/>
          <w:szCs w:val="24"/>
        </w:rPr>
        <w:t>8.</w:t>
      </w:r>
      <w:r w:rsidR="00A85A83">
        <w:rPr>
          <w:rFonts w:ascii="Arial" w:hAnsi="Arial" w:cs="Arial"/>
          <w:sz w:val="24"/>
          <w:szCs w:val="24"/>
        </w:rPr>
        <w:t>2</w:t>
      </w:r>
      <w:r w:rsidRPr="00496340">
        <w:rPr>
          <w:rFonts w:ascii="Arial" w:hAnsi="Arial" w:cs="Arial"/>
          <w:sz w:val="24"/>
          <w:szCs w:val="24"/>
        </w:rPr>
        <w:t xml:space="preserve"> por ciento de Ingresos de Gestión</w:t>
      </w:r>
      <w:r w:rsidR="00176116">
        <w:rPr>
          <w:rFonts w:ascii="Arial" w:hAnsi="Arial" w:cs="Arial"/>
          <w:sz w:val="24"/>
          <w:szCs w:val="24"/>
        </w:rPr>
        <w:t>,</w:t>
      </w:r>
      <w:r w:rsidRPr="00496340">
        <w:rPr>
          <w:rFonts w:ascii="Arial" w:hAnsi="Arial" w:cs="Arial"/>
          <w:sz w:val="24"/>
          <w:szCs w:val="24"/>
        </w:rPr>
        <w:t xml:space="preserve"> el </w:t>
      </w:r>
      <w:r w:rsidR="00336FCD">
        <w:rPr>
          <w:rFonts w:ascii="Arial" w:hAnsi="Arial" w:cs="Arial"/>
          <w:sz w:val="24"/>
          <w:szCs w:val="24"/>
        </w:rPr>
        <w:t>86.5</w:t>
      </w:r>
      <w:r w:rsidRPr="00496340">
        <w:rPr>
          <w:rFonts w:ascii="Arial" w:hAnsi="Arial" w:cs="Arial"/>
          <w:sz w:val="24"/>
          <w:szCs w:val="24"/>
        </w:rPr>
        <w:t xml:space="preserve"> por ciento de Ingresos de origen Federal</w:t>
      </w:r>
      <w:r w:rsidR="00336FCD">
        <w:rPr>
          <w:rFonts w:ascii="Arial" w:hAnsi="Arial" w:cs="Arial"/>
          <w:sz w:val="24"/>
          <w:szCs w:val="24"/>
        </w:rPr>
        <w:t xml:space="preserve"> y el 5.3 por ciento</w:t>
      </w:r>
      <w:r w:rsidR="005A4B13">
        <w:rPr>
          <w:rFonts w:ascii="Arial" w:hAnsi="Arial" w:cs="Arial"/>
          <w:sz w:val="24"/>
          <w:szCs w:val="24"/>
        </w:rPr>
        <w:t xml:space="preserve"> de Ingresos por financiamiento</w:t>
      </w:r>
      <w:r w:rsidRPr="00496340">
        <w:rPr>
          <w:rFonts w:ascii="Arial" w:hAnsi="Arial" w:cs="Arial"/>
          <w:sz w:val="24"/>
          <w:szCs w:val="24"/>
        </w:rPr>
        <w:t>, en la forma que enseguida se señala:</w:t>
      </w:r>
    </w:p>
    <w:p w:rsidR="00C74A03" w:rsidRPr="00496340" w:rsidRDefault="00C74A03">
      <w:pPr>
        <w:spacing w:after="0" w:line="240" w:lineRule="auto"/>
        <w:jc w:val="both"/>
        <w:rPr>
          <w:rFonts w:ascii="Arial" w:hAnsi="Arial" w:cs="Arial"/>
          <w:sz w:val="24"/>
          <w:szCs w:val="24"/>
        </w:rPr>
      </w:pPr>
    </w:p>
    <w:p w:rsidR="00C74A03" w:rsidRPr="00496340" w:rsidRDefault="00245D67">
      <w:pPr>
        <w:pStyle w:val="Prrafodelista"/>
        <w:numPr>
          <w:ilvl w:val="0"/>
          <w:numId w:val="2"/>
        </w:numPr>
        <w:spacing w:after="0" w:line="240" w:lineRule="auto"/>
        <w:jc w:val="both"/>
      </w:pPr>
      <w:r w:rsidRPr="00496340">
        <w:rPr>
          <w:rFonts w:ascii="Arial" w:hAnsi="Arial" w:cs="Arial"/>
          <w:sz w:val="24"/>
          <w:szCs w:val="24"/>
        </w:rPr>
        <w:lastRenderedPageBreak/>
        <w:t xml:space="preserve">De Ingresos de Gestión se prevén </w:t>
      </w:r>
      <w:r w:rsidR="000C3478" w:rsidRPr="00496340">
        <w:rPr>
          <w:rFonts w:ascii="Arial" w:hAnsi="Arial" w:cs="Arial"/>
          <w:b/>
          <w:bCs/>
          <w:sz w:val="24"/>
          <w:szCs w:val="24"/>
        </w:rPr>
        <w:t>$</w:t>
      </w:r>
      <w:r w:rsidR="00C03758" w:rsidRPr="00496340">
        <w:rPr>
          <w:rFonts w:ascii="Arial" w:hAnsi="Arial" w:cs="Arial"/>
          <w:b/>
          <w:bCs/>
          <w:sz w:val="24"/>
          <w:szCs w:val="24"/>
        </w:rPr>
        <w:t>1</w:t>
      </w:r>
      <w:proofErr w:type="gramStart"/>
      <w:r w:rsidR="000C3478" w:rsidRPr="00496340">
        <w:rPr>
          <w:rFonts w:ascii="Arial" w:hAnsi="Arial" w:cs="Arial"/>
          <w:b/>
          <w:bCs/>
          <w:sz w:val="24"/>
          <w:szCs w:val="24"/>
        </w:rPr>
        <w:t>,</w:t>
      </w:r>
      <w:r w:rsidR="00C03758" w:rsidRPr="00496340">
        <w:rPr>
          <w:rFonts w:ascii="Arial" w:hAnsi="Arial" w:cs="Arial"/>
          <w:b/>
          <w:bCs/>
          <w:sz w:val="24"/>
          <w:szCs w:val="24"/>
        </w:rPr>
        <w:t>518</w:t>
      </w:r>
      <w:r w:rsidR="000C3478" w:rsidRPr="00496340">
        <w:rPr>
          <w:rFonts w:ascii="Arial" w:hAnsi="Arial" w:cs="Arial"/>
          <w:b/>
          <w:bCs/>
          <w:sz w:val="24"/>
          <w:szCs w:val="24"/>
        </w:rPr>
        <w:t>,</w:t>
      </w:r>
      <w:r w:rsidR="00C03758" w:rsidRPr="00496340">
        <w:rPr>
          <w:rFonts w:ascii="Arial" w:hAnsi="Arial" w:cs="Arial"/>
          <w:b/>
          <w:bCs/>
          <w:sz w:val="24"/>
          <w:szCs w:val="24"/>
        </w:rPr>
        <w:t>629</w:t>
      </w:r>
      <w:r w:rsidR="000C3478" w:rsidRPr="00496340">
        <w:rPr>
          <w:rFonts w:ascii="Arial" w:hAnsi="Arial" w:cs="Arial"/>
          <w:b/>
          <w:bCs/>
          <w:sz w:val="24"/>
          <w:szCs w:val="24"/>
        </w:rPr>
        <w:t>,</w:t>
      </w:r>
      <w:r w:rsidR="00C03758" w:rsidRPr="00496340">
        <w:rPr>
          <w:rFonts w:ascii="Arial" w:hAnsi="Arial" w:cs="Arial"/>
          <w:b/>
          <w:bCs/>
          <w:sz w:val="24"/>
          <w:szCs w:val="24"/>
        </w:rPr>
        <w:t>878</w:t>
      </w:r>
      <w:proofErr w:type="gramEnd"/>
      <w:r w:rsidR="00C03758" w:rsidRPr="00496340">
        <w:rPr>
          <w:rFonts w:ascii="Arial" w:hAnsi="Arial" w:cs="Arial"/>
          <w:b/>
          <w:bCs/>
          <w:sz w:val="24"/>
          <w:szCs w:val="24"/>
        </w:rPr>
        <w:t xml:space="preserve"> </w:t>
      </w:r>
      <w:r w:rsidRPr="00BB0B84">
        <w:rPr>
          <w:rFonts w:ascii="Arial" w:hAnsi="Arial" w:cs="Arial"/>
          <w:b/>
          <w:bCs/>
          <w:color w:val="000000"/>
          <w:sz w:val="24"/>
          <w:szCs w:val="24"/>
        </w:rPr>
        <w:t>(</w:t>
      </w:r>
      <w:r w:rsidR="00C03758" w:rsidRPr="00BB0B84">
        <w:rPr>
          <w:rFonts w:ascii="Arial" w:hAnsi="Arial" w:cs="Arial"/>
          <w:b/>
          <w:bCs/>
          <w:color w:val="000000"/>
          <w:sz w:val="24"/>
          <w:szCs w:val="24"/>
        </w:rPr>
        <w:t xml:space="preserve">Mil quinientos dieciocho </w:t>
      </w:r>
      <w:r w:rsidR="00FD28E9" w:rsidRPr="00BB0B84">
        <w:rPr>
          <w:rFonts w:ascii="Arial" w:hAnsi="Arial" w:cs="Arial"/>
          <w:b/>
          <w:bCs/>
          <w:color w:val="000000"/>
          <w:sz w:val="24"/>
          <w:szCs w:val="24"/>
        </w:rPr>
        <w:t>millones seiscientos</w:t>
      </w:r>
      <w:r w:rsidR="00C03758" w:rsidRPr="00BB0B84">
        <w:rPr>
          <w:rFonts w:ascii="Arial" w:hAnsi="Arial" w:cs="Arial"/>
          <w:b/>
          <w:bCs/>
          <w:color w:val="000000"/>
          <w:sz w:val="24"/>
          <w:szCs w:val="24"/>
        </w:rPr>
        <w:t xml:space="preserve"> veintinueve mil ochocientos setenta y ocho pesos</w:t>
      </w:r>
      <w:r w:rsidRPr="00BB0B84">
        <w:rPr>
          <w:rFonts w:ascii="Arial" w:hAnsi="Arial" w:cs="Arial"/>
          <w:b/>
          <w:bCs/>
          <w:color w:val="000000"/>
          <w:sz w:val="24"/>
          <w:szCs w:val="24"/>
        </w:rPr>
        <w:t>)</w:t>
      </w:r>
      <w:r w:rsidR="00E53902">
        <w:rPr>
          <w:rFonts w:ascii="Arial" w:hAnsi="Arial" w:cs="Arial"/>
          <w:bCs/>
          <w:color w:val="000000"/>
          <w:sz w:val="24"/>
          <w:szCs w:val="24"/>
        </w:rPr>
        <w:t xml:space="preserve">, </w:t>
      </w:r>
      <w:r w:rsidR="00EC46DA">
        <w:rPr>
          <w:rFonts w:ascii="Arial" w:hAnsi="Arial" w:cs="Arial"/>
          <w:bCs/>
          <w:color w:val="000000"/>
          <w:sz w:val="24"/>
          <w:szCs w:val="24"/>
        </w:rPr>
        <w:t>estimación que se considera apegada a la realidad</w:t>
      </w:r>
      <w:r w:rsidR="00503ABA">
        <w:rPr>
          <w:rFonts w:ascii="Arial" w:hAnsi="Arial" w:cs="Arial"/>
          <w:bCs/>
          <w:color w:val="000000"/>
          <w:sz w:val="24"/>
          <w:szCs w:val="24"/>
        </w:rPr>
        <w:t xml:space="preserve"> con base en el desempeño de la economía del Estado de Colima.</w:t>
      </w:r>
    </w:p>
    <w:p w:rsidR="00C74A03" w:rsidRDefault="00C74A03">
      <w:pPr>
        <w:pStyle w:val="Prrafodelista"/>
        <w:spacing w:after="0" w:line="240" w:lineRule="auto"/>
        <w:jc w:val="both"/>
        <w:rPr>
          <w:rFonts w:ascii="Arial" w:hAnsi="Arial" w:cs="Arial"/>
          <w:sz w:val="24"/>
          <w:szCs w:val="24"/>
        </w:rPr>
      </w:pPr>
    </w:p>
    <w:p w:rsidR="00FD76AF" w:rsidRPr="001955E1" w:rsidRDefault="00245D67" w:rsidP="00FD76AF">
      <w:pPr>
        <w:pStyle w:val="Prrafodelista"/>
        <w:numPr>
          <w:ilvl w:val="0"/>
          <w:numId w:val="2"/>
        </w:numPr>
        <w:spacing w:after="0" w:line="240" w:lineRule="auto"/>
        <w:jc w:val="both"/>
      </w:pPr>
      <w:r w:rsidRPr="00496340">
        <w:rPr>
          <w:rFonts w:ascii="Arial" w:hAnsi="Arial" w:cs="Arial"/>
          <w:sz w:val="24"/>
          <w:szCs w:val="24"/>
        </w:rPr>
        <w:t xml:space="preserve">De Ingresos de Origen Federal se prevén </w:t>
      </w:r>
      <w:r w:rsidRPr="00496340">
        <w:rPr>
          <w:rFonts w:ascii="Arial" w:hAnsi="Arial" w:cs="Arial"/>
          <w:b/>
          <w:sz w:val="24"/>
          <w:szCs w:val="24"/>
        </w:rPr>
        <w:t>$</w:t>
      </w:r>
      <w:r w:rsidR="000C3478" w:rsidRPr="00496340">
        <w:rPr>
          <w:rFonts w:ascii="Arial" w:hAnsi="Arial" w:cs="Arial"/>
          <w:b/>
          <w:sz w:val="24"/>
          <w:szCs w:val="24"/>
        </w:rPr>
        <w:t>1</w:t>
      </w:r>
      <w:r w:rsidR="00AC1894" w:rsidRPr="00496340">
        <w:rPr>
          <w:rFonts w:ascii="Arial" w:hAnsi="Arial" w:cs="Arial"/>
          <w:b/>
          <w:sz w:val="24"/>
          <w:szCs w:val="24"/>
        </w:rPr>
        <w:t>6</w:t>
      </w:r>
      <w:r w:rsidR="000C3478" w:rsidRPr="00496340">
        <w:rPr>
          <w:rFonts w:ascii="Arial" w:hAnsi="Arial" w:cs="Arial"/>
          <w:b/>
          <w:sz w:val="24"/>
          <w:szCs w:val="24"/>
        </w:rPr>
        <w:t>,</w:t>
      </w:r>
      <w:r w:rsidR="00AC1894" w:rsidRPr="00496340">
        <w:rPr>
          <w:rFonts w:ascii="Arial" w:hAnsi="Arial" w:cs="Arial"/>
          <w:b/>
          <w:sz w:val="24"/>
          <w:szCs w:val="24"/>
        </w:rPr>
        <w:t>0</w:t>
      </w:r>
      <w:r w:rsidR="0029719E">
        <w:rPr>
          <w:rFonts w:ascii="Arial" w:hAnsi="Arial" w:cs="Arial"/>
          <w:b/>
          <w:sz w:val="24"/>
          <w:szCs w:val="24"/>
        </w:rPr>
        <w:t>59</w:t>
      </w:r>
      <w:r w:rsidR="000C3478" w:rsidRPr="00496340">
        <w:rPr>
          <w:rFonts w:ascii="Arial" w:hAnsi="Arial" w:cs="Arial"/>
          <w:b/>
          <w:sz w:val="24"/>
          <w:szCs w:val="24"/>
        </w:rPr>
        <w:t>,</w:t>
      </w:r>
      <w:r w:rsidR="008107EB">
        <w:rPr>
          <w:rFonts w:ascii="Arial" w:hAnsi="Arial" w:cs="Arial"/>
          <w:b/>
          <w:sz w:val="24"/>
          <w:szCs w:val="24"/>
        </w:rPr>
        <w:t>234</w:t>
      </w:r>
      <w:r w:rsidR="000C3478" w:rsidRPr="00496340">
        <w:rPr>
          <w:rFonts w:ascii="Arial" w:hAnsi="Arial" w:cs="Arial"/>
          <w:b/>
          <w:sz w:val="24"/>
          <w:szCs w:val="24"/>
        </w:rPr>
        <w:t>,</w:t>
      </w:r>
      <w:r w:rsidR="008107EB">
        <w:rPr>
          <w:rFonts w:ascii="Arial" w:hAnsi="Arial" w:cs="Arial"/>
          <w:b/>
          <w:sz w:val="24"/>
          <w:szCs w:val="24"/>
        </w:rPr>
        <w:t>222</w:t>
      </w:r>
      <w:r w:rsidR="00DC18C5" w:rsidRPr="00496340">
        <w:rPr>
          <w:rFonts w:ascii="Arial" w:hAnsi="Arial" w:cs="Arial"/>
          <w:b/>
          <w:sz w:val="24"/>
          <w:szCs w:val="24"/>
        </w:rPr>
        <w:t xml:space="preserve"> (</w:t>
      </w:r>
      <w:r w:rsidR="00AC1894" w:rsidRPr="00496340">
        <w:rPr>
          <w:rFonts w:ascii="Arial" w:hAnsi="Arial" w:cs="Arial"/>
          <w:b/>
          <w:sz w:val="24"/>
          <w:szCs w:val="24"/>
        </w:rPr>
        <w:t xml:space="preserve">Dieciséis mil </w:t>
      </w:r>
      <w:r w:rsidR="008107EB">
        <w:rPr>
          <w:rFonts w:ascii="Arial" w:hAnsi="Arial" w:cs="Arial"/>
          <w:b/>
          <w:sz w:val="24"/>
          <w:szCs w:val="24"/>
        </w:rPr>
        <w:t>cincuenta</w:t>
      </w:r>
      <w:r w:rsidR="00AC1894" w:rsidRPr="00496340">
        <w:rPr>
          <w:rFonts w:ascii="Arial" w:hAnsi="Arial" w:cs="Arial"/>
          <w:b/>
          <w:sz w:val="24"/>
          <w:szCs w:val="24"/>
        </w:rPr>
        <w:t xml:space="preserve"> y </w:t>
      </w:r>
      <w:r w:rsidR="008107EB">
        <w:rPr>
          <w:rFonts w:ascii="Arial" w:hAnsi="Arial" w:cs="Arial"/>
          <w:b/>
          <w:sz w:val="24"/>
          <w:szCs w:val="24"/>
        </w:rPr>
        <w:t>nueve</w:t>
      </w:r>
      <w:r w:rsidR="00AC1894" w:rsidRPr="00496340">
        <w:rPr>
          <w:rFonts w:ascii="Arial" w:hAnsi="Arial" w:cs="Arial"/>
          <w:b/>
          <w:sz w:val="24"/>
          <w:szCs w:val="24"/>
        </w:rPr>
        <w:t xml:space="preserve"> millones </w:t>
      </w:r>
      <w:r w:rsidR="008107EB">
        <w:rPr>
          <w:rFonts w:ascii="Arial" w:hAnsi="Arial" w:cs="Arial"/>
          <w:b/>
          <w:sz w:val="24"/>
          <w:szCs w:val="24"/>
        </w:rPr>
        <w:t xml:space="preserve">doscientos </w:t>
      </w:r>
      <w:r w:rsidR="00DB20E3">
        <w:rPr>
          <w:rFonts w:ascii="Arial" w:hAnsi="Arial" w:cs="Arial"/>
          <w:b/>
          <w:sz w:val="24"/>
          <w:szCs w:val="24"/>
        </w:rPr>
        <w:t xml:space="preserve">treinta y cuatro mil doscientos veintidós </w:t>
      </w:r>
      <w:r w:rsidR="00AC1894" w:rsidRPr="00496340">
        <w:rPr>
          <w:rFonts w:ascii="Arial" w:hAnsi="Arial" w:cs="Arial"/>
          <w:b/>
          <w:sz w:val="24"/>
          <w:szCs w:val="24"/>
        </w:rPr>
        <w:t>pesos</w:t>
      </w:r>
      <w:r w:rsidR="00DC18C5" w:rsidRPr="00496340">
        <w:rPr>
          <w:rFonts w:ascii="Arial" w:hAnsi="Arial" w:cs="Arial"/>
          <w:b/>
          <w:sz w:val="24"/>
          <w:szCs w:val="24"/>
        </w:rPr>
        <w:t>)</w:t>
      </w:r>
      <w:r w:rsidRPr="00496340">
        <w:rPr>
          <w:rFonts w:ascii="Arial" w:hAnsi="Arial" w:cs="Arial"/>
          <w:b/>
          <w:sz w:val="24"/>
          <w:szCs w:val="24"/>
        </w:rPr>
        <w:t>,</w:t>
      </w:r>
      <w:r w:rsidRPr="00496340">
        <w:rPr>
          <w:rFonts w:ascii="Arial" w:hAnsi="Arial" w:cs="Arial"/>
          <w:sz w:val="24"/>
          <w:szCs w:val="24"/>
        </w:rPr>
        <w:t xml:space="preserve"> proyecciones </w:t>
      </w:r>
      <w:r w:rsidR="00647B19" w:rsidRPr="00496340">
        <w:rPr>
          <w:rFonts w:ascii="Arial" w:hAnsi="Arial" w:cs="Arial"/>
          <w:sz w:val="24"/>
          <w:szCs w:val="24"/>
        </w:rPr>
        <w:t xml:space="preserve">que se basan </w:t>
      </w:r>
      <w:r w:rsidR="00597BD0" w:rsidRPr="00496340">
        <w:rPr>
          <w:rFonts w:ascii="Arial" w:hAnsi="Arial" w:cs="Arial"/>
          <w:sz w:val="24"/>
          <w:szCs w:val="24"/>
        </w:rPr>
        <w:t>en el marco macroeconómico incorporado</w:t>
      </w:r>
      <w:r w:rsidRPr="00496340">
        <w:rPr>
          <w:rFonts w:ascii="Arial" w:hAnsi="Arial" w:cs="Arial"/>
          <w:sz w:val="24"/>
          <w:szCs w:val="24"/>
        </w:rPr>
        <w:t xml:space="preserve"> en los Criterios Generales de Política Económica para la Iniciativa de Ley de Ingresos y el Proyecto de Presupuesto de Egresos de la Federación correspondientes al Ejercicio Fiscal 202</w:t>
      </w:r>
      <w:r w:rsidR="00AC1894" w:rsidRPr="00496340">
        <w:rPr>
          <w:rFonts w:ascii="Arial" w:hAnsi="Arial" w:cs="Arial"/>
          <w:sz w:val="24"/>
          <w:szCs w:val="24"/>
        </w:rPr>
        <w:t>2</w:t>
      </w:r>
      <w:r w:rsidR="00647B19" w:rsidRPr="00496340">
        <w:rPr>
          <w:rFonts w:ascii="Arial" w:hAnsi="Arial" w:cs="Arial"/>
          <w:sz w:val="24"/>
          <w:szCs w:val="24"/>
        </w:rPr>
        <w:t>, monto que puede variar en función del comportamiento de la economía nacional e internacional.</w:t>
      </w:r>
    </w:p>
    <w:p w:rsidR="001955E1" w:rsidRDefault="001955E1" w:rsidP="001955E1">
      <w:pPr>
        <w:spacing w:after="0" w:line="240" w:lineRule="auto"/>
        <w:jc w:val="both"/>
      </w:pPr>
    </w:p>
    <w:p w:rsidR="001955E1" w:rsidRPr="00496340" w:rsidRDefault="001955E1" w:rsidP="001955E1">
      <w:pPr>
        <w:pStyle w:val="Prrafodelista"/>
        <w:numPr>
          <w:ilvl w:val="0"/>
          <w:numId w:val="2"/>
        </w:numPr>
        <w:spacing w:after="0" w:line="240" w:lineRule="auto"/>
        <w:jc w:val="both"/>
      </w:pPr>
      <w:r>
        <w:rPr>
          <w:rFonts w:ascii="Arial" w:hAnsi="Arial" w:cs="Arial"/>
          <w:sz w:val="24"/>
          <w:szCs w:val="24"/>
        </w:rPr>
        <w:t xml:space="preserve">De Ingresos </w:t>
      </w:r>
      <w:r w:rsidR="00636974">
        <w:rPr>
          <w:rFonts w:ascii="Arial" w:hAnsi="Arial" w:cs="Arial"/>
          <w:sz w:val="24"/>
          <w:szCs w:val="24"/>
        </w:rPr>
        <w:t xml:space="preserve">de Financiamiento se prevén </w:t>
      </w:r>
      <w:r w:rsidR="00636974" w:rsidRPr="00567E01">
        <w:rPr>
          <w:rFonts w:ascii="Arial" w:hAnsi="Arial" w:cs="Arial"/>
          <w:b/>
          <w:bCs/>
          <w:sz w:val="24"/>
          <w:szCs w:val="24"/>
        </w:rPr>
        <w:t>$987</w:t>
      </w:r>
      <w:proofErr w:type="gramStart"/>
      <w:r w:rsidR="00636974" w:rsidRPr="00567E01">
        <w:rPr>
          <w:rFonts w:ascii="Arial" w:hAnsi="Arial" w:cs="Arial"/>
          <w:b/>
          <w:bCs/>
          <w:sz w:val="24"/>
          <w:szCs w:val="24"/>
        </w:rPr>
        <w:t>,570,032</w:t>
      </w:r>
      <w:proofErr w:type="gramEnd"/>
      <w:r w:rsidR="00636974" w:rsidRPr="00567E01">
        <w:rPr>
          <w:rFonts w:ascii="Arial" w:hAnsi="Arial" w:cs="Arial"/>
          <w:b/>
          <w:bCs/>
          <w:sz w:val="24"/>
          <w:szCs w:val="24"/>
        </w:rPr>
        <w:t xml:space="preserve"> (Novecientos ochenta y siet</w:t>
      </w:r>
      <w:r w:rsidR="00111EE1" w:rsidRPr="00567E01">
        <w:rPr>
          <w:rFonts w:ascii="Arial" w:hAnsi="Arial" w:cs="Arial"/>
          <w:b/>
          <w:bCs/>
          <w:sz w:val="24"/>
          <w:szCs w:val="24"/>
        </w:rPr>
        <w:t>e millones quinientos setenta mil treinta y dos pesos),</w:t>
      </w:r>
      <w:r w:rsidR="002C60B2">
        <w:rPr>
          <w:rFonts w:ascii="Arial" w:hAnsi="Arial" w:cs="Arial"/>
          <w:b/>
          <w:bCs/>
          <w:sz w:val="24"/>
          <w:szCs w:val="24"/>
        </w:rPr>
        <w:t xml:space="preserve"> </w:t>
      </w:r>
      <w:r w:rsidR="00BD016D">
        <w:rPr>
          <w:rFonts w:ascii="Arial" w:hAnsi="Arial" w:cs="Arial"/>
          <w:sz w:val="24"/>
          <w:szCs w:val="24"/>
        </w:rPr>
        <w:t xml:space="preserve">estimación que se considera necesaria </w:t>
      </w:r>
      <w:r w:rsidR="000A7C16">
        <w:rPr>
          <w:rFonts w:ascii="Arial" w:hAnsi="Arial" w:cs="Arial"/>
          <w:sz w:val="24"/>
          <w:szCs w:val="24"/>
        </w:rPr>
        <w:t xml:space="preserve">cuyo destino será </w:t>
      </w:r>
      <w:r w:rsidR="002C60B2">
        <w:rPr>
          <w:rFonts w:ascii="Arial" w:hAnsi="Arial" w:cs="Arial"/>
          <w:sz w:val="24"/>
          <w:szCs w:val="24"/>
        </w:rPr>
        <w:t xml:space="preserve">exclusivamente para </w:t>
      </w:r>
      <w:r w:rsidR="000A7C16">
        <w:rPr>
          <w:rFonts w:ascii="Arial" w:hAnsi="Arial" w:cs="Arial"/>
          <w:sz w:val="24"/>
          <w:szCs w:val="24"/>
        </w:rPr>
        <w:t xml:space="preserve">cubrir necesidades de </w:t>
      </w:r>
      <w:r w:rsidR="002C60B2">
        <w:rPr>
          <w:rFonts w:ascii="Arial" w:hAnsi="Arial" w:cs="Arial"/>
          <w:sz w:val="24"/>
          <w:szCs w:val="24"/>
        </w:rPr>
        <w:t xml:space="preserve">corto plazo, entendiéndose dichas necesidades como insuficiencias de </w:t>
      </w:r>
      <w:r w:rsidR="000A7C16">
        <w:rPr>
          <w:rFonts w:ascii="Arial" w:hAnsi="Arial" w:cs="Arial"/>
          <w:sz w:val="24"/>
          <w:szCs w:val="24"/>
        </w:rPr>
        <w:t>liquidez de</w:t>
      </w:r>
      <w:r w:rsidR="002C60B2">
        <w:rPr>
          <w:rFonts w:ascii="Arial" w:hAnsi="Arial" w:cs="Arial"/>
          <w:sz w:val="24"/>
          <w:szCs w:val="24"/>
        </w:rPr>
        <w:t xml:space="preserve"> carácter temporal.</w:t>
      </w:r>
    </w:p>
    <w:p w:rsidR="00C74A03" w:rsidRDefault="00C74A03">
      <w:pPr>
        <w:pStyle w:val="Prrafodelista"/>
        <w:spacing w:after="0" w:line="240" w:lineRule="auto"/>
        <w:ind w:left="0"/>
        <w:jc w:val="both"/>
        <w:rPr>
          <w:rFonts w:ascii="Arial" w:hAnsi="Arial" w:cs="Arial"/>
          <w:sz w:val="24"/>
          <w:szCs w:val="24"/>
        </w:rPr>
      </w:pPr>
    </w:p>
    <w:p w:rsidR="00C74A03" w:rsidRDefault="00245D67">
      <w:pPr>
        <w:pStyle w:val="Prrafodelista"/>
        <w:spacing w:after="0" w:line="240" w:lineRule="auto"/>
        <w:ind w:left="0"/>
        <w:jc w:val="both"/>
      </w:pPr>
      <w:r>
        <w:rPr>
          <w:rFonts w:ascii="Arial" w:hAnsi="Arial" w:cs="Arial"/>
          <w:sz w:val="24"/>
          <w:szCs w:val="24"/>
        </w:rPr>
        <w:t xml:space="preserve">Cabe hacer </w:t>
      </w:r>
      <w:r w:rsidR="00143F33">
        <w:rPr>
          <w:rFonts w:ascii="Arial" w:hAnsi="Arial" w:cs="Arial"/>
          <w:sz w:val="24"/>
          <w:szCs w:val="24"/>
        </w:rPr>
        <w:t>mención, que</w:t>
      </w:r>
      <w:r>
        <w:rPr>
          <w:rFonts w:ascii="Arial" w:hAnsi="Arial" w:cs="Arial"/>
          <w:sz w:val="24"/>
          <w:szCs w:val="24"/>
        </w:rPr>
        <w:t xml:space="preserve"> dentro de los ingresos de origen federal, se incluye los ingresos por convenios federales, los cuales se proyectan </w:t>
      </w:r>
      <w:r w:rsidR="00597BD0">
        <w:rPr>
          <w:rFonts w:ascii="Arial" w:hAnsi="Arial" w:cs="Arial"/>
          <w:sz w:val="24"/>
          <w:szCs w:val="24"/>
        </w:rPr>
        <w:t xml:space="preserve">considerando la propia estimación </w:t>
      </w:r>
      <w:r w:rsidR="00647B19">
        <w:rPr>
          <w:rFonts w:ascii="Arial" w:hAnsi="Arial" w:cs="Arial"/>
          <w:sz w:val="24"/>
          <w:szCs w:val="24"/>
        </w:rPr>
        <w:t xml:space="preserve">realizada por las dependencias y </w:t>
      </w:r>
      <w:r w:rsidR="00CA2BCD">
        <w:rPr>
          <w:rFonts w:ascii="Arial" w:hAnsi="Arial" w:cs="Arial"/>
          <w:sz w:val="24"/>
          <w:szCs w:val="24"/>
        </w:rPr>
        <w:t>entidades</w:t>
      </w:r>
      <w:r w:rsidR="00647B19">
        <w:rPr>
          <w:rFonts w:ascii="Arial" w:hAnsi="Arial" w:cs="Arial"/>
          <w:sz w:val="24"/>
          <w:szCs w:val="24"/>
        </w:rPr>
        <w:t xml:space="preserve"> del Gobierno del Estado. </w:t>
      </w:r>
    </w:p>
    <w:p w:rsidR="00C74A03" w:rsidRDefault="00C74A03">
      <w:pPr>
        <w:spacing w:after="0" w:line="240" w:lineRule="auto"/>
        <w:jc w:val="both"/>
        <w:rPr>
          <w:rFonts w:ascii="Arial" w:hAnsi="Arial" w:cs="Arial"/>
          <w:sz w:val="24"/>
          <w:szCs w:val="24"/>
          <w:highlight w:val="green"/>
        </w:rPr>
      </w:pPr>
    </w:p>
    <w:p w:rsidR="00FD76AF" w:rsidRDefault="00FD76AF">
      <w:pPr>
        <w:spacing w:after="0" w:line="240" w:lineRule="auto"/>
        <w:jc w:val="both"/>
        <w:rPr>
          <w:rFonts w:ascii="Arial" w:hAnsi="Arial" w:cs="Arial"/>
          <w:sz w:val="24"/>
          <w:szCs w:val="24"/>
          <w:highlight w:val="green"/>
        </w:rPr>
      </w:pPr>
    </w:p>
    <w:p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I. OBJETIVOS, ESTRATEGIAS Y METAS.</w:t>
      </w:r>
    </w:p>
    <w:p w:rsidR="00C74A03" w:rsidRDefault="00C74A03">
      <w:pPr>
        <w:spacing w:after="0" w:line="240" w:lineRule="auto"/>
        <w:jc w:val="both"/>
        <w:rPr>
          <w:rFonts w:ascii="Arial" w:hAnsi="Arial" w:cs="Arial"/>
          <w:color w:val="000000"/>
          <w:sz w:val="24"/>
          <w:szCs w:val="24"/>
        </w:rPr>
      </w:pPr>
    </w:p>
    <w:p w:rsidR="00C74A03" w:rsidRDefault="00245D67">
      <w:pPr>
        <w:spacing w:after="0" w:line="240" w:lineRule="auto"/>
        <w:jc w:val="both"/>
      </w:pPr>
      <w:r>
        <w:rPr>
          <w:rFonts w:ascii="Arial" w:hAnsi="Arial" w:cs="Arial"/>
          <w:color w:val="000000"/>
          <w:sz w:val="24"/>
          <w:szCs w:val="24"/>
        </w:rPr>
        <w:t>Atendiendo la normatividad establecida por la Constitución Política del Estado Libre y Soberano de Colima, la Ley de Disciplina Financiera de las Entidades Federativas y los Municipios, la Ley de Planeación Democrática para el Desarrollo del Estado de Colima así como la Ley de Presupuesto y Responsabilidad Hacendaria del Estado de Colima, los ingresos proyectados a recaudarse en el ejercicio fiscal de 202</w:t>
      </w:r>
      <w:r w:rsidR="00B604C1">
        <w:rPr>
          <w:rFonts w:ascii="Arial" w:hAnsi="Arial" w:cs="Arial"/>
          <w:color w:val="000000"/>
          <w:sz w:val="24"/>
          <w:szCs w:val="24"/>
        </w:rPr>
        <w:t>2</w:t>
      </w:r>
      <w:r>
        <w:rPr>
          <w:rFonts w:ascii="Arial" w:hAnsi="Arial" w:cs="Arial"/>
          <w:color w:val="000000"/>
          <w:sz w:val="24"/>
          <w:szCs w:val="24"/>
        </w:rPr>
        <w:t>, se destinarán a cubrir el Gasto Público orientándolo hacia los objetivos y metas contenidos en el Plan Estatal de Desarrollo y los programas que de éste se derivan,</w:t>
      </w:r>
      <w:r w:rsidR="001F64BA">
        <w:rPr>
          <w:rFonts w:ascii="Arial" w:hAnsi="Arial" w:cs="Arial"/>
          <w:color w:val="000000"/>
          <w:sz w:val="24"/>
          <w:szCs w:val="24"/>
        </w:rPr>
        <w:t xml:space="preserve"> los cuales se rigen por los principios de austeridad, honradez y transparencia,</w:t>
      </w:r>
      <w:r>
        <w:rPr>
          <w:rFonts w:ascii="Arial" w:hAnsi="Arial" w:cs="Arial"/>
          <w:color w:val="000000"/>
          <w:sz w:val="24"/>
          <w:szCs w:val="24"/>
        </w:rPr>
        <w:t xml:space="preserve"> garantizando con ello el uso eficiente de los recursos públicos en cada uno de los Programas Presupuestarios; en ese sentido, el Gobierno del Estado de Colima, actuará conforme a </w:t>
      </w:r>
      <w:r w:rsidRPr="00F55C10">
        <w:rPr>
          <w:rFonts w:ascii="Arial" w:hAnsi="Arial" w:cs="Arial"/>
          <w:color w:val="000000"/>
          <w:sz w:val="24"/>
          <w:szCs w:val="24"/>
        </w:rPr>
        <w:t>los</w:t>
      </w:r>
      <w:r w:rsidR="00ED7E29" w:rsidRPr="00F55C10">
        <w:rPr>
          <w:rFonts w:ascii="Arial" w:hAnsi="Arial" w:cs="Arial"/>
          <w:color w:val="000000"/>
          <w:sz w:val="24"/>
          <w:szCs w:val="24"/>
        </w:rPr>
        <w:t xml:space="preserve"> </w:t>
      </w:r>
      <w:r w:rsidRPr="00F55C10">
        <w:rPr>
          <w:rFonts w:ascii="Arial" w:hAnsi="Arial" w:cs="Arial"/>
          <w:color w:val="000000"/>
          <w:sz w:val="24"/>
          <w:szCs w:val="24"/>
        </w:rPr>
        <w:t>siguientes objetivos anuales, estrategias y metas de finanzas públicas:</w:t>
      </w:r>
      <w:r>
        <w:rPr>
          <w:rFonts w:ascii="Arial" w:hAnsi="Arial" w:cs="Arial"/>
          <w:color w:val="000000"/>
          <w:sz w:val="24"/>
          <w:szCs w:val="24"/>
        </w:rPr>
        <w:t xml:space="preserve"> </w:t>
      </w:r>
    </w:p>
    <w:p w:rsidR="00C74A03" w:rsidRDefault="00C74A03">
      <w:pPr>
        <w:spacing w:after="0" w:line="240" w:lineRule="auto"/>
        <w:jc w:val="both"/>
        <w:rPr>
          <w:rFonts w:ascii="Arial" w:hAnsi="Arial" w:cs="Arial"/>
          <w:b/>
          <w:color w:val="000000"/>
          <w:sz w:val="24"/>
          <w:szCs w:val="24"/>
        </w:rPr>
      </w:pPr>
    </w:p>
    <w:p w:rsidR="00E70017" w:rsidRDefault="00E70017">
      <w:pPr>
        <w:spacing w:after="0" w:line="240" w:lineRule="auto"/>
        <w:ind w:left="360"/>
        <w:jc w:val="both"/>
        <w:rPr>
          <w:rFonts w:ascii="Arial" w:hAnsi="Arial" w:cs="Arial"/>
          <w:b/>
          <w:color w:val="000000"/>
          <w:sz w:val="24"/>
          <w:szCs w:val="24"/>
        </w:rPr>
      </w:pPr>
    </w:p>
    <w:p w:rsidR="00C74A03" w:rsidRPr="0072020E" w:rsidRDefault="00245D67">
      <w:pPr>
        <w:spacing w:after="0" w:line="240" w:lineRule="auto"/>
        <w:ind w:left="360"/>
        <w:jc w:val="both"/>
        <w:rPr>
          <w:rFonts w:ascii="Arial" w:hAnsi="Arial" w:cs="Arial"/>
          <w:b/>
          <w:color w:val="000000"/>
          <w:sz w:val="24"/>
          <w:szCs w:val="24"/>
        </w:rPr>
      </w:pPr>
      <w:r w:rsidRPr="0072020E">
        <w:rPr>
          <w:rFonts w:ascii="Arial" w:hAnsi="Arial" w:cs="Arial"/>
          <w:b/>
          <w:color w:val="000000"/>
          <w:sz w:val="24"/>
          <w:szCs w:val="24"/>
        </w:rPr>
        <w:t xml:space="preserve">a. </w:t>
      </w:r>
      <w:r w:rsidR="00D647D1" w:rsidRPr="0072020E">
        <w:rPr>
          <w:rFonts w:ascii="Arial" w:hAnsi="Arial" w:cs="Arial"/>
          <w:b/>
          <w:color w:val="000000"/>
          <w:sz w:val="24"/>
          <w:szCs w:val="24"/>
        </w:rPr>
        <w:t>Objetivo</w:t>
      </w:r>
      <w:r w:rsidR="0072020E" w:rsidRPr="0072020E">
        <w:rPr>
          <w:rFonts w:ascii="Arial" w:hAnsi="Arial" w:cs="Arial"/>
          <w:b/>
          <w:color w:val="000000"/>
          <w:sz w:val="24"/>
          <w:szCs w:val="24"/>
        </w:rPr>
        <w:t>.</w:t>
      </w:r>
    </w:p>
    <w:p w:rsidR="00C74A03" w:rsidRPr="0072020E" w:rsidRDefault="00C74A03">
      <w:pPr>
        <w:spacing w:after="0" w:line="240" w:lineRule="auto"/>
        <w:jc w:val="both"/>
        <w:rPr>
          <w:rFonts w:ascii="Arial" w:hAnsi="Arial" w:cs="Arial"/>
          <w:b/>
          <w:color w:val="000000"/>
          <w:sz w:val="24"/>
          <w:szCs w:val="24"/>
        </w:rPr>
      </w:pPr>
    </w:p>
    <w:p w:rsidR="00C74A03" w:rsidRPr="0072020E" w:rsidRDefault="00245D67" w:rsidP="0072020E">
      <w:pPr>
        <w:pStyle w:val="Prrafodelista"/>
        <w:numPr>
          <w:ilvl w:val="0"/>
          <w:numId w:val="3"/>
        </w:numPr>
        <w:spacing w:after="0" w:line="240" w:lineRule="auto"/>
        <w:jc w:val="both"/>
        <w:rPr>
          <w:rFonts w:ascii="Arial" w:hAnsi="Arial" w:cs="Arial"/>
          <w:b/>
          <w:color w:val="000000"/>
          <w:sz w:val="24"/>
          <w:szCs w:val="24"/>
        </w:rPr>
      </w:pPr>
      <w:r w:rsidRPr="0072020E">
        <w:rPr>
          <w:rFonts w:ascii="Arial" w:hAnsi="Arial" w:cs="Arial"/>
          <w:color w:val="000000"/>
          <w:sz w:val="24"/>
          <w:szCs w:val="24"/>
        </w:rPr>
        <w:t xml:space="preserve">Fortalecer las finanzas públicas mediante reformas legales que promuevan el aumento de ingresos estatales, para mejorar </w:t>
      </w:r>
      <w:r w:rsidR="00B528CC">
        <w:rPr>
          <w:rFonts w:ascii="Arial" w:hAnsi="Arial" w:cs="Arial"/>
          <w:color w:val="000000"/>
          <w:sz w:val="24"/>
          <w:szCs w:val="24"/>
        </w:rPr>
        <w:t>el bienestar de los colimenses.</w:t>
      </w:r>
    </w:p>
    <w:p w:rsidR="0072020E" w:rsidRPr="00FA165C" w:rsidRDefault="0072020E" w:rsidP="0072020E">
      <w:pPr>
        <w:pStyle w:val="Prrafodelista"/>
        <w:spacing w:after="0" w:line="240" w:lineRule="auto"/>
        <w:ind w:left="1080"/>
        <w:jc w:val="both"/>
        <w:rPr>
          <w:rFonts w:ascii="Arial" w:hAnsi="Arial" w:cs="Arial"/>
          <w:b/>
          <w:color w:val="000000"/>
          <w:sz w:val="24"/>
          <w:szCs w:val="24"/>
          <w:highlight w:val="yellow"/>
        </w:rPr>
      </w:pPr>
    </w:p>
    <w:p w:rsidR="00C74A03" w:rsidRPr="0072020E" w:rsidRDefault="00245D67">
      <w:pPr>
        <w:pStyle w:val="Prrafodelista"/>
        <w:numPr>
          <w:ilvl w:val="0"/>
          <w:numId w:val="5"/>
        </w:numPr>
        <w:spacing w:after="0" w:line="240" w:lineRule="auto"/>
        <w:jc w:val="both"/>
        <w:rPr>
          <w:rFonts w:ascii="Arial" w:hAnsi="Arial" w:cs="Arial"/>
          <w:b/>
          <w:color w:val="000000"/>
          <w:sz w:val="24"/>
          <w:szCs w:val="24"/>
        </w:rPr>
      </w:pPr>
      <w:r w:rsidRPr="0072020E">
        <w:rPr>
          <w:rFonts w:ascii="Arial" w:hAnsi="Arial" w:cs="Arial"/>
          <w:b/>
          <w:color w:val="000000"/>
          <w:sz w:val="24"/>
          <w:szCs w:val="24"/>
        </w:rPr>
        <w:t>Estrategias</w:t>
      </w:r>
      <w:r w:rsidR="0072020E" w:rsidRPr="0072020E">
        <w:rPr>
          <w:rFonts w:ascii="Arial" w:hAnsi="Arial" w:cs="Arial"/>
          <w:b/>
          <w:color w:val="000000"/>
          <w:sz w:val="24"/>
          <w:szCs w:val="24"/>
        </w:rPr>
        <w:t>.</w:t>
      </w:r>
    </w:p>
    <w:p w:rsidR="00C74A03" w:rsidRPr="0072020E" w:rsidRDefault="00C74A03" w:rsidP="00256AB5">
      <w:pPr>
        <w:spacing w:after="0" w:line="240" w:lineRule="auto"/>
        <w:jc w:val="both"/>
        <w:rPr>
          <w:rFonts w:ascii="Arial" w:hAnsi="Arial" w:cs="Arial"/>
          <w:color w:val="000000"/>
          <w:sz w:val="24"/>
          <w:szCs w:val="24"/>
        </w:rPr>
      </w:pPr>
    </w:p>
    <w:p w:rsidR="006A0F59" w:rsidRPr="0072020E" w:rsidRDefault="006A0F59" w:rsidP="006A0F59">
      <w:pPr>
        <w:pStyle w:val="Prrafodelista"/>
        <w:numPr>
          <w:ilvl w:val="0"/>
          <w:numId w:val="1"/>
        </w:numPr>
        <w:spacing w:after="0" w:line="240" w:lineRule="auto"/>
        <w:ind w:left="709" w:hanging="425"/>
        <w:jc w:val="both"/>
        <w:rPr>
          <w:rFonts w:ascii="Arial" w:hAnsi="Arial" w:cs="Arial"/>
          <w:color w:val="000000"/>
          <w:sz w:val="24"/>
          <w:szCs w:val="24"/>
        </w:rPr>
      </w:pPr>
      <w:r w:rsidRPr="0072020E">
        <w:rPr>
          <w:rFonts w:ascii="Arial" w:hAnsi="Arial" w:cs="Arial"/>
          <w:color w:val="000000"/>
          <w:sz w:val="24"/>
          <w:szCs w:val="24"/>
        </w:rPr>
        <w:t>Fomentar el uso de las tecnologías de la información, con el fin de</w:t>
      </w:r>
      <w:r w:rsidR="001F64BA">
        <w:rPr>
          <w:rFonts w:ascii="Arial" w:hAnsi="Arial" w:cs="Arial"/>
          <w:color w:val="000000"/>
          <w:sz w:val="24"/>
          <w:szCs w:val="24"/>
        </w:rPr>
        <w:t xml:space="preserve"> acercar los servicios a los contribuyentes</w:t>
      </w:r>
      <w:r w:rsidRPr="0072020E">
        <w:rPr>
          <w:rFonts w:ascii="Arial" w:hAnsi="Arial" w:cs="Arial"/>
          <w:color w:val="000000"/>
          <w:sz w:val="24"/>
          <w:szCs w:val="24"/>
        </w:rPr>
        <w:t xml:space="preserve"> </w:t>
      </w:r>
      <w:r w:rsidR="001F64BA">
        <w:rPr>
          <w:rFonts w:ascii="Arial" w:hAnsi="Arial" w:cs="Arial"/>
          <w:color w:val="000000"/>
          <w:sz w:val="24"/>
          <w:szCs w:val="24"/>
        </w:rPr>
        <w:t xml:space="preserve">y </w:t>
      </w:r>
      <w:r w:rsidRPr="0072020E">
        <w:rPr>
          <w:rFonts w:ascii="Arial" w:hAnsi="Arial" w:cs="Arial"/>
          <w:color w:val="000000"/>
          <w:sz w:val="24"/>
          <w:szCs w:val="24"/>
        </w:rPr>
        <w:t xml:space="preserve">reducir </w:t>
      </w:r>
      <w:r w:rsidR="001F64BA">
        <w:rPr>
          <w:rFonts w:ascii="Arial" w:hAnsi="Arial" w:cs="Arial"/>
          <w:color w:val="000000"/>
          <w:sz w:val="24"/>
          <w:szCs w:val="24"/>
        </w:rPr>
        <w:t xml:space="preserve">el tiempo que estos </w:t>
      </w:r>
      <w:r w:rsidRPr="0072020E">
        <w:rPr>
          <w:rFonts w:ascii="Arial" w:hAnsi="Arial" w:cs="Arial"/>
          <w:color w:val="000000"/>
          <w:sz w:val="24"/>
          <w:szCs w:val="24"/>
        </w:rPr>
        <w:t>destinan al pago de sus contribuciones.</w:t>
      </w:r>
    </w:p>
    <w:p w:rsidR="006A0F59" w:rsidRPr="0072020E" w:rsidRDefault="006A0F59" w:rsidP="006A0F59">
      <w:pPr>
        <w:pStyle w:val="Prrafodelista"/>
        <w:spacing w:after="0" w:line="240" w:lineRule="auto"/>
        <w:ind w:left="709"/>
        <w:jc w:val="both"/>
        <w:rPr>
          <w:rFonts w:ascii="Arial" w:hAnsi="Arial" w:cs="Arial"/>
          <w:color w:val="000000"/>
          <w:sz w:val="24"/>
          <w:szCs w:val="24"/>
        </w:rPr>
      </w:pPr>
    </w:p>
    <w:p w:rsidR="00C74A03" w:rsidRPr="0072020E" w:rsidRDefault="0071178D">
      <w:pPr>
        <w:pStyle w:val="Prrafodelista"/>
        <w:numPr>
          <w:ilvl w:val="0"/>
          <w:numId w:val="1"/>
        </w:numPr>
        <w:spacing w:after="0" w:line="240" w:lineRule="auto"/>
        <w:ind w:left="709" w:hanging="425"/>
        <w:jc w:val="both"/>
        <w:rPr>
          <w:rFonts w:ascii="Arial" w:hAnsi="Arial" w:cs="Arial"/>
          <w:color w:val="000000"/>
          <w:sz w:val="24"/>
          <w:szCs w:val="24"/>
        </w:rPr>
      </w:pPr>
      <w:r>
        <w:rPr>
          <w:rFonts w:ascii="Arial" w:hAnsi="Arial" w:cs="Arial"/>
          <w:color w:val="000000"/>
          <w:sz w:val="24"/>
          <w:szCs w:val="24"/>
        </w:rPr>
        <w:t>Fortalecer</w:t>
      </w:r>
      <w:r w:rsidR="00245D67" w:rsidRPr="0072020E">
        <w:rPr>
          <w:rFonts w:ascii="Arial" w:hAnsi="Arial" w:cs="Arial"/>
          <w:color w:val="000000"/>
          <w:sz w:val="24"/>
          <w:szCs w:val="24"/>
        </w:rPr>
        <w:t xml:space="preserve"> el cumplimiento voluntario y oportuno de las obligaciones fiscales, en un marco de legalidad y seguridad jurídica. </w:t>
      </w:r>
    </w:p>
    <w:p w:rsidR="00C74A03" w:rsidRPr="0072020E" w:rsidRDefault="00C74A03">
      <w:pPr>
        <w:pStyle w:val="Prrafodelista"/>
        <w:rPr>
          <w:rFonts w:ascii="Arial" w:hAnsi="Arial" w:cs="Arial"/>
          <w:color w:val="000000"/>
          <w:sz w:val="24"/>
          <w:szCs w:val="24"/>
        </w:rPr>
      </w:pPr>
    </w:p>
    <w:p w:rsidR="00256AB5" w:rsidRPr="0072020E" w:rsidRDefault="00256AB5" w:rsidP="00256AB5">
      <w:pPr>
        <w:pStyle w:val="Prrafodelista"/>
        <w:numPr>
          <w:ilvl w:val="0"/>
          <w:numId w:val="1"/>
        </w:numPr>
        <w:spacing w:after="0" w:line="240" w:lineRule="auto"/>
        <w:ind w:left="709" w:hanging="425"/>
        <w:jc w:val="both"/>
        <w:rPr>
          <w:rFonts w:ascii="Arial" w:hAnsi="Arial" w:cs="Arial"/>
          <w:color w:val="000000"/>
          <w:sz w:val="24"/>
          <w:szCs w:val="24"/>
        </w:rPr>
      </w:pPr>
      <w:r w:rsidRPr="0072020E">
        <w:rPr>
          <w:rFonts w:ascii="Arial" w:hAnsi="Arial" w:cs="Arial"/>
          <w:color w:val="000000"/>
          <w:sz w:val="24"/>
          <w:szCs w:val="24"/>
        </w:rPr>
        <w:t xml:space="preserve">Promover reformas legales que incidan en el aumento de ingresos para fortalecer las finanzas públicas. </w:t>
      </w:r>
    </w:p>
    <w:p w:rsidR="00256AB5" w:rsidRPr="0072020E" w:rsidRDefault="00256AB5" w:rsidP="00256AB5">
      <w:pPr>
        <w:spacing w:after="0" w:line="240" w:lineRule="auto"/>
        <w:jc w:val="both"/>
        <w:rPr>
          <w:rFonts w:ascii="Arial" w:hAnsi="Arial" w:cs="Arial"/>
          <w:color w:val="000000"/>
          <w:sz w:val="24"/>
          <w:szCs w:val="24"/>
        </w:rPr>
      </w:pPr>
    </w:p>
    <w:p w:rsidR="00C74A03" w:rsidRPr="0072020E" w:rsidRDefault="0071178D">
      <w:pPr>
        <w:pStyle w:val="Prrafodelista"/>
        <w:numPr>
          <w:ilvl w:val="0"/>
          <w:numId w:val="1"/>
        </w:numPr>
        <w:spacing w:after="0" w:line="240" w:lineRule="auto"/>
        <w:ind w:left="709" w:hanging="425"/>
        <w:jc w:val="both"/>
        <w:rPr>
          <w:rFonts w:ascii="Arial" w:hAnsi="Arial" w:cs="Arial"/>
          <w:color w:val="000000"/>
          <w:sz w:val="24"/>
          <w:szCs w:val="24"/>
        </w:rPr>
      </w:pPr>
      <w:r>
        <w:rPr>
          <w:rFonts w:ascii="Arial" w:hAnsi="Arial" w:cs="Arial"/>
          <w:color w:val="000000"/>
          <w:sz w:val="24"/>
          <w:szCs w:val="24"/>
        </w:rPr>
        <w:t>Reforzar</w:t>
      </w:r>
      <w:r w:rsidR="00245D67" w:rsidRPr="0072020E">
        <w:rPr>
          <w:rFonts w:ascii="Arial" w:hAnsi="Arial" w:cs="Arial"/>
          <w:color w:val="000000"/>
          <w:sz w:val="24"/>
          <w:szCs w:val="24"/>
        </w:rPr>
        <w:t xml:space="preserve"> la infraestructura instalada de los Kioscos de Servicios de Gobierno y oficinas de recaudación para ampliar la atención </w:t>
      </w:r>
      <w:r w:rsidR="009C7FA4" w:rsidRPr="0072020E">
        <w:rPr>
          <w:rFonts w:ascii="Arial" w:hAnsi="Arial" w:cs="Arial"/>
          <w:color w:val="000000"/>
          <w:sz w:val="24"/>
          <w:szCs w:val="24"/>
        </w:rPr>
        <w:t xml:space="preserve">a los </w:t>
      </w:r>
      <w:r w:rsidR="00245D67" w:rsidRPr="0072020E">
        <w:rPr>
          <w:rFonts w:ascii="Arial" w:hAnsi="Arial" w:cs="Arial"/>
          <w:color w:val="000000"/>
          <w:sz w:val="24"/>
          <w:szCs w:val="24"/>
        </w:rPr>
        <w:t xml:space="preserve">contribuyentes. </w:t>
      </w:r>
    </w:p>
    <w:p w:rsidR="00C74A03" w:rsidRPr="0072020E" w:rsidRDefault="00C74A03">
      <w:pPr>
        <w:spacing w:after="0" w:line="240" w:lineRule="auto"/>
        <w:jc w:val="both"/>
        <w:rPr>
          <w:rFonts w:ascii="Arial" w:hAnsi="Arial" w:cs="Arial"/>
          <w:color w:val="000000"/>
          <w:sz w:val="24"/>
          <w:szCs w:val="24"/>
        </w:rPr>
      </w:pPr>
    </w:p>
    <w:p w:rsidR="00C74A03" w:rsidRPr="0072020E" w:rsidRDefault="00B528CC">
      <w:pPr>
        <w:pStyle w:val="Prrafodelista"/>
        <w:numPr>
          <w:ilvl w:val="0"/>
          <w:numId w:val="1"/>
        </w:numPr>
        <w:spacing w:after="0" w:line="240" w:lineRule="auto"/>
        <w:ind w:left="709" w:hanging="425"/>
        <w:jc w:val="both"/>
        <w:rPr>
          <w:rFonts w:ascii="Arial" w:hAnsi="Arial" w:cs="Arial"/>
          <w:color w:val="000000"/>
          <w:sz w:val="24"/>
          <w:szCs w:val="24"/>
        </w:rPr>
      </w:pPr>
      <w:r>
        <w:rPr>
          <w:rFonts w:ascii="Arial" w:hAnsi="Arial" w:cs="Arial"/>
          <w:color w:val="000000"/>
          <w:sz w:val="24"/>
          <w:szCs w:val="24"/>
        </w:rPr>
        <w:t>Impulsar</w:t>
      </w:r>
      <w:r w:rsidR="00245D67" w:rsidRPr="0072020E">
        <w:rPr>
          <w:rFonts w:ascii="Arial" w:hAnsi="Arial" w:cs="Arial"/>
          <w:color w:val="000000"/>
          <w:sz w:val="24"/>
          <w:szCs w:val="24"/>
        </w:rPr>
        <w:t xml:space="preserve"> acciones de control de obligaciones fiscales </w:t>
      </w:r>
      <w:r w:rsidR="004379BD" w:rsidRPr="0072020E">
        <w:rPr>
          <w:rFonts w:ascii="Arial" w:hAnsi="Arial" w:cs="Arial"/>
          <w:color w:val="000000"/>
          <w:sz w:val="24"/>
          <w:szCs w:val="24"/>
        </w:rPr>
        <w:t xml:space="preserve">eficientes </w:t>
      </w:r>
      <w:r>
        <w:rPr>
          <w:rFonts w:ascii="Arial" w:hAnsi="Arial" w:cs="Arial"/>
          <w:color w:val="000000"/>
          <w:sz w:val="24"/>
          <w:szCs w:val="24"/>
        </w:rPr>
        <w:t>que reduzcan las</w:t>
      </w:r>
      <w:r w:rsidR="00245D67" w:rsidRPr="0072020E">
        <w:rPr>
          <w:rFonts w:ascii="Arial" w:hAnsi="Arial" w:cs="Arial"/>
          <w:color w:val="000000"/>
          <w:sz w:val="24"/>
          <w:szCs w:val="24"/>
        </w:rPr>
        <w:t xml:space="preserve"> prácticas de evasión y elusión fiscal. </w:t>
      </w:r>
    </w:p>
    <w:p w:rsidR="00357494" w:rsidRPr="00357494" w:rsidRDefault="00357494" w:rsidP="00357494">
      <w:pPr>
        <w:pStyle w:val="Prrafodelista"/>
        <w:rPr>
          <w:rFonts w:ascii="Arial" w:hAnsi="Arial" w:cs="Arial"/>
          <w:color w:val="000000"/>
          <w:sz w:val="24"/>
          <w:szCs w:val="24"/>
        </w:rPr>
      </w:pPr>
    </w:p>
    <w:p w:rsidR="00C74A03" w:rsidRPr="006B6A6B" w:rsidRDefault="00245D67">
      <w:pPr>
        <w:pStyle w:val="Prrafodelista"/>
        <w:numPr>
          <w:ilvl w:val="0"/>
          <w:numId w:val="5"/>
        </w:numPr>
        <w:spacing w:after="0" w:line="240" w:lineRule="auto"/>
        <w:jc w:val="both"/>
        <w:rPr>
          <w:rFonts w:ascii="Arial" w:hAnsi="Arial" w:cs="Arial"/>
          <w:b/>
          <w:color w:val="000000"/>
          <w:sz w:val="24"/>
          <w:szCs w:val="24"/>
        </w:rPr>
      </w:pPr>
      <w:r w:rsidRPr="006B6A6B">
        <w:rPr>
          <w:rFonts w:ascii="Arial" w:hAnsi="Arial" w:cs="Arial"/>
          <w:b/>
          <w:color w:val="000000"/>
          <w:sz w:val="24"/>
          <w:szCs w:val="24"/>
        </w:rPr>
        <w:t>Meta.</w:t>
      </w:r>
    </w:p>
    <w:p w:rsidR="00C74A03" w:rsidRDefault="00C74A03">
      <w:pPr>
        <w:pStyle w:val="Default"/>
        <w:jc w:val="both"/>
        <w:rPr>
          <w:b/>
          <w:szCs w:val="24"/>
          <w:lang w:val="es-MX"/>
        </w:rPr>
      </w:pPr>
    </w:p>
    <w:p w:rsidR="00C74A03" w:rsidRPr="006B6A6B" w:rsidRDefault="00245D67">
      <w:pPr>
        <w:pStyle w:val="Default"/>
        <w:numPr>
          <w:ilvl w:val="0"/>
          <w:numId w:val="4"/>
        </w:numPr>
        <w:jc w:val="both"/>
        <w:rPr>
          <w:b/>
          <w:szCs w:val="24"/>
          <w:lang w:val="es-MX"/>
        </w:rPr>
      </w:pPr>
      <w:r w:rsidRPr="006B6A6B">
        <w:rPr>
          <w:szCs w:val="24"/>
          <w:lang w:val="es-MX"/>
        </w:rPr>
        <w:t>Derivado de lo anterior, el Gobierno del Estado de Colima establece como meta para el ejercicio fiscal 202</w:t>
      </w:r>
      <w:r w:rsidR="00E70017" w:rsidRPr="006B6A6B">
        <w:rPr>
          <w:szCs w:val="24"/>
          <w:lang w:val="es-MX"/>
        </w:rPr>
        <w:t>2</w:t>
      </w:r>
      <w:r w:rsidRPr="006B6A6B">
        <w:rPr>
          <w:szCs w:val="24"/>
          <w:lang w:val="es-MX"/>
        </w:rPr>
        <w:t xml:space="preserve">, un crecimiento de recaudación </w:t>
      </w:r>
      <w:r w:rsidR="00381529">
        <w:rPr>
          <w:szCs w:val="24"/>
          <w:lang w:val="es-MX"/>
        </w:rPr>
        <w:t xml:space="preserve">de impuestos </w:t>
      </w:r>
      <w:r w:rsidR="00C16AC0" w:rsidRPr="006B6A6B">
        <w:rPr>
          <w:szCs w:val="24"/>
          <w:lang w:val="es-MX"/>
        </w:rPr>
        <w:t xml:space="preserve">similar al crecimiento </w:t>
      </w:r>
      <w:r w:rsidR="00322FFC" w:rsidRPr="006B6A6B">
        <w:rPr>
          <w:szCs w:val="24"/>
          <w:lang w:val="es-MX"/>
        </w:rPr>
        <w:t>del Producto</w:t>
      </w:r>
      <w:r w:rsidRPr="006B6A6B">
        <w:rPr>
          <w:szCs w:val="24"/>
          <w:lang w:val="es-MX"/>
        </w:rPr>
        <w:t xml:space="preserve"> Interno Bruto Nacional.   </w:t>
      </w:r>
    </w:p>
    <w:p w:rsidR="005A296A" w:rsidRDefault="005A296A" w:rsidP="005A296A">
      <w:pPr>
        <w:pStyle w:val="Default"/>
        <w:jc w:val="both"/>
        <w:rPr>
          <w:szCs w:val="24"/>
          <w:highlight w:val="yellow"/>
          <w:lang w:val="es-MX"/>
        </w:rPr>
      </w:pPr>
    </w:p>
    <w:p w:rsidR="005A296A" w:rsidRPr="00241560" w:rsidRDefault="005A296A" w:rsidP="005A296A">
      <w:pPr>
        <w:pStyle w:val="Default"/>
        <w:jc w:val="both"/>
        <w:rPr>
          <w:b/>
          <w:szCs w:val="24"/>
          <w:highlight w:val="yellow"/>
          <w:lang w:val="es-MX"/>
        </w:rPr>
      </w:pPr>
    </w:p>
    <w:p w:rsidR="00C74A03" w:rsidRDefault="00245D67" w:rsidP="007F1B83">
      <w:pPr>
        <w:pStyle w:val="Default"/>
        <w:tabs>
          <w:tab w:val="left" w:pos="6510"/>
        </w:tabs>
        <w:jc w:val="both"/>
        <w:rPr>
          <w:szCs w:val="24"/>
        </w:rPr>
      </w:pPr>
      <w:r>
        <w:rPr>
          <w:b/>
          <w:szCs w:val="24"/>
        </w:rPr>
        <w:t>II.PROYECCIONES DE FINANZAS PÚBLICAS.</w:t>
      </w:r>
      <w:r w:rsidR="007F1B83">
        <w:rPr>
          <w:b/>
          <w:szCs w:val="24"/>
        </w:rPr>
        <w:tab/>
      </w:r>
    </w:p>
    <w:p w:rsidR="00C74A03" w:rsidRDefault="00C74A03">
      <w:pPr>
        <w:spacing w:after="0" w:line="240" w:lineRule="auto"/>
        <w:jc w:val="both"/>
        <w:rPr>
          <w:rFonts w:ascii="Arial" w:hAnsi="Arial" w:cs="Arial"/>
          <w:color w:val="000000"/>
          <w:sz w:val="24"/>
          <w:szCs w:val="24"/>
        </w:rPr>
      </w:pPr>
    </w:p>
    <w:p w:rsidR="00C74A03" w:rsidRDefault="00245D67">
      <w:pPr>
        <w:pStyle w:val="Prrafodelista"/>
        <w:numPr>
          <w:ilvl w:val="0"/>
          <w:numId w:val="6"/>
        </w:numPr>
        <w:spacing w:after="0" w:line="240" w:lineRule="auto"/>
        <w:jc w:val="both"/>
        <w:rPr>
          <w:rFonts w:ascii="Arial" w:hAnsi="Arial" w:cs="Arial"/>
          <w:color w:val="000000"/>
          <w:sz w:val="24"/>
          <w:szCs w:val="24"/>
        </w:rPr>
      </w:pPr>
      <w:r>
        <w:rPr>
          <w:rFonts w:ascii="Arial" w:hAnsi="Arial" w:cs="Arial"/>
          <w:b/>
          <w:color w:val="000000"/>
          <w:sz w:val="24"/>
          <w:szCs w:val="24"/>
        </w:rPr>
        <w:t>Proyecciones de Finanzas Públicas del Estado de Colima para el ejercicio fiscal 202</w:t>
      </w:r>
      <w:r w:rsidR="00771167">
        <w:rPr>
          <w:rFonts w:ascii="Arial" w:hAnsi="Arial" w:cs="Arial"/>
          <w:b/>
          <w:color w:val="000000"/>
          <w:sz w:val="24"/>
          <w:szCs w:val="24"/>
        </w:rPr>
        <w:t>2</w:t>
      </w:r>
      <w:r>
        <w:rPr>
          <w:rFonts w:ascii="Arial" w:hAnsi="Arial" w:cs="Arial"/>
          <w:b/>
          <w:color w:val="000000"/>
          <w:sz w:val="24"/>
          <w:szCs w:val="24"/>
        </w:rPr>
        <w:t>.</w:t>
      </w:r>
    </w:p>
    <w:p w:rsidR="00C74A03" w:rsidRDefault="00C74A03">
      <w:pPr>
        <w:spacing w:after="0" w:line="240" w:lineRule="auto"/>
        <w:jc w:val="both"/>
        <w:rPr>
          <w:rFonts w:ascii="Arial" w:hAnsi="Arial" w:cs="Arial"/>
          <w:color w:val="000000"/>
          <w:sz w:val="24"/>
          <w:szCs w:val="24"/>
        </w:rPr>
      </w:pPr>
    </w:p>
    <w:p w:rsidR="00C74A03" w:rsidRDefault="00245D67">
      <w:pPr>
        <w:spacing w:after="0" w:line="240" w:lineRule="auto"/>
        <w:jc w:val="both"/>
      </w:pPr>
      <w:r>
        <w:rPr>
          <w:rFonts w:ascii="Arial" w:hAnsi="Arial" w:cs="Arial"/>
          <w:color w:val="000000"/>
          <w:sz w:val="24"/>
          <w:szCs w:val="24"/>
        </w:rPr>
        <w:t xml:space="preserve">Los ingresos del Gobierno del Estado para el ejercicio fiscal </w:t>
      </w:r>
      <w:r>
        <w:rPr>
          <w:rFonts w:ascii="Arial" w:hAnsi="Arial" w:cs="Arial"/>
          <w:sz w:val="24"/>
          <w:szCs w:val="24"/>
        </w:rPr>
        <w:t>20</w:t>
      </w:r>
      <w:r w:rsidR="002378BE">
        <w:rPr>
          <w:rFonts w:ascii="Arial" w:hAnsi="Arial" w:cs="Arial"/>
          <w:sz w:val="24"/>
          <w:szCs w:val="24"/>
        </w:rPr>
        <w:t>22</w:t>
      </w:r>
      <w:r w:rsidR="001A2485">
        <w:rPr>
          <w:rFonts w:ascii="Arial" w:hAnsi="Arial" w:cs="Arial"/>
          <w:sz w:val="24"/>
          <w:szCs w:val="24"/>
        </w:rPr>
        <w:t xml:space="preserve"> se estiman en </w:t>
      </w:r>
      <w:r w:rsidR="008D3C29" w:rsidRPr="00496340">
        <w:rPr>
          <w:rFonts w:ascii="Arial" w:hAnsi="Arial" w:cs="Arial"/>
          <w:b/>
          <w:sz w:val="24"/>
          <w:szCs w:val="24"/>
        </w:rPr>
        <w:t>$1</w:t>
      </w:r>
      <w:r w:rsidR="002F2604">
        <w:rPr>
          <w:rFonts w:ascii="Arial" w:hAnsi="Arial" w:cs="Arial"/>
          <w:b/>
          <w:sz w:val="24"/>
          <w:szCs w:val="24"/>
        </w:rPr>
        <w:t>8</w:t>
      </w:r>
      <w:r w:rsidR="008D3C29" w:rsidRPr="00496340">
        <w:rPr>
          <w:rFonts w:ascii="Arial" w:hAnsi="Arial" w:cs="Arial"/>
          <w:b/>
          <w:sz w:val="24"/>
          <w:szCs w:val="24"/>
        </w:rPr>
        <w:t>,5</w:t>
      </w:r>
      <w:r w:rsidR="002F2604">
        <w:rPr>
          <w:rFonts w:ascii="Arial" w:hAnsi="Arial" w:cs="Arial"/>
          <w:b/>
          <w:sz w:val="24"/>
          <w:szCs w:val="24"/>
        </w:rPr>
        <w:t>65</w:t>
      </w:r>
      <w:r w:rsidR="008D3C29" w:rsidRPr="00496340">
        <w:rPr>
          <w:rFonts w:ascii="Arial" w:hAnsi="Arial" w:cs="Arial"/>
          <w:b/>
          <w:sz w:val="24"/>
          <w:szCs w:val="24"/>
        </w:rPr>
        <w:t>,</w:t>
      </w:r>
      <w:r w:rsidR="002F2604">
        <w:rPr>
          <w:rFonts w:ascii="Arial" w:hAnsi="Arial" w:cs="Arial"/>
          <w:b/>
          <w:sz w:val="24"/>
          <w:szCs w:val="24"/>
        </w:rPr>
        <w:t>434</w:t>
      </w:r>
      <w:r w:rsidR="008D3C29" w:rsidRPr="00496340">
        <w:rPr>
          <w:rFonts w:ascii="Arial" w:hAnsi="Arial" w:cs="Arial"/>
          <w:b/>
          <w:sz w:val="24"/>
          <w:szCs w:val="24"/>
        </w:rPr>
        <w:t>,</w:t>
      </w:r>
      <w:r w:rsidR="002F2604">
        <w:rPr>
          <w:rFonts w:ascii="Arial" w:hAnsi="Arial" w:cs="Arial"/>
          <w:b/>
          <w:sz w:val="24"/>
          <w:szCs w:val="24"/>
        </w:rPr>
        <w:t xml:space="preserve">132 </w:t>
      </w:r>
      <w:r w:rsidR="008D3C29" w:rsidRPr="00496340">
        <w:rPr>
          <w:rFonts w:ascii="Arial" w:hAnsi="Arial" w:cs="Arial"/>
          <w:b/>
          <w:sz w:val="24"/>
          <w:szCs w:val="24"/>
        </w:rPr>
        <w:t>(</w:t>
      </w:r>
      <w:r w:rsidR="002F2604">
        <w:rPr>
          <w:rFonts w:ascii="Arial" w:hAnsi="Arial" w:cs="Arial"/>
          <w:b/>
          <w:sz w:val="24"/>
          <w:szCs w:val="24"/>
        </w:rPr>
        <w:t>Dieciocho</w:t>
      </w:r>
      <w:r w:rsidR="008D3C29" w:rsidRPr="00496340">
        <w:rPr>
          <w:rFonts w:ascii="Arial" w:hAnsi="Arial" w:cs="Arial"/>
          <w:b/>
          <w:color w:val="000000"/>
          <w:sz w:val="24"/>
          <w:szCs w:val="24"/>
        </w:rPr>
        <w:t xml:space="preserve"> mil quinientos </w:t>
      </w:r>
      <w:r w:rsidR="00EA7349">
        <w:rPr>
          <w:rFonts w:ascii="Arial" w:hAnsi="Arial" w:cs="Arial"/>
          <w:b/>
          <w:color w:val="000000"/>
          <w:sz w:val="24"/>
          <w:szCs w:val="24"/>
        </w:rPr>
        <w:t>sesenta</w:t>
      </w:r>
      <w:r w:rsidR="008D3C29" w:rsidRPr="00496340">
        <w:rPr>
          <w:rFonts w:ascii="Arial" w:hAnsi="Arial" w:cs="Arial"/>
          <w:b/>
          <w:color w:val="000000"/>
          <w:sz w:val="24"/>
          <w:szCs w:val="24"/>
        </w:rPr>
        <w:t xml:space="preserve"> y </w:t>
      </w:r>
      <w:r w:rsidR="00EA7349">
        <w:rPr>
          <w:rFonts w:ascii="Arial" w:hAnsi="Arial" w:cs="Arial"/>
          <w:b/>
          <w:color w:val="000000"/>
          <w:sz w:val="24"/>
          <w:szCs w:val="24"/>
        </w:rPr>
        <w:t>cinco</w:t>
      </w:r>
      <w:r w:rsidR="008D3C29" w:rsidRPr="00496340">
        <w:rPr>
          <w:rFonts w:ascii="Arial" w:hAnsi="Arial" w:cs="Arial"/>
          <w:b/>
          <w:color w:val="000000"/>
          <w:sz w:val="24"/>
          <w:szCs w:val="24"/>
        </w:rPr>
        <w:t xml:space="preserve"> millones </w:t>
      </w:r>
      <w:r w:rsidR="00793E7B">
        <w:rPr>
          <w:rFonts w:ascii="Arial" w:hAnsi="Arial" w:cs="Arial"/>
          <w:b/>
          <w:color w:val="000000"/>
          <w:sz w:val="24"/>
          <w:szCs w:val="24"/>
        </w:rPr>
        <w:t xml:space="preserve">cuatrocientos treinta y cuatro </w:t>
      </w:r>
      <w:r w:rsidR="008D3C29" w:rsidRPr="00496340">
        <w:rPr>
          <w:rFonts w:ascii="Arial" w:hAnsi="Arial" w:cs="Arial"/>
          <w:b/>
          <w:color w:val="000000"/>
          <w:sz w:val="24"/>
          <w:szCs w:val="24"/>
        </w:rPr>
        <w:t xml:space="preserve">mil </w:t>
      </w:r>
      <w:r w:rsidR="00793E7B">
        <w:rPr>
          <w:rFonts w:ascii="Arial" w:hAnsi="Arial" w:cs="Arial"/>
          <w:b/>
          <w:color w:val="000000"/>
          <w:sz w:val="24"/>
          <w:szCs w:val="24"/>
        </w:rPr>
        <w:t xml:space="preserve">ciento treinta y dos </w:t>
      </w:r>
      <w:r w:rsidR="00E0474D" w:rsidRPr="00496340">
        <w:rPr>
          <w:rFonts w:ascii="Arial" w:hAnsi="Arial" w:cs="Arial"/>
          <w:b/>
          <w:color w:val="000000"/>
          <w:sz w:val="24"/>
          <w:szCs w:val="24"/>
        </w:rPr>
        <w:t>pesos)</w:t>
      </w:r>
      <w:r w:rsidR="008D3C29">
        <w:rPr>
          <w:rFonts w:ascii="Arial" w:hAnsi="Arial" w:cs="Arial"/>
          <w:b/>
          <w:color w:val="000000"/>
          <w:sz w:val="24"/>
          <w:szCs w:val="24"/>
        </w:rPr>
        <w:t xml:space="preserve">, </w:t>
      </w:r>
      <w:r>
        <w:rPr>
          <w:rFonts w:ascii="Arial" w:hAnsi="Arial" w:cs="Arial"/>
          <w:sz w:val="24"/>
          <w:szCs w:val="24"/>
        </w:rPr>
        <w:t>distribuidos en los conceptos que se detallan a continuación:</w:t>
      </w:r>
    </w:p>
    <w:p w:rsidR="00C52101" w:rsidRDefault="00C52101">
      <w:pPr>
        <w:spacing w:after="0" w:line="240" w:lineRule="auto"/>
        <w:ind w:left="708"/>
        <w:jc w:val="both"/>
        <w:rPr>
          <w:rFonts w:ascii="Arial" w:hAnsi="Arial" w:cs="Arial"/>
          <w:b/>
          <w:color w:val="000000"/>
          <w:sz w:val="24"/>
          <w:szCs w:val="24"/>
        </w:rPr>
      </w:pPr>
    </w:p>
    <w:p w:rsidR="00C74A03" w:rsidRDefault="00245D67">
      <w:pPr>
        <w:spacing w:after="0" w:line="240" w:lineRule="auto"/>
        <w:ind w:left="708"/>
        <w:jc w:val="both"/>
        <w:rPr>
          <w:rFonts w:ascii="Arial" w:hAnsi="Arial" w:cs="Arial"/>
          <w:b/>
          <w:color w:val="000000"/>
          <w:sz w:val="24"/>
          <w:szCs w:val="24"/>
        </w:rPr>
      </w:pPr>
      <w:r>
        <w:rPr>
          <w:rFonts w:ascii="Arial" w:hAnsi="Arial" w:cs="Arial"/>
          <w:b/>
          <w:color w:val="000000"/>
          <w:sz w:val="24"/>
          <w:szCs w:val="24"/>
        </w:rPr>
        <w:t>1. Impuestos.</w:t>
      </w:r>
    </w:p>
    <w:p w:rsidR="00C74A03" w:rsidRDefault="00C74A03">
      <w:pPr>
        <w:spacing w:after="0" w:line="240" w:lineRule="auto"/>
        <w:jc w:val="both"/>
        <w:rPr>
          <w:rFonts w:ascii="Arial" w:hAnsi="Arial" w:cs="Arial"/>
          <w:b/>
          <w:color w:val="000000"/>
          <w:sz w:val="24"/>
          <w:szCs w:val="24"/>
        </w:rPr>
      </w:pPr>
    </w:p>
    <w:p w:rsidR="00F8653C" w:rsidRPr="008762F5" w:rsidRDefault="00C52101" w:rsidP="004E3903">
      <w:pPr>
        <w:pStyle w:val="Default"/>
        <w:numPr>
          <w:ilvl w:val="0"/>
          <w:numId w:val="4"/>
        </w:numPr>
        <w:jc w:val="both"/>
        <w:rPr>
          <w:b/>
          <w:szCs w:val="24"/>
          <w:lang w:val="es-MX"/>
        </w:rPr>
      </w:pPr>
      <w:r w:rsidRPr="008762F5">
        <w:rPr>
          <w:szCs w:val="24"/>
        </w:rPr>
        <w:t xml:space="preserve">Los impuestos se calcularon tomando en consideración los </w:t>
      </w:r>
      <w:r w:rsidR="00A948A0" w:rsidRPr="008762F5">
        <w:rPr>
          <w:szCs w:val="24"/>
        </w:rPr>
        <w:t xml:space="preserve">ingresos </w:t>
      </w:r>
      <w:r w:rsidRPr="008762F5">
        <w:rPr>
          <w:szCs w:val="24"/>
        </w:rPr>
        <w:t>recaudados</w:t>
      </w:r>
      <w:r w:rsidR="000341EC" w:rsidRPr="008762F5">
        <w:rPr>
          <w:szCs w:val="24"/>
        </w:rPr>
        <w:t>,</w:t>
      </w:r>
      <w:r w:rsidRPr="008762F5">
        <w:rPr>
          <w:szCs w:val="24"/>
        </w:rPr>
        <w:t xml:space="preserve"> de enero a septiembre </w:t>
      </w:r>
      <w:r w:rsidR="00A948A0" w:rsidRPr="008762F5">
        <w:rPr>
          <w:szCs w:val="24"/>
        </w:rPr>
        <w:t xml:space="preserve">más </w:t>
      </w:r>
      <w:r w:rsidRPr="008762F5">
        <w:rPr>
          <w:szCs w:val="24"/>
        </w:rPr>
        <w:t>la</w:t>
      </w:r>
      <w:r w:rsidR="00A948A0" w:rsidRPr="008762F5">
        <w:rPr>
          <w:szCs w:val="24"/>
        </w:rPr>
        <w:t xml:space="preserve"> proyecció</w:t>
      </w:r>
      <w:r w:rsidRPr="008762F5">
        <w:rPr>
          <w:szCs w:val="24"/>
        </w:rPr>
        <w:t xml:space="preserve">n de </w:t>
      </w:r>
      <w:r w:rsidR="00A948A0" w:rsidRPr="008762F5">
        <w:rPr>
          <w:szCs w:val="24"/>
        </w:rPr>
        <w:t xml:space="preserve">impuestos de </w:t>
      </w:r>
      <w:r w:rsidRPr="008762F5">
        <w:rPr>
          <w:szCs w:val="24"/>
        </w:rPr>
        <w:t xml:space="preserve">octubre a diciembre de 2021, </w:t>
      </w:r>
      <w:r w:rsidR="00E61030" w:rsidRPr="008762F5">
        <w:rPr>
          <w:szCs w:val="24"/>
        </w:rPr>
        <w:t>a</w:t>
      </w:r>
      <w:r w:rsidR="008762F5" w:rsidRPr="008762F5">
        <w:rPr>
          <w:szCs w:val="24"/>
        </w:rPr>
        <w:t xml:space="preserve"> </w:t>
      </w:r>
      <w:r w:rsidR="00E61030" w:rsidRPr="008762F5">
        <w:rPr>
          <w:szCs w:val="24"/>
        </w:rPr>
        <w:t>l</w:t>
      </w:r>
      <w:r w:rsidR="00A948A0" w:rsidRPr="008762F5">
        <w:rPr>
          <w:szCs w:val="24"/>
        </w:rPr>
        <w:t>os cuales se les impactó l</w:t>
      </w:r>
      <w:r w:rsidR="00245D67" w:rsidRPr="008762F5">
        <w:rPr>
          <w:szCs w:val="24"/>
        </w:rPr>
        <w:t xml:space="preserve">a inflación </w:t>
      </w:r>
      <w:r w:rsidR="00E61030" w:rsidRPr="008762F5">
        <w:rPr>
          <w:szCs w:val="24"/>
        </w:rPr>
        <w:t xml:space="preserve">anual </w:t>
      </w:r>
      <w:r w:rsidR="00A948A0" w:rsidRPr="008762F5">
        <w:rPr>
          <w:szCs w:val="24"/>
        </w:rPr>
        <w:t xml:space="preserve">en razón del 3.4 por ciento, más </w:t>
      </w:r>
      <w:r w:rsidR="00245D67" w:rsidRPr="008762F5">
        <w:rPr>
          <w:szCs w:val="24"/>
        </w:rPr>
        <w:t xml:space="preserve">el </w:t>
      </w:r>
      <w:r w:rsidR="00A948A0" w:rsidRPr="008762F5">
        <w:rPr>
          <w:szCs w:val="24"/>
        </w:rPr>
        <w:t xml:space="preserve">4.1 por ciento del </w:t>
      </w:r>
      <w:r w:rsidR="00245D67" w:rsidRPr="008762F5">
        <w:rPr>
          <w:szCs w:val="24"/>
        </w:rPr>
        <w:t>crecimiento económico esperado</w:t>
      </w:r>
      <w:r w:rsidR="00E61030" w:rsidRPr="008762F5">
        <w:rPr>
          <w:szCs w:val="24"/>
        </w:rPr>
        <w:t xml:space="preserve"> para 202</w:t>
      </w:r>
      <w:r w:rsidR="00D86A46" w:rsidRPr="008762F5">
        <w:rPr>
          <w:szCs w:val="24"/>
        </w:rPr>
        <w:t>2</w:t>
      </w:r>
      <w:r w:rsidR="00E61030" w:rsidRPr="008762F5">
        <w:rPr>
          <w:szCs w:val="24"/>
        </w:rPr>
        <w:t xml:space="preserve">, </w:t>
      </w:r>
      <w:r w:rsidR="00D76D70" w:rsidRPr="008762F5">
        <w:rPr>
          <w:szCs w:val="24"/>
        </w:rPr>
        <w:t xml:space="preserve">en </w:t>
      </w:r>
      <w:r w:rsidR="00C21D01" w:rsidRPr="008762F5">
        <w:rPr>
          <w:szCs w:val="24"/>
        </w:rPr>
        <w:t>línea</w:t>
      </w:r>
      <w:r w:rsidR="008762F5" w:rsidRPr="008762F5">
        <w:rPr>
          <w:szCs w:val="24"/>
        </w:rPr>
        <w:t xml:space="preserve"> </w:t>
      </w:r>
      <w:r w:rsidR="00D76D70" w:rsidRPr="008762F5">
        <w:rPr>
          <w:szCs w:val="24"/>
        </w:rPr>
        <w:t>con</w:t>
      </w:r>
      <w:r w:rsidR="00E61030" w:rsidRPr="008762F5">
        <w:rPr>
          <w:szCs w:val="24"/>
        </w:rPr>
        <w:t xml:space="preserve"> los Criterios </w:t>
      </w:r>
      <w:r w:rsidR="00E61030" w:rsidRPr="008762F5">
        <w:rPr>
          <w:szCs w:val="24"/>
        </w:rPr>
        <w:lastRenderedPageBreak/>
        <w:t xml:space="preserve">Generales </w:t>
      </w:r>
      <w:r w:rsidR="005D19D2" w:rsidRPr="008762F5">
        <w:rPr>
          <w:szCs w:val="24"/>
        </w:rPr>
        <w:t xml:space="preserve">de Política Económica </w:t>
      </w:r>
      <w:r w:rsidR="00245D67" w:rsidRPr="008762F5">
        <w:rPr>
          <w:szCs w:val="24"/>
        </w:rPr>
        <w:t>para 202</w:t>
      </w:r>
      <w:r w:rsidR="00D86A46" w:rsidRPr="008762F5">
        <w:rPr>
          <w:szCs w:val="24"/>
        </w:rPr>
        <w:t>2</w:t>
      </w:r>
      <w:r w:rsidR="00245D67" w:rsidRPr="008762F5">
        <w:rPr>
          <w:szCs w:val="24"/>
        </w:rPr>
        <w:t>. Además, con el fin de fortalecer los ingresos propios</w:t>
      </w:r>
      <w:r w:rsidR="009C3ADB" w:rsidRPr="008762F5">
        <w:rPr>
          <w:szCs w:val="24"/>
        </w:rPr>
        <w:t>,</w:t>
      </w:r>
      <w:r w:rsidR="008762F5">
        <w:rPr>
          <w:szCs w:val="24"/>
        </w:rPr>
        <w:t xml:space="preserve"> </w:t>
      </w:r>
      <w:r w:rsidR="00C16AC0" w:rsidRPr="008762F5">
        <w:rPr>
          <w:szCs w:val="24"/>
        </w:rPr>
        <w:t>se establece como meta tener un crecimiento</w:t>
      </w:r>
      <w:r w:rsidR="008762F5" w:rsidRPr="008762F5">
        <w:rPr>
          <w:szCs w:val="24"/>
        </w:rPr>
        <w:t xml:space="preserve"> </w:t>
      </w:r>
      <w:r w:rsidR="005E6591" w:rsidRPr="008762F5">
        <w:rPr>
          <w:szCs w:val="24"/>
        </w:rPr>
        <w:t xml:space="preserve">en la </w:t>
      </w:r>
      <w:r w:rsidR="00F8653C" w:rsidRPr="008762F5">
        <w:rPr>
          <w:szCs w:val="24"/>
        </w:rPr>
        <w:t xml:space="preserve">recaudación de </w:t>
      </w:r>
      <w:r w:rsidR="008762F5">
        <w:rPr>
          <w:szCs w:val="24"/>
        </w:rPr>
        <w:t xml:space="preserve">impuestos </w:t>
      </w:r>
      <w:r w:rsidR="00F8653C" w:rsidRPr="008762F5">
        <w:rPr>
          <w:szCs w:val="24"/>
        </w:rPr>
        <w:t xml:space="preserve">similar al crecimiento del </w:t>
      </w:r>
      <w:r w:rsidR="00F8653C" w:rsidRPr="008762F5">
        <w:rPr>
          <w:szCs w:val="24"/>
          <w:lang w:val="es-MX"/>
        </w:rPr>
        <w:t xml:space="preserve">Producto Interno Bruto Nacional. </w:t>
      </w:r>
    </w:p>
    <w:p w:rsidR="00C74A03" w:rsidRDefault="00C74A03">
      <w:pPr>
        <w:spacing w:after="0" w:line="240" w:lineRule="auto"/>
        <w:jc w:val="both"/>
        <w:rPr>
          <w:rFonts w:ascii="Arial" w:hAnsi="Arial" w:cs="Arial"/>
          <w:color w:val="000000"/>
          <w:sz w:val="24"/>
          <w:szCs w:val="24"/>
        </w:rPr>
      </w:pPr>
    </w:p>
    <w:p w:rsidR="00C74A03" w:rsidRDefault="00245D67">
      <w:pPr>
        <w:spacing w:after="0" w:line="240" w:lineRule="auto"/>
        <w:jc w:val="both"/>
      </w:pPr>
      <w:r>
        <w:rPr>
          <w:rFonts w:ascii="Arial" w:hAnsi="Arial" w:cs="Arial"/>
          <w:color w:val="000000"/>
          <w:sz w:val="24"/>
          <w:szCs w:val="24"/>
        </w:rPr>
        <w:t>Cabe hacer mención que a pesar de la</w:t>
      </w:r>
      <w:r w:rsidR="006C0C7F">
        <w:rPr>
          <w:rFonts w:ascii="Arial" w:hAnsi="Arial" w:cs="Arial"/>
          <w:color w:val="000000"/>
          <w:sz w:val="24"/>
          <w:szCs w:val="24"/>
        </w:rPr>
        <w:t xml:space="preserve">s dificultades que se </w:t>
      </w:r>
      <w:r>
        <w:rPr>
          <w:rFonts w:ascii="Arial" w:hAnsi="Arial" w:cs="Arial"/>
          <w:color w:val="000000"/>
          <w:sz w:val="24"/>
          <w:szCs w:val="24"/>
        </w:rPr>
        <w:t>ha</w:t>
      </w:r>
      <w:r w:rsidR="006C0C7F">
        <w:rPr>
          <w:rFonts w:ascii="Arial" w:hAnsi="Arial" w:cs="Arial"/>
          <w:color w:val="000000"/>
          <w:sz w:val="24"/>
          <w:szCs w:val="24"/>
        </w:rPr>
        <w:t>n</w:t>
      </w:r>
      <w:r>
        <w:rPr>
          <w:rFonts w:ascii="Arial" w:hAnsi="Arial" w:cs="Arial"/>
          <w:color w:val="000000"/>
          <w:sz w:val="24"/>
          <w:szCs w:val="24"/>
        </w:rPr>
        <w:t xml:space="preserve"> observado en los últimos meses </w:t>
      </w:r>
      <w:r w:rsidR="006C0C7F">
        <w:rPr>
          <w:rFonts w:ascii="Arial" w:hAnsi="Arial" w:cs="Arial"/>
          <w:color w:val="000000"/>
          <w:sz w:val="24"/>
          <w:szCs w:val="24"/>
        </w:rPr>
        <w:t xml:space="preserve">debido a la contingencia sanitaria del SAR CoV-2 (COVID 19), </w:t>
      </w:r>
      <w:r w:rsidR="00D55196">
        <w:rPr>
          <w:rFonts w:ascii="Arial" w:hAnsi="Arial" w:cs="Arial"/>
          <w:color w:val="000000"/>
          <w:sz w:val="24"/>
          <w:szCs w:val="24"/>
        </w:rPr>
        <w:t xml:space="preserve">la recaudación de impuestos estatales </w:t>
      </w:r>
      <w:r w:rsidR="00390111">
        <w:rPr>
          <w:rFonts w:ascii="Arial" w:hAnsi="Arial" w:cs="Arial"/>
          <w:color w:val="000000"/>
          <w:sz w:val="24"/>
          <w:szCs w:val="24"/>
        </w:rPr>
        <w:t>proyectada al cierre del ejercicio</w:t>
      </w:r>
      <w:r w:rsidR="00FF5178">
        <w:rPr>
          <w:rFonts w:ascii="Arial" w:hAnsi="Arial" w:cs="Arial"/>
          <w:color w:val="000000"/>
          <w:sz w:val="24"/>
          <w:szCs w:val="24"/>
        </w:rPr>
        <w:t xml:space="preserve"> fiscal</w:t>
      </w:r>
      <w:r w:rsidR="00390111">
        <w:rPr>
          <w:rFonts w:ascii="Arial" w:hAnsi="Arial" w:cs="Arial"/>
          <w:color w:val="000000"/>
          <w:sz w:val="24"/>
          <w:szCs w:val="24"/>
        </w:rPr>
        <w:t xml:space="preserve"> 2021, </w:t>
      </w:r>
      <w:r w:rsidR="00D55196">
        <w:rPr>
          <w:rFonts w:ascii="Arial" w:hAnsi="Arial" w:cs="Arial"/>
          <w:color w:val="000000"/>
          <w:sz w:val="24"/>
          <w:szCs w:val="24"/>
        </w:rPr>
        <w:t xml:space="preserve">en </w:t>
      </w:r>
      <w:r w:rsidR="00390111">
        <w:rPr>
          <w:rFonts w:ascii="Arial" w:hAnsi="Arial" w:cs="Arial"/>
          <w:color w:val="000000"/>
          <w:sz w:val="24"/>
          <w:szCs w:val="24"/>
        </w:rPr>
        <w:t>comparación con el ejercicio fiscal 2020</w:t>
      </w:r>
      <w:r w:rsidR="00D55196">
        <w:rPr>
          <w:rFonts w:ascii="Arial" w:hAnsi="Arial" w:cs="Arial"/>
          <w:color w:val="000000"/>
          <w:sz w:val="24"/>
          <w:szCs w:val="24"/>
        </w:rPr>
        <w:t xml:space="preserve">, </w:t>
      </w:r>
      <w:r w:rsidR="00390111">
        <w:rPr>
          <w:rFonts w:ascii="Arial" w:hAnsi="Arial" w:cs="Arial"/>
          <w:color w:val="000000"/>
          <w:sz w:val="24"/>
          <w:szCs w:val="24"/>
        </w:rPr>
        <w:t>se estima un incremento del 18.9</w:t>
      </w:r>
      <w:r w:rsidR="00782BF4">
        <w:rPr>
          <w:rFonts w:ascii="Arial" w:hAnsi="Arial" w:cs="Arial"/>
          <w:color w:val="000000"/>
          <w:sz w:val="24"/>
          <w:szCs w:val="24"/>
        </w:rPr>
        <w:t>%</w:t>
      </w:r>
      <w:r w:rsidR="00390111">
        <w:rPr>
          <w:rFonts w:ascii="Arial" w:hAnsi="Arial" w:cs="Arial"/>
          <w:color w:val="000000"/>
          <w:sz w:val="24"/>
          <w:szCs w:val="24"/>
        </w:rPr>
        <w:t xml:space="preserve">, razón por la cual </w:t>
      </w:r>
      <w:r>
        <w:rPr>
          <w:rFonts w:ascii="Arial" w:hAnsi="Arial" w:cs="Arial"/>
          <w:color w:val="000000"/>
          <w:sz w:val="24"/>
          <w:szCs w:val="24"/>
        </w:rPr>
        <w:t>se mantiene la política fiscal de no proponer nuevos gravámenes, ni incremento a las tasas.</w:t>
      </w:r>
    </w:p>
    <w:p w:rsidR="00C74A03" w:rsidRDefault="00C74A03">
      <w:pPr>
        <w:spacing w:after="0" w:line="240" w:lineRule="auto"/>
        <w:jc w:val="both"/>
        <w:rPr>
          <w:rFonts w:ascii="Arial" w:hAnsi="Arial" w:cs="Arial"/>
          <w:color w:val="000000"/>
          <w:sz w:val="24"/>
          <w:szCs w:val="24"/>
        </w:rPr>
      </w:pPr>
    </w:p>
    <w:p w:rsidR="00C74A03" w:rsidRDefault="00245D67">
      <w:pPr>
        <w:spacing w:after="0" w:line="240" w:lineRule="auto"/>
        <w:jc w:val="both"/>
      </w:pPr>
      <w:r w:rsidRPr="00C774C5">
        <w:rPr>
          <w:rFonts w:ascii="Arial" w:hAnsi="Arial" w:cs="Arial"/>
          <w:color w:val="000000"/>
          <w:sz w:val="24"/>
          <w:szCs w:val="24"/>
        </w:rPr>
        <w:t xml:space="preserve">Por este concepto se estima la cantidad de </w:t>
      </w:r>
      <w:r w:rsidRPr="00C774C5">
        <w:rPr>
          <w:rFonts w:ascii="Arial" w:hAnsi="Arial" w:cs="Arial"/>
          <w:b/>
          <w:bCs/>
          <w:color w:val="000000"/>
          <w:sz w:val="24"/>
          <w:szCs w:val="24"/>
        </w:rPr>
        <w:t>$</w:t>
      </w:r>
      <w:r w:rsidR="006B40F4" w:rsidRPr="00C774C5">
        <w:rPr>
          <w:rFonts w:ascii="Arial" w:hAnsi="Arial" w:cs="Arial"/>
          <w:b/>
          <w:bCs/>
          <w:color w:val="000000"/>
          <w:sz w:val="24"/>
          <w:szCs w:val="24"/>
        </w:rPr>
        <w:t>982</w:t>
      </w:r>
      <w:proofErr w:type="gramStart"/>
      <w:r w:rsidR="006B40F4" w:rsidRPr="00C774C5">
        <w:rPr>
          <w:rFonts w:ascii="Arial" w:hAnsi="Arial" w:cs="Arial"/>
          <w:b/>
          <w:bCs/>
          <w:color w:val="000000"/>
          <w:sz w:val="24"/>
          <w:szCs w:val="24"/>
        </w:rPr>
        <w:t>,433,905</w:t>
      </w:r>
      <w:proofErr w:type="gramEnd"/>
      <w:r w:rsidR="006B40F4" w:rsidRPr="00C774C5">
        <w:rPr>
          <w:rFonts w:ascii="Arial" w:hAnsi="Arial" w:cs="Arial"/>
          <w:b/>
          <w:bCs/>
          <w:color w:val="000000"/>
          <w:sz w:val="24"/>
          <w:szCs w:val="24"/>
        </w:rPr>
        <w:t xml:space="preserve"> </w:t>
      </w:r>
      <w:r w:rsidR="006B40F4" w:rsidRPr="00713C79">
        <w:rPr>
          <w:rFonts w:ascii="Arial" w:hAnsi="Arial" w:cs="Arial"/>
          <w:color w:val="000000"/>
          <w:sz w:val="24"/>
          <w:szCs w:val="24"/>
        </w:rPr>
        <w:t>(</w:t>
      </w:r>
      <w:r w:rsidR="00D305A1" w:rsidRPr="00713C79">
        <w:rPr>
          <w:rFonts w:ascii="Arial" w:hAnsi="Arial" w:cs="Arial"/>
          <w:color w:val="000000"/>
          <w:sz w:val="24"/>
          <w:szCs w:val="24"/>
        </w:rPr>
        <w:t>Novecientos ochenta y dos millones cuatrocientos treinta y tres mil novecientos cinco pesos</w:t>
      </w:r>
      <w:r w:rsidRPr="00713C79">
        <w:rPr>
          <w:rFonts w:ascii="Arial" w:hAnsi="Arial" w:cs="Arial"/>
          <w:color w:val="000000"/>
          <w:sz w:val="24"/>
          <w:szCs w:val="24"/>
        </w:rPr>
        <w:t>)</w:t>
      </w:r>
      <w:r w:rsidRPr="00713C79">
        <w:rPr>
          <w:rFonts w:ascii="Arial" w:hAnsi="Arial" w:cs="Arial"/>
          <w:sz w:val="24"/>
          <w:szCs w:val="24"/>
        </w:rPr>
        <w:t>.</w:t>
      </w:r>
    </w:p>
    <w:p w:rsidR="00C74A03" w:rsidRDefault="00C74A03">
      <w:pPr>
        <w:spacing w:after="0" w:line="240" w:lineRule="auto"/>
        <w:jc w:val="both"/>
        <w:rPr>
          <w:rFonts w:ascii="Arial" w:hAnsi="Arial" w:cs="Arial"/>
          <w:b/>
          <w:color w:val="000000"/>
          <w:sz w:val="24"/>
          <w:szCs w:val="24"/>
        </w:rPr>
      </w:pPr>
    </w:p>
    <w:p w:rsidR="00C74A03" w:rsidRDefault="00245D67">
      <w:pPr>
        <w:spacing w:after="0" w:line="240" w:lineRule="auto"/>
        <w:ind w:firstLine="708"/>
        <w:jc w:val="both"/>
        <w:rPr>
          <w:rFonts w:ascii="Arial" w:hAnsi="Arial" w:cs="Arial"/>
          <w:b/>
          <w:bCs/>
          <w:sz w:val="24"/>
          <w:szCs w:val="24"/>
        </w:rPr>
      </w:pPr>
      <w:r>
        <w:rPr>
          <w:rFonts w:ascii="Arial" w:hAnsi="Arial" w:cs="Arial"/>
          <w:b/>
          <w:color w:val="000000"/>
          <w:sz w:val="24"/>
          <w:szCs w:val="24"/>
        </w:rPr>
        <w:t xml:space="preserve">2. </w:t>
      </w:r>
      <w:r>
        <w:rPr>
          <w:rFonts w:ascii="Arial" w:hAnsi="Arial" w:cs="Arial"/>
          <w:b/>
          <w:bCs/>
          <w:sz w:val="24"/>
          <w:szCs w:val="24"/>
        </w:rPr>
        <w:t>Cuotas y Aportaciones de seguridad social.</w:t>
      </w:r>
    </w:p>
    <w:p w:rsidR="00C74A03" w:rsidRDefault="00C74A03">
      <w:pPr>
        <w:spacing w:after="0" w:line="240" w:lineRule="auto"/>
        <w:jc w:val="both"/>
        <w:rPr>
          <w:rFonts w:ascii="Arial" w:hAnsi="Arial" w:cs="Arial"/>
          <w:b/>
          <w:bCs/>
          <w:sz w:val="24"/>
          <w:szCs w:val="24"/>
        </w:rPr>
      </w:pPr>
    </w:p>
    <w:p w:rsidR="00C74A03" w:rsidRDefault="00245D67">
      <w:pPr>
        <w:spacing w:after="0" w:line="240" w:lineRule="auto"/>
        <w:contextualSpacing/>
        <w:jc w:val="both"/>
        <w:rPr>
          <w:rFonts w:ascii="Arial" w:hAnsi="Arial" w:cs="Arial"/>
          <w:color w:val="000000"/>
          <w:sz w:val="24"/>
          <w:szCs w:val="24"/>
        </w:rPr>
      </w:pPr>
      <w:r>
        <w:rPr>
          <w:rFonts w:ascii="Arial" w:hAnsi="Arial" w:cs="Arial"/>
          <w:color w:val="000000"/>
          <w:sz w:val="24"/>
          <w:szCs w:val="24"/>
        </w:rPr>
        <w:t>No se prevé obtener ingresos por este concepto.</w:t>
      </w:r>
    </w:p>
    <w:p w:rsidR="00C74A03" w:rsidRDefault="00C74A03">
      <w:pPr>
        <w:spacing w:after="0" w:line="240" w:lineRule="auto"/>
        <w:jc w:val="both"/>
        <w:rPr>
          <w:rFonts w:ascii="Arial" w:hAnsi="Arial" w:cs="Arial"/>
          <w:b/>
          <w:color w:val="000000"/>
          <w:sz w:val="24"/>
          <w:szCs w:val="24"/>
        </w:rPr>
      </w:pPr>
    </w:p>
    <w:p w:rsidR="00C74A03" w:rsidRPr="00C774C5" w:rsidRDefault="00245D67">
      <w:pPr>
        <w:spacing w:after="0" w:line="240" w:lineRule="auto"/>
        <w:ind w:firstLine="708"/>
        <w:jc w:val="both"/>
        <w:rPr>
          <w:rFonts w:ascii="Arial" w:hAnsi="Arial" w:cs="Arial"/>
          <w:b/>
          <w:color w:val="000000"/>
          <w:sz w:val="24"/>
          <w:szCs w:val="24"/>
        </w:rPr>
      </w:pPr>
      <w:r w:rsidRPr="00C774C5">
        <w:rPr>
          <w:rFonts w:ascii="Arial" w:hAnsi="Arial" w:cs="Arial"/>
          <w:b/>
          <w:color w:val="000000"/>
          <w:sz w:val="24"/>
          <w:szCs w:val="24"/>
        </w:rPr>
        <w:t>3. Contribuciones de Mejoras.</w:t>
      </w:r>
    </w:p>
    <w:p w:rsidR="00C74A03" w:rsidRPr="00C774C5" w:rsidRDefault="00C74A03">
      <w:pPr>
        <w:spacing w:after="0" w:line="240" w:lineRule="auto"/>
        <w:jc w:val="both"/>
        <w:rPr>
          <w:rFonts w:ascii="Arial" w:hAnsi="Arial" w:cs="Arial"/>
          <w:b/>
          <w:color w:val="000000"/>
          <w:sz w:val="24"/>
          <w:szCs w:val="24"/>
        </w:rPr>
      </w:pPr>
    </w:p>
    <w:p w:rsidR="00C74A03" w:rsidRDefault="00245D67">
      <w:pPr>
        <w:spacing w:after="0" w:line="240" w:lineRule="auto"/>
        <w:jc w:val="both"/>
        <w:rPr>
          <w:rFonts w:ascii="Arial" w:hAnsi="Arial" w:cs="Arial"/>
          <w:color w:val="000000"/>
          <w:sz w:val="24"/>
          <w:szCs w:val="24"/>
        </w:rPr>
      </w:pPr>
      <w:r w:rsidRPr="00C774C5">
        <w:rPr>
          <w:rFonts w:ascii="Arial" w:hAnsi="Arial" w:cs="Arial"/>
          <w:color w:val="000000"/>
          <w:sz w:val="24"/>
          <w:szCs w:val="24"/>
        </w:rPr>
        <w:t>Este concepto de ingreso no es objeto de estimación en la presente Iniciativa de Ley, toda vez que, de conformidad con el artículo 65 de la Ley de Hacienda del Estado, para materializar sus elementos esenciales, deberá expedirse un decreto específico por el Congreso del Estado.</w:t>
      </w:r>
    </w:p>
    <w:p w:rsidR="005A296A" w:rsidRDefault="005A296A">
      <w:pPr>
        <w:spacing w:after="0" w:line="240" w:lineRule="auto"/>
        <w:ind w:firstLine="708"/>
        <w:jc w:val="both"/>
        <w:rPr>
          <w:rFonts w:ascii="Arial" w:hAnsi="Arial" w:cs="Arial"/>
          <w:b/>
          <w:color w:val="000000"/>
          <w:sz w:val="24"/>
          <w:szCs w:val="24"/>
        </w:rPr>
      </w:pPr>
    </w:p>
    <w:p w:rsidR="005A296A" w:rsidRDefault="005A296A">
      <w:pPr>
        <w:spacing w:after="0" w:line="240" w:lineRule="auto"/>
        <w:ind w:firstLine="708"/>
        <w:jc w:val="both"/>
        <w:rPr>
          <w:rFonts w:ascii="Arial" w:hAnsi="Arial" w:cs="Arial"/>
          <w:b/>
          <w:color w:val="000000"/>
          <w:sz w:val="24"/>
          <w:szCs w:val="24"/>
        </w:rPr>
      </w:pPr>
    </w:p>
    <w:p w:rsidR="00C74A03" w:rsidRDefault="00245D67">
      <w:pPr>
        <w:spacing w:after="0" w:line="240" w:lineRule="auto"/>
        <w:ind w:firstLine="708"/>
        <w:jc w:val="both"/>
        <w:rPr>
          <w:rFonts w:ascii="Arial" w:hAnsi="Arial" w:cs="Arial"/>
          <w:b/>
          <w:color w:val="000000"/>
          <w:sz w:val="24"/>
          <w:szCs w:val="24"/>
        </w:rPr>
      </w:pPr>
      <w:r>
        <w:rPr>
          <w:rFonts w:ascii="Arial" w:hAnsi="Arial" w:cs="Arial"/>
          <w:b/>
          <w:color w:val="000000"/>
          <w:sz w:val="24"/>
          <w:szCs w:val="24"/>
        </w:rPr>
        <w:t>4. Derechos.</w:t>
      </w:r>
    </w:p>
    <w:p w:rsidR="00C74A03" w:rsidRDefault="00C74A03">
      <w:pPr>
        <w:spacing w:after="0" w:line="240" w:lineRule="auto"/>
        <w:jc w:val="both"/>
        <w:rPr>
          <w:rFonts w:ascii="Arial" w:hAnsi="Arial" w:cs="Arial"/>
          <w:b/>
          <w:color w:val="000000"/>
          <w:sz w:val="24"/>
          <w:szCs w:val="24"/>
        </w:rPr>
      </w:pPr>
    </w:p>
    <w:p w:rsidR="00C74A03" w:rsidRDefault="00C774C5">
      <w:pPr>
        <w:spacing w:after="0" w:line="240" w:lineRule="auto"/>
        <w:contextualSpacing/>
        <w:jc w:val="both"/>
      </w:pPr>
      <w:r>
        <w:rPr>
          <w:rFonts w:ascii="Arial" w:hAnsi="Arial" w:cs="Arial"/>
          <w:color w:val="000000"/>
          <w:sz w:val="24"/>
          <w:szCs w:val="24"/>
        </w:rPr>
        <w:t xml:space="preserve">Para los diferentes conceptos que integran el capítulo de derechos, se </w:t>
      </w:r>
      <w:r w:rsidR="00D04D34">
        <w:rPr>
          <w:rFonts w:ascii="Arial" w:hAnsi="Arial" w:cs="Arial"/>
          <w:color w:val="000000"/>
          <w:sz w:val="24"/>
          <w:szCs w:val="24"/>
        </w:rPr>
        <w:t>considera</w:t>
      </w:r>
      <w:r>
        <w:rPr>
          <w:rFonts w:ascii="Arial" w:hAnsi="Arial" w:cs="Arial"/>
          <w:color w:val="000000"/>
          <w:sz w:val="24"/>
          <w:szCs w:val="24"/>
        </w:rPr>
        <w:t xml:space="preserve"> la información proporcionada por las dependencias y entidades del Gobierno del Estado </w:t>
      </w:r>
      <w:r w:rsidR="00D04D34">
        <w:rPr>
          <w:rFonts w:ascii="Arial" w:hAnsi="Arial" w:cs="Arial"/>
          <w:color w:val="000000"/>
          <w:sz w:val="24"/>
          <w:szCs w:val="24"/>
        </w:rPr>
        <w:t xml:space="preserve">de Colima </w:t>
      </w:r>
      <w:r>
        <w:rPr>
          <w:rFonts w:ascii="Arial" w:hAnsi="Arial" w:cs="Arial"/>
          <w:color w:val="000000"/>
          <w:sz w:val="24"/>
          <w:szCs w:val="24"/>
        </w:rPr>
        <w:t>prestadoras de los servicios que los generan, así como la recaudación observada de los ingresos de enero a septiembre y la proyectada de octubre a diciembre de 2021</w:t>
      </w:r>
      <w:r w:rsidR="005C58FD">
        <w:rPr>
          <w:rFonts w:ascii="Arial" w:hAnsi="Arial" w:cs="Arial"/>
          <w:color w:val="000000"/>
          <w:sz w:val="24"/>
          <w:szCs w:val="24"/>
        </w:rPr>
        <w:t>,</w:t>
      </w:r>
      <w:r w:rsidR="00245D67">
        <w:rPr>
          <w:rFonts w:ascii="Arial" w:hAnsi="Arial" w:cs="Arial"/>
          <w:color w:val="000000"/>
          <w:sz w:val="24"/>
          <w:szCs w:val="24"/>
        </w:rPr>
        <w:t xml:space="preserve"> el crecimiento de la Unidad de Medida y Actualización (U.M.A.) conforme el pronóstico de la inflación, y el crecimiento esperado de la economía para 202</w:t>
      </w:r>
      <w:r w:rsidR="00A234F7">
        <w:rPr>
          <w:rFonts w:ascii="Arial" w:hAnsi="Arial" w:cs="Arial"/>
          <w:color w:val="000000"/>
          <w:sz w:val="24"/>
          <w:szCs w:val="24"/>
        </w:rPr>
        <w:t>2</w:t>
      </w:r>
      <w:r w:rsidR="00245D67">
        <w:rPr>
          <w:rFonts w:ascii="Arial" w:hAnsi="Arial" w:cs="Arial"/>
          <w:color w:val="000000"/>
          <w:sz w:val="24"/>
          <w:szCs w:val="24"/>
        </w:rPr>
        <w:t xml:space="preserve">, lo anterior, tomando en cuenta que el uso o aprovechamiento de bienes de dominio público de la entidad y la prestación de servicios por parte del Estado y sus organismos, están vinculados con actividades productivas que crecen al ritmo de la actividad económica y que, con esta medida los derechos se mantendrán en proporción directa con el costo que implica al Estado otorgar dichos bienes y servicios. </w:t>
      </w:r>
    </w:p>
    <w:p w:rsidR="00C74A03" w:rsidRDefault="00C74A03">
      <w:pPr>
        <w:spacing w:after="0" w:line="240" w:lineRule="auto"/>
        <w:contextualSpacing/>
        <w:jc w:val="both"/>
        <w:rPr>
          <w:rFonts w:ascii="Arial" w:hAnsi="Arial" w:cs="Arial"/>
          <w:color w:val="000000"/>
          <w:sz w:val="24"/>
          <w:szCs w:val="24"/>
        </w:rPr>
      </w:pPr>
    </w:p>
    <w:p w:rsidR="00C74A03" w:rsidRDefault="00245D67">
      <w:pPr>
        <w:spacing w:after="0" w:line="240" w:lineRule="auto"/>
        <w:contextualSpacing/>
        <w:jc w:val="both"/>
        <w:rPr>
          <w:rFonts w:ascii="Arial" w:hAnsi="Arial" w:cs="Arial"/>
          <w:color w:val="000000"/>
          <w:sz w:val="24"/>
          <w:szCs w:val="24"/>
        </w:rPr>
      </w:pPr>
      <w:r w:rsidRPr="007B1462">
        <w:rPr>
          <w:rFonts w:ascii="Arial" w:hAnsi="Arial" w:cs="Arial"/>
          <w:color w:val="000000"/>
          <w:sz w:val="24"/>
          <w:szCs w:val="24"/>
        </w:rPr>
        <w:t xml:space="preserve">Por este concepto se estima la cantidad de </w:t>
      </w:r>
      <w:r w:rsidRPr="007B1462">
        <w:rPr>
          <w:rFonts w:ascii="Arial" w:hAnsi="Arial" w:cs="Arial"/>
          <w:b/>
          <w:color w:val="000000"/>
          <w:sz w:val="24"/>
          <w:szCs w:val="24"/>
        </w:rPr>
        <w:t>$</w:t>
      </w:r>
      <w:r w:rsidR="00DF4A21" w:rsidRPr="007B1462">
        <w:rPr>
          <w:rFonts w:ascii="Arial" w:hAnsi="Arial" w:cs="Arial"/>
          <w:b/>
          <w:color w:val="000000"/>
          <w:sz w:val="24"/>
          <w:szCs w:val="24"/>
        </w:rPr>
        <w:t>4</w:t>
      </w:r>
      <w:r w:rsidR="000F63B5" w:rsidRPr="007B1462">
        <w:rPr>
          <w:rFonts w:ascii="Arial" w:hAnsi="Arial" w:cs="Arial"/>
          <w:b/>
          <w:color w:val="000000"/>
          <w:sz w:val="24"/>
          <w:szCs w:val="24"/>
        </w:rPr>
        <w:t>88</w:t>
      </w:r>
      <w:proofErr w:type="gramStart"/>
      <w:r w:rsidR="000F63B5" w:rsidRPr="007B1462">
        <w:rPr>
          <w:rFonts w:ascii="Arial" w:hAnsi="Arial" w:cs="Arial"/>
          <w:b/>
          <w:color w:val="000000"/>
          <w:sz w:val="24"/>
          <w:szCs w:val="24"/>
        </w:rPr>
        <w:t>,280,138</w:t>
      </w:r>
      <w:proofErr w:type="gramEnd"/>
      <w:r w:rsidR="002C1039">
        <w:rPr>
          <w:rFonts w:ascii="Arial" w:hAnsi="Arial" w:cs="Arial"/>
          <w:b/>
          <w:color w:val="000000"/>
          <w:sz w:val="24"/>
          <w:szCs w:val="24"/>
        </w:rPr>
        <w:t xml:space="preserve"> </w:t>
      </w:r>
      <w:r w:rsidRPr="007B1462">
        <w:rPr>
          <w:rFonts w:ascii="Arial" w:hAnsi="Arial" w:cs="Arial"/>
          <w:bCs/>
          <w:color w:val="000000"/>
          <w:sz w:val="24"/>
          <w:szCs w:val="24"/>
        </w:rPr>
        <w:t>(</w:t>
      </w:r>
      <w:r w:rsidR="00DF4A21" w:rsidRPr="007B1462">
        <w:rPr>
          <w:rFonts w:ascii="Arial" w:hAnsi="Arial" w:cs="Arial"/>
          <w:bCs/>
          <w:color w:val="000000"/>
          <w:sz w:val="24"/>
          <w:szCs w:val="24"/>
        </w:rPr>
        <w:t xml:space="preserve">Cuatrocientos </w:t>
      </w:r>
      <w:r w:rsidR="000F63B5" w:rsidRPr="007B1462">
        <w:rPr>
          <w:rFonts w:ascii="Arial" w:hAnsi="Arial" w:cs="Arial"/>
          <w:bCs/>
          <w:color w:val="000000"/>
          <w:sz w:val="24"/>
          <w:szCs w:val="24"/>
        </w:rPr>
        <w:t xml:space="preserve">ochenta y ocho millones </w:t>
      </w:r>
      <w:r w:rsidR="00F164FE" w:rsidRPr="007B1462">
        <w:rPr>
          <w:rFonts w:ascii="Arial" w:hAnsi="Arial" w:cs="Arial"/>
          <w:bCs/>
          <w:color w:val="000000"/>
          <w:sz w:val="24"/>
          <w:szCs w:val="24"/>
        </w:rPr>
        <w:t>doscientos</w:t>
      </w:r>
      <w:r w:rsidR="000F63B5" w:rsidRPr="007B1462">
        <w:rPr>
          <w:rFonts w:ascii="Arial" w:hAnsi="Arial" w:cs="Arial"/>
          <w:bCs/>
          <w:color w:val="000000"/>
          <w:sz w:val="24"/>
          <w:szCs w:val="24"/>
        </w:rPr>
        <w:t xml:space="preserve"> ochenta mil ciento treinta y ocho pesos</w:t>
      </w:r>
      <w:r w:rsidRPr="007B1462">
        <w:rPr>
          <w:rFonts w:ascii="Arial" w:hAnsi="Arial" w:cs="Arial"/>
          <w:bCs/>
          <w:color w:val="000000"/>
          <w:sz w:val="24"/>
          <w:szCs w:val="24"/>
        </w:rPr>
        <w:t>)</w:t>
      </w:r>
      <w:r w:rsidRPr="007B1462">
        <w:rPr>
          <w:rFonts w:ascii="Arial" w:hAnsi="Arial" w:cs="Arial"/>
          <w:color w:val="000000"/>
          <w:sz w:val="24"/>
          <w:szCs w:val="24"/>
        </w:rPr>
        <w:t>.</w:t>
      </w:r>
    </w:p>
    <w:p w:rsidR="00C74A03" w:rsidRDefault="00C74A03">
      <w:pPr>
        <w:spacing w:after="0" w:line="240" w:lineRule="auto"/>
        <w:contextualSpacing/>
        <w:jc w:val="both"/>
        <w:rPr>
          <w:rFonts w:ascii="Arial" w:hAnsi="Arial" w:cs="Arial"/>
          <w:b/>
          <w:bCs/>
          <w:color w:val="000000"/>
          <w:sz w:val="24"/>
          <w:szCs w:val="24"/>
        </w:rPr>
      </w:pPr>
    </w:p>
    <w:p w:rsidR="002C1039" w:rsidRDefault="002C1039">
      <w:pPr>
        <w:spacing w:after="0" w:line="240" w:lineRule="auto"/>
        <w:ind w:firstLine="708"/>
        <w:contextualSpacing/>
        <w:jc w:val="both"/>
        <w:rPr>
          <w:rFonts w:ascii="Arial" w:hAnsi="Arial" w:cs="Arial"/>
          <w:b/>
          <w:color w:val="000000"/>
          <w:sz w:val="24"/>
          <w:szCs w:val="24"/>
        </w:rPr>
      </w:pPr>
    </w:p>
    <w:p w:rsidR="00D947BA" w:rsidRDefault="00D947BA">
      <w:pPr>
        <w:spacing w:after="0" w:line="240" w:lineRule="auto"/>
        <w:ind w:firstLine="708"/>
        <w:contextualSpacing/>
        <w:jc w:val="both"/>
        <w:rPr>
          <w:rFonts w:ascii="Arial" w:hAnsi="Arial" w:cs="Arial"/>
          <w:b/>
          <w:color w:val="000000"/>
          <w:sz w:val="24"/>
          <w:szCs w:val="24"/>
        </w:rPr>
      </w:pPr>
    </w:p>
    <w:p w:rsidR="00C74A03" w:rsidRPr="006846A0" w:rsidRDefault="00245D67">
      <w:pPr>
        <w:spacing w:after="0" w:line="240" w:lineRule="auto"/>
        <w:ind w:firstLine="708"/>
        <w:contextualSpacing/>
        <w:jc w:val="both"/>
        <w:rPr>
          <w:rFonts w:ascii="Arial" w:hAnsi="Arial" w:cs="Arial"/>
          <w:b/>
          <w:color w:val="000000"/>
          <w:sz w:val="24"/>
          <w:szCs w:val="24"/>
        </w:rPr>
      </w:pPr>
      <w:r w:rsidRPr="006846A0">
        <w:rPr>
          <w:rFonts w:ascii="Arial" w:hAnsi="Arial" w:cs="Arial"/>
          <w:b/>
          <w:color w:val="000000"/>
          <w:sz w:val="24"/>
          <w:szCs w:val="24"/>
        </w:rPr>
        <w:t>5. Productos.</w:t>
      </w:r>
    </w:p>
    <w:p w:rsidR="00C74A03" w:rsidRPr="006846A0" w:rsidRDefault="00C74A03">
      <w:pPr>
        <w:spacing w:after="0" w:line="240" w:lineRule="auto"/>
        <w:contextualSpacing/>
        <w:jc w:val="both"/>
        <w:rPr>
          <w:rFonts w:ascii="Arial" w:hAnsi="Arial" w:cs="Arial"/>
          <w:color w:val="000000"/>
          <w:sz w:val="24"/>
          <w:szCs w:val="24"/>
        </w:rPr>
      </w:pPr>
    </w:p>
    <w:p w:rsidR="00C74A03" w:rsidRDefault="00245D67" w:rsidP="00AA3F12">
      <w:pPr>
        <w:spacing w:after="0" w:line="240" w:lineRule="auto"/>
        <w:contextualSpacing/>
        <w:mirrorIndents/>
        <w:jc w:val="both"/>
        <w:rPr>
          <w:rFonts w:ascii="Arial" w:hAnsi="Arial" w:cs="Arial"/>
          <w:color w:val="000000"/>
          <w:sz w:val="24"/>
          <w:szCs w:val="24"/>
        </w:rPr>
      </w:pPr>
      <w:r w:rsidRPr="006846A0">
        <w:rPr>
          <w:rFonts w:ascii="Arial" w:hAnsi="Arial" w:cs="Arial"/>
          <w:color w:val="000000"/>
          <w:sz w:val="24"/>
          <w:szCs w:val="24"/>
        </w:rPr>
        <w:t xml:space="preserve">Los productos son las contraprestaciones por los servicios que presta el Gobierno del Estado en sus funciones de derecho privado, por el rendimiento de sus operaciones financieras, así como por el uso, aprovechamiento o enajenación de bienes del dominio privado. Para la proyección de este rubro de ingresos, </w:t>
      </w:r>
      <w:r w:rsidR="00AA3F12" w:rsidRPr="006846A0">
        <w:rPr>
          <w:rFonts w:ascii="Arial" w:hAnsi="Arial" w:cs="Arial"/>
          <w:color w:val="000000"/>
          <w:sz w:val="24"/>
          <w:szCs w:val="24"/>
        </w:rPr>
        <w:t>se consideró la recaudación observada de los ingresos de enero a septiembre y la proyectada de octubre a diciembre de 2021</w:t>
      </w:r>
      <w:r w:rsidRPr="006846A0">
        <w:rPr>
          <w:rFonts w:ascii="Arial" w:hAnsi="Arial" w:cs="Arial"/>
          <w:color w:val="000000"/>
          <w:sz w:val="24"/>
          <w:szCs w:val="24"/>
        </w:rPr>
        <w:t xml:space="preserve">; </w:t>
      </w:r>
      <w:r w:rsidR="002137C4" w:rsidRPr="006846A0">
        <w:rPr>
          <w:rFonts w:ascii="Arial" w:hAnsi="Arial" w:cs="Arial"/>
          <w:color w:val="000000"/>
          <w:sz w:val="24"/>
          <w:szCs w:val="24"/>
        </w:rPr>
        <w:t>además</w:t>
      </w:r>
      <w:r w:rsidR="006E513A" w:rsidRPr="006846A0">
        <w:rPr>
          <w:rFonts w:ascii="Arial" w:hAnsi="Arial" w:cs="Arial"/>
          <w:color w:val="000000"/>
          <w:sz w:val="24"/>
          <w:szCs w:val="24"/>
        </w:rPr>
        <w:t xml:space="preserve"> de lo anterior</w:t>
      </w:r>
      <w:r w:rsidR="002137C4" w:rsidRPr="006846A0">
        <w:rPr>
          <w:rFonts w:ascii="Arial" w:hAnsi="Arial" w:cs="Arial"/>
          <w:color w:val="000000"/>
          <w:sz w:val="24"/>
          <w:szCs w:val="24"/>
        </w:rPr>
        <w:t xml:space="preserve">, </w:t>
      </w:r>
      <w:r w:rsidR="006E513A" w:rsidRPr="006846A0">
        <w:rPr>
          <w:rFonts w:ascii="Arial" w:hAnsi="Arial" w:cs="Arial"/>
          <w:color w:val="000000"/>
          <w:sz w:val="24"/>
          <w:szCs w:val="24"/>
        </w:rPr>
        <w:t xml:space="preserve">se consideró </w:t>
      </w:r>
      <w:r w:rsidR="00AA3F12" w:rsidRPr="006846A0">
        <w:rPr>
          <w:rFonts w:ascii="Arial" w:hAnsi="Arial" w:cs="Arial"/>
          <w:color w:val="000000"/>
          <w:sz w:val="24"/>
          <w:szCs w:val="24"/>
        </w:rPr>
        <w:t xml:space="preserve">una </w:t>
      </w:r>
      <w:r w:rsidRPr="006846A0">
        <w:rPr>
          <w:rFonts w:ascii="Arial" w:hAnsi="Arial" w:cs="Arial"/>
          <w:color w:val="000000"/>
          <w:sz w:val="24"/>
          <w:szCs w:val="24"/>
        </w:rPr>
        <w:t xml:space="preserve">inflación </w:t>
      </w:r>
      <w:r w:rsidR="002137C4" w:rsidRPr="006846A0">
        <w:rPr>
          <w:rFonts w:ascii="Arial" w:hAnsi="Arial" w:cs="Arial"/>
          <w:color w:val="000000"/>
          <w:sz w:val="24"/>
          <w:szCs w:val="24"/>
        </w:rPr>
        <w:t xml:space="preserve">anual </w:t>
      </w:r>
      <w:r w:rsidR="006E513A" w:rsidRPr="006846A0">
        <w:rPr>
          <w:rFonts w:ascii="Arial" w:hAnsi="Arial" w:cs="Arial"/>
          <w:color w:val="000000"/>
          <w:sz w:val="24"/>
          <w:szCs w:val="24"/>
        </w:rPr>
        <w:t>e</w:t>
      </w:r>
      <w:r w:rsidRPr="006846A0">
        <w:rPr>
          <w:rFonts w:ascii="Arial" w:hAnsi="Arial" w:cs="Arial"/>
          <w:color w:val="000000"/>
          <w:sz w:val="24"/>
          <w:szCs w:val="24"/>
        </w:rPr>
        <w:t>s</w:t>
      </w:r>
      <w:r w:rsidR="006E513A" w:rsidRPr="006846A0">
        <w:rPr>
          <w:rFonts w:ascii="Arial" w:hAnsi="Arial" w:cs="Arial"/>
          <w:color w:val="000000"/>
          <w:sz w:val="24"/>
          <w:szCs w:val="24"/>
        </w:rPr>
        <w:t>timad</w:t>
      </w:r>
      <w:r w:rsidR="00AA3F12" w:rsidRPr="006846A0">
        <w:rPr>
          <w:rFonts w:ascii="Arial" w:hAnsi="Arial" w:cs="Arial"/>
          <w:color w:val="000000"/>
          <w:sz w:val="24"/>
          <w:szCs w:val="24"/>
        </w:rPr>
        <w:t xml:space="preserve">a conforme a </w:t>
      </w:r>
      <w:r w:rsidR="006E513A" w:rsidRPr="006846A0">
        <w:rPr>
          <w:rFonts w:ascii="Arial" w:hAnsi="Arial" w:cs="Arial"/>
          <w:color w:val="000000"/>
          <w:sz w:val="24"/>
          <w:szCs w:val="24"/>
        </w:rPr>
        <w:t xml:space="preserve">los Criterios Generales de Política Económica </w:t>
      </w:r>
      <w:r w:rsidRPr="006846A0">
        <w:rPr>
          <w:rFonts w:ascii="Arial" w:hAnsi="Arial" w:cs="Arial"/>
          <w:color w:val="000000"/>
          <w:sz w:val="24"/>
          <w:szCs w:val="24"/>
        </w:rPr>
        <w:t>para el ejercicio fiscal</w:t>
      </w:r>
      <w:r w:rsidR="002C1039">
        <w:rPr>
          <w:rFonts w:ascii="Arial" w:hAnsi="Arial" w:cs="Arial"/>
          <w:color w:val="000000"/>
          <w:sz w:val="24"/>
          <w:szCs w:val="24"/>
        </w:rPr>
        <w:t xml:space="preserve"> </w:t>
      </w:r>
      <w:r w:rsidRPr="006846A0">
        <w:rPr>
          <w:rFonts w:ascii="Arial" w:hAnsi="Arial" w:cs="Arial"/>
          <w:color w:val="000000"/>
          <w:sz w:val="24"/>
          <w:szCs w:val="24"/>
        </w:rPr>
        <w:t>202</w:t>
      </w:r>
      <w:r w:rsidR="005969B6" w:rsidRPr="006846A0">
        <w:rPr>
          <w:rFonts w:ascii="Arial" w:hAnsi="Arial" w:cs="Arial"/>
          <w:color w:val="000000"/>
          <w:sz w:val="24"/>
          <w:szCs w:val="24"/>
        </w:rPr>
        <w:t>2</w:t>
      </w:r>
      <w:r w:rsidR="00271363">
        <w:rPr>
          <w:rFonts w:ascii="Arial" w:hAnsi="Arial" w:cs="Arial"/>
          <w:color w:val="000000"/>
          <w:sz w:val="24"/>
          <w:szCs w:val="24"/>
        </w:rPr>
        <w:t>.</w:t>
      </w:r>
    </w:p>
    <w:p w:rsidR="00271363" w:rsidRPr="006846A0" w:rsidRDefault="00271363" w:rsidP="00AA3F12">
      <w:pPr>
        <w:spacing w:after="0" w:line="240" w:lineRule="auto"/>
        <w:contextualSpacing/>
        <w:mirrorIndents/>
        <w:jc w:val="both"/>
      </w:pPr>
    </w:p>
    <w:p w:rsidR="00C74A03" w:rsidRDefault="00245D67">
      <w:pPr>
        <w:spacing w:after="0" w:line="240" w:lineRule="auto"/>
        <w:contextualSpacing/>
        <w:jc w:val="both"/>
        <w:rPr>
          <w:rFonts w:ascii="Arial" w:hAnsi="Arial" w:cs="Arial"/>
          <w:color w:val="000000"/>
          <w:sz w:val="24"/>
          <w:szCs w:val="24"/>
        </w:rPr>
      </w:pPr>
      <w:r w:rsidRPr="006846A0">
        <w:rPr>
          <w:rFonts w:ascii="Arial" w:hAnsi="Arial" w:cs="Arial"/>
          <w:color w:val="000000"/>
          <w:sz w:val="24"/>
          <w:szCs w:val="24"/>
        </w:rPr>
        <w:t xml:space="preserve">Por este concepto se estima la cantidad de </w:t>
      </w:r>
      <w:r w:rsidRPr="006846A0">
        <w:rPr>
          <w:rFonts w:ascii="Arial" w:hAnsi="Arial" w:cs="Arial"/>
          <w:b/>
          <w:color w:val="000000"/>
          <w:sz w:val="24"/>
          <w:szCs w:val="24"/>
        </w:rPr>
        <w:t>$</w:t>
      </w:r>
      <w:r w:rsidR="005969B6" w:rsidRPr="006846A0">
        <w:rPr>
          <w:rFonts w:ascii="Arial" w:hAnsi="Arial" w:cs="Arial"/>
          <w:b/>
          <w:color w:val="000000"/>
          <w:sz w:val="24"/>
          <w:szCs w:val="24"/>
        </w:rPr>
        <w:t>13</w:t>
      </w:r>
      <w:proofErr w:type="gramStart"/>
      <w:r w:rsidR="005969B6" w:rsidRPr="006846A0">
        <w:rPr>
          <w:rFonts w:ascii="Arial" w:hAnsi="Arial" w:cs="Arial"/>
          <w:b/>
          <w:color w:val="000000"/>
          <w:sz w:val="24"/>
          <w:szCs w:val="24"/>
        </w:rPr>
        <w:t>,364,754</w:t>
      </w:r>
      <w:proofErr w:type="gramEnd"/>
      <w:r w:rsidR="002C1039">
        <w:rPr>
          <w:rFonts w:ascii="Arial" w:hAnsi="Arial" w:cs="Arial"/>
          <w:b/>
          <w:color w:val="000000"/>
          <w:sz w:val="24"/>
          <w:szCs w:val="24"/>
        </w:rPr>
        <w:t xml:space="preserve"> </w:t>
      </w:r>
      <w:r w:rsidRPr="006846A0">
        <w:rPr>
          <w:rFonts w:ascii="Arial" w:hAnsi="Arial" w:cs="Arial"/>
          <w:color w:val="000000"/>
          <w:sz w:val="24"/>
          <w:szCs w:val="24"/>
        </w:rPr>
        <w:t>(</w:t>
      </w:r>
      <w:r w:rsidR="005969B6" w:rsidRPr="006846A0">
        <w:rPr>
          <w:rFonts w:ascii="Arial" w:hAnsi="Arial" w:cs="Arial"/>
          <w:color w:val="000000"/>
          <w:sz w:val="24"/>
          <w:szCs w:val="24"/>
        </w:rPr>
        <w:t>Trece millones trescientos sesenta y cuatro mil setecientos cincuenta y cuatro pesos</w:t>
      </w:r>
      <w:r w:rsidRPr="006846A0">
        <w:rPr>
          <w:rFonts w:ascii="Arial" w:hAnsi="Arial" w:cs="Arial"/>
          <w:color w:val="000000"/>
          <w:sz w:val="24"/>
          <w:szCs w:val="24"/>
        </w:rPr>
        <w:t>).</w:t>
      </w:r>
    </w:p>
    <w:p w:rsidR="00C74A03" w:rsidRDefault="00C74A03">
      <w:pPr>
        <w:spacing w:after="0" w:line="240" w:lineRule="auto"/>
        <w:contextualSpacing/>
        <w:mirrorIndents/>
        <w:jc w:val="both"/>
        <w:rPr>
          <w:rFonts w:ascii="Arial" w:hAnsi="Arial" w:cs="Arial"/>
          <w:b/>
          <w:color w:val="000000"/>
          <w:sz w:val="24"/>
          <w:szCs w:val="24"/>
        </w:rPr>
      </w:pPr>
    </w:p>
    <w:p w:rsidR="00C74A03" w:rsidRDefault="00245D67">
      <w:pPr>
        <w:spacing w:after="0" w:line="240" w:lineRule="auto"/>
        <w:ind w:firstLine="708"/>
        <w:contextualSpacing/>
        <w:mirrorIndents/>
        <w:jc w:val="both"/>
        <w:rPr>
          <w:rFonts w:ascii="Arial" w:hAnsi="Arial" w:cs="Arial"/>
          <w:b/>
          <w:color w:val="000000"/>
          <w:sz w:val="24"/>
          <w:szCs w:val="24"/>
        </w:rPr>
      </w:pPr>
      <w:r>
        <w:rPr>
          <w:rFonts w:ascii="Arial" w:hAnsi="Arial" w:cs="Arial"/>
          <w:b/>
          <w:color w:val="000000"/>
          <w:sz w:val="24"/>
          <w:szCs w:val="24"/>
        </w:rPr>
        <w:t>6. Aprovechamientos.</w:t>
      </w:r>
    </w:p>
    <w:p w:rsidR="00C74A03" w:rsidRDefault="00C74A03">
      <w:pPr>
        <w:spacing w:after="0" w:line="240" w:lineRule="auto"/>
        <w:contextualSpacing/>
        <w:mirrorIndents/>
        <w:jc w:val="both"/>
        <w:rPr>
          <w:rFonts w:ascii="Arial" w:hAnsi="Arial" w:cs="Arial"/>
          <w:b/>
          <w:color w:val="000000"/>
          <w:sz w:val="24"/>
          <w:szCs w:val="24"/>
        </w:rPr>
      </w:pPr>
    </w:p>
    <w:p w:rsidR="00C74A03" w:rsidRPr="00804305" w:rsidRDefault="00245D67">
      <w:pPr>
        <w:spacing w:after="0" w:line="240" w:lineRule="auto"/>
        <w:contextualSpacing/>
        <w:jc w:val="both"/>
      </w:pPr>
      <w:r w:rsidRPr="00804305">
        <w:rPr>
          <w:rFonts w:ascii="Arial" w:hAnsi="Arial" w:cs="Arial"/>
          <w:color w:val="000000"/>
          <w:sz w:val="24"/>
          <w:szCs w:val="24"/>
        </w:rPr>
        <w:t xml:space="preserve">Los aprovechamientos son los ingresos que percibe el Estado por funciones de derecho público distintos de las contribuciones, los ingresos derivados de financiamientos y de los que obtengan los organismos descentralizados y las empresas de participación estatal y municipal. Para el pronóstico de los ingresos por este concepto se consideró </w:t>
      </w:r>
      <w:r w:rsidR="00E71BC1" w:rsidRPr="006846A0">
        <w:rPr>
          <w:rFonts w:ascii="Arial" w:hAnsi="Arial" w:cs="Arial"/>
          <w:color w:val="000000"/>
          <w:sz w:val="24"/>
          <w:szCs w:val="24"/>
        </w:rPr>
        <w:t>la recaudación observada de los ingresos de enero a septiembre y la proyectada de octubre a diciembre de 20</w:t>
      </w:r>
      <w:r w:rsidR="00E71BC1">
        <w:rPr>
          <w:rFonts w:ascii="Arial" w:hAnsi="Arial" w:cs="Arial"/>
          <w:color w:val="000000"/>
          <w:sz w:val="24"/>
          <w:szCs w:val="24"/>
        </w:rPr>
        <w:t>21</w:t>
      </w:r>
      <w:r w:rsidRPr="00804305">
        <w:rPr>
          <w:rFonts w:ascii="Arial" w:hAnsi="Arial" w:cs="Arial"/>
          <w:color w:val="000000"/>
          <w:sz w:val="24"/>
          <w:szCs w:val="24"/>
        </w:rPr>
        <w:t xml:space="preserve">, considerando el factor </w:t>
      </w:r>
      <w:r w:rsidR="00531FAF" w:rsidRPr="00804305">
        <w:rPr>
          <w:rFonts w:ascii="Arial" w:hAnsi="Arial" w:cs="Arial"/>
          <w:color w:val="000000"/>
          <w:sz w:val="24"/>
          <w:szCs w:val="24"/>
        </w:rPr>
        <w:t xml:space="preserve">de </w:t>
      </w:r>
      <w:r w:rsidRPr="00804305">
        <w:rPr>
          <w:rFonts w:ascii="Arial" w:hAnsi="Arial" w:cs="Arial"/>
          <w:color w:val="000000"/>
          <w:sz w:val="24"/>
          <w:szCs w:val="24"/>
        </w:rPr>
        <w:t>inflación y crecimiento económico esperado para 202</w:t>
      </w:r>
      <w:r w:rsidR="005969B6" w:rsidRPr="00804305">
        <w:rPr>
          <w:rFonts w:ascii="Arial" w:hAnsi="Arial" w:cs="Arial"/>
          <w:color w:val="000000"/>
          <w:sz w:val="24"/>
          <w:szCs w:val="24"/>
        </w:rPr>
        <w:t>2</w:t>
      </w:r>
      <w:r w:rsidRPr="00804305">
        <w:rPr>
          <w:rFonts w:ascii="Arial" w:hAnsi="Arial" w:cs="Arial"/>
          <w:color w:val="000000"/>
          <w:sz w:val="24"/>
          <w:szCs w:val="24"/>
        </w:rPr>
        <w:t>.</w:t>
      </w:r>
    </w:p>
    <w:p w:rsidR="00C74A03" w:rsidRPr="00804305" w:rsidRDefault="00C74A03">
      <w:pPr>
        <w:spacing w:after="0" w:line="240" w:lineRule="auto"/>
        <w:contextualSpacing/>
        <w:jc w:val="both"/>
        <w:rPr>
          <w:rFonts w:ascii="Arial" w:hAnsi="Arial" w:cs="Arial"/>
          <w:sz w:val="24"/>
          <w:szCs w:val="24"/>
        </w:rPr>
      </w:pPr>
    </w:p>
    <w:p w:rsidR="00C74A03" w:rsidRDefault="00245D67">
      <w:pPr>
        <w:spacing w:after="0" w:line="240" w:lineRule="auto"/>
        <w:contextualSpacing/>
        <w:jc w:val="both"/>
        <w:rPr>
          <w:rFonts w:ascii="Arial" w:hAnsi="Arial" w:cs="Arial"/>
          <w:color w:val="000000"/>
          <w:sz w:val="24"/>
          <w:szCs w:val="24"/>
        </w:rPr>
      </w:pPr>
      <w:r w:rsidRPr="00804305">
        <w:rPr>
          <w:rFonts w:ascii="Arial" w:hAnsi="Arial" w:cs="Arial"/>
          <w:sz w:val="24"/>
          <w:szCs w:val="24"/>
        </w:rPr>
        <w:t xml:space="preserve">Por este concepto se estima la cantidad de </w:t>
      </w:r>
      <w:r w:rsidRPr="00804305">
        <w:rPr>
          <w:rFonts w:ascii="Arial" w:hAnsi="Arial" w:cs="Arial"/>
          <w:b/>
          <w:bCs/>
          <w:sz w:val="24"/>
          <w:szCs w:val="24"/>
        </w:rPr>
        <w:t>$</w:t>
      </w:r>
      <w:r w:rsidR="00EE6545" w:rsidRPr="00804305">
        <w:rPr>
          <w:rFonts w:ascii="Arial" w:hAnsi="Arial" w:cs="Arial"/>
          <w:b/>
          <w:bCs/>
          <w:sz w:val="24"/>
          <w:szCs w:val="24"/>
        </w:rPr>
        <w:t>34</w:t>
      </w:r>
      <w:proofErr w:type="gramStart"/>
      <w:r w:rsidR="00EE6545" w:rsidRPr="00804305">
        <w:rPr>
          <w:rFonts w:ascii="Arial" w:hAnsi="Arial" w:cs="Arial"/>
          <w:b/>
          <w:bCs/>
          <w:sz w:val="24"/>
          <w:szCs w:val="24"/>
        </w:rPr>
        <w:t>,551,081</w:t>
      </w:r>
      <w:proofErr w:type="gramEnd"/>
      <w:r w:rsidR="002C1039">
        <w:rPr>
          <w:rFonts w:ascii="Arial" w:hAnsi="Arial" w:cs="Arial"/>
          <w:b/>
          <w:bCs/>
          <w:sz w:val="24"/>
          <w:szCs w:val="24"/>
        </w:rPr>
        <w:t xml:space="preserve"> </w:t>
      </w:r>
      <w:r w:rsidRPr="00804305">
        <w:rPr>
          <w:rFonts w:ascii="Arial" w:hAnsi="Arial" w:cs="Arial"/>
          <w:bCs/>
          <w:sz w:val="24"/>
          <w:szCs w:val="24"/>
        </w:rPr>
        <w:t>(</w:t>
      </w:r>
      <w:r w:rsidR="00EE6545" w:rsidRPr="00804305">
        <w:rPr>
          <w:rFonts w:ascii="Arial" w:hAnsi="Arial" w:cs="Arial"/>
          <w:bCs/>
          <w:sz w:val="24"/>
          <w:szCs w:val="24"/>
        </w:rPr>
        <w:t>Treinta y cuatro millones quinientos cincuenta y un mil ochenta y un pesos</w:t>
      </w:r>
      <w:r w:rsidRPr="00804305">
        <w:rPr>
          <w:rFonts w:ascii="Arial" w:hAnsi="Arial" w:cs="Arial"/>
          <w:bCs/>
          <w:sz w:val="24"/>
          <w:szCs w:val="24"/>
        </w:rPr>
        <w:t>).</w:t>
      </w:r>
    </w:p>
    <w:p w:rsidR="00C74A03" w:rsidRDefault="00C74A03">
      <w:pPr>
        <w:spacing w:after="0" w:line="240" w:lineRule="auto"/>
        <w:contextualSpacing/>
        <w:mirrorIndents/>
        <w:jc w:val="both"/>
        <w:rPr>
          <w:rFonts w:ascii="Arial" w:hAnsi="Arial" w:cs="Arial"/>
          <w:b/>
          <w:color w:val="000000"/>
          <w:sz w:val="24"/>
          <w:szCs w:val="24"/>
        </w:rPr>
      </w:pPr>
    </w:p>
    <w:p w:rsidR="005A296A" w:rsidRDefault="005A296A">
      <w:pPr>
        <w:spacing w:after="0" w:line="240" w:lineRule="auto"/>
        <w:ind w:left="709"/>
        <w:contextualSpacing/>
        <w:mirrorIndents/>
        <w:jc w:val="both"/>
        <w:rPr>
          <w:rFonts w:ascii="Arial" w:hAnsi="Arial" w:cs="Arial"/>
          <w:b/>
          <w:color w:val="000000"/>
          <w:sz w:val="24"/>
          <w:szCs w:val="24"/>
        </w:rPr>
      </w:pPr>
    </w:p>
    <w:p w:rsidR="00C74A03" w:rsidRDefault="00245D67" w:rsidP="005A296A">
      <w:pPr>
        <w:spacing w:after="0" w:line="240" w:lineRule="auto"/>
        <w:ind w:left="709" w:firstLine="107"/>
        <w:contextualSpacing/>
        <w:mirrorIndents/>
        <w:jc w:val="both"/>
        <w:rPr>
          <w:rFonts w:ascii="Arial" w:hAnsi="Arial" w:cs="Arial"/>
          <w:b/>
          <w:color w:val="000000"/>
          <w:sz w:val="24"/>
          <w:szCs w:val="24"/>
        </w:rPr>
      </w:pPr>
      <w:r>
        <w:rPr>
          <w:rFonts w:ascii="Arial" w:hAnsi="Arial" w:cs="Arial"/>
          <w:b/>
          <w:color w:val="000000"/>
          <w:sz w:val="24"/>
          <w:szCs w:val="24"/>
        </w:rPr>
        <w:t>7. Ingresos por Venta de Bienes, Prestación de Servicios y Otros Ingresos.</w:t>
      </w:r>
    </w:p>
    <w:p w:rsidR="00C74A03" w:rsidRDefault="00C74A03">
      <w:pPr>
        <w:spacing w:after="0" w:line="240" w:lineRule="auto"/>
        <w:contextualSpacing/>
        <w:mirrorIndents/>
        <w:jc w:val="both"/>
        <w:rPr>
          <w:rFonts w:ascii="Arial" w:hAnsi="Arial" w:cs="Arial"/>
          <w:b/>
          <w:color w:val="000000"/>
          <w:sz w:val="24"/>
          <w:szCs w:val="24"/>
        </w:rPr>
      </w:pPr>
    </w:p>
    <w:p w:rsidR="00C74A03" w:rsidRDefault="00245D67">
      <w:pPr>
        <w:spacing w:after="0" w:line="240" w:lineRule="auto"/>
        <w:contextualSpacing/>
        <w:jc w:val="both"/>
        <w:rPr>
          <w:rFonts w:ascii="Arial" w:hAnsi="Arial" w:cs="Arial"/>
          <w:color w:val="000000"/>
          <w:sz w:val="24"/>
          <w:szCs w:val="24"/>
        </w:rPr>
      </w:pPr>
      <w:r>
        <w:rPr>
          <w:rFonts w:ascii="Arial" w:hAnsi="Arial" w:cs="Arial"/>
          <w:color w:val="000000"/>
          <w:sz w:val="24"/>
          <w:szCs w:val="24"/>
        </w:rPr>
        <w:t>No se prevé obtener ingresos por este concepto.</w:t>
      </w:r>
    </w:p>
    <w:p w:rsidR="00C74A03" w:rsidRDefault="00C74A03">
      <w:pPr>
        <w:spacing w:after="0" w:line="240" w:lineRule="auto"/>
        <w:contextualSpacing/>
        <w:jc w:val="both"/>
        <w:rPr>
          <w:rFonts w:ascii="Arial" w:hAnsi="Arial" w:cs="Arial"/>
          <w:color w:val="000000"/>
          <w:sz w:val="24"/>
          <w:szCs w:val="24"/>
        </w:rPr>
      </w:pPr>
    </w:p>
    <w:p w:rsidR="00C74A03" w:rsidRDefault="00245D67">
      <w:pPr>
        <w:spacing w:after="0" w:line="240" w:lineRule="auto"/>
        <w:ind w:left="1134" w:hanging="425"/>
        <w:contextualSpacing/>
        <w:jc w:val="both"/>
        <w:rPr>
          <w:rFonts w:ascii="Arial" w:hAnsi="Arial" w:cs="Arial"/>
          <w:b/>
          <w:color w:val="000000"/>
          <w:sz w:val="24"/>
          <w:szCs w:val="24"/>
        </w:rPr>
      </w:pPr>
      <w:r>
        <w:rPr>
          <w:rFonts w:ascii="Arial" w:hAnsi="Arial" w:cs="Arial"/>
          <w:b/>
          <w:color w:val="000000"/>
          <w:sz w:val="24"/>
          <w:szCs w:val="24"/>
        </w:rPr>
        <w:t>8. Participaciones, Aportaciones, Convenios, Incentivos Derivados de la Colaboración Fiscal y Fondos Distintos de Aportaciones.</w:t>
      </w:r>
    </w:p>
    <w:p w:rsidR="00C74A03" w:rsidRDefault="00C74A03">
      <w:pPr>
        <w:spacing w:after="0" w:line="240" w:lineRule="auto"/>
        <w:contextualSpacing/>
        <w:jc w:val="both"/>
        <w:rPr>
          <w:rFonts w:ascii="Arial" w:hAnsi="Arial" w:cs="Arial"/>
          <w:b/>
          <w:color w:val="000000"/>
          <w:sz w:val="24"/>
          <w:szCs w:val="24"/>
        </w:rPr>
      </w:pPr>
    </w:p>
    <w:p w:rsidR="00C74A03" w:rsidRDefault="00245D67" w:rsidP="00B85D61">
      <w:pPr>
        <w:spacing w:after="0" w:line="240" w:lineRule="auto"/>
        <w:contextualSpacing/>
        <w:jc w:val="both"/>
        <w:rPr>
          <w:rFonts w:ascii="Arial" w:hAnsi="Arial" w:cs="Arial"/>
          <w:b/>
          <w:color w:val="000000"/>
          <w:sz w:val="24"/>
          <w:szCs w:val="24"/>
        </w:rPr>
      </w:pPr>
      <w:r>
        <w:rPr>
          <w:rFonts w:ascii="Arial" w:hAnsi="Arial" w:cs="Arial"/>
          <w:b/>
          <w:color w:val="000000"/>
          <w:sz w:val="24"/>
          <w:szCs w:val="24"/>
        </w:rPr>
        <w:t>8.1. Participaciones.</w:t>
      </w:r>
    </w:p>
    <w:p w:rsidR="00C74A03" w:rsidRDefault="00C74A03">
      <w:pPr>
        <w:spacing w:after="0" w:line="240" w:lineRule="auto"/>
        <w:ind w:left="720"/>
        <w:jc w:val="both"/>
        <w:outlineLvl w:val="1"/>
        <w:rPr>
          <w:rFonts w:ascii="Arial" w:hAnsi="Arial" w:cs="Arial"/>
          <w:sz w:val="24"/>
          <w:szCs w:val="24"/>
        </w:rPr>
      </w:pPr>
    </w:p>
    <w:p w:rsidR="00C74A03" w:rsidRDefault="00245D67">
      <w:pPr>
        <w:spacing w:after="0" w:line="240" w:lineRule="auto"/>
        <w:jc w:val="both"/>
        <w:outlineLvl w:val="1"/>
        <w:rPr>
          <w:rFonts w:ascii="Arial" w:hAnsi="Arial" w:cs="Arial"/>
          <w:sz w:val="24"/>
          <w:szCs w:val="24"/>
        </w:rPr>
      </w:pPr>
      <w:r>
        <w:rPr>
          <w:rFonts w:ascii="Arial" w:hAnsi="Arial" w:cs="Arial"/>
          <w:sz w:val="24"/>
          <w:szCs w:val="24"/>
        </w:rPr>
        <w:t xml:space="preserve">Las Participaciones son los recursos </w:t>
      </w:r>
      <w:r w:rsidR="00D0663E">
        <w:rPr>
          <w:rFonts w:ascii="Arial" w:hAnsi="Arial" w:cs="Arial"/>
          <w:sz w:val="24"/>
          <w:szCs w:val="24"/>
        </w:rPr>
        <w:t xml:space="preserve">que se transfieren a las entidades federativas y a los municipios, </w:t>
      </w:r>
      <w:r>
        <w:rPr>
          <w:rFonts w:ascii="Arial" w:hAnsi="Arial" w:cs="Arial"/>
          <w:sz w:val="24"/>
          <w:szCs w:val="24"/>
        </w:rPr>
        <w:t>correspondientes a la</w:t>
      </w:r>
      <w:r w:rsidR="00D0663E">
        <w:rPr>
          <w:rFonts w:ascii="Arial" w:hAnsi="Arial" w:cs="Arial"/>
          <w:sz w:val="24"/>
          <w:szCs w:val="24"/>
        </w:rPr>
        <w:t>s</w:t>
      </w:r>
      <w:r>
        <w:rPr>
          <w:rFonts w:ascii="Arial" w:hAnsi="Arial" w:cs="Arial"/>
          <w:sz w:val="24"/>
          <w:szCs w:val="24"/>
        </w:rPr>
        <w:t xml:space="preserve"> participaci</w:t>
      </w:r>
      <w:r w:rsidR="00D0663E">
        <w:rPr>
          <w:rFonts w:ascii="Arial" w:hAnsi="Arial" w:cs="Arial"/>
          <w:sz w:val="24"/>
          <w:szCs w:val="24"/>
        </w:rPr>
        <w:t>ones en ingresos federales,</w:t>
      </w:r>
      <w:r>
        <w:rPr>
          <w:rFonts w:ascii="Arial" w:hAnsi="Arial" w:cs="Arial"/>
          <w:sz w:val="24"/>
          <w:szCs w:val="24"/>
        </w:rPr>
        <w:t xml:space="preserve"> de acuerdo con la Ley de Coordinación Fiscal y los Convenios de Adhesión al Sistema Nacional de Coordinación Fiscal y sus anexos, así como de conformidad con los Convenios de Colaboración Administrativa en Materia Fiscal Federal y sus anexos.</w:t>
      </w:r>
    </w:p>
    <w:p w:rsidR="00C74A03" w:rsidRDefault="00C74A03">
      <w:pPr>
        <w:spacing w:after="0" w:line="240" w:lineRule="auto"/>
        <w:jc w:val="both"/>
        <w:outlineLvl w:val="1"/>
        <w:rPr>
          <w:rFonts w:ascii="Arial" w:hAnsi="Arial" w:cs="Arial"/>
          <w:sz w:val="24"/>
          <w:szCs w:val="24"/>
        </w:rPr>
      </w:pPr>
    </w:p>
    <w:p w:rsidR="00C74A03" w:rsidRDefault="00245D67">
      <w:pPr>
        <w:spacing w:after="0" w:line="240" w:lineRule="auto"/>
        <w:jc w:val="both"/>
        <w:outlineLvl w:val="1"/>
        <w:rPr>
          <w:rFonts w:ascii="Arial" w:hAnsi="Arial" w:cs="Arial"/>
          <w:sz w:val="24"/>
          <w:szCs w:val="24"/>
        </w:rPr>
      </w:pPr>
      <w:r w:rsidRPr="00804305">
        <w:rPr>
          <w:rFonts w:ascii="Arial" w:hAnsi="Arial" w:cs="Arial"/>
          <w:sz w:val="24"/>
          <w:szCs w:val="24"/>
        </w:rPr>
        <w:lastRenderedPageBreak/>
        <w:t>El Fondo General de Participaciones, el Fondo de Fomento Municipal, el Fondo de Fiscalización y Recaudación</w:t>
      </w:r>
      <w:r w:rsidR="00880859">
        <w:rPr>
          <w:rFonts w:ascii="Arial" w:hAnsi="Arial" w:cs="Arial"/>
          <w:sz w:val="24"/>
          <w:szCs w:val="24"/>
        </w:rPr>
        <w:t>,</w:t>
      </w:r>
      <w:r w:rsidRPr="00804305">
        <w:rPr>
          <w:rFonts w:ascii="Arial" w:hAnsi="Arial" w:cs="Arial"/>
          <w:sz w:val="24"/>
          <w:szCs w:val="24"/>
        </w:rPr>
        <w:t xml:space="preserve"> el Fondo de Participación Específica del Impuesto Especial sobre Producción y Servicios, </w:t>
      </w:r>
      <w:r w:rsidR="00880859">
        <w:rPr>
          <w:rFonts w:ascii="Arial" w:hAnsi="Arial" w:cs="Arial"/>
          <w:sz w:val="24"/>
          <w:szCs w:val="24"/>
        </w:rPr>
        <w:t xml:space="preserve">y el 0.136% de la Recaudación Federal Participable, </w:t>
      </w:r>
      <w:r w:rsidR="00804305" w:rsidRPr="00804305">
        <w:rPr>
          <w:rFonts w:ascii="Arial" w:hAnsi="Arial" w:cs="Arial"/>
          <w:sz w:val="24"/>
          <w:szCs w:val="24"/>
        </w:rPr>
        <w:t xml:space="preserve">se </w:t>
      </w:r>
      <w:r w:rsidRPr="00804305">
        <w:rPr>
          <w:rFonts w:ascii="Arial" w:hAnsi="Arial" w:cs="Arial"/>
          <w:sz w:val="24"/>
          <w:szCs w:val="24"/>
        </w:rPr>
        <w:t xml:space="preserve">cuantificaron </w:t>
      </w:r>
      <w:r w:rsidR="00804305">
        <w:rPr>
          <w:rFonts w:ascii="Arial" w:hAnsi="Arial" w:cs="Arial"/>
          <w:sz w:val="24"/>
          <w:szCs w:val="24"/>
        </w:rPr>
        <w:t>con base en el m</w:t>
      </w:r>
      <w:r w:rsidRPr="00804305">
        <w:rPr>
          <w:rFonts w:ascii="Arial" w:hAnsi="Arial" w:cs="Arial"/>
          <w:sz w:val="24"/>
          <w:szCs w:val="24"/>
        </w:rPr>
        <w:t>onto de ingresos fiscales estimados a obtener por la Federación y considerados en la Recaudación Federal Participable que señala el artículo 1o. de la Iniciativa de Ley de Ingresos de la Federación</w:t>
      </w:r>
      <w:r w:rsidR="00760377" w:rsidRPr="00804305">
        <w:rPr>
          <w:rFonts w:ascii="Arial" w:hAnsi="Arial" w:cs="Arial"/>
          <w:sz w:val="24"/>
          <w:szCs w:val="24"/>
        </w:rPr>
        <w:t xml:space="preserve"> para el Ejercicio Fiscal 202</w:t>
      </w:r>
      <w:r w:rsidR="00B4118F" w:rsidRPr="00804305">
        <w:rPr>
          <w:rFonts w:ascii="Arial" w:hAnsi="Arial" w:cs="Arial"/>
          <w:sz w:val="24"/>
          <w:szCs w:val="24"/>
        </w:rPr>
        <w:t>2</w:t>
      </w:r>
      <w:r w:rsidRPr="00804305">
        <w:rPr>
          <w:rFonts w:ascii="Arial" w:hAnsi="Arial" w:cs="Arial"/>
          <w:sz w:val="24"/>
          <w:szCs w:val="24"/>
        </w:rPr>
        <w:t>, turnada por el Ejecutivo Federal a la Cámara de Diputados del Congreso de la Unión. Con base en dicha Recaudación Federal Participable, se aplicaron los porcentajes establecidos en la Ley de Coordinación Fiscal y al producto de esta estimación, los últimos coeficientes de distribución para el Estado de Colima.</w:t>
      </w:r>
    </w:p>
    <w:p w:rsidR="00C74A03" w:rsidRDefault="00C74A03">
      <w:pPr>
        <w:spacing w:after="0" w:line="240" w:lineRule="auto"/>
        <w:ind w:hanging="142"/>
        <w:jc w:val="both"/>
        <w:outlineLvl w:val="1"/>
        <w:rPr>
          <w:rFonts w:ascii="Arial" w:hAnsi="Arial" w:cs="Arial"/>
          <w:sz w:val="24"/>
          <w:szCs w:val="24"/>
        </w:rPr>
      </w:pPr>
    </w:p>
    <w:p w:rsidR="00562848" w:rsidRDefault="00245D67">
      <w:pPr>
        <w:spacing w:after="0" w:line="240" w:lineRule="auto"/>
        <w:jc w:val="both"/>
        <w:rPr>
          <w:rFonts w:ascii="Arial" w:hAnsi="Arial" w:cs="Arial"/>
          <w:color w:val="000000"/>
          <w:sz w:val="24"/>
          <w:szCs w:val="24"/>
        </w:rPr>
      </w:pPr>
      <w:r w:rsidRPr="00804305">
        <w:rPr>
          <w:rFonts w:ascii="Arial" w:hAnsi="Arial" w:cs="Arial"/>
          <w:color w:val="000000"/>
          <w:sz w:val="24"/>
          <w:szCs w:val="24"/>
        </w:rPr>
        <w:t xml:space="preserve">El Fondo de Gasolina y </w:t>
      </w:r>
      <w:proofErr w:type="spellStart"/>
      <w:r w:rsidRPr="00804305">
        <w:rPr>
          <w:rFonts w:ascii="Arial" w:hAnsi="Arial" w:cs="Arial"/>
          <w:color w:val="000000"/>
          <w:sz w:val="24"/>
          <w:szCs w:val="24"/>
        </w:rPr>
        <w:t>Diesel</w:t>
      </w:r>
      <w:proofErr w:type="spellEnd"/>
      <w:r w:rsidRPr="00804305">
        <w:rPr>
          <w:rFonts w:ascii="Arial" w:hAnsi="Arial" w:cs="Arial"/>
          <w:color w:val="000000"/>
          <w:sz w:val="24"/>
          <w:szCs w:val="24"/>
        </w:rPr>
        <w:t xml:space="preserve"> se </w:t>
      </w:r>
      <w:r w:rsidR="00562848" w:rsidRPr="00804305">
        <w:rPr>
          <w:rFonts w:ascii="Arial" w:hAnsi="Arial" w:cs="Arial"/>
          <w:color w:val="000000"/>
          <w:sz w:val="24"/>
          <w:szCs w:val="24"/>
        </w:rPr>
        <w:t>proyectó</w:t>
      </w:r>
      <w:r w:rsidRPr="00804305">
        <w:rPr>
          <w:rFonts w:ascii="Arial" w:hAnsi="Arial" w:cs="Arial"/>
          <w:color w:val="000000"/>
          <w:sz w:val="24"/>
          <w:szCs w:val="24"/>
        </w:rPr>
        <w:t xml:space="preserve"> considerando la</w:t>
      </w:r>
      <w:r w:rsidR="004B4D89" w:rsidRPr="00804305">
        <w:rPr>
          <w:rFonts w:ascii="Arial" w:hAnsi="Arial" w:cs="Arial"/>
          <w:color w:val="000000"/>
          <w:sz w:val="24"/>
          <w:szCs w:val="24"/>
        </w:rPr>
        <w:t xml:space="preserve">s propias estimaciones de la Secretaría de Hacienda y Crédito Público, </w:t>
      </w:r>
      <w:r w:rsidR="00562848" w:rsidRPr="00804305">
        <w:rPr>
          <w:rFonts w:ascii="Arial" w:hAnsi="Arial" w:cs="Arial"/>
          <w:color w:val="000000"/>
          <w:sz w:val="24"/>
          <w:szCs w:val="24"/>
        </w:rPr>
        <w:t xml:space="preserve">previstas en la iniciativa de la Ley de Ingresos de la Federación y en el proyecto de Presupuesto de Egresos de la Federación </w:t>
      </w:r>
      <w:r w:rsidR="00B4118F" w:rsidRPr="00804305">
        <w:rPr>
          <w:rFonts w:ascii="Arial" w:hAnsi="Arial" w:cs="Arial"/>
          <w:color w:val="000000"/>
          <w:sz w:val="24"/>
          <w:szCs w:val="24"/>
        </w:rPr>
        <w:t xml:space="preserve">para el </w:t>
      </w:r>
      <w:r w:rsidR="0094685A" w:rsidRPr="00804305">
        <w:rPr>
          <w:rFonts w:ascii="Arial" w:hAnsi="Arial" w:cs="Arial"/>
          <w:color w:val="000000"/>
          <w:sz w:val="24"/>
          <w:szCs w:val="24"/>
        </w:rPr>
        <w:t>E</w:t>
      </w:r>
      <w:r w:rsidR="00562848" w:rsidRPr="00804305">
        <w:rPr>
          <w:rFonts w:ascii="Arial" w:hAnsi="Arial" w:cs="Arial"/>
          <w:color w:val="000000"/>
          <w:sz w:val="24"/>
          <w:szCs w:val="24"/>
        </w:rPr>
        <w:t xml:space="preserve">jercicio </w:t>
      </w:r>
      <w:r w:rsidR="0094685A" w:rsidRPr="00804305">
        <w:rPr>
          <w:rFonts w:ascii="Arial" w:hAnsi="Arial" w:cs="Arial"/>
          <w:color w:val="000000"/>
          <w:sz w:val="24"/>
          <w:szCs w:val="24"/>
        </w:rPr>
        <w:t>F</w:t>
      </w:r>
      <w:r w:rsidR="00562848" w:rsidRPr="00804305">
        <w:rPr>
          <w:rFonts w:ascii="Arial" w:hAnsi="Arial" w:cs="Arial"/>
          <w:color w:val="000000"/>
          <w:sz w:val="24"/>
          <w:szCs w:val="24"/>
        </w:rPr>
        <w:t>iscal 202</w:t>
      </w:r>
      <w:r w:rsidR="00B4118F" w:rsidRPr="00804305">
        <w:rPr>
          <w:rFonts w:ascii="Arial" w:hAnsi="Arial" w:cs="Arial"/>
          <w:color w:val="000000"/>
          <w:sz w:val="24"/>
          <w:szCs w:val="24"/>
        </w:rPr>
        <w:t>2</w:t>
      </w:r>
      <w:r w:rsidR="00562848" w:rsidRPr="00804305">
        <w:rPr>
          <w:rFonts w:ascii="Arial" w:hAnsi="Arial" w:cs="Arial"/>
          <w:color w:val="000000"/>
          <w:sz w:val="24"/>
          <w:szCs w:val="24"/>
        </w:rPr>
        <w:t>.</w:t>
      </w:r>
    </w:p>
    <w:p w:rsidR="00C74A03" w:rsidRDefault="00C74A03">
      <w:pPr>
        <w:spacing w:after="0" w:line="240" w:lineRule="auto"/>
        <w:jc w:val="both"/>
        <w:rPr>
          <w:rFonts w:ascii="Arial" w:hAnsi="Arial" w:cs="Arial"/>
          <w:sz w:val="24"/>
          <w:szCs w:val="24"/>
        </w:rPr>
      </w:pPr>
    </w:p>
    <w:p w:rsidR="00C74A03" w:rsidRDefault="00245D67">
      <w:pPr>
        <w:spacing w:after="0" w:line="240" w:lineRule="auto"/>
        <w:jc w:val="both"/>
        <w:rPr>
          <w:rFonts w:ascii="Arial" w:hAnsi="Arial" w:cs="Arial"/>
          <w:sz w:val="24"/>
          <w:szCs w:val="24"/>
        </w:rPr>
      </w:pPr>
      <w:r>
        <w:rPr>
          <w:rFonts w:ascii="Arial" w:hAnsi="Arial" w:cs="Arial"/>
          <w:sz w:val="24"/>
          <w:szCs w:val="24"/>
        </w:rPr>
        <w:t xml:space="preserve">Finalmente, el Fondo de Impuesto Sobre la Renta Participable deriva de las propias estimaciones de la </w:t>
      </w:r>
      <w:r w:rsidR="00B4118F">
        <w:rPr>
          <w:rFonts w:ascii="Arial" w:hAnsi="Arial" w:cs="Arial"/>
          <w:sz w:val="24"/>
          <w:szCs w:val="24"/>
        </w:rPr>
        <w:t>secretaria</w:t>
      </w:r>
      <w:r>
        <w:rPr>
          <w:rFonts w:ascii="Arial" w:hAnsi="Arial" w:cs="Arial"/>
          <w:sz w:val="24"/>
          <w:szCs w:val="24"/>
        </w:rPr>
        <w:t xml:space="preserve"> de Hacienda y Crédito Público, así como la información proporcionada por los entes generadores de este concepto de ingresos.</w:t>
      </w:r>
    </w:p>
    <w:p w:rsidR="00C74A03" w:rsidRDefault="00C74A03">
      <w:pPr>
        <w:spacing w:after="0" w:line="240" w:lineRule="auto"/>
        <w:jc w:val="both"/>
        <w:outlineLvl w:val="1"/>
        <w:rPr>
          <w:rFonts w:ascii="Arial" w:hAnsi="Arial" w:cs="Arial"/>
          <w:color w:val="000000"/>
          <w:sz w:val="24"/>
          <w:szCs w:val="24"/>
        </w:rPr>
      </w:pPr>
    </w:p>
    <w:p w:rsidR="00C74A03" w:rsidRPr="00C774BA" w:rsidRDefault="00245D67">
      <w:pPr>
        <w:spacing w:after="0" w:line="240" w:lineRule="auto"/>
        <w:jc w:val="both"/>
        <w:outlineLvl w:val="1"/>
      </w:pPr>
      <w:r w:rsidRPr="000970EE">
        <w:rPr>
          <w:rFonts w:ascii="Arial" w:hAnsi="Arial" w:cs="Arial"/>
          <w:color w:val="000000"/>
          <w:sz w:val="24"/>
          <w:szCs w:val="24"/>
        </w:rPr>
        <w:t xml:space="preserve">Por concepto de Participaciones se prevé obtener la cantidad de </w:t>
      </w:r>
      <w:r w:rsidRPr="000970EE">
        <w:rPr>
          <w:rFonts w:ascii="Arial" w:hAnsi="Arial" w:cs="Arial"/>
          <w:b/>
          <w:color w:val="000000"/>
          <w:sz w:val="24"/>
          <w:szCs w:val="24"/>
        </w:rPr>
        <w:t>$</w:t>
      </w:r>
      <w:r w:rsidR="00B4118F" w:rsidRPr="000970EE">
        <w:rPr>
          <w:rFonts w:ascii="Arial" w:hAnsi="Arial" w:cs="Arial"/>
          <w:b/>
          <w:color w:val="000000"/>
          <w:sz w:val="24"/>
          <w:szCs w:val="24"/>
        </w:rPr>
        <w:t>6</w:t>
      </w:r>
      <w:proofErr w:type="gramStart"/>
      <w:r w:rsidR="00B4118F" w:rsidRPr="000970EE">
        <w:rPr>
          <w:rFonts w:ascii="Arial" w:hAnsi="Arial" w:cs="Arial"/>
          <w:b/>
          <w:color w:val="000000"/>
          <w:sz w:val="24"/>
          <w:szCs w:val="24"/>
        </w:rPr>
        <w:t>,</w:t>
      </w:r>
      <w:r w:rsidR="000970EE" w:rsidRPr="000970EE">
        <w:rPr>
          <w:rFonts w:ascii="Arial" w:hAnsi="Arial" w:cs="Arial"/>
          <w:b/>
          <w:color w:val="000000"/>
          <w:sz w:val="24"/>
          <w:szCs w:val="24"/>
        </w:rPr>
        <w:t>216,316,512</w:t>
      </w:r>
      <w:proofErr w:type="gramEnd"/>
      <w:r w:rsidR="004F5715">
        <w:rPr>
          <w:rFonts w:ascii="Arial" w:hAnsi="Arial" w:cs="Arial"/>
          <w:b/>
          <w:color w:val="000000"/>
          <w:sz w:val="24"/>
          <w:szCs w:val="24"/>
        </w:rPr>
        <w:t xml:space="preserve"> </w:t>
      </w:r>
      <w:r w:rsidRPr="00C774BA">
        <w:rPr>
          <w:rFonts w:ascii="Arial" w:hAnsi="Arial" w:cs="Arial"/>
          <w:bCs/>
          <w:color w:val="000000"/>
          <w:sz w:val="24"/>
          <w:szCs w:val="24"/>
        </w:rPr>
        <w:t>(</w:t>
      </w:r>
      <w:r w:rsidR="00B4118F" w:rsidRPr="00C774BA">
        <w:rPr>
          <w:rFonts w:ascii="Arial" w:hAnsi="Arial" w:cs="Arial"/>
          <w:bCs/>
          <w:color w:val="000000"/>
          <w:sz w:val="24"/>
          <w:szCs w:val="24"/>
        </w:rPr>
        <w:t xml:space="preserve">Seis </w:t>
      </w:r>
      <w:r w:rsidR="00442897" w:rsidRPr="00C774BA">
        <w:rPr>
          <w:rFonts w:ascii="Arial" w:hAnsi="Arial" w:cs="Arial"/>
          <w:bCs/>
          <w:color w:val="000000"/>
          <w:sz w:val="24"/>
          <w:szCs w:val="24"/>
        </w:rPr>
        <w:t xml:space="preserve">mil </w:t>
      </w:r>
      <w:r w:rsidR="000970EE" w:rsidRPr="00C774BA">
        <w:rPr>
          <w:rFonts w:ascii="Arial" w:hAnsi="Arial" w:cs="Arial"/>
          <w:bCs/>
          <w:color w:val="000000"/>
          <w:sz w:val="24"/>
          <w:szCs w:val="24"/>
        </w:rPr>
        <w:t>doscientos dieciséis millones trescientos dieciséis mil quinientos doce pesos</w:t>
      </w:r>
      <w:r w:rsidR="00B4118F" w:rsidRPr="00C774BA">
        <w:rPr>
          <w:rFonts w:ascii="Arial" w:hAnsi="Arial" w:cs="Arial"/>
          <w:bCs/>
          <w:color w:val="000000"/>
          <w:sz w:val="24"/>
          <w:szCs w:val="24"/>
        </w:rPr>
        <w:t>)</w:t>
      </w:r>
      <w:r w:rsidRPr="00C774BA">
        <w:rPr>
          <w:rFonts w:ascii="Arial" w:hAnsi="Arial" w:cs="Arial"/>
          <w:sz w:val="24"/>
          <w:szCs w:val="24"/>
        </w:rPr>
        <w:t>.</w:t>
      </w:r>
    </w:p>
    <w:p w:rsidR="00C74A03" w:rsidRDefault="00C74A03">
      <w:pPr>
        <w:spacing w:after="0" w:line="240" w:lineRule="auto"/>
        <w:jc w:val="both"/>
        <w:outlineLvl w:val="1"/>
        <w:rPr>
          <w:rFonts w:ascii="Arial" w:hAnsi="Arial" w:cs="Arial"/>
          <w:sz w:val="24"/>
          <w:szCs w:val="24"/>
        </w:rPr>
      </w:pPr>
    </w:p>
    <w:p w:rsidR="00B85D61" w:rsidRDefault="00B85D61" w:rsidP="00B85D61">
      <w:pPr>
        <w:spacing w:after="0" w:line="240" w:lineRule="auto"/>
        <w:jc w:val="both"/>
        <w:outlineLvl w:val="1"/>
        <w:rPr>
          <w:rFonts w:ascii="Arial" w:hAnsi="Arial" w:cs="Arial"/>
          <w:b/>
          <w:sz w:val="24"/>
          <w:szCs w:val="24"/>
        </w:rPr>
      </w:pPr>
    </w:p>
    <w:p w:rsidR="00C74A03" w:rsidRDefault="00245D67" w:rsidP="00B85D61">
      <w:pPr>
        <w:spacing w:after="0" w:line="240" w:lineRule="auto"/>
        <w:jc w:val="both"/>
        <w:outlineLvl w:val="1"/>
        <w:rPr>
          <w:rFonts w:ascii="Arial" w:hAnsi="Arial" w:cs="Arial"/>
          <w:sz w:val="24"/>
          <w:szCs w:val="24"/>
        </w:rPr>
      </w:pPr>
      <w:r>
        <w:rPr>
          <w:rFonts w:ascii="Arial" w:hAnsi="Arial" w:cs="Arial"/>
          <w:b/>
          <w:sz w:val="24"/>
          <w:szCs w:val="24"/>
        </w:rPr>
        <w:t>8.2. Aportaciones.</w:t>
      </w:r>
    </w:p>
    <w:p w:rsidR="00C74A03" w:rsidRDefault="00C74A03">
      <w:pPr>
        <w:spacing w:after="0" w:line="240" w:lineRule="auto"/>
        <w:jc w:val="both"/>
        <w:rPr>
          <w:rFonts w:ascii="Arial" w:hAnsi="Arial" w:cs="Arial"/>
          <w:sz w:val="24"/>
          <w:szCs w:val="24"/>
        </w:rPr>
      </w:pPr>
    </w:p>
    <w:p w:rsidR="00C74A03" w:rsidRDefault="00245D67">
      <w:pPr>
        <w:spacing w:after="0" w:line="240" w:lineRule="auto"/>
        <w:jc w:val="both"/>
        <w:rPr>
          <w:rFonts w:ascii="Arial" w:hAnsi="Arial" w:cs="Arial"/>
          <w:sz w:val="24"/>
          <w:szCs w:val="24"/>
        </w:rPr>
      </w:pPr>
      <w:r>
        <w:rPr>
          <w:rFonts w:ascii="Arial" w:hAnsi="Arial" w:cs="Arial"/>
          <w:sz w:val="24"/>
          <w:szCs w:val="24"/>
        </w:rPr>
        <w:t>Las aportaciones federales son recursos que la Federación transfiere a la hacienda pública del Estado cuyo gasto está condicionado a la consecución y cumplimiento de los objetivos que la Ley de Coordinación Fiscal dispone.</w:t>
      </w:r>
    </w:p>
    <w:p w:rsidR="00C74A03" w:rsidRDefault="00C74A03">
      <w:pPr>
        <w:spacing w:after="0" w:line="240" w:lineRule="auto"/>
        <w:jc w:val="both"/>
        <w:rPr>
          <w:rFonts w:ascii="Arial" w:hAnsi="Arial" w:cs="Arial"/>
          <w:sz w:val="24"/>
          <w:szCs w:val="24"/>
        </w:rPr>
      </w:pPr>
    </w:p>
    <w:p w:rsidR="00C74A03" w:rsidRDefault="00245D67">
      <w:pPr>
        <w:spacing w:after="0" w:line="240" w:lineRule="auto"/>
        <w:jc w:val="both"/>
        <w:rPr>
          <w:rFonts w:ascii="Arial" w:hAnsi="Arial" w:cs="Arial"/>
          <w:sz w:val="24"/>
          <w:szCs w:val="24"/>
        </w:rPr>
      </w:pPr>
      <w:r w:rsidRPr="00DC7C1C">
        <w:rPr>
          <w:rFonts w:ascii="Arial" w:hAnsi="Arial" w:cs="Arial"/>
          <w:sz w:val="24"/>
          <w:szCs w:val="24"/>
        </w:rPr>
        <w:t xml:space="preserve">El monto de las Aportaciones federales del Ramo 33, </w:t>
      </w:r>
      <w:r w:rsidR="00F12981" w:rsidRPr="00DC7C1C">
        <w:rPr>
          <w:rFonts w:ascii="Arial" w:hAnsi="Arial" w:cs="Arial"/>
          <w:sz w:val="24"/>
          <w:szCs w:val="24"/>
        </w:rPr>
        <w:t>derivan de las propia</w:t>
      </w:r>
      <w:r w:rsidRPr="00DC7C1C">
        <w:rPr>
          <w:rFonts w:ascii="Arial" w:hAnsi="Arial" w:cs="Arial"/>
          <w:sz w:val="24"/>
          <w:szCs w:val="24"/>
        </w:rPr>
        <w:t>s</w:t>
      </w:r>
      <w:r w:rsidR="00F12981" w:rsidRPr="00DC7C1C">
        <w:rPr>
          <w:rFonts w:ascii="Arial" w:hAnsi="Arial" w:cs="Arial"/>
          <w:sz w:val="24"/>
          <w:szCs w:val="24"/>
        </w:rPr>
        <w:t xml:space="preserve"> estimaciones de la Secretaría de Hacienda y Crédito Público, previstas en el proyecto de Presupuesto de Egresos de la Federación para el Ejercicio Fiscal de 20</w:t>
      </w:r>
      <w:r w:rsidR="00442897" w:rsidRPr="00DC7C1C">
        <w:rPr>
          <w:rFonts w:ascii="Arial" w:hAnsi="Arial" w:cs="Arial"/>
          <w:sz w:val="24"/>
          <w:szCs w:val="24"/>
        </w:rPr>
        <w:t>22.</w:t>
      </w:r>
    </w:p>
    <w:p w:rsidR="00F12981" w:rsidRDefault="00F12981">
      <w:pPr>
        <w:spacing w:after="0" w:line="240" w:lineRule="auto"/>
        <w:jc w:val="both"/>
        <w:rPr>
          <w:rFonts w:ascii="Arial" w:hAnsi="Arial" w:cs="Arial"/>
          <w:sz w:val="24"/>
          <w:szCs w:val="24"/>
        </w:rPr>
      </w:pPr>
    </w:p>
    <w:p w:rsidR="00C74A03" w:rsidRDefault="00245D67">
      <w:pPr>
        <w:spacing w:after="0" w:line="240" w:lineRule="auto"/>
        <w:jc w:val="both"/>
        <w:rPr>
          <w:rFonts w:ascii="Arial" w:hAnsi="Arial" w:cs="Arial"/>
          <w:sz w:val="24"/>
          <w:szCs w:val="24"/>
        </w:rPr>
      </w:pPr>
      <w:r>
        <w:rPr>
          <w:rFonts w:ascii="Arial" w:hAnsi="Arial" w:cs="Arial"/>
          <w:sz w:val="24"/>
          <w:szCs w:val="24"/>
        </w:rPr>
        <w:t xml:space="preserve">Es importante precisar que los recursos del Fondo de Aportaciones para la Nómina Educativa y </w:t>
      </w:r>
      <w:r w:rsidR="00895C3D">
        <w:rPr>
          <w:rFonts w:ascii="Arial" w:hAnsi="Arial" w:cs="Arial"/>
          <w:sz w:val="24"/>
          <w:szCs w:val="24"/>
        </w:rPr>
        <w:t xml:space="preserve">Gastos Operativos </w:t>
      </w:r>
      <w:r>
        <w:rPr>
          <w:rFonts w:ascii="Arial" w:hAnsi="Arial" w:cs="Arial"/>
          <w:sz w:val="24"/>
          <w:szCs w:val="24"/>
        </w:rPr>
        <w:t>(FONE) para el ejercicio fiscal 202</w:t>
      </w:r>
      <w:r w:rsidR="006B07F0">
        <w:rPr>
          <w:rFonts w:ascii="Arial" w:hAnsi="Arial" w:cs="Arial"/>
          <w:sz w:val="24"/>
          <w:szCs w:val="24"/>
        </w:rPr>
        <w:t>2</w:t>
      </w:r>
      <w:r>
        <w:rPr>
          <w:rFonts w:ascii="Arial" w:hAnsi="Arial" w:cs="Arial"/>
          <w:sz w:val="24"/>
          <w:szCs w:val="24"/>
        </w:rPr>
        <w:t xml:space="preserve"> los administrará el Gobierno Federal, </w:t>
      </w:r>
      <w:r>
        <w:rPr>
          <w:rFonts w:ascii="Arial" w:hAnsi="Arial" w:cs="Arial"/>
          <w:sz w:val="24"/>
          <w:szCs w:val="24"/>
          <w:lang w:eastAsia="es-ES"/>
        </w:rPr>
        <w:t>conforme a lo dispuesto en el artículo 26 de la Ley de Coordinación Fiscal. Los Estados serán apoyados con recursos económicos complementarios para ejercer las atribuciones que en materia de educación básica y normal de manera exclusiva se les asignan, respectivamente, en los artículos 13 y 16 de la Ley General de Educación.</w:t>
      </w:r>
      <w:r>
        <w:rPr>
          <w:rFonts w:ascii="Arial" w:hAnsi="Arial" w:cs="Arial"/>
          <w:sz w:val="24"/>
          <w:szCs w:val="24"/>
        </w:rPr>
        <w:t xml:space="preserve"> Sin embargo, los mencionados recursos presupuestalmente se considerarán para el Estado.</w:t>
      </w:r>
    </w:p>
    <w:p w:rsidR="00C74A03" w:rsidRDefault="00C74A03">
      <w:pPr>
        <w:spacing w:after="0" w:line="240" w:lineRule="auto"/>
        <w:jc w:val="both"/>
        <w:outlineLvl w:val="1"/>
        <w:rPr>
          <w:rFonts w:ascii="Arial" w:hAnsi="Arial" w:cs="Arial"/>
          <w:color w:val="000000"/>
          <w:sz w:val="24"/>
          <w:szCs w:val="24"/>
        </w:rPr>
      </w:pPr>
    </w:p>
    <w:p w:rsidR="00C74A03" w:rsidRPr="00C774BA" w:rsidRDefault="00245D67">
      <w:pPr>
        <w:spacing w:after="0" w:line="240" w:lineRule="auto"/>
        <w:jc w:val="both"/>
        <w:outlineLvl w:val="1"/>
        <w:rPr>
          <w:rFonts w:ascii="Arial" w:hAnsi="Arial" w:cs="Arial"/>
          <w:bCs/>
          <w:sz w:val="24"/>
          <w:szCs w:val="24"/>
        </w:rPr>
      </w:pPr>
      <w:r w:rsidRPr="00895C3D">
        <w:rPr>
          <w:rFonts w:ascii="Arial" w:hAnsi="Arial" w:cs="Arial"/>
          <w:color w:val="000000"/>
          <w:sz w:val="24"/>
          <w:szCs w:val="24"/>
        </w:rPr>
        <w:lastRenderedPageBreak/>
        <w:t xml:space="preserve">Por concepto de Aportaciones se prevé obtener la cantidad de </w:t>
      </w:r>
      <w:r w:rsidR="006B07F0" w:rsidRPr="00895C3D">
        <w:rPr>
          <w:rFonts w:ascii="Arial" w:hAnsi="Arial" w:cs="Arial"/>
          <w:b/>
          <w:bCs/>
          <w:color w:val="000000"/>
          <w:sz w:val="24"/>
          <w:szCs w:val="24"/>
        </w:rPr>
        <w:t xml:space="preserve">$7,174,856,863 </w:t>
      </w:r>
      <w:r w:rsidR="006B07F0" w:rsidRPr="00C774BA">
        <w:rPr>
          <w:rFonts w:ascii="Arial" w:hAnsi="Arial" w:cs="Arial"/>
          <w:bCs/>
          <w:color w:val="000000"/>
          <w:sz w:val="24"/>
          <w:szCs w:val="24"/>
        </w:rPr>
        <w:t>(Siete mil ciento setenta y cuatro millones ochocientos cincuenta y seis mil ochocientos sesenta y tres pesos)</w:t>
      </w:r>
      <w:r w:rsidRPr="00C774BA">
        <w:rPr>
          <w:rFonts w:ascii="Arial" w:hAnsi="Arial" w:cs="Arial"/>
          <w:bCs/>
          <w:sz w:val="24"/>
          <w:szCs w:val="24"/>
        </w:rPr>
        <w:t>.</w:t>
      </w:r>
    </w:p>
    <w:p w:rsidR="00B85D61" w:rsidRDefault="00B85D61" w:rsidP="00B85D61">
      <w:pPr>
        <w:spacing w:after="0" w:line="240" w:lineRule="auto"/>
        <w:jc w:val="both"/>
        <w:outlineLvl w:val="1"/>
        <w:rPr>
          <w:rFonts w:ascii="Arial" w:hAnsi="Arial" w:cs="Arial"/>
          <w:b/>
          <w:bCs/>
          <w:sz w:val="24"/>
          <w:szCs w:val="24"/>
        </w:rPr>
      </w:pPr>
    </w:p>
    <w:p w:rsidR="00C74A03" w:rsidRDefault="00245D67" w:rsidP="00B85D61">
      <w:pPr>
        <w:spacing w:after="0" w:line="240" w:lineRule="auto"/>
        <w:jc w:val="both"/>
        <w:outlineLvl w:val="1"/>
        <w:rPr>
          <w:rFonts w:ascii="Arial" w:hAnsi="Arial" w:cs="Arial"/>
          <w:sz w:val="24"/>
          <w:szCs w:val="24"/>
        </w:rPr>
      </w:pPr>
      <w:r>
        <w:rPr>
          <w:rFonts w:ascii="Arial" w:hAnsi="Arial" w:cs="Arial"/>
          <w:b/>
          <w:color w:val="000000"/>
          <w:sz w:val="24"/>
          <w:szCs w:val="24"/>
        </w:rPr>
        <w:t>8.3. Convenios.</w:t>
      </w:r>
    </w:p>
    <w:p w:rsidR="00C74A03" w:rsidRDefault="00C74A03">
      <w:pPr>
        <w:spacing w:after="0" w:line="240" w:lineRule="auto"/>
        <w:ind w:left="502"/>
        <w:jc w:val="both"/>
        <w:rPr>
          <w:rFonts w:ascii="Arial" w:hAnsi="Arial" w:cs="Arial"/>
          <w:sz w:val="24"/>
          <w:szCs w:val="24"/>
        </w:rPr>
      </w:pPr>
    </w:p>
    <w:p w:rsidR="00D81460" w:rsidRDefault="00D81460">
      <w:pPr>
        <w:spacing w:after="0" w:line="240" w:lineRule="auto"/>
        <w:jc w:val="both"/>
        <w:rPr>
          <w:rFonts w:ascii="Arial" w:hAnsi="Arial" w:cs="Arial"/>
          <w:sz w:val="24"/>
          <w:szCs w:val="24"/>
        </w:rPr>
      </w:pPr>
      <w:r>
        <w:rPr>
          <w:rFonts w:ascii="Arial" w:hAnsi="Arial" w:cs="Arial"/>
          <w:sz w:val="24"/>
          <w:szCs w:val="24"/>
        </w:rPr>
        <w:t xml:space="preserve">Los convenios, son ingresos que reciben las Entidades Federativas derivados de convenios de coordinación, colaboración, reasignación o descentralización según corresponda, los cuales se acuerdan entre la Federación, las Entidades Federativas y/o </w:t>
      </w:r>
      <w:r w:rsidR="009F1E7F">
        <w:rPr>
          <w:rFonts w:ascii="Arial" w:hAnsi="Arial" w:cs="Arial"/>
          <w:sz w:val="24"/>
          <w:szCs w:val="24"/>
        </w:rPr>
        <w:t xml:space="preserve">sus dependencias o </w:t>
      </w:r>
      <w:r>
        <w:rPr>
          <w:rFonts w:ascii="Arial" w:hAnsi="Arial" w:cs="Arial"/>
          <w:sz w:val="24"/>
          <w:szCs w:val="24"/>
        </w:rPr>
        <w:t>Municipios.</w:t>
      </w:r>
    </w:p>
    <w:p w:rsidR="00D81460" w:rsidRDefault="00D81460">
      <w:pPr>
        <w:spacing w:after="0" w:line="240" w:lineRule="auto"/>
        <w:jc w:val="both"/>
        <w:rPr>
          <w:rFonts w:ascii="Arial" w:hAnsi="Arial" w:cs="Arial"/>
          <w:sz w:val="24"/>
          <w:szCs w:val="24"/>
        </w:rPr>
      </w:pPr>
    </w:p>
    <w:p w:rsidR="00C74A03" w:rsidRDefault="00245D67">
      <w:pPr>
        <w:spacing w:after="0" w:line="240" w:lineRule="auto"/>
        <w:jc w:val="both"/>
        <w:rPr>
          <w:rFonts w:ascii="Arial" w:hAnsi="Arial" w:cs="Arial"/>
          <w:color w:val="000000"/>
          <w:sz w:val="24"/>
          <w:szCs w:val="24"/>
        </w:rPr>
      </w:pPr>
      <w:r>
        <w:rPr>
          <w:rFonts w:ascii="Arial" w:hAnsi="Arial" w:cs="Arial"/>
          <w:sz w:val="24"/>
          <w:szCs w:val="24"/>
        </w:rPr>
        <w:t xml:space="preserve">Por lo que corresponde a los convenios, el monto propuesto en la presente Iniciativa se conformó de las </w:t>
      </w:r>
      <w:r w:rsidR="0070374A">
        <w:rPr>
          <w:rFonts w:ascii="Arial" w:hAnsi="Arial" w:cs="Arial"/>
          <w:sz w:val="24"/>
          <w:szCs w:val="24"/>
        </w:rPr>
        <w:t xml:space="preserve">propias </w:t>
      </w:r>
      <w:r>
        <w:rPr>
          <w:rFonts w:ascii="Arial" w:hAnsi="Arial" w:cs="Arial"/>
          <w:sz w:val="24"/>
          <w:szCs w:val="24"/>
        </w:rPr>
        <w:t>estimaciones que realizaron las dependencias y entidades del Gobierno del Estado.</w:t>
      </w:r>
      <w:r>
        <w:rPr>
          <w:rFonts w:ascii="Arial" w:hAnsi="Arial" w:cs="Arial"/>
          <w:color w:val="000000"/>
          <w:sz w:val="24"/>
          <w:szCs w:val="24"/>
        </w:rPr>
        <w:t xml:space="preserve"> La totalidad de ingresos que se perciban por los conceptos previstos en este Capítulo, estarán destinados a los fines específicos que se determinen en los convenios que al efecto se celebren.</w:t>
      </w:r>
    </w:p>
    <w:p w:rsidR="00C74A03" w:rsidRDefault="00C74A03">
      <w:pPr>
        <w:spacing w:after="0" w:line="240" w:lineRule="auto"/>
        <w:jc w:val="both"/>
        <w:rPr>
          <w:rFonts w:ascii="Arial" w:hAnsi="Arial" w:cs="Arial"/>
          <w:color w:val="000000"/>
          <w:sz w:val="24"/>
          <w:szCs w:val="24"/>
        </w:rPr>
      </w:pPr>
    </w:p>
    <w:p w:rsidR="00C74A03" w:rsidRPr="002C43E2" w:rsidRDefault="00245D67">
      <w:pPr>
        <w:spacing w:after="0" w:line="240" w:lineRule="auto"/>
        <w:jc w:val="both"/>
        <w:outlineLvl w:val="1"/>
      </w:pPr>
      <w:r w:rsidRPr="003204DD">
        <w:rPr>
          <w:rFonts w:ascii="Arial" w:hAnsi="Arial" w:cs="Arial"/>
          <w:color w:val="000000"/>
          <w:sz w:val="24"/>
          <w:szCs w:val="24"/>
        </w:rPr>
        <w:t xml:space="preserve">Por concepto de Convenios se estima la cantidad de </w:t>
      </w:r>
      <w:r w:rsidRPr="003204DD">
        <w:rPr>
          <w:rFonts w:ascii="Arial" w:hAnsi="Arial" w:cs="Arial"/>
          <w:b/>
          <w:color w:val="000000"/>
          <w:sz w:val="24"/>
          <w:szCs w:val="24"/>
        </w:rPr>
        <w:t>$</w:t>
      </w:r>
      <w:r w:rsidR="00B9401F" w:rsidRPr="003204DD">
        <w:rPr>
          <w:rFonts w:ascii="Arial" w:hAnsi="Arial" w:cs="Arial"/>
          <w:b/>
          <w:color w:val="000000"/>
          <w:sz w:val="24"/>
          <w:szCs w:val="24"/>
        </w:rPr>
        <w:t>4</w:t>
      </w:r>
      <w:r w:rsidR="00DC360C">
        <w:rPr>
          <w:rFonts w:ascii="Arial" w:hAnsi="Arial" w:cs="Arial"/>
          <w:b/>
          <w:color w:val="000000"/>
          <w:sz w:val="24"/>
          <w:szCs w:val="24"/>
        </w:rPr>
        <w:t>88</w:t>
      </w:r>
      <w:r w:rsidR="00B9401F" w:rsidRPr="003204DD">
        <w:rPr>
          <w:rFonts w:ascii="Arial" w:hAnsi="Arial" w:cs="Arial"/>
          <w:b/>
          <w:color w:val="000000"/>
          <w:sz w:val="24"/>
          <w:szCs w:val="24"/>
        </w:rPr>
        <w:t>,</w:t>
      </w:r>
      <w:r w:rsidR="003D3279">
        <w:rPr>
          <w:rFonts w:ascii="Arial" w:hAnsi="Arial" w:cs="Arial"/>
          <w:b/>
          <w:color w:val="000000"/>
          <w:sz w:val="24"/>
          <w:szCs w:val="24"/>
        </w:rPr>
        <w:t>531</w:t>
      </w:r>
      <w:r w:rsidR="00B9401F" w:rsidRPr="003204DD">
        <w:rPr>
          <w:rFonts w:ascii="Arial" w:hAnsi="Arial" w:cs="Arial"/>
          <w:b/>
          <w:color w:val="000000"/>
          <w:sz w:val="24"/>
          <w:szCs w:val="24"/>
        </w:rPr>
        <w:t>,</w:t>
      </w:r>
      <w:r w:rsidR="003D3279">
        <w:rPr>
          <w:rFonts w:ascii="Arial" w:hAnsi="Arial" w:cs="Arial"/>
          <w:b/>
          <w:color w:val="000000"/>
          <w:sz w:val="24"/>
          <w:szCs w:val="24"/>
        </w:rPr>
        <w:t>483</w:t>
      </w:r>
      <w:r w:rsidR="00C54F6F">
        <w:rPr>
          <w:rFonts w:ascii="Arial" w:hAnsi="Arial" w:cs="Arial"/>
          <w:b/>
          <w:color w:val="000000"/>
          <w:sz w:val="24"/>
          <w:szCs w:val="24"/>
        </w:rPr>
        <w:t xml:space="preserve"> </w:t>
      </w:r>
      <w:r w:rsidRPr="002C43E2">
        <w:rPr>
          <w:rFonts w:ascii="Arial" w:hAnsi="Arial" w:cs="Arial"/>
          <w:bCs/>
          <w:color w:val="000000"/>
          <w:sz w:val="24"/>
          <w:szCs w:val="24"/>
        </w:rPr>
        <w:t>(</w:t>
      </w:r>
      <w:r w:rsidR="004F1E2B" w:rsidRPr="002C43E2">
        <w:rPr>
          <w:rFonts w:ascii="Arial" w:hAnsi="Arial" w:cs="Arial"/>
          <w:bCs/>
          <w:color w:val="000000"/>
          <w:sz w:val="24"/>
          <w:szCs w:val="24"/>
        </w:rPr>
        <w:t xml:space="preserve">Cuatrocientos </w:t>
      </w:r>
      <w:r w:rsidR="003D3279" w:rsidRPr="002C43E2">
        <w:rPr>
          <w:rFonts w:ascii="Arial" w:hAnsi="Arial" w:cs="Arial"/>
          <w:bCs/>
          <w:color w:val="000000"/>
          <w:sz w:val="24"/>
          <w:szCs w:val="24"/>
        </w:rPr>
        <w:t>ochenta y ocho</w:t>
      </w:r>
      <w:r w:rsidR="004F1E2B" w:rsidRPr="002C43E2">
        <w:rPr>
          <w:rFonts w:ascii="Arial" w:hAnsi="Arial" w:cs="Arial"/>
          <w:bCs/>
          <w:color w:val="000000"/>
          <w:sz w:val="24"/>
          <w:szCs w:val="24"/>
        </w:rPr>
        <w:t xml:space="preserve"> millones </w:t>
      </w:r>
      <w:r w:rsidR="003D3279" w:rsidRPr="002C43E2">
        <w:rPr>
          <w:rFonts w:ascii="Arial" w:hAnsi="Arial" w:cs="Arial"/>
          <w:bCs/>
          <w:color w:val="000000"/>
          <w:sz w:val="24"/>
          <w:szCs w:val="24"/>
        </w:rPr>
        <w:t xml:space="preserve">quinientos treinta y un </w:t>
      </w:r>
      <w:r w:rsidR="004F1E2B" w:rsidRPr="002C43E2">
        <w:rPr>
          <w:rFonts w:ascii="Arial" w:hAnsi="Arial" w:cs="Arial"/>
          <w:bCs/>
          <w:color w:val="000000"/>
          <w:sz w:val="24"/>
          <w:szCs w:val="24"/>
        </w:rPr>
        <w:t xml:space="preserve">mil </w:t>
      </w:r>
      <w:r w:rsidR="00F1417B" w:rsidRPr="002C43E2">
        <w:rPr>
          <w:rFonts w:ascii="Arial" w:hAnsi="Arial" w:cs="Arial"/>
          <w:bCs/>
          <w:color w:val="000000"/>
          <w:sz w:val="24"/>
          <w:szCs w:val="24"/>
        </w:rPr>
        <w:t xml:space="preserve">cuatrocientos ochenta y tres </w:t>
      </w:r>
      <w:r w:rsidR="004F1E2B" w:rsidRPr="002C43E2">
        <w:rPr>
          <w:rFonts w:ascii="Arial" w:hAnsi="Arial" w:cs="Arial"/>
          <w:bCs/>
          <w:color w:val="000000"/>
          <w:sz w:val="24"/>
          <w:szCs w:val="24"/>
        </w:rPr>
        <w:t>pesos</w:t>
      </w:r>
      <w:r w:rsidRPr="002C43E2">
        <w:rPr>
          <w:rFonts w:ascii="Arial" w:hAnsi="Arial" w:cs="Arial"/>
          <w:color w:val="000000"/>
          <w:sz w:val="24"/>
          <w:szCs w:val="24"/>
        </w:rPr>
        <w:t>)</w:t>
      </w:r>
      <w:r w:rsidRPr="002C43E2">
        <w:rPr>
          <w:rFonts w:ascii="Arial" w:hAnsi="Arial" w:cs="Arial"/>
          <w:sz w:val="24"/>
          <w:szCs w:val="24"/>
        </w:rPr>
        <w:t>.</w:t>
      </w:r>
    </w:p>
    <w:p w:rsidR="00B85D61" w:rsidRDefault="00B85D61" w:rsidP="00B85D61">
      <w:pPr>
        <w:spacing w:after="0" w:line="240" w:lineRule="auto"/>
        <w:jc w:val="both"/>
        <w:rPr>
          <w:rFonts w:ascii="Arial" w:hAnsi="Arial" w:cs="Arial"/>
          <w:color w:val="000000"/>
          <w:sz w:val="24"/>
          <w:szCs w:val="24"/>
        </w:rPr>
      </w:pPr>
    </w:p>
    <w:p w:rsidR="00C74A03" w:rsidRDefault="00245D67" w:rsidP="00B85D61">
      <w:pPr>
        <w:spacing w:after="0" w:line="240" w:lineRule="auto"/>
        <w:jc w:val="both"/>
        <w:rPr>
          <w:rFonts w:ascii="Arial" w:hAnsi="Arial" w:cs="Arial"/>
          <w:b/>
          <w:color w:val="000000"/>
          <w:sz w:val="24"/>
          <w:szCs w:val="24"/>
        </w:rPr>
      </w:pPr>
      <w:r>
        <w:rPr>
          <w:rFonts w:ascii="Arial" w:hAnsi="Arial" w:cs="Arial"/>
          <w:b/>
          <w:color w:val="000000"/>
          <w:sz w:val="24"/>
          <w:szCs w:val="24"/>
        </w:rPr>
        <w:t>8.4. Incentivos Derivados de la Colaboración Fiscal.</w:t>
      </w:r>
    </w:p>
    <w:p w:rsidR="00C74A03" w:rsidRDefault="00C74A03">
      <w:pPr>
        <w:spacing w:after="0" w:line="240" w:lineRule="auto"/>
        <w:jc w:val="both"/>
        <w:rPr>
          <w:rFonts w:ascii="Arial" w:hAnsi="Arial" w:cs="Arial"/>
          <w:color w:val="000000"/>
          <w:sz w:val="24"/>
          <w:szCs w:val="24"/>
        </w:rPr>
      </w:pPr>
    </w:p>
    <w:p w:rsidR="00C74A03" w:rsidRDefault="00245D67">
      <w:pPr>
        <w:spacing w:after="0" w:line="240" w:lineRule="auto"/>
        <w:contextualSpacing/>
        <w:jc w:val="both"/>
        <w:rPr>
          <w:rFonts w:ascii="Arial" w:hAnsi="Arial" w:cs="Arial"/>
          <w:color w:val="000000"/>
          <w:sz w:val="24"/>
          <w:szCs w:val="24"/>
        </w:rPr>
      </w:pPr>
      <w:r>
        <w:rPr>
          <w:rFonts w:ascii="Arial" w:hAnsi="Arial" w:cs="Arial"/>
          <w:color w:val="000000"/>
          <w:sz w:val="24"/>
          <w:szCs w:val="24"/>
        </w:rPr>
        <w:t>Los incentivos derivados de la colaboración fiscal son los ingresos que recibe el Estado derivados del ejercicio de facultades delegadas por la Federación en el Convenio de Colaboración Administrativa en Materia Fiscal Federal y sus Anexos; que comprenden las funciones de recaudación, fiscalización y administración de ingresos federales y por las que a cambio se reciben incentivos económicos que implican la retribución de su colaboración, los cuales se determinaron considerando el potencial recaudatorio de las diversas fuentes de ingresos coordinados, previstas en el referido convenio y sus anexos.</w:t>
      </w:r>
    </w:p>
    <w:p w:rsidR="00C74A03" w:rsidRDefault="00C74A03">
      <w:pPr>
        <w:spacing w:after="0" w:line="240" w:lineRule="auto"/>
        <w:contextualSpacing/>
        <w:jc w:val="both"/>
        <w:rPr>
          <w:rFonts w:ascii="Arial" w:hAnsi="Arial" w:cs="Arial"/>
          <w:color w:val="000000"/>
          <w:sz w:val="24"/>
          <w:szCs w:val="24"/>
        </w:rPr>
      </w:pPr>
    </w:p>
    <w:p w:rsidR="00C74A03" w:rsidRPr="00197D55" w:rsidRDefault="00245D67">
      <w:pPr>
        <w:spacing w:after="0" w:line="240" w:lineRule="auto"/>
        <w:contextualSpacing/>
        <w:jc w:val="both"/>
        <w:rPr>
          <w:rFonts w:ascii="Arial" w:hAnsi="Arial" w:cs="Arial"/>
          <w:color w:val="000000"/>
          <w:sz w:val="24"/>
          <w:szCs w:val="24"/>
        </w:rPr>
      </w:pPr>
      <w:r w:rsidRPr="00197D55">
        <w:rPr>
          <w:rFonts w:ascii="Arial" w:hAnsi="Arial" w:cs="Arial"/>
          <w:color w:val="000000"/>
          <w:sz w:val="24"/>
          <w:szCs w:val="24"/>
        </w:rPr>
        <w:t>Se incluye en este rubro de ingresos, el Fondo de Compensación del Impuesto Sobre Automóviles Nuevos; el cual, para su proyección</w:t>
      </w:r>
      <w:r w:rsidR="00FE528F">
        <w:rPr>
          <w:rFonts w:ascii="Arial" w:hAnsi="Arial" w:cs="Arial"/>
          <w:color w:val="000000"/>
          <w:sz w:val="24"/>
          <w:szCs w:val="24"/>
        </w:rPr>
        <w:t>,</w:t>
      </w:r>
      <w:r w:rsidRPr="00197D55">
        <w:rPr>
          <w:rFonts w:ascii="Arial" w:hAnsi="Arial" w:cs="Arial"/>
          <w:color w:val="000000"/>
          <w:sz w:val="24"/>
          <w:szCs w:val="24"/>
        </w:rPr>
        <w:t xml:space="preserve"> se tomó como base el monto nacional propuesto en el Proyecto de Presupuesto de Egresos de la Federación para 202</w:t>
      </w:r>
      <w:r w:rsidR="008236A6" w:rsidRPr="00197D55">
        <w:rPr>
          <w:rFonts w:ascii="Arial" w:hAnsi="Arial" w:cs="Arial"/>
          <w:color w:val="000000"/>
          <w:sz w:val="24"/>
          <w:szCs w:val="24"/>
        </w:rPr>
        <w:t>2</w:t>
      </w:r>
      <w:r w:rsidRPr="00197D55">
        <w:rPr>
          <w:rFonts w:ascii="Arial" w:hAnsi="Arial" w:cs="Arial"/>
          <w:color w:val="000000"/>
          <w:sz w:val="24"/>
          <w:szCs w:val="24"/>
        </w:rPr>
        <w:t>, este monto se multiplicó por el coeficiente de distribución para el Estado de Colima, conforme lo establecido en el Artículo 14 de la Ley Federal del Impuesto Sobre Automóviles Nuevos.</w:t>
      </w:r>
    </w:p>
    <w:p w:rsidR="00C74A03" w:rsidRPr="00197D55" w:rsidRDefault="00C74A03">
      <w:pPr>
        <w:spacing w:after="0" w:line="240" w:lineRule="auto"/>
        <w:contextualSpacing/>
        <w:jc w:val="both"/>
        <w:rPr>
          <w:rFonts w:ascii="Arial" w:hAnsi="Arial" w:cs="Arial"/>
          <w:color w:val="000000"/>
          <w:sz w:val="24"/>
          <w:szCs w:val="24"/>
        </w:rPr>
      </w:pPr>
    </w:p>
    <w:p w:rsidR="00C74A03" w:rsidRDefault="00245D67">
      <w:pPr>
        <w:spacing w:after="0" w:line="240" w:lineRule="auto"/>
        <w:jc w:val="both"/>
        <w:outlineLvl w:val="1"/>
      </w:pPr>
      <w:r w:rsidRPr="00197D55">
        <w:rPr>
          <w:rFonts w:ascii="Arial" w:hAnsi="Arial" w:cs="Arial"/>
          <w:color w:val="000000"/>
          <w:sz w:val="24"/>
          <w:szCs w:val="24"/>
        </w:rPr>
        <w:t xml:space="preserve">Por concepto de Incentivos se estima la cantidad de </w:t>
      </w:r>
      <w:r w:rsidRPr="00197D55">
        <w:rPr>
          <w:rFonts w:ascii="Arial" w:hAnsi="Arial" w:cs="Arial"/>
          <w:b/>
          <w:bCs/>
          <w:color w:val="000000"/>
          <w:sz w:val="24"/>
          <w:szCs w:val="24"/>
        </w:rPr>
        <w:t>$</w:t>
      </w:r>
      <w:r w:rsidR="008236A6" w:rsidRPr="00197D55">
        <w:rPr>
          <w:rFonts w:ascii="Arial" w:hAnsi="Arial" w:cs="Arial"/>
          <w:b/>
          <w:bCs/>
          <w:color w:val="000000"/>
          <w:sz w:val="24"/>
          <w:szCs w:val="24"/>
        </w:rPr>
        <w:t>405</w:t>
      </w:r>
      <w:proofErr w:type="gramStart"/>
      <w:r w:rsidR="008236A6" w:rsidRPr="00197D55">
        <w:rPr>
          <w:rFonts w:ascii="Arial" w:hAnsi="Arial" w:cs="Arial"/>
          <w:b/>
          <w:bCs/>
          <w:color w:val="000000"/>
          <w:sz w:val="24"/>
          <w:szCs w:val="24"/>
        </w:rPr>
        <w:t>,374,947</w:t>
      </w:r>
      <w:proofErr w:type="gramEnd"/>
      <w:r w:rsidR="00B5258B">
        <w:rPr>
          <w:rFonts w:ascii="Arial" w:hAnsi="Arial" w:cs="Arial"/>
          <w:b/>
          <w:bCs/>
          <w:color w:val="000000"/>
          <w:sz w:val="24"/>
          <w:szCs w:val="24"/>
        </w:rPr>
        <w:t xml:space="preserve"> </w:t>
      </w:r>
      <w:r w:rsidRPr="00B5258B">
        <w:rPr>
          <w:rFonts w:ascii="Arial" w:hAnsi="Arial" w:cs="Arial"/>
          <w:b/>
          <w:bCs/>
          <w:color w:val="000000"/>
          <w:sz w:val="24"/>
          <w:szCs w:val="24"/>
        </w:rPr>
        <w:t>(</w:t>
      </w:r>
      <w:r w:rsidR="008236A6" w:rsidRPr="00B5258B">
        <w:rPr>
          <w:rFonts w:ascii="Arial" w:hAnsi="Arial" w:cs="Arial"/>
          <w:b/>
          <w:bCs/>
          <w:color w:val="000000"/>
          <w:sz w:val="24"/>
          <w:szCs w:val="24"/>
        </w:rPr>
        <w:t xml:space="preserve">Cuatrocientos cinco millones </w:t>
      </w:r>
      <w:r w:rsidR="00F312F7" w:rsidRPr="00B5258B">
        <w:rPr>
          <w:rFonts w:ascii="Arial" w:hAnsi="Arial" w:cs="Arial"/>
          <w:b/>
          <w:bCs/>
          <w:color w:val="000000"/>
          <w:sz w:val="24"/>
          <w:szCs w:val="24"/>
        </w:rPr>
        <w:t>trescientos</w:t>
      </w:r>
      <w:r w:rsidR="008236A6" w:rsidRPr="00B5258B">
        <w:rPr>
          <w:rFonts w:ascii="Arial" w:hAnsi="Arial" w:cs="Arial"/>
          <w:b/>
          <w:bCs/>
          <w:color w:val="000000"/>
          <w:sz w:val="24"/>
          <w:szCs w:val="24"/>
        </w:rPr>
        <w:t xml:space="preserve"> setenta y cuatro mil novecientos cuarenta y siete p</w:t>
      </w:r>
      <w:r w:rsidRPr="00B5258B">
        <w:rPr>
          <w:rFonts w:ascii="Arial" w:hAnsi="Arial" w:cs="Arial"/>
          <w:b/>
          <w:bCs/>
          <w:color w:val="000000"/>
          <w:sz w:val="24"/>
          <w:szCs w:val="24"/>
        </w:rPr>
        <w:t>esos</w:t>
      </w:r>
      <w:r w:rsidRPr="00B5258B">
        <w:rPr>
          <w:rFonts w:ascii="Arial" w:hAnsi="Arial" w:cs="Arial"/>
          <w:b/>
          <w:color w:val="000000"/>
          <w:sz w:val="24"/>
          <w:szCs w:val="24"/>
        </w:rPr>
        <w:t>)</w:t>
      </w:r>
      <w:r w:rsidRPr="00B5258B">
        <w:rPr>
          <w:rFonts w:ascii="Arial" w:hAnsi="Arial" w:cs="Arial"/>
          <w:b/>
          <w:sz w:val="24"/>
          <w:szCs w:val="24"/>
        </w:rPr>
        <w:t>.</w:t>
      </w:r>
    </w:p>
    <w:p w:rsidR="00B85D61" w:rsidRDefault="00B85D61" w:rsidP="00B85D61">
      <w:pPr>
        <w:spacing w:after="0" w:line="240" w:lineRule="auto"/>
        <w:jc w:val="both"/>
        <w:rPr>
          <w:rFonts w:ascii="Arial" w:hAnsi="Arial" w:cs="Arial"/>
          <w:color w:val="000000"/>
          <w:sz w:val="24"/>
          <w:szCs w:val="24"/>
        </w:rPr>
      </w:pPr>
    </w:p>
    <w:p w:rsidR="00C74A03" w:rsidRDefault="00245D67" w:rsidP="00B85D61">
      <w:pPr>
        <w:spacing w:after="0" w:line="240" w:lineRule="auto"/>
        <w:jc w:val="both"/>
        <w:rPr>
          <w:rFonts w:ascii="Arial" w:hAnsi="Arial" w:cs="Arial"/>
          <w:color w:val="000000"/>
          <w:sz w:val="24"/>
          <w:szCs w:val="24"/>
        </w:rPr>
      </w:pPr>
      <w:r>
        <w:rPr>
          <w:rFonts w:ascii="Arial" w:hAnsi="Arial" w:cs="Arial"/>
          <w:b/>
          <w:color w:val="000000"/>
          <w:sz w:val="24"/>
          <w:szCs w:val="24"/>
        </w:rPr>
        <w:t>8.5. Fondos Distintos de Aportaciones.</w:t>
      </w:r>
    </w:p>
    <w:p w:rsidR="00C74A03" w:rsidRDefault="00C74A03">
      <w:pPr>
        <w:spacing w:after="0" w:line="240" w:lineRule="auto"/>
        <w:jc w:val="both"/>
        <w:rPr>
          <w:rFonts w:ascii="Arial" w:hAnsi="Arial" w:cs="Arial"/>
          <w:color w:val="000000"/>
          <w:sz w:val="24"/>
          <w:szCs w:val="24"/>
        </w:rPr>
      </w:pPr>
    </w:p>
    <w:p w:rsidR="00440E26" w:rsidRPr="00440E26" w:rsidRDefault="00440E26" w:rsidP="00010EAD">
      <w:pPr>
        <w:spacing w:after="0" w:line="240" w:lineRule="auto"/>
        <w:jc w:val="both"/>
        <w:outlineLvl w:val="1"/>
        <w:rPr>
          <w:rFonts w:ascii="Arial" w:hAnsi="Arial" w:cs="Arial"/>
          <w:color w:val="000000"/>
          <w:sz w:val="24"/>
          <w:szCs w:val="24"/>
        </w:rPr>
      </w:pPr>
      <w:r w:rsidRPr="00440E26">
        <w:rPr>
          <w:rFonts w:ascii="Arial" w:hAnsi="Arial" w:cs="Arial"/>
          <w:color w:val="000000"/>
          <w:sz w:val="24"/>
          <w:szCs w:val="24"/>
        </w:rPr>
        <w:t xml:space="preserve">Son los ingresos que reciben las Entidades Federativas y Municipios, distintos de aportaciones y previstos en disposiciones específicas, tales como: Fondo para Entidades </w:t>
      </w:r>
      <w:r w:rsidRPr="00440E26">
        <w:rPr>
          <w:rFonts w:ascii="Arial" w:hAnsi="Arial" w:cs="Arial"/>
          <w:color w:val="000000"/>
          <w:sz w:val="24"/>
          <w:szCs w:val="24"/>
        </w:rPr>
        <w:lastRenderedPageBreak/>
        <w:t xml:space="preserve">Federativas y Municipios </w:t>
      </w:r>
      <w:r w:rsidR="008E60FD">
        <w:rPr>
          <w:rFonts w:ascii="Arial" w:hAnsi="Arial" w:cs="Arial"/>
          <w:color w:val="000000"/>
          <w:sz w:val="24"/>
          <w:szCs w:val="24"/>
        </w:rPr>
        <w:t>P</w:t>
      </w:r>
      <w:r w:rsidRPr="00440E26">
        <w:rPr>
          <w:rFonts w:ascii="Arial" w:hAnsi="Arial" w:cs="Arial"/>
          <w:color w:val="000000"/>
          <w:sz w:val="24"/>
          <w:szCs w:val="24"/>
        </w:rPr>
        <w:t>roductores de Hidrocarburos, y Fondo para el Desarrollo Regional Sustentable de Estados y Municipios Mineros (Fondo Minero).</w:t>
      </w:r>
    </w:p>
    <w:p w:rsidR="00440E26" w:rsidRDefault="00440E26" w:rsidP="00010EAD">
      <w:pPr>
        <w:spacing w:after="0" w:line="240" w:lineRule="auto"/>
        <w:jc w:val="both"/>
        <w:outlineLvl w:val="1"/>
        <w:rPr>
          <w:rFonts w:ascii="Arial" w:hAnsi="Arial" w:cs="Arial"/>
          <w:color w:val="000000"/>
          <w:sz w:val="24"/>
          <w:szCs w:val="24"/>
          <w:highlight w:val="yellow"/>
        </w:rPr>
      </w:pPr>
    </w:p>
    <w:p w:rsidR="00010EAD" w:rsidRDefault="00121855" w:rsidP="00010EAD">
      <w:pPr>
        <w:spacing w:after="0" w:line="240" w:lineRule="auto"/>
        <w:jc w:val="both"/>
        <w:outlineLvl w:val="1"/>
      </w:pPr>
      <w:r>
        <w:rPr>
          <w:rFonts w:ascii="Arial" w:hAnsi="Arial" w:cs="Arial"/>
          <w:color w:val="000000"/>
          <w:sz w:val="24"/>
          <w:szCs w:val="24"/>
        </w:rPr>
        <w:t>No se prevé obtener ingresos por este concepto.</w:t>
      </w:r>
    </w:p>
    <w:p w:rsidR="00B85D61" w:rsidRDefault="00B85D61" w:rsidP="00B85D61">
      <w:pPr>
        <w:spacing w:after="0" w:line="240" w:lineRule="auto"/>
        <w:contextualSpacing/>
        <w:jc w:val="both"/>
        <w:outlineLvl w:val="0"/>
        <w:rPr>
          <w:rFonts w:ascii="Arial" w:hAnsi="Arial" w:cs="Arial"/>
          <w:b/>
          <w:color w:val="000000"/>
          <w:sz w:val="24"/>
          <w:szCs w:val="24"/>
        </w:rPr>
      </w:pPr>
    </w:p>
    <w:p w:rsidR="00C74A03" w:rsidRPr="000F472E" w:rsidRDefault="00245D67" w:rsidP="00E67510">
      <w:pPr>
        <w:spacing w:after="0" w:line="240" w:lineRule="auto"/>
        <w:ind w:left="408" w:firstLine="408"/>
        <w:contextualSpacing/>
        <w:jc w:val="both"/>
        <w:outlineLvl w:val="0"/>
        <w:rPr>
          <w:rFonts w:ascii="Arial" w:hAnsi="Arial" w:cs="Arial"/>
          <w:b/>
          <w:color w:val="000000"/>
          <w:sz w:val="24"/>
          <w:szCs w:val="24"/>
        </w:rPr>
      </w:pPr>
      <w:r w:rsidRPr="000F472E">
        <w:rPr>
          <w:rFonts w:ascii="Arial" w:hAnsi="Arial" w:cs="Arial"/>
          <w:b/>
          <w:color w:val="000000"/>
          <w:sz w:val="24"/>
          <w:szCs w:val="24"/>
        </w:rPr>
        <w:t>9. Transferencias, Asignaciones, Subsidios y Otras Ayudas.</w:t>
      </w:r>
    </w:p>
    <w:p w:rsidR="00C74A03" w:rsidRPr="000F472E" w:rsidRDefault="00C74A03">
      <w:pPr>
        <w:spacing w:after="0" w:line="240" w:lineRule="auto"/>
        <w:contextualSpacing/>
        <w:jc w:val="both"/>
        <w:outlineLvl w:val="0"/>
        <w:rPr>
          <w:rFonts w:ascii="Arial" w:hAnsi="Arial" w:cs="Arial"/>
          <w:b/>
          <w:color w:val="000000"/>
          <w:sz w:val="24"/>
          <w:szCs w:val="24"/>
        </w:rPr>
      </w:pPr>
    </w:p>
    <w:p w:rsidR="00367291" w:rsidRPr="000F472E" w:rsidRDefault="00245D67">
      <w:pPr>
        <w:spacing w:after="0" w:line="240" w:lineRule="auto"/>
        <w:contextualSpacing/>
        <w:jc w:val="both"/>
        <w:outlineLvl w:val="1"/>
        <w:rPr>
          <w:rFonts w:ascii="Arial" w:hAnsi="Arial" w:cs="Arial"/>
          <w:color w:val="000000"/>
          <w:sz w:val="24"/>
          <w:szCs w:val="24"/>
        </w:rPr>
      </w:pPr>
      <w:r w:rsidRPr="000F472E">
        <w:rPr>
          <w:rFonts w:ascii="Arial" w:hAnsi="Arial" w:cs="Arial"/>
          <w:color w:val="000000"/>
          <w:sz w:val="24"/>
          <w:szCs w:val="24"/>
        </w:rPr>
        <w:t xml:space="preserve">Las Transferencias, Asignaciones, Subsidios y Otras Ayudas son los recursos que reciben en forma directa o indirecta los entes públicos como parte de su política económica y social, de acuerdo con las estrategias y prioridades de desarrollo para el sostenimiento y desempeño de sus actividades. </w:t>
      </w:r>
    </w:p>
    <w:p w:rsidR="00367291" w:rsidRPr="000F472E" w:rsidRDefault="00367291">
      <w:pPr>
        <w:spacing w:after="0" w:line="240" w:lineRule="auto"/>
        <w:contextualSpacing/>
        <w:jc w:val="both"/>
        <w:outlineLvl w:val="1"/>
        <w:rPr>
          <w:rFonts w:ascii="Arial" w:hAnsi="Arial" w:cs="Arial"/>
          <w:color w:val="000000"/>
          <w:sz w:val="24"/>
          <w:szCs w:val="24"/>
        </w:rPr>
      </w:pPr>
    </w:p>
    <w:p w:rsidR="00C74A03" w:rsidRPr="000F472E" w:rsidRDefault="00245D67">
      <w:pPr>
        <w:spacing w:after="0" w:line="240" w:lineRule="auto"/>
        <w:contextualSpacing/>
        <w:jc w:val="both"/>
        <w:outlineLvl w:val="1"/>
        <w:rPr>
          <w:rFonts w:ascii="Arial" w:hAnsi="Arial" w:cs="Arial"/>
          <w:color w:val="000000"/>
          <w:sz w:val="24"/>
          <w:szCs w:val="24"/>
        </w:rPr>
      </w:pPr>
      <w:r w:rsidRPr="000F472E">
        <w:rPr>
          <w:rFonts w:ascii="Arial" w:hAnsi="Arial" w:cs="Arial"/>
          <w:color w:val="000000"/>
          <w:sz w:val="24"/>
          <w:szCs w:val="24"/>
        </w:rPr>
        <w:t xml:space="preserve">El monto propuesto en la presente iniciativa </w:t>
      </w:r>
      <w:r w:rsidR="00367291" w:rsidRPr="000F472E">
        <w:rPr>
          <w:rFonts w:ascii="Arial" w:hAnsi="Arial" w:cs="Arial"/>
          <w:color w:val="000000"/>
          <w:sz w:val="24"/>
          <w:szCs w:val="24"/>
        </w:rPr>
        <w:t xml:space="preserve">por este concepto de </w:t>
      </w:r>
      <w:r w:rsidR="0098361F" w:rsidRPr="000F472E">
        <w:rPr>
          <w:rFonts w:ascii="Arial" w:hAnsi="Arial" w:cs="Arial"/>
          <w:color w:val="000000"/>
          <w:sz w:val="24"/>
          <w:szCs w:val="24"/>
        </w:rPr>
        <w:t>ingresos</w:t>
      </w:r>
      <w:r w:rsidR="002C43E2">
        <w:rPr>
          <w:rFonts w:ascii="Arial" w:hAnsi="Arial" w:cs="Arial"/>
          <w:color w:val="000000"/>
          <w:sz w:val="24"/>
          <w:szCs w:val="24"/>
        </w:rPr>
        <w:t xml:space="preserve"> </w:t>
      </w:r>
      <w:r w:rsidRPr="000F472E">
        <w:rPr>
          <w:rFonts w:ascii="Arial" w:hAnsi="Arial" w:cs="Arial"/>
          <w:color w:val="000000"/>
          <w:sz w:val="24"/>
          <w:szCs w:val="24"/>
        </w:rPr>
        <w:t xml:space="preserve">se conformó de las </w:t>
      </w:r>
      <w:r w:rsidR="00367291" w:rsidRPr="000F472E">
        <w:rPr>
          <w:rFonts w:ascii="Arial" w:hAnsi="Arial" w:cs="Arial"/>
          <w:color w:val="000000"/>
          <w:sz w:val="24"/>
          <w:szCs w:val="24"/>
        </w:rPr>
        <w:t xml:space="preserve">propias </w:t>
      </w:r>
      <w:r w:rsidRPr="000F472E">
        <w:rPr>
          <w:rFonts w:ascii="Arial" w:hAnsi="Arial" w:cs="Arial"/>
          <w:color w:val="000000"/>
          <w:sz w:val="24"/>
          <w:szCs w:val="24"/>
        </w:rPr>
        <w:t xml:space="preserve">estimaciones que realizaron las dependencias y las entidades del Gobierno del Estado, se incluye </w:t>
      </w:r>
      <w:r w:rsidR="000D4C98" w:rsidRPr="000F472E">
        <w:rPr>
          <w:rFonts w:ascii="Arial" w:hAnsi="Arial" w:cs="Arial"/>
          <w:color w:val="000000"/>
          <w:sz w:val="24"/>
          <w:szCs w:val="24"/>
        </w:rPr>
        <w:t xml:space="preserve">en este </w:t>
      </w:r>
      <w:r w:rsidR="00382B46" w:rsidRPr="000F472E">
        <w:rPr>
          <w:rFonts w:ascii="Arial" w:hAnsi="Arial" w:cs="Arial"/>
          <w:color w:val="000000"/>
          <w:sz w:val="24"/>
          <w:szCs w:val="24"/>
        </w:rPr>
        <w:t>rubro, el</w:t>
      </w:r>
      <w:r w:rsidRPr="000F472E">
        <w:rPr>
          <w:rFonts w:ascii="Arial" w:hAnsi="Arial" w:cs="Arial"/>
          <w:color w:val="000000"/>
          <w:sz w:val="24"/>
          <w:szCs w:val="24"/>
        </w:rPr>
        <w:t xml:space="preserve"> subs</w:t>
      </w:r>
      <w:r w:rsidR="00382B46" w:rsidRPr="000F472E">
        <w:rPr>
          <w:rFonts w:ascii="Arial" w:hAnsi="Arial" w:cs="Arial"/>
          <w:color w:val="000000"/>
          <w:sz w:val="24"/>
          <w:szCs w:val="24"/>
        </w:rPr>
        <w:t>idio ordinario y extraordinario correspondiente a la Universidad de Colima</w:t>
      </w:r>
      <w:r w:rsidR="00DB1ABD">
        <w:rPr>
          <w:rFonts w:ascii="Arial" w:hAnsi="Arial" w:cs="Arial"/>
          <w:color w:val="000000"/>
          <w:sz w:val="24"/>
          <w:szCs w:val="24"/>
        </w:rPr>
        <w:t>,</w:t>
      </w:r>
      <w:r w:rsidR="002C43E2">
        <w:rPr>
          <w:rFonts w:ascii="Arial" w:hAnsi="Arial" w:cs="Arial"/>
          <w:color w:val="000000"/>
          <w:sz w:val="24"/>
          <w:szCs w:val="24"/>
        </w:rPr>
        <w:t xml:space="preserve"> </w:t>
      </w:r>
      <w:r w:rsidR="00DB1ABD">
        <w:rPr>
          <w:rFonts w:ascii="Arial" w:hAnsi="Arial" w:cs="Arial"/>
          <w:color w:val="000000"/>
          <w:sz w:val="24"/>
          <w:szCs w:val="24"/>
        </w:rPr>
        <w:t xml:space="preserve">así como a la </w:t>
      </w:r>
      <w:r w:rsidR="002A22C7">
        <w:rPr>
          <w:rFonts w:ascii="Arial" w:hAnsi="Arial" w:cs="Arial"/>
          <w:color w:val="000000"/>
          <w:sz w:val="24"/>
          <w:szCs w:val="24"/>
        </w:rPr>
        <w:t>Universidad Tecnológica de Manzanillo</w:t>
      </w:r>
      <w:r w:rsidR="001267C3">
        <w:rPr>
          <w:rFonts w:ascii="Arial" w:hAnsi="Arial" w:cs="Arial"/>
          <w:color w:val="000000"/>
          <w:sz w:val="24"/>
          <w:szCs w:val="24"/>
        </w:rPr>
        <w:t>.</w:t>
      </w:r>
    </w:p>
    <w:p w:rsidR="00C74A03" w:rsidRPr="000F472E" w:rsidRDefault="00C74A03">
      <w:pPr>
        <w:spacing w:after="0" w:line="240" w:lineRule="auto"/>
        <w:contextualSpacing/>
        <w:jc w:val="both"/>
        <w:outlineLvl w:val="1"/>
        <w:rPr>
          <w:rFonts w:ascii="Arial" w:hAnsi="Arial" w:cs="Arial"/>
          <w:color w:val="000000"/>
          <w:sz w:val="24"/>
          <w:szCs w:val="24"/>
        </w:rPr>
      </w:pPr>
    </w:p>
    <w:p w:rsidR="00C74A03" w:rsidRDefault="00245D67">
      <w:pPr>
        <w:spacing w:after="0" w:line="240" w:lineRule="auto"/>
        <w:contextualSpacing/>
        <w:jc w:val="both"/>
        <w:outlineLvl w:val="1"/>
      </w:pPr>
      <w:r w:rsidRPr="000F472E">
        <w:rPr>
          <w:rFonts w:ascii="Arial" w:hAnsi="Arial" w:cs="Arial"/>
          <w:color w:val="000000"/>
          <w:sz w:val="24"/>
          <w:szCs w:val="24"/>
        </w:rPr>
        <w:t xml:space="preserve">Por este concepto se estima la cantidad </w:t>
      </w:r>
      <w:r w:rsidR="00A71C27">
        <w:rPr>
          <w:rFonts w:ascii="Arial" w:hAnsi="Arial" w:cs="Arial"/>
          <w:color w:val="000000"/>
          <w:sz w:val="24"/>
          <w:szCs w:val="24"/>
        </w:rPr>
        <w:t xml:space="preserve">total </w:t>
      </w:r>
      <w:r w:rsidRPr="000F472E">
        <w:rPr>
          <w:rFonts w:ascii="Arial" w:hAnsi="Arial" w:cs="Arial"/>
          <w:color w:val="000000"/>
          <w:sz w:val="24"/>
          <w:szCs w:val="24"/>
        </w:rPr>
        <w:t xml:space="preserve">de </w:t>
      </w:r>
      <w:r w:rsidRPr="000F472E">
        <w:rPr>
          <w:rFonts w:ascii="Arial" w:hAnsi="Arial" w:cs="Arial"/>
          <w:b/>
          <w:color w:val="000000"/>
          <w:sz w:val="24"/>
          <w:szCs w:val="24"/>
        </w:rPr>
        <w:t>$</w:t>
      </w:r>
      <w:r w:rsidR="009331F7" w:rsidRPr="000F472E">
        <w:rPr>
          <w:rFonts w:ascii="Arial" w:hAnsi="Arial" w:cs="Arial"/>
          <w:b/>
          <w:color w:val="000000"/>
          <w:sz w:val="24"/>
          <w:szCs w:val="24"/>
        </w:rPr>
        <w:t>1,774,154,417</w:t>
      </w:r>
      <w:r w:rsidR="002C43E2">
        <w:rPr>
          <w:rFonts w:ascii="Arial" w:hAnsi="Arial" w:cs="Arial"/>
          <w:b/>
          <w:color w:val="000000"/>
          <w:sz w:val="24"/>
          <w:szCs w:val="24"/>
        </w:rPr>
        <w:t xml:space="preserve"> </w:t>
      </w:r>
      <w:r w:rsidRPr="000F472E">
        <w:rPr>
          <w:rFonts w:ascii="Arial" w:hAnsi="Arial" w:cs="Arial"/>
          <w:bCs/>
          <w:color w:val="000000"/>
          <w:sz w:val="24"/>
          <w:szCs w:val="24"/>
        </w:rPr>
        <w:t>(</w:t>
      </w:r>
      <w:r w:rsidR="00E941C3" w:rsidRPr="000F472E">
        <w:rPr>
          <w:rFonts w:ascii="Arial" w:hAnsi="Arial" w:cs="Arial"/>
          <w:bCs/>
          <w:color w:val="000000"/>
          <w:sz w:val="24"/>
          <w:szCs w:val="24"/>
        </w:rPr>
        <w:t>Mil</w:t>
      </w:r>
      <w:r w:rsidR="009331F7" w:rsidRPr="000F472E">
        <w:rPr>
          <w:rFonts w:ascii="Arial" w:hAnsi="Arial" w:cs="Arial"/>
          <w:bCs/>
          <w:color w:val="000000"/>
          <w:sz w:val="24"/>
          <w:szCs w:val="24"/>
        </w:rPr>
        <w:t xml:space="preserve"> setecientos setenta y cuatro millones</w:t>
      </w:r>
      <w:r w:rsidR="006407A0" w:rsidRPr="000F472E">
        <w:rPr>
          <w:rFonts w:ascii="Arial" w:hAnsi="Arial" w:cs="Arial"/>
          <w:bCs/>
          <w:color w:val="000000"/>
          <w:sz w:val="24"/>
          <w:szCs w:val="24"/>
        </w:rPr>
        <w:t xml:space="preserve"> ciento cincuenta y cuatro mil cuatrocientos diecisiete pesos</w:t>
      </w:r>
      <w:r w:rsidRPr="000F472E">
        <w:rPr>
          <w:rFonts w:ascii="Arial" w:hAnsi="Arial" w:cs="Arial"/>
          <w:bCs/>
          <w:sz w:val="24"/>
          <w:szCs w:val="24"/>
        </w:rPr>
        <w:t>).</w:t>
      </w:r>
    </w:p>
    <w:p w:rsidR="00B85D61" w:rsidRDefault="00B85D61" w:rsidP="00B85D61">
      <w:pPr>
        <w:spacing w:after="0" w:line="240" w:lineRule="auto"/>
        <w:contextualSpacing/>
        <w:jc w:val="both"/>
        <w:rPr>
          <w:rFonts w:ascii="Arial" w:hAnsi="Arial" w:cs="Arial"/>
          <w:b/>
          <w:color w:val="000000"/>
          <w:sz w:val="24"/>
          <w:szCs w:val="24"/>
        </w:rPr>
      </w:pPr>
    </w:p>
    <w:p w:rsidR="00C74A03" w:rsidRPr="0077499A" w:rsidRDefault="00245D67" w:rsidP="00E67510">
      <w:pPr>
        <w:spacing w:after="0" w:line="240" w:lineRule="auto"/>
        <w:ind w:left="408" w:firstLine="408"/>
        <w:contextualSpacing/>
        <w:jc w:val="both"/>
        <w:rPr>
          <w:rFonts w:ascii="Arial" w:hAnsi="Arial" w:cs="Arial"/>
          <w:b/>
          <w:color w:val="000000"/>
          <w:sz w:val="24"/>
          <w:szCs w:val="24"/>
        </w:rPr>
      </w:pPr>
      <w:r w:rsidRPr="0077499A">
        <w:rPr>
          <w:rFonts w:ascii="Arial" w:hAnsi="Arial" w:cs="Arial"/>
          <w:b/>
          <w:color w:val="000000"/>
          <w:sz w:val="24"/>
          <w:szCs w:val="24"/>
        </w:rPr>
        <w:t>10. Ingresos derivados de financiamientos.</w:t>
      </w:r>
    </w:p>
    <w:p w:rsidR="00C74A03" w:rsidRPr="0077499A" w:rsidRDefault="00C74A03">
      <w:pPr>
        <w:spacing w:after="0" w:line="240" w:lineRule="auto"/>
        <w:contextualSpacing/>
        <w:jc w:val="both"/>
        <w:rPr>
          <w:rFonts w:ascii="Arial" w:hAnsi="Arial" w:cs="Arial"/>
          <w:b/>
          <w:color w:val="000000"/>
          <w:sz w:val="24"/>
          <w:szCs w:val="24"/>
        </w:rPr>
      </w:pPr>
    </w:p>
    <w:p w:rsidR="00E2030A" w:rsidRPr="00E2030A" w:rsidRDefault="00E2030A">
      <w:pPr>
        <w:spacing w:after="0" w:line="240" w:lineRule="auto"/>
        <w:contextualSpacing/>
        <w:jc w:val="both"/>
        <w:rPr>
          <w:rFonts w:ascii="Arial" w:hAnsi="Arial" w:cs="Arial"/>
          <w:color w:val="000000"/>
          <w:sz w:val="24"/>
          <w:szCs w:val="24"/>
        </w:rPr>
      </w:pPr>
      <w:r w:rsidRPr="00E2030A">
        <w:rPr>
          <w:rFonts w:ascii="Arial" w:hAnsi="Arial" w:cs="Arial"/>
          <w:color w:val="000000"/>
          <w:sz w:val="24"/>
          <w:szCs w:val="24"/>
        </w:rPr>
        <w:t xml:space="preserve">De conformidad con lo dispuesto en el artículo 30, fracción I y el artículo 31 de la Ley de Disciplina Financiera de las Entidades Federativas y los Municipios, el Ejecutivo del Estado, a través de la Secretaría de Planeación, Finanzas y Administración, podrá contratar obligaciones de corto plazo, sin </w:t>
      </w:r>
      <w:r w:rsidR="002C60B2">
        <w:rPr>
          <w:rFonts w:ascii="Arial" w:hAnsi="Arial" w:cs="Arial"/>
          <w:color w:val="000000"/>
          <w:sz w:val="24"/>
          <w:szCs w:val="24"/>
        </w:rPr>
        <w:t xml:space="preserve">que el saldo insoluto total del monto principal de estas obligaciones de corto plazo, </w:t>
      </w:r>
      <w:r w:rsidRPr="00E2030A">
        <w:rPr>
          <w:rFonts w:ascii="Arial" w:hAnsi="Arial" w:cs="Arial"/>
          <w:color w:val="000000"/>
          <w:sz w:val="24"/>
          <w:szCs w:val="24"/>
        </w:rPr>
        <w:t>exced</w:t>
      </w:r>
      <w:r w:rsidR="002C60B2">
        <w:rPr>
          <w:rFonts w:ascii="Arial" w:hAnsi="Arial" w:cs="Arial"/>
          <w:color w:val="000000"/>
          <w:sz w:val="24"/>
          <w:szCs w:val="24"/>
        </w:rPr>
        <w:t>an</w:t>
      </w:r>
      <w:r w:rsidRPr="00E2030A">
        <w:rPr>
          <w:rFonts w:ascii="Arial" w:hAnsi="Arial" w:cs="Arial"/>
          <w:color w:val="000000"/>
          <w:sz w:val="24"/>
          <w:szCs w:val="24"/>
        </w:rPr>
        <w:t xml:space="preserve"> del 6% (seis por ciento) del total de los ingresos previstos en la presente Ley de Ingresos, sin incluir financiamiento</w:t>
      </w:r>
      <w:r w:rsidR="002C60B2">
        <w:rPr>
          <w:rFonts w:ascii="Arial" w:hAnsi="Arial" w:cs="Arial"/>
          <w:color w:val="000000"/>
          <w:sz w:val="24"/>
          <w:szCs w:val="24"/>
        </w:rPr>
        <w:t xml:space="preserve"> neto</w:t>
      </w:r>
      <w:r w:rsidRPr="00E2030A">
        <w:rPr>
          <w:rFonts w:ascii="Arial" w:hAnsi="Arial" w:cs="Arial"/>
          <w:color w:val="000000"/>
          <w:sz w:val="24"/>
          <w:szCs w:val="24"/>
        </w:rPr>
        <w:t xml:space="preserve">, cuyo destino será exclusivamente para cubrir necesidades </w:t>
      </w:r>
      <w:r w:rsidR="002C60B2">
        <w:rPr>
          <w:rFonts w:ascii="Arial" w:hAnsi="Arial" w:cs="Arial"/>
          <w:color w:val="000000"/>
          <w:sz w:val="24"/>
          <w:szCs w:val="24"/>
        </w:rPr>
        <w:t xml:space="preserve">de corto plazo, entendiéndose dichas necesidades como insuficiencias </w:t>
      </w:r>
      <w:r w:rsidRPr="00E2030A">
        <w:rPr>
          <w:rFonts w:ascii="Arial" w:hAnsi="Arial" w:cs="Arial"/>
          <w:color w:val="000000"/>
          <w:sz w:val="24"/>
          <w:szCs w:val="24"/>
        </w:rPr>
        <w:t xml:space="preserve">de </w:t>
      </w:r>
      <w:r w:rsidR="00664CCD">
        <w:rPr>
          <w:rFonts w:ascii="Arial" w:hAnsi="Arial" w:cs="Arial"/>
          <w:color w:val="000000"/>
          <w:sz w:val="24"/>
          <w:szCs w:val="24"/>
        </w:rPr>
        <w:t>li</w:t>
      </w:r>
      <w:r w:rsidR="00664CCD" w:rsidRPr="00E2030A">
        <w:rPr>
          <w:rFonts w:ascii="Arial" w:hAnsi="Arial" w:cs="Arial"/>
          <w:color w:val="000000"/>
          <w:sz w:val="24"/>
          <w:szCs w:val="24"/>
        </w:rPr>
        <w:t>qu</w:t>
      </w:r>
      <w:bookmarkStart w:id="3" w:name="_GoBack"/>
      <w:bookmarkEnd w:id="3"/>
      <w:r w:rsidR="00664CCD" w:rsidRPr="00E2030A">
        <w:rPr>
          <w:rFonts w:ascii="Arial" w:hAnsi="Arial" w:cs="Arial"/>
          <w:color w:val="000000"/>
          <w:sz w:val="24"/>
          <w:szCs w:val="24"/>
        </w:rPr>
        <w:t>idez</w:t>
      </w:r>
      <w:r w:rsidRPr="00E2030A">
        <w:rPr>
          <w:rFonts w:ascii="Arial" w:hAnsi="Arial" w:cs="Arial"/>
          <w:color w:val="000000"/>
          <w:sz w:val="24"/>
          <w:szCs w:val="24"/>
        </w:rPr>
        <w:t xml:space="preserve"> de carácter temporal. </w:t>
      </w:r>
    </w:p>
    <w:p w:rsidR="00E2030A" w:rsidRPr="00E2030A" w:rsidRDefault="00E2030A">
      <w:pPr>
        <w:spacing w:after="0" w:line="240" w:lineRule="auto"/>
        <w:contextualSpacing/>
        <w:jc w:val="both"/>
        <w:rPr>
          <w:rFonts w:ascii="Arial" w:hAnsi="Arial" w:cs="Arial"/>
          <w:color w:val="000000"/>
          <w:sz w:val="24"/>
          <w:szCs w:val="24"/>
        </w:rPr>
      </w:pPr>
    </w:p>
    <w:p w:rsidR="00C74A03" w:rsidRPr="007F74B3" w:rsidRDefault="004A5DF8">
      <w:pPr>
        <w:spacing w:after="0" w:line="240" w:lineRule="auto"/>
        <w:contextualSpacing/>
        <w:jc w:val="both"/>
        <w:rPr>
          <w:rFonts w:ascii="Arial" w:hAnsi="Arial" w:cs="Arial"/>
          <w:bCs/>
          <w:color w:val="000000"/>
          <w:sz w:val="24"/>
          <w:szCs w:val="24"/>
        </w:rPr>
      </w:pPr>
      <w:r w:rsidRPr="00E2030A">
        <w:rPr>
          <w:rFonts w:ascii="Arial" w:hAnsi="Arial" w:cs="Arial"/>
          <w:color w:val="000000"/>
          <w:sz w:val="24"/>
          <w:szCs w:val="24"/>
        </w:rPr>
        <w:t xml:space="preserve">Por este concepto se estima la cantidad total de </w:t>
      </w:r>
      <w:r w:rsidRPr="00E2030A">
        <w:rPr>
          <w:rFonts w:ascii="Arial" w:hAnsi="Arial" w:cs="Arial"/>
          <w:b/>
          <w:bCs/>
          <w:color w:val="000000"/>
          <w:sz w:val="24"/>
          <w:szCs w:val="24"/>
        </w:rPr>
        <w:t>$987</w:t>
      </w:r>
      <w:proofErr w:type="gramStart"/>
      <w:r w:rsidRPr="00E2030A">
        <w:rPr>
          <w:rFonts w:ascii="Arial" w:hAnsi="Arial" w:cs="Arial"/>
          <w:b/>
          <w:bCs/>
          <w:color w:val="000000"/>
          <w:sz w:val="24"/>
          <w:szCs w:val="24"/>
        </w:rPr>
        <w:t>,570,032</w:t>
      </w:r>
      <w:proofErr w:type="gramEnd"/>
      <w:r w:rsidRPr="00E2030A">
        <w:rPr>
          <w:rFonts w:ascii="Arial" w:hAnsi="Arial" w:cs="Arial"/>
          <w:b/>
          <w:bCs/>
          <w:color w:val="000000"/>
          <w:sz w:val="24"/>
          <w:szCs w:val="24"/>
        </w:rPr>
        <w:t xml:space="preserve"> </w:t>
      </w:r>
      <w:r w:rsidRPr="007F74B3">
        <w:rPr>
          <w:rFonts w:ascii="Arial" w:hAnsi="Arial" w:cs="Arial"/>
          <w:bCs/>
          <w:color w:val="000000"/>
          <w:sz w:val="24"/>
          <w:szCs w:val="24"/>
        </w:rPr>
        <w:t>(Novecientos ochenta y siete millones</w:t>
      </w:r>
      <w:r w:rsidR="00876544" w:rsidRPr="007F74B3">
        <w:rPr>
          <w:rFonts w:ascii="Arial" w:hAnsi="Arial" w:cs="Arial"/>
          <w:bCs/>
          <w:color w:val="000000"/>
          <w:sz w:val="24"/>
          <w:szCs w:val="24"/>
        </w:rPr>
        <w:t xml:space="preserve"> quinientos setenta mil treinta y dos pesos).</w:t>
      </w:r>
    </w:p>
    <w:p w:rsidR="00876544" w:rsidRDefault="00876544">
      <w:pPr>
        <w:spacing w:after="0" w:line="240" w:lineRule="auto"/>
        <w:contextualSpacing/>
        <w:jc w:val="both"/>
        <w:rPr>
          <w:rFonts w:ascii="Arial" w:hAnsi="Arial" w:cs="Arial"/>
          <w:color w:val="000000"/>
          <w:sz w:val="24"/>
          <w:szCs w:val="24"/>
        </w:rPr>
      </w:pPr>
    </w:p>
    <w:p w:rsidR="00C74A03" w:rsidRDefault="00C74A03">
      <w:pPr>
        <w:spacing w:after="0" w:line="240" w:lineRule="auto"/>
        <w:contextualSpacing/>
        <w:jc w:val="both"/>
        <w:rPr>
          <w:rFonts w:ascii="Arial" w:hAnsi="Arial" w:cs="Arial"/>
          <w:color w:val="000000"/>
          <w:sz w:val="24"/>
          <w:szCs w:val="24"/>
        </w:rPr>
      </w:pPr>
    </w:p>
    <w:p w:rsidR="00C74A03" w:rsidRDefault="00245D67">
      <w:pPr>
        <w:pStyle w:val="Prrafodelista"/>
        <w:numPr>
          <w:ilvl w:val="0"/>
          <w:numId w:val="6"/>
        </w:num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t>Proyecciones de Finanzas Públicas del Estado de Colima para los ejercicios fiscales 202</w:t>
      </w:r>
      <w:r w:rsidR="00113090">
        <w:rPr>
          <w:rFonts w:ascii="Arial" w:hAnsi="Arial" w:cs="Arial"/>
          <w:b/>
          <w:color w:val="000000"/>
          <w:sz w:val="24"/>
          <w:szCs w:val="24"/>
        </w:rPr>
        <w:t>2</w:t>
      </w:r>
      <w:r>
        <w:rPr>
          <w:rFonts w:ascii="Arial" w:hAnsi="Arial" w:cs="Arial"/>
          <w:b/>
          <w:color w:val="000000"/>
          <w:sz w:val="24"/>
          <w:szCs w:val="24"/>
        </w:rPr>
        <w:t xml:space="preserve"> a 202</w:t>
      </w:r>
      <w:r w:rsidR="00113090">
        <w:rPr>
          <w:rFonts w:ascii="Arial" w:hAnsi="Arial" w:cs="Arial"/>
          <w:b/>
          <w:color w:val="000000"/>
          <w:sz w:val="24"/>
          <w:szCs w:val="24"/>
        </w:rPr>
        <w:t>7</w:t>
      </w:r>
      <w:r>
        <w:rPr>
          <w:rFonts w:ascii="Arial" w:hAnsi="Arial" w:cs="Arial"/>
          <w:b/>
          <w:color w:val="000000"/>
          <w:sz w:val="24"/>
          <w:szCs w:val="24"/>
        </w:rPr>
        <w:t>.</w:t>
      </w:r>
    </w:p>
    <w:p w:rsidR="00C74A03" w:rsidRDefault="00C74A03">
      <w:pPr>
        <w:tabs>
          <w:tab w:val="left" w:pos="284"/>
          <w:tab w:val="left" w:pos="426"/>
        </w:tabs>
        <w:spacing w:after="0" w:line="240" w:lineRule="auto"/>
        <w:jc w:val="both"/>
        <w:rPr>
          <w:rFonts w:ascii="Arial" w:hAnsi="Arial" w:cs="Arial"/>
          <w:color w:val="000000"/>
          <w:sz w:val="24"/>
          <w:szCs w:val="24"/>
        </w:rPr>
      </w:pPr>
    </w:p>
    <w:p w:rsidR="00091766" w:rsidRDefault="00245D67">
      <w:pPr>
        <w:tabs>
          <w:tab w:val="left" w:pos="284"/>
          <w:tab w:val="left" w:pos="426"/>
        </w:tabs>
        <w:spacing w:after="0" w:line="240" w:lineRule="auto"/>
        <w:jc w:val="both"/>
        <w:rPr>
          <w:rFonts w:ascii="Arial" w:hAnsi="Arial" w:cs="Arial"/>
          <w:color w:val="000000"/>
          <w:sz w:val="24"/>
          <w:szCs w:val="24"/>
        </w:rPr>
      </w:pPr>
      <w:r w:rsidRPr="00733BF1">
        <w:rPr>
          <w:rFonts w:ascii="Arial" w:hAnsi="Arial" w:cs="Arial"/>
          <w:color w:val="000000"/>
          <w:sz w:val="24"/>
          <w:szCs w:val="24"/>
        </w:rPr>
        <w:t xml:space="preserve">En cumplimiento a lo establecido en el artículo 5, fracción II de la Ley de Disciplina Financiera de las Entidades Federativas y los Municipios, se presentan los montos de los ingresos proyectados del Estado de Colima </w:t>
      </w:r>
      <w:bookmarkStart w:id="4" w:name="_Hlk526692401"/>
      <w:r w:rsidRPr="00733BF1">
        <w:rPr>
          <w:rFonts w:ascii="Arial" w:hAnsi="Arial" w:cs="Arial"/>
          <w:color w:val="000000"/>
          <w:sz w:val="24"/>
          <w:szCs w:val="24"/>
        </w:rPr>
        <w:t xml:space="preserve">para los ejercicios fiscales </w:t>
      </w:r>
      <w:r w:rsidR="009C57CE">
        <w:rPr>
          <w:rFonts w:ascii="Arial" w:hAnsi="Arial" w:cs="Arial"/>
          <w:color w:val="000000"/>
          <w:sz w:val="24"/>
          <w:szCs w:val="24"/>
        </w:rPr>
        <w:t xml:space="preserve">de </w:t>
      </w:r>
      <w:r w:rsidRPr="00733BF1">
        <w:rPr>
          <w:rFonts w:ascii="Arial" w:hAnsi="Arial" w:cs="Arial"/>
          <w:color w:val="000000"/>
          <w:sz w:val="24"/>
          <w:szCs w:val="24"/>
        </w:rPr>
        <w:t>202</w:t>
      </w:r>
      <w:r w:rsidR="00BF3453">
        <w:rPr>
          <w:rFonts w:ascii="Arial" w:hAnsi="Arial" w:cs="Arial"/>
          <w:color w:val="000000"/>
          <w:sz w:val="24"/>
          <w:szCs w:val="24"/>
        </w:rPr>
        <w:t>3</w:t>
      </w:r>
      <w:r w:rsidRPr="00733BF1">
        <w:rPr>
          <w:rFonts w:ascii="Arial" w:hAnsi="Arial" w:cs="Arial"/>
          <w:color w:val="000000"/>
          <w:sz w:val="24"/>
          <w:szCs w:val="24"/>
        </w:rPr>
        <w:t xml:space="preserve"> a 202</w:t>
      </w:r>
      <w:bookmarkEnd w:id="4"/>
      <w:r w:rsidR="00113090" w:rsidRPr="00733BF1">
        <w:rPr>
          <w:rFonts w:ascii="Arial" w:hAnsi="Arial" w:cs="Arial"/>
          <w:color w:val="000000"/>
          <w:sz w:val="24"/>
          <w:szCs w:val="24"/>
        </w:rPr>
        <w:t>7</w:t>
      </w:r>
      <w:r w:rsidR="00FC5E0D" w:rsidRPr="00733BF1">
        <w:rPr>
          <w:rFonts w:ascii="Arial" w:hAnsi="Arial" w:cs="Arial"/>
          <w:color w:val="000000"/>
          <w:sz w:val="24"/>
          <w:szCs w:val="24"/>
        </w:rPr>
        <w:t>, en adición a 202</w:t>
      </w:r>
      <w:r w:rsidR="00113090" w:rsidRPr="00733BF1">
        <w:rPr>
          <w:rFonts w:ascii="Arial" w:hAnsi="Arial" w:cs="Arial"/>
          <w:color w:val="000000"/>
          <w:sz w:val="24"/>
          <w:szCs w:val="24"/>
        </w:rPr>
        <w:t>2</w:t>
      </w:r>
      <w:r w:rsidRPr="00733BF1">
        <w:rPr>
          <w:rFonts w:ascii="Arial" w:hAnsi="Arial" w:cs="Arial"/>
          <w:color w:val="000000"/>
          <w:sz w:val="24"/>
          <w:szCs w:val="24"/>
        </w:rPr>
        <w:t>.</w:t>
      </w:r>
    </w:p>
    <w:p w:rsidR="008B36E5" w:rsidRDefault="008B36E5">
      <w:pPr>
        <w:tabs>
          <w:tab w:val="left" w:pos="284"/>
          <w:tab w:val="left" w:pos="426"/>
        </w:tabs>
        <w:spacing w:after="0" w:line="240" w:lineRule="auto"/>
        <w:jc w:val="both"/>
        <w:rPr>
          <w:rFonts w:ascii="Arial" w:hAnsi="Arial" w:cs="Arial"/>
          <w:color w:val="000000"/>
          <w:sz w:val="24"/>
          <w:szCs w:val="24"/>
        </w:rPr>
      </w:pPr>
    </w:p>
    <w:p w:rsidR="0051226F" w:rsidRDefault="00BE69B5">
      <w:pPr>
        <w:tabs>
          <w:tab w:val="left" w:pos="284"/>
          <w:tab w:val="left" w:pos="426"/>
        </w:tabs>
        <w:spacing w:after="0" w:line="240" w:lineRule="auto"/>
        <w:jc w:val="both"/>
        <w:rPr>
          <w:rFonts w:ascii="Arial" w:hAnsi="Arial" w:cs="Arial"/>
          <w:color w:val="000000"/>
          <w:sz w:val="24"/>
          <w:szCs w:val="24"/>
        </w:rPr>
      </w:pPr>
      <w:r>
        <w:rPr>
          <w:rFonts w:ascii="Arial" w:hAnsi="Arial" w:cs="Arial"/>
          <w:color w:val="000000"/>
          <w:sz w:val="24"/>
          <w:szCs w:val="24"/>
        </w:rPr>
        <w:lastRenderedPageBreak/>
        <w:t>Para l</w:t>
      </w:r>
      <w:r w:rsidR="009C57CE">
        <w:rPr>
          <w:rFonts w:ascii="Arial" w:hAnsi="Arial" w:cs="Arial"/>
          <w:color w:val="000000"/>
          <w:sz w:val="24"/>
          <w:szCs w:val="24"/>
        </w:rPr>
        <w:t>levar a cabo l</w:t>
      </w:r>
      <w:r>
        <w:rPr>
          <w:rFonts w:ascii="Arial" w:hAnsi="Arial" w:cs="Arial"/>
          <w:color w:val="000000"/>
          <w:sz w:val="24"/>
          <w:szCs w:val="24"/>
        </w:rPr>
        <w:t xml:space="preserve">a proyección de los ingresos de los ejercicios fiscales de 2023 a 2027, se </w:t>
      </w:r>
      <w:r w:rsidR="009C57CE" w:rsidRPr="009C57CE">
        <w:rPr>
          <w:rFonts w:ascii="Arial" w:hAnsi="Arial" w:cs="Arial"/>
          <w:color w:val="000000"/>
          <w:sz w:val="24"/>
          <w:szCs w:val="24"/>
        </w:rPr>
        <w:t>consideraron las variables macroeconómicas de mediano plazo contempladas en los Criterios Generales de Política Económica para la Iniciativa de Ley de Ingresos y el Proyecto de Presupuesto de Egresos de la Federación correspondientes al Ejercicio Fiscal 202</w:t>
      </w:r>
      <w:r w:rsidR="009C57CE">
        <w:rPr>
          <w:rFonts w:ascii="Arial" w:hAnsi="Arial" w:cs="Arial"/>
          <w:color w:val="000000"/>
          <w:sz w:val="24"/>
          <w:szCs w:val="24"/>
        </w:rPr>
        <w:t>2</w:t>
      </w:r>
      <w:r w:rsidR="009C57CE" w:rsidRPr="009C57CE">
        <w:rPr>
          <w:rFonts w:ascii="Arial" w:hAnsi="Arial" w:cs="Arial"/>
          <w:color w:val="000000"/>
          <w:sz w:val="24"/>
          <w:szCs w:val="24"/>
        </w:rPr>
        <w:t>, dadas a conocer por la Secretaría de Hacienda y Crédito Público, en los cuales se informó el pronóstico del crecimiento del PIB y la inflación anual esperada en los periodos de 202</w:t>
      </w:r>
      <w:r w:rsidR="009C57CE">
        <w:rPr>
          <w:rFonts w:ascii="Arial" w:hAnsi="Arial" w:cs="Arial"/>
          <w:color w:val="000000"/>
          <w:sz w:val="24"/>
          <w:szCs w:val="24"/>
        </w:rPr>
        <w:t>3</w:t>
      </w:r>
      <w:r w:rsidR="009C57CE" w:rsidRPr="009C57CE">
        <w:rPr>
          <w:rFonts w:ascii="Arial" w:hAnsi="Arial" w:cs="Arial"/>
          <w:color w:val="000000"/>
          <w:sz w:val="24"/>
          <w:szCs w:val="24"/>
        </w:rPr>
        <w:t xml:space="preserve"> a 202</w:t>
      </w:r>
      <w:r w:rsidR="009C57CE">
        <w:rPr>
          <w:rFonts w:ascii="Arial" w:hAnsi="Arial" w:cs="Arial"/>
          <w:color w:val="000000"/>
          <w:sz w:val="24"/>
          <w:szCs w:val="24"/>
        </w:rPr>
        <w:t>7</w:t>
      </w:r>
      <w:r w:rsidR="009C57CE" w:rsidRPr="009C57CE">
        <w:rPr>
          <w:rFonts w:ascii="Arial" w:hAnsi="Arial" w:cs="Arial"/>
          <w:color w:val="000000"/>
          <w:sz w:val="24"/>
          <w:szCs w:val="24"/>
        </w:rPr>
        <w:t>.</w:t>
      </w:r>
    </w:p>
    <w:p w:rsidR="0051226F" w:rsidRDefault="0051226F">
      <w:pPr>
        <w:tabs>
          <w:tab w:val="left" w:pos="284"/>
          <w:tab w:val="left" w:pos="426"/>
        </w:tabs>
        <w:spacing w:after="0" w:line="240" w:lineRule="auto"/>
        <w:jc w:val="both"/>
        <w:rPr>
          <w:rFonts w:ascii="Arial" w:hAnsi="Arial" w:cs="Arial"/>
          <w:color w:val="000000"/>
          <w:sz w:val="24"/>
          <w:szCs w:val="24"/>
        </w:rPr>
      </w:pPr>
    </w:p>
    <w:p w:rsidR="009C57CE" w:rsidRDefault="00E85737">
      <w:pPr>
        <w:tabs>
          <w:tab w:val="left" w:pos="284"/>
          <w:tab w:val="left" w:pos="426"/>
        </w:tabs>
        <w:spacing w:after="0" w:line="240" w:lineRule="auto"/>
        <w:jc w:val="both"/>
        <w:rPr>
          <w:rFonts w:ascii="Arial" w:hAnsi="Arial" w:cs="Arial"/>
          <w:color w:val="000000"/>
          <w:sz w:val="24"/>
          <w:szCs w:val="24"/>
        </w:rPr>
      </w:pPr>
      <w:r>
        <w:rPr>
          <w:rFonts w:ascii="Arial" w:hAnsi="Arial" w:cs="Arial"/>
          <w:color w:val="000000"/>
          <w:sz w:val="24"/>
          <w:szCs w:val="24"/>
        </w:rPr>
        <w:t xml:space="preserve">De esta manera se estima que en el periodo 2023-2027 el PIB de México registre un crecimiento real anual de entre 2.9 y 3.0%. Específicamente, la estimación puntual del crecimiento del PIB </w:t>
      </w:r>
      <w:r w:rsidR="005E331F">
        <w:rPr>
          <w:rFonts w:ascii="Arial" w:hAnsi="Arial" w:cs="Arial"/>
          <w:color w:val="000000"/>
          <w:sz w:val="24"/>
          <w:szCs w:val="24"/>
        </w:rPr>
        <w:t xml:space="preserve">para 2023 </w:t>
      </w:r>
      <w:r>
        <w:rPr>
          <w:rFonts w:ascii="Arial" w:hAnsi="Arial" w:cs="Arial"/>
          <w:color w:val="000000"/>
          <w:sz w:val="24"/>
          <w:szCs w:val="24"/>
        </w:rPr>
        <w:t>se ubica en 3.4%</w:t>
      </w:r>
      <w:r w:rsidR="005E331F">
        <w:rPr>
          <w:rFonts w:ascii="Arial" w:hAnsi="Arial" w:cs="Arial"/>
          <w:color w:val="000000"/>
          <w:sz w:val="24"/>
          <w:szCs w:val="24"/>
        </w:rPr>
        <w:t>,</w:t>
      </w:r>
      <w:r>
        <w:rPr>
          <w:rFonts w:ascii="Arial" w:hAnsi="Arial" w:cs="Arial"/>
          <w:color w:val="000000"/>
          <w:sz w:val="24"/>
          <w:szCs w:val="24"/>
        </w:rPr>
        <w:t xml:space="preserve"> </w:t>
      </w:r>
      <w:r w:rsidR="005E331F">
        <w:rPr>
          <w:rFonts w:ascii="Arial" w:hAnsi="Arial" w:cs="Arial"/>
          <w:color w:val="000000"/>
          <w:sz w:val="24"/>
          <w:szCs w:val="24"/>
        </w:rPr>
        <w:t xml:space="preserve">de </w:t>
      </w:r>
      <w:r>
        <w:rPr>
          <w:rFonts w:ascii="Arial" w:hAnsi="Arial" w:cs="Arial"/>
          <w:color w:val="000000"/>
          <w:sz w:val="24"/>
          <w:szCs w:val="24"/>
        </w:rPr>
        <w:t xml:space="preserve">2.8% para 2024, y </w:t>
      </w:r>
      <w:r w:rsidR="005E331F">
        <w:rPr>
          <w:rFonts w:ascii="Arial" w:hAnsi="Arial" w:cs="Arial"/>
          <w:color w:val="000000"/>
          <w:sz w:val="24"/>
          <w:szCs w:val="24"/>
        </w:rPr>
        <w:t xml:space="preserve">de </w:t>
      </w:r>
      <w:r>
        <w:rPr>
          <w:rFonts w:ascii="Arial" w:hAnsi="Arial" w:cs="Arial"/>
          <w:color w:val="000000"/>
          <w:sz w:val="24"/>
          <w:szCs w:val="24"/>
        </w:rPr>
        <w:t xml:space="preserve">2.5% para el periodo de 2025 a 2027. </w:t>
      </w:r>
    </w:p>
    <w:p w:rsidR="00E85737" w:rsidRDefault="00E85737">
      <w:pPr>
        <w:tabs>
          <w:tab w:val="left" w:pos="284"/>
          <w:tab w:val="left" w:pos="426"/>
        </w:tabs>
        <w:spacing w:after="0" w:line="240" w:lineRule="auto"/>
        <w:jc w:val="both"/>
        <w:rPr>
          <w:rFonts w:ascii="Arial" w:hAnsi="Arial" w:cs="Arial"/>
          <w:color w:val="000000"/>
          <w:sz w:val="24"/>
          <w:szCs w:val="24"/>
        </w:rPr>
      </w:pPr>
    </w:p>
    <w:p w:rsidR="005E331F" w:rsidRPr="005E331F" w:rsidRDefault="005E331F" w:rsidP="005E331F">
      <w:pPr>
        <w:spacing w:after="0" w:line="240" w:lineRule="auto"/>
        <w:jc w:val="both"/>
        <w:rPr>
          <w:rFonts w:ascii="Arial" w:hAnsi="Arial" w:cs="Arial"/>
          <w:color w:val="000000"/>
          <w:sz w:val="24"/>
          <w:szCs w:val="24"/>
        </w:rPr>
      </w:pPr>
      <w:r w:rsidRPr="005E331F">
        <w:rPr>
          <w:rFonts w:ascii="Arial" w:hAnsi="Arial" w:cs="Arial"/>
          <w:color w:val="000000"/>
          <w:sz w:val="24"/>
          <w:szCs w:val="24"/>
        </w:rPr>
        <w:t xml:space="preserve">Asimismo, se consideró la inflación anual del 3% para el periodo de 2023-2027, en línea con la estimada en los Criterios Generales de Política Económica </w:t>
      </w:r>
      <w:r w:rsidRPr="009C57CE">
        <w:rPr>
          <w:rFonts w:ascii="Arial" w:hAnsi="Arial" w:cs="Arial"/>
          <w:color w:val="000000"/>
          <w:sz w:val="24"/>
          <w:szCs w:val="24"/>
        </w:rPr>
        <w:t>para la Iniciativa de Ley de Ingresos y el Proyecto de Presupuesto de Egresos de la Federación correspondientes al Ejercicio Fiscal 202</w:t>
      </w:r>
      <w:r>
        <w:rPr>
          <w:rFonts w:ascii="Arial" w:hAnsi="Arial" w:cs="Arial"/>
          <w:color w:val="000000"/>
          <w:sz w:val="24"/>
          <w:szCs w:val="24"/>
        </w:rPr>
        <w:t>2</w:t>
      </w:r>
      <w:r w:rsidRPr="005E331F">
        <w:rPr>
          <w:rFonts w:ascii="Arial" w:hAnsi="Arial" w:cs="Arial"/>
          <w:color w:val="000000"/>
          <w:sz w:val="24"/>
          <w:szCs w:val="24"/>
        </w:rPr>
        <w:t>.</w:t>
      </w:r>
    </w:p>
    <w:p w:rsidR="00E85737" w:rsidRDefault="00E85737">
      <w:pPr>
        <w:tabs>
          <w:tab w:val="left" w:pos="284"/>
          <w:tab w:val="left" w:pos="426"/>
        </w:tabs>
        <w:spacing w:after="0" w:line="240" w:lineRule="auto"/>
        <w:jc w:val="both"/>
        <w:rPr>
          <w:rFonts w:ascii="Arial" w:hAnsi="Arial" w:cs="Arial"/>
          <w:color w:val="000000"/>
          <w:sz w:val="24"/>
          <w:szCs w:val="24"/>
        </w:rPr>
      </w:pPr>
    </w:p>
    <w:p w:rsidR="003247F3" w:rsidRDefault="00EA09A2">
      <w:pPr>
        <w:tabs>
          <w:tab w:val="left" w:pos="284"/>
          <w:tab w:val="left" w:pos="426"/>
        </w:tabs>
        <w:spacing w:after="0" w:line="240" w:lineRule="auto"/>
        <w:jc w:val="both"/>
        <w:rPr>
          <w:rFonts w:ascii="Arial" w:hAnsi="Arial" w:cs="Arial"/>
          <w:color w:val="000000"/>
          <w:sz w:val="24"/>
          <w:szCs w:val="24"/>
        </w:rPr>
      </w:pPr>
      <w:r w:rsidRPr="00EA09A2">
        <w:rPr>
          <w:noProof/>
          <w:lang w:val="es-ES" w:eastAsia="es-ES"/>
        </w:rPr>
        <w:drawing>
          <wp:inline distT="0" distB="0" distL="0" distR="0">
            <wp:extent cx="6301105" cy="389382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105" cy="3893820"/>
                    </a:xfrm>
                    <a:prstGeom prst="rect">
                      <a:avLst/>
                    </a:prstGeom>
                    <a:noFill/>
                    <a:ln>
                      <a:noFill/>
                    </a:ln>
                  </pic:spPr>
                </pic:pic>
              </a:graphicData>
            </a:graphic>
          </wp:inline>
        </w:drawing>
      </w:r>
    </w:p>
    <w:p w:rsidR="00CA6553" w:rsidRPr="00CA6553" w:rsidRDefault="00CA6553" w:rsidP="00CA6553">
      <w:pPr>
        <w:tabs>
          <w:tab w:val="left" w:pos="284"/>
          <w:tab w:val="left" w:pos="426"/>
        </w:tabs>
        <w:spacing w:after="0" w:line="240" w:lineRule="auto"/>
        <w:jc w:val="both"/>
        <w:rPr>
          <w:rFonts w:ascii="Arial" w:hAnsi="Arial" w:cs="Arial"/>
          <w:color w:val="000000"/>
          <w:sz w:val="24"/>
          <w:szCs w:val="24"/>
        </w:rPr>
      </w:pPr>
    </w:p>
    <w:p w:rsidR="00C74A03" w:rsidRDefault="00C74A03">
      <w:pPr>
        <w:spacing w:after="0" w:line="240" w:lineRule="auto"/>
        <w:jc w:val="both"/>
        <w:rPr>
          <w:rFonts w:ascii="Arial" w:hAnsi="Arial" w:cs="Arial"/>
          <w:color w:val="000000"/>
          <w:sz w:val="24"/>
          <w:szCs w:val="24"/>
        </w:rPr>
      </w:pPr>
    </w:p>
    <w:p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lastRenderedPageBreak/>
        <w:t>III. DESCRIPCIÓN DE LOS RIESGOS RELEVANTES PARA LAS FINANZAS PÚBLICAS, INCLUYENDO SALDO Y COMPOSICIÓN DE LA DEUDA PÚBLICA.</w:t>
      </w:r>
    </w:p>
    <w:p w:rsidR="00C74A03" w:rsidRDefault="00C74A03">
      <w:pPr>
        <w:spacing w:after="0" w:line="240" w:lineRule="auto"/>
        <w:jc w:val="both"/>
        <w:rPr>
          <w:rFonts w:ascii="Arial" w:hAnsi="Arial" w:cs="Arial"/>
          <w:b/>
          <w:color w:val="000000"/>
          <w:sz w:val="24"/>
          <w:szCs w:val="24"/>
        </w:rPr>
      </w:pPr>
    </w:p>
    <w:p w:rsidR="00C74A03" w:rsidRDefault="00245D67">
      <w:pPr>
        <w:pStyle w:val="Prrafodelista"/>
        <w:numPr>
          <w:ilvl w:val="0"/>
          <w:numId w:val="7"/>
        </w:numPr>
        <w:spacing w:after="0" w:line="240" w:lineRule="auto"/>
        <w:jc w:val="both"/>
        <w:rPr>
          <w:rFonts w:ascii="Arial" w:hAnsi="Arial" w:cs="Arial"/>
          <w:b/>
          <w:color w:val="000000"/>
          <w:sz w:val="24"/>
          <w:szCs w:val="24"/>
        </w:rPr>
      </w:pPr>
      <w:r>
        <w:rPr>
          <w:rFonts w:ascii="Arial" w:hAnsi="Arial" w:cs="Arial"/>
          <w:b/>
          <w:color w:val="000000"/>
          <w:sz w:val="24"/>
          <w:szCs w:val="24"/>
        </w:rPr>
        <w:t>Riesgos relevantes para las finanzas públicas.</w:t>
      </w:r>
    </w:p>
    <w:p w:rsidR="00C74A03" w:rsidRDefault="00C74A03">
      <w:pPr>
        <w:spacing w:after="0" w:line="240" w:lineRule="auto"/>
        <w:jc w:val="both"/>
        <w:rPr>
          <w:rFonts w:ascii="Arial" w:hAnsi="Arial" w:cs="Arial"/>
          <w:b/>
          <w:color w:val="000000"/>
          <w:sz w:val="24"/>
          <w:szCs w:val="24"/>
        </w:rPr>
      </w:pPr>
    </w:p>
    <w:p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El Estado de Colima tiene una elevada dependencia de las transferencias federales, por lo que cualquier situación que afecte en las finanzas públicas Federales trascendería a las del Estado. Sin embargo, es necesario advertir que esta limitante no es exclusiva del Estado, se presenta en todas las entidades federativas del país, ya que partir del establecimiento del Sistema Nacional de Coordinación Fiscal, los gobiernos estatales cedieron al federal sus potestades tributarias a cambio de que les transfirieran participaciones de los ingresos federales.</w:t>
      </w:r>
    </w:p>
    <w:p w:rsidR="00C74A03" w:rsidRDefault="00C74A03">
      <w:pPr>
        <w:spacing w:after="0" w:line="240" w:lineRule="auto"/>
        <w:ind w:firstLine="360"/>
        <w:jc w:val="both"/>
        <w:rPr>
          <w:rFonts w:ascii="Arial" w:hAnsi="Arial" w:cs="Arial"/>
          <w:color w:val="000000"/>
          <w:sz w:val="24"/>
          <w:szCs w:val="24"/>
        </w:rPr>
      </w:pPr>
    </w:p>
    <w:p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Las cantidades de Participaciones, Aportaciones, Convenios, Incentivos Derivados de la Colaboración Fiscal y Fondos Distintos de Aportaciones son cifras variables y se actualizarán hasta en tanto se autorice el Paquete Económico Federal por parte del Congreso de la Unión, para el ejercicio fiscal 202</w:t>
      </w:r>
      <w:r w:rsidR="007A2545">
        <w:rPr>
          <w:rFonts w:ascii="Arial" w:hAnsi="Arial" w:cs="Arial"/>
          <w:color w:val="000000"/>
          <w:sz w:val="24"/>
          <w:szCs w:val="24"/>
        </w:rPr>
        <w:t>2</w:t>
      </w:r>
      <w:r>
        <w:rPr>
          <w:rFonts w:ascii="Arial" w:hAnsi="Arial" w:cs="Arial"/>
          <w:color w:val="000000"/>
          <w:sz w:val="24"/>
          <w:szCs w:val="24"/>
        </w:rPr>
        <w:t>.</w:t>
      </w:r>
    </w:p>
    <w:p w:rsidR="00C74A03" w:rsidRDefault="00C74A03">
      <w:pPr>
        <w:spacing w:after="0" w:line="240" w:lineRule="auto"/>
        <w:ind w:firstLine="360"/>
        <w:jc w:val="both"/>
        <w:rPr>
          <w:rFonts w:ascii="Arial" w:hAnsi="Arial" w:cs="Arial"/>
          <w:color w:val="000000"/>
          <w:sz w:val="24"/>
          <w:szCs w:val="24"/>
        </w:rPr>
      </w:pPr>
    </w:p>
    <w:p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 xml:space="preserve">Si bien la presente Iniciativa de Ley de Ingresos del Estado de Colima para el </w:t>
      </w:r>
      <w:r w:rsidR="00E9053D">
        <w:rPr>
          <w:rFonts w:ascii="Arial" w:hAnsi="Arial" w:cs="Arial"/>
          <w:color w:val="000000"/>
          <w:sz w:val="24"/>
          <w:szCs w:val="24"/>
        </w:rPr>
        <w:t>E</w:t>
      </w:r>
      <w:r>
        <w:rPr>
          <w:rFonts w:ascii="Arial" w:hAnsi="Arial" w:cs="Arial"/>
          <w:color w:val="000000"/>
          <w:sz w:val="24"/>
          <w:szCs w:val="24"/>
        </w:rPr>
        <w:t xml:space="preserve">jercicio </w:t>
      </w:r>
      <w:r w:rsidR="00E9053D">
        <w:rPr>
          <w:rFonts w:ascii="Arial" w:hAnsi="Arial" w:cs="Arial"/>
          <w:color w:val="000000"/>
          <w:sz w:val="24"/>
          <w:szCs w:val="24"/>
        </w:rPr>
        <w:t>F</w:t>
      </w:r>
      <w:r>
        <w:rPr>
          <w:rFonts w:ascii="Arial" w:hAnsi="Arial" w:cs="Arial"/>
          <w:color w:val="000000"/>
          <w:sz w:val="24"/>
          <w:szCs w:val="24"/>
        </w:rPr>
        <w:t>iscal 202</w:t>
      </w:r>
      <w:r w:rsidR="007A2545">
        <w:rPr>
          <w:rFonts w:ascii="Arial" w:hAnsi="Arial" w:cs="Arial"/>
          <w:color w:val="000000"/>
          <w:sz w:val="24"/>
          <w:szCs w:val="24"/>
        </w:rPr>
        <w:t>2</w:t>
      </w:r>
      <w:r>
        <w:rPr>
          <w:rFonts w:ascii="Arial" w:hAnsi="Arial" w:cs="Arial"/>
          <w:color w:val="000000"/>
          <w:sz w:val="24"/>
          <w:szCs w:val="24"/>
        </w:rPr>
        <w:t xml:space="preserve"> se genera enmarcada en las condiciones macroeconómicas especificadas en los Criterios Generales de Política Económica</w:t>
      </w:r>
      <w:r w:rsidR="00E9053D">
        <w:rPr>
          <w:rFonts w:ascii="Arial" w:hAnsi="Arial" w:cs="Arial"/>
          <w:color w:val="000000"/>
          <w:sz w:val="24"/>
          <w:szCs w:val="24"/>
        </w:rPr>
        <w:t xml:space="preserve"> para </w:t>
      </w:r>
      <w:r>
        <w:rPr>
          <w:rFonts w:ascii="Arial" w:hAnsi="Arial" w:cs="Arial"/>
          <w:color w:val="000000"/>
          <w:sz w:val="24"/>
          <w:szCs w:val="24"/>
        </w:rPr>
        <w:t xml:space="preserve">la Iniciativa de Ley de Ingresos y el Proyecto de Presupuesto de Egresos de la Federación correspondientes al </w:t>
      </w:r>
      <w:r w:rsidR="00E9053D">
        <w:rPr>
          <w:rFonts w:ascii="Arial" w:hAnsi="Arial" w:cs="Arial"/>
          <w:color w:val="000000"/>
          <w:sz w:val="24"/>
          <w:szCs w:val="24"/>
        </w:rPr>
        <w:t>E</w:t>
      </w:r>
      <w:r>
        <w:rPr>
          <w:rFonts w:ascii="Arial" w:hAnsi="Arial" w:cs="Arial"/>
          <w:color w:val="000000"/>
          <w:sz w:val="24"/>
          <w:szCs w:val="24"/>
        </w:rPr>
        <w:t xml:space="preserve">jercicio </w:t>
      </w:r>
      <w:r w:rsidR="00E9053D">
        <w:rPr>
          <w:rFonts w:ascii="Arial" w:hAnsi="Arial" w:cs="Arial"/>
          <w:color w:val="000000"/>
          <w:sz w:val="24"/>
          <w:szCs w:val="24"/>
        </w:rPr>
        <w:t>F</w:t>
      </w:r>
      <w:r>
        <w:rPr>
          <w:rFonts w:ascii="Arial" w:hAnsi="Arial" w:cs="Arial"/>
          <w:color w:val="000000"/>
          <w:sz w:val="24"/>
          <w:szCs w:val="24"/>
        </w:rPr>
        <w:t>iscal 202</w:t>
      </w:r>
      <w:r w:rsidR="007A2545">
        <w:rPr>
          <w:rFonts w:ascii="Arial" w:hAnsi="Arial" w:cs="Arial"/>
          <w:color w:val="000000"/>
          <w:sz w:val="24"/>
          <w:szCs w:val="24"/>
        </w:rPr>
        <w:t>2</w:t>
      </w:r>
      <w:r>
        <w:rPr>
          <w:rFonts w:ascii="Arial" w:hAnsi="Arial" w:cs="Arial"/>
          <w:color w:val="000000"/>
          <w:sz w:val="24"/>
          <w:szCs w:val="24"/>
        </w:rPr>
        <w:t>, los mencionados Criterios Generales, advierten que las proyecciones de ingresos están sujetas a variaciones y a algunos riesgos relevantes que pueden incidir en el cumplimiento de las proyecciones de finanzas públicas como son:</w:t>
      </w:r>
    </w:p>
    <w:p w:rsidR="00373209" w:rsidRDefault="00373209">
      <w:pPr>
        <w:spacing w:after="0" w:line="240" w:lineRule="auto"/>
        <w:jc w:val="both"/>
        <w:rPr>
          <w:rFonts w:ascii="Arial" w:hAnsi="Arial" w:cs="Arial"/>
          <w:color w:val="000000"/>
          <w:sz w:val="24"/>
          <w:szCs w:val="24"/>
        </w:rPr>
      </w:pPr>
    </w:p>
    <w:p w:rsidR="00373209" w:rsidRPr="00A72BAE" w:rsidRDefault="00373209">
      <w:pPr>
        <w:spacing w:after="0" w:line="240" w:lineRule="auto"/>
        <w:jc w:val="both"/>
        <w:rPr>
          <w:b/>
        </w:rPr>
      </w:pPr>
      <w:r w:rsidRPr="00A72BAE">
        <w:rPr>
          <w:rFonts w:ascii="Arial" w:hAnsi="Arial" w:cs="Arial"/>
          <w:b/>
          <w:color w:val="000000"/>
          <w:sz w:val="24"/>
          <w:szCs w:val="24"/>
        </w:rPr>
        <w:t>Factores que inciden a la baja en la dinámica económica</w:t>
      </w:r>
    </w:p>
    <w:p w:rsidR="00C74A03" w:rsidRDefault="00C74A03">
      <w:pPr>
        <w:spacing w:after="0" w:line="240" w:lineRule="auto"/>
        <w:jc w:val="both"/>
        <w:rPr>
          <w:rFonts w:ascii="Arial" w:hAnsi="Arial" w:cs="Arial"/>
          <w:color w:val="000000"/>
          <w:sz w:val="24"/>
          <w:szCs w:val="24"/>
        </w:rPr>
      </w:pPr>
    </w:p>
    <w:p w:rsidR="00C74A03" w:rsidRPr="007273DE" w:rsidRDefault="00FD3101" w:rsidP="00E9053D">
      <w:pPr>
        <w:pStyle w:val="Prrafodelista"/>
        <w:numPr>
          <w:ilvl w:val="0"/>
          <w:numId w:val="8"/>
        </w:numPr>
        <w:jc w:val="both"/>
        <w:rPr>
          <w:rFonts w:ascii="Arial" w:eastAsiaTheme="minorHAnsi" w:hAnsi="Arial" w:cs="Arial"/>
          <w:sz w:val="24"/>
          <w:szCs w:val="24"/>
          <w:lang w:eastAsia="en-US"/>
        </w:rPr>
      </w:pPr>
      <w:r>
        <w:rPr>
          <w:rFonts w:ascii="Arial" w:hAnsi="Arial" w:cs="Arial"/>
          <w:sz w:val="24"/>
          <w:szCs w:val="24"/>
        </w:rPr>
        <w:t>Potencial repunte de la pandemia y surgimiento de nuevas variantes del virus</w:t>
      </w:r>
      <w:r w:rsidR="00340B07">
        <w:rPr>
          <w:rFonts w:ascii="Arial" w:hAnsi="Arial" w:cs="Arial"/>
          <w:sz w:val="24"/>
          <w:szCs w:val="24"/>
        </w:rPr>
        <w:t xml:space="preserve"> </w:t>
      </w:r>
      <w:r w:rsidR="00455250">
        <w:rPr>
          <w:rFonts w:ascii="Arial" w:hAnsi="Arial" w:cs="Arial"/>
          <w:sz w:val="24"/>
          <w:szCs w:val="24"/>
        </w:rPr>
        <w:t>SARS</w:t>
      </w:r>
      <w:r w:rsidR="00340B07">
        <w:rPr>
          <w:rFonts w:ascii="Arial" w:hAnsi="Arial" w:cs="Arial"/>
          <w:sz w:val="24"/>
          <w:szCs w:val="24"/>
        </w:rPr>
        <w:t>-</w:t>
      </w:r>
      <w:r w:rsidR="00455250">
        <w:rPr>
          <w:rFonts w:ascii="Arial" w:hAnsi="Arial" w:cs="Arial"/>
          <w:sz w:val="24"/>
          <w:szCs w:val="24"/>
        </w:rPr>
        <w:t>CoV</w:t>
      </w:r>
      <w:r w:rsidR="00340B07">
        <w:rPr>
          <w:rFonts w:ascii="Arial" w:hAnsi="Arial" w:cs="Arial"/>
          <w:sz w:val="24"/>
          <w:szCs w:val="24"/>
        </w:rPr>
        <w:t>-</w:t>
      </w:r>
      <w:r w:rsidR="00455250">
        <w:rPr>
          <w:rFonts w:ascii="Arial" w:hAnsi="Arial" w:cs="Arial"/>
          <w:sz w:val="24"/>
          <w:szCs w:val="24"/>
        </w:rPr>
        <w:t>2</w:t>
      </w:r>
      <w:r>
        <w:rPr>
          <w:rFonts w:ascii="Arial" w:hAnsi="Arial" w:cs="Arial"/>
          <w:sz w:val="24"/>
          <w:szCs w:val="24"/>
        </w:rPr>
        <w:t>;</w:t>
      </w:r>
    </w:p>
    <w:p w:rsidR="007273DE" w:rsidRDefault="007273DE" w:rsidP="007273DE">
      <w:pPr>
        <w:pStyle w:val="Prrafodelista"/>
        <w:jc w:val="both"/>
        <w:rPr>
          <w:rFonts w:ascii="Arial" w:eastAsiaTheme="minorHAnsi" w:hAnsi="Arial" w:cs="Arial"/>
          <w:sz w:val="24"/>
          <w:szCs w:val="24"/>
          <w:lang w:eastAsia="en-US"/>
        </w:rPr>
      </w:pPr>
    </w:p>
    <w:p w:rsidR="007273DE" w:rsidRPr="007273DE" w:rsidRDefault="00FD3101" w:rsidP="007273DE">
      <w:pPr>
        <w:pStyle w:val="Prrafodelista"/>
        <w:numPr>
          <w:ilvl w:val="0"/>
          <w:numId w:val="8"/>
        </w:numPr>
        <w:jc w:val="both"/>
        <w:rPr>
          <w:rFonts w:ascii="Arial" w:eastAsiaTheme="minorHAnsi" w:hAnsi="Arial" w:cs="Arial"/>
          <w:sz w:val="24"/>
          <w:szCs w:val="24"/>
          <w:lang w:eastAsia="en-US"/>
        </w:rPr>
      </w:pPr>
      <w:r>
        <w:rPr>
          <w:rFonts w:ascii="Arial" w:hAnsi="Arial" w:cs="Arial"/>
          <w:sz w:val="24"/>
          <w:szCs w:val="24"/>
        </w:rPr>
        <w:t>Endurecimiento en las condiciones financieras internacionales; y</w:t>
      </w:r>
    </w:p>
    <w:p w:rsidR="007273DE" w:rsidRPr="007273DE" w:rsidRDefault="007273DE" w:rsidP="007273DE">
      <w:pPr>
        <w:pStyle w:val="Prrafodelista"/>
        <w:rPr>
          <w:rFonts w:ascii="Arial" w:eastAsiaTheme="minorHAnsi" w:hAnsi="Arial" w:cs="Arial"/>
          <w:sz w:val="24"/>
          <w:szCs w:val="24"/>
          <w:lang w:eastAsia="en-US"/>
        </w:rPr>
      </w:pPr>
    </w:p>
    <w:p w:rsidR="00103D52" w:rsidRPr="00103D52" w:rsidRDefault="008E75FB" w:rsidP="008609F5">
      <w:pPr>
        <w:pStyle w:val="Prrafodelista"/>
        <w:numPr>
          <w:ilvl w:val="0"/>
          <w:numId w:val="8"/>
        </w:numPr>
        <w:jc w:val="both"/>
        <w:rPr>
          <w:rFonts w:ascii="Arial" w:hAnsi="Arial" w:cs="Arial"/>
          <w:color w:val="000000"/>
          <w:sz w:val="24"/>
          <w:szCs w:val="24"/>
        </w:rPr>
      </w:pPr>
      <w:r>
        <w:rPr>
          <w:rFonts w:ascii="Arial" w:hAnsi="Arial" w:cs="Arial"/>
          <w:sz w:val="24"/>
          <w:szCs w:val="24"/>
        </w:rPr>
        <w:t>Choques macroeconómicos externos</w:t>
      </w:r>
      <w:r w:rsidR="008609F5" w:rsidRPr="008609F5">
        <w:rPr>
          <w:rFonts w:ascii="Arial" w:hAnsi="Arial" w:cs="Arial"/>
          <w:sz w:val="24"/>
          <w:szCs w:val="24"/>
        </w:rPr>
        <w:t xml:space="preserve">. </w:t>
      </w:r>
    </w:p>
    <w:p w:rsidR="00103D52" w:rsidRPr="00103D52" w:rsidRDefault="00103D52" w:rsidP="00103D52">
      <w:pPr>
        <w:pStyle w:val="Prrafodelista"/>
        <w:jc w:val="both"/>
        <w:rPr>
          <w:rFonts w:ascii="Arial" w:hAnsi="Arial" w:cs="Arial"/>
          <w:color w:val="000000"/>
          <w:sz w:val="24"/>
          <w:szCs w:val="24"/>
        </w:rPr>
      </w:pPr>
    </w:p>
    <w:p w:rsidR="00373209" w:rsidRDefault="00373209" w:rsidP="00103D52">
      <w:pPr>
        <w:pStyle w:val="Prrafodelista"/>
        <w:jc w:val="both"/>
        <w:rPr>
          <w:rFonts w:ascii="Arial" w:hAnsi="Arial" w:cs="Arial"/>
          <w:color w:val="000000"/>
          <w:sz w:val="24"/>
          <w:szCs w:val="24"/>
        </w:rPr>
      </w:pPr>
      <w:r w:rsidRPr="008609F5">
        <w:rPr>
          <w:rFonts w:ascii="Arial" w:hAnsi="Arial" w:cs="Arial"/>
          <w:color w:val="000000"/>
          <w:sz w:val="24"/>
          <w:szCs w:val="24"/>
        </w:rPr>
        <w:t>Además, el escenario macroeconómico de mediano plazo está sujeto a:</w:t>
      </w:r>
    </w:p>
    <w:p w:rsidR="00103D52" w:rsidRPr="008609F5" w:rsidRDefault="00103D52" w:rsidP="00103D52">
      <w:pPr>
        <w:pStyle w:val="Prrafodelista"/>
        <w:jc w:val="both"/>
        <w:rPr>
          <w:rFonts w:ascii="Arial" w:hAnsi="Arial" w:cs="Arial"/>
          <w:color w:val="000000"/>
          <w:sz w:val="24"/>
          <w:szCs w:val="24"/>
        </w:rPr>
      </w:pPr>
    </w:p>
    <w:p w:rsidR="00373209" w:rsidRDefault="00373209" w:rsidP="00373209">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U</w:t>
      </w:r>
      <w:r w:rsidRPr="00373209">
        <w:rPr>
          <w:rFonts w:ascii="Arial" w:hAnsi="Arial" w:cs="Arial"/>
          <w:color w:val="000000"/>
          <w:sz w:val="24"/>
          <w:szCs w:val="24"/>
        </w:rPr>
        <w:t>n crecimiento acelerado de la inflación en Estados Unidos, que propicie un cambio en la postura monetaria y fiscal más rápido de lo previsto en ese país;</w:t>
      </w:r>
    </w:p>
    <w:p w:rsidR="00340B07" w:rsidRDefault="00340B07" w:rsidP="00340B07">
      <w:pPr>
        <w:pStyle w:val="Prrafodelista"/>
        <w:jc w:val="both"/>
        <w:rPr>
          <w:rFonts w:ascii="Arial" w:hAnsi="Arial" w:cs="Arial"/>
          <w:color w:val="000000"/>
          <w:sz w:val="24"/>
          <w:szCs w:val="24"/>
        </w:rPr>
      </w:pPr>
    </w:p>
    <w:p w:rsidR="00373209" w:rsidRDefault="00373209" w:rsidP="00373209">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M</w:t>
      </w:r>
      <w:r w:rsidRPr="00373209">
        <w:rPr>
          <w:rFonts w:ascii="Arial" w:hAnsi="Arial" w:cs="Arial"/>
          <w:color w:val="000000"/>
          <w:sz w:val="24"/>
          <w:szCs w:val="24"/>
        </w:rPr>
        <w:t>enores niveles de inversión pública y privada internos;</w:t>
      </w:r>
      <w:r>
        <w:rPr>
          <w:rFonts w:ascii="Arial" w:hAnsi="Arial" w:cs="Arial"/>
          <w:color w:val="000000"/>
          <w:sz w:val="24"/>
          <w:szCs w:val="24"/>
        </w:rPr>
        <w:t xml:space="preserve"> y</w:t>
      </w:r>
    </w:p>
    <w:p w:rsidR="009D369D" w:rsidRDefault="009D369D" w:rsidP="009D369D">
      <w:pPr>
        <w:pStyle w:val="Prrafodelista"/>
        <w:jc w:val="both"/>
        <w:rPr>
          <w:rFonts w:ascii="Arial" w:hAnsi="Arial" w:cs="Arial"/>
          <w:color w:val="000000"/>
          <w:sz w:val="24"/>
          <w:szCs w:val="24"/>
        </w:rPr>
      </w:pPr>
    </w:p>
    <w:p w:rsidR="00373209" w:rsidRPr="00373209" w:rsidRDefault="00373209" w:rsidP="00373209">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La</w:t>
      </w:r>
      <w:r w:rsidRPr="00373209">
        <w:rPr>
          <w:rFonts w:ascii="Arial" w:hAnsi="Arial" w:cs="Arial"/>
          <w:color w:val="000000"/>
          <w:sz w:val="24"/>
          <w:szCs w:val="24"/>
        </w:rPr>
        <w:t xml:space="preserve"> profundización de los riesgos geopolíticos que generen menores perspectivas de crecimiento en los flujos de capitales, el comercio y la economía a nivel mundial.</w:t>
      </w:r>
    </w:p>
    <w:p w:rsidR="00E9053D" w:rsidRDefault="00E9053D" w:rsidP="00E9053D">
      <w:pPr>
        <w:jc w:val="both"/>
        <w:rPr>
          <w:rFonts w:ascii="Arial" w:hAnsi="Arial" w:cs="Arial"/>
          <w:color w:val="000000"/>
          <w:sz w:val="24"/>
          <w:szCs w:val="24"/>
        </w:rPr>
      </w:pPr>
      <w:r w:rsidRPr="00E9053D">
        <w:rPr>
          <w:rFonts w:ascii="Arial" w:hAnsi="Arial" w:cs="Arial"/>
          <w:color w:val="000000"/>
          <w:sz w:val="24"/>
          <w:szCs w:val="24"/>
        </w:rPr>
        <w:t>Los Criterios Generales señalan también que dentro de los factores que pueden generar un entorno más benéfico y crear condiciones al alza, destacan los siguientes:</w:t>
      </w:r>
    </w:p>
    <w:p w:rsidR="00A72BAE" w:rsidRPr="00E9053D" w:rsidRDefault="00A72BAE" w:rsidP="00E9053D">
      <w:pPr>
        <w:jc w:val="both"/>
        <w:rPr>
          <w:rFonts w:ascii="Arial" w:hAnsi="Arial" w:cs="Arial"/>
          <w:color w:val="000000"/>
          <w:sz w:val="24"/>
          <w:szCs w:val="24"/>
        </w:rPr>
      </w:pPr>
      <w:r w:rsidRPr="00A72BAE">
        <w:rPr>
          <w:rFonts w:ascii="Arial" w:hAnsi="Arial" w:cs="Arial"/>
          <w:b/>
          <w:color w:val="000000"/>
          <w:sz w:val="24"/>
          <w:szCs w:val="24"/>
        </w:rPr>
        <w:t xml:space="preserve">Factores que inciden a la </w:t>
      </w:r>
      <w:r>
        <w:rPr>
          <w:rFonts w:ascii="Arial" w:hAnsi="Arial" w:cs="Arial"/>
          <w:b/>
          <w:color w:val="000000"/>
          <w:sz w:val="24"/>
          <w:szCs w:val="24"/>
        </w:rPr>
        <w:t>alza</w:t>
      </w:r>
      <w:r w:rsidRPr="00A72BAE">
        <w:rPr>
          <w:rFonts w:ascii="Arial" w:hAnsi="Arial" w:cs="Arial"/>
          <w:b/>
          <w:color w:val="000000"/>
          <w:sz w:val="24"/>
          <w:szCs w:val="24"/>
        </w:rPr>
        <w:t xml:space="preserve"> en la dinámica económica</w:t>
      </w:r>
    </w:p>
    <w:p w:rsidR="00E9053D" w:rsidRDefault="00373209" w:rsidP="00D947BA">
      <w:pPr>
        <w:pStyle w:val="Prrafodelista"/>
        <w:numPr>
          <w:ilvl w:val="0"/>
          <w:numId w:val="18"/>
        </w:numPr>
        <w:spacing w:line="240" w:lineRule="auto"/>
        <w:jc w:val="both"/>
        <w:rPr>
          <w:rFonts w:ascii="Arial" w:hAnsi="Arial" w:cs="Arial"/>
          <w:sz w:val="24"/>
          <w:szCs w:val="24"/>
        </w:rPr>
      </w:pPr>
      <w:r>
        <w:rPr>
          <w:rFonts w:ascii="Arial" w:hAnsi="Arial" w:cs="Arial"/>
          <w:sz w:val="24"/>
          <w:szCs w:val="24"/>
        </w:rPr>
        <w:t>Aumentos en la productividad de los factores por la implementación de políticas públicas que la impulsen;</w:t>
      </w:r>
    </w:p>
    <w:p w:rsidR="00ED454D" w:rsidRDefault="00ED454D" w:rsidP="00D947BA">
      <w:pPr>
        <w:pStyle w:val="Prrafodelista"/>
        <w:spacing w:line="240" w:lineRule="auto"/>
        <w:jc w:val="both"/>
        <w:rPr>
          <w:rFonts w:ascii="Arial" w:hAnsi="Arial" w:cs="Arial"/>
          <w:sz w:val="24"/>
          <w:szCs w:val="24"/>
        </w:rPr>
      </w:pPr>
    </w:p>
    <w:p w:rsidR="00ED454D" w:rsidRDefault="00373209" w:rsidP="00D947BA">
      <w:pPr>
        <w:pStyle w:val="Prrafodelista"/>
        <w:numPr>
          <w:ilvl w:val="0"/>
          <w:numId w:val="18"/>
        </w:numPr>
        <w:spacing w:line="240" w:lineRule="auto"/>
        <w:jc w:val="both"/>
        <w:rPr>
          <w:rFonts w:ascii="Arial" w:hAnsi="Arial" w:cs="Arial"/>
          <w:sz w:val="24"/>
          <w:szCs w:val="24"/>
        </w:rPr>
      </w:pPr>
      <w:r>
        <w:rPr>
          <w:rFonts w:ascii="Arial" w:hAnsi="Arial" w:cs="Arial"/>
          <w:sz w:val="24"/>
          <w:szCs w:val="24"/>
        </w:rPr>
        <w:t>Mayor competencia en sectores económicos con alta concentración; así como, mejores regulatorias; y</w:t>
      </w:r>
      <w:r w:rsidR="00ED454D">
        <w:rPr>
          <w:rFonts w:ascii="Arial" w:hAnsi="Arial" w:cs="Arial"/>
          <w:sz w:val="24"/>
          <w:szCs w:val="24"/>
        </w:rPr>
        <w:tab/>
      </w:r>
    </w:p>
    <w:p w:rsidR="00ED454D" w:rsidRPr="00ED454D" w:rsidRDefault="00ED454D" w:rsidP="00D947BA">
      <w:pPr>
        <w:pStyle w:val="Prrafodelista"/>
        <w:spacing w:line="240" w:lineRule="auto"/>
        <w:jc w:val="both"/>
        <w:rPr>
          <w:rFonts w:ascii="Arial" w:hAnsi="Arial" w:cs="Arial"/>
          <w:sz w:val="24"/>
          <w:szCs w:val="24"/>
        </w:rPr>
      </w:pPr>
    </w:p>
    <w:p w:rsidR="00E9053D" w:rsidRDefault="00373209" w:rsidP="00D947BA">
      <w:pPr>
        <w:pStyle w:val="Prrafodelista"/>
        <w:numPr>
          <w:ilvl w:val="0"/>
          <w:numId w:val="18"/>
        </w:numPr>
        <w:spacing w:line="240" w:lineRule="auto"/>
        <w:jc w:val="both"/>
        <w:rPr>
          <w:rFonts w:ascii="Arial" w:hAnsi="Arial" w:cs="Arial"/>
          <w:sz w:val="24"/>
          <w:szCs w:val="24"/>
        </w:rPr>
      </w:pPr>
      <w:r>
        <w:rPr>
          <w:rFonts w:ascii="Arial" w:hAnsi="Arial" w:cs="Arial"/>
          <w:sz w:val="24"/>
          <w:szCs w:val="24"/>
        </w:rPr>
        <w:t>Integración comercial, que fomente las exportaciones con incrementos en el contenido nacional</w:t>
      </w:r>
      <w:r w:rsidR="00E9053D" w:rsidRPr="001D607A">
        <w:rPr>
          <w:rFonts w:ascii="Arial" w:hAnsi="Arial" w:cs="Arial"/>
          <w:sz w:val="24"/>
          <w:szCs w:val="24"/>
        </w:rPr>
        <w:t>.</w:t>
      </w:r>
    </w:p>
    <w:p w:rsidR="00A72BAE" w:rsidRPr="00A72BAE" w:rsidRDefault="00A72BAE" w:rsidP="00A72BAE">
      <w:pPr>
        <w:pStyle w:val="Prrafodelista"/>
        <w:rPr>
          <w:rFonts w:ascii="Arial" w:hAnsi="Arial" w:cs="Arial"/>
          <w:sz w:val="24"/>
          <w:szCs w:val="24"/>
        </w:rPr>
      </w:pPr>
    </w:p>
    <w:p w:rsidR="00A72BAE" w:rsidRDefault="00A72BAE" w:rsidP="00A72BAE">
      <w:pPr>
        <w:pStyle w:val="Prrafodelista"/>
        <w:ind w:left="0"/>
        <w:jc w:val="both"/>
        <w:rPr>
          <w:rFonts w:ascii="Arial" w:hAnsi="Arial" w:cs="Arial"/>
          <w:sz w:val="24"/>
          <w:szCs w:val="24"/>
        </w:rPr>
      </w:pPr>
      <w:r>
        <w:rPr>
          <w:rFonts w:ascii="Arial" w:hAnsi="Arial" w:cs="Arial"/>
          <w:sz w:val="24"/>
          <w:szCs w:val="24"/>
        </w:rPr>
        <w:t>Además, el escenario macroeconómico de mediano plazo está sujeto a:</w:t>
      </w:r>
    </w:p>
    <w:p w:rsidR="00A72BAE" w:rsidRDefault="00A72BAE" w:rsidP="00A72BAE">
      <w:pPr>
        <w:pStyle w:val="Prrafodelista"/>
        <w:ind w:left="0"/>
        <w:jc w:val="both"/>
        <w:rPr>
          <w:rFonts w:ascii="Arial" w:hAnsi="Arial" w:cs="Arial"/>
          <w:sz w:val="24"/>
          <w:szCs w:val="24"/>
        </w:rPr>
      </w:pPr>
    </w:p>
    <w:p w:rsidR="00A72BAE" w:rsidRDefault="00A72BAE" w:rsidP="00ED454D">
      <w:pPr>
        <w:pStyle w:val="Prrafodelista"/>
        <w:numPr>
          <w:ilvl w:val="0"/>
          <w:numId w:val="22"/>
        </w:numPr>
        <w:spacing w:line="240" w:lineRule="auto"/>
        <w:ind w:left="714" w:hanging="357"/>
        <w:jc w:val="both"/>
        <w:rPr>
          <w:rFonts w:ascii="Arial" w:hAnsi="Arial" w:cs="Arial"/>
          <w:sz w:val="24"/>
          <w:szCs w:val="24"/>
        </w:rPr>
      </w:pPr>
      <w:r>
        <w:rPr>
          <w:rFonts w:ascii="Arial" w:hAnsi="Arial" w:cs="Arial"/>
          <w:sz w:val="24"/>
          <w:szCs w:val="24"/>
        </w:rPr>
        <w:t xml:space="preserve">Los </w:t>
      </w:r>
      <w:r w:rsidRPr="00A72BAE">
        <w:rPr>
          <w:rFonts w:ascii="Arial" w:hAnsi="Arial" w:cs="Arial"/>
          <w:sz w:val="24"/>
          <w:szCs w:val="24"/>
        </w:rPr>
        <w:t>efectos positivos del Programa Nacional de Vacunación, que acelere el ritmo de recuperación de la actividad económica;</w:t>
      </w:r>
    </w:p>
    <w:p w:rsidR="00A72BAE" w:rsidRDefault="00A72BAE" w:rsidP="00ED454D">
      <w:pPr>
        <w:pStyle w:val="Prrafodelista"/>
        <w:spacing w:line="240" w:lineRule="auto"/>
        <w:ind w:left="714"/>
        <w:jc w:val="both"/>
        <w:rPr>
          <w:rFonts w:ascii="Arial" w:hAnsi="Arial" w:cs="Arial"/>
          <w:sz w:val="24"/>
          <w:szCs w:val="24"/>
        </w:rPr>
      </w:pPr>
    </w:p>
    <w:p w:rsidR="00A72BAE" w:rsidRDefault="00A72BAE" w:rsidP="00ED454D">
      <w:pPr>
        <w:pStyle w:val="Prrafodelista"/>
        <w:numPr>
          <w:ilvl w:val="0"/>
          <w:numId w:val="22"/>
        </w:numPr>
        <w:spacing w:line="240" w:lineRule="auto"/>
        <w:jc w:val="both"/>
        <w:rPr>
          <w:rFonts w:ascii="Arial" w:hAnsi="Arial" w:cs="Arial"/>
          <w:sz w:val="24"/>
          <w:szCs w:val="24"/>
        </w:rPr>
      </w:pPr>
      <w:r>
        <w:rPr>
          <w:rFonts w:ascii="Arial" w:hAnsi="Arial" w:cs="Arial"/>
          <w:sz w:val="24"/>
          <w:szCs w:val="24"/>
        </w:rPr>
        <w:t>A</w:t>
      </w:r>
      <w:r w:rsidRPr="00A72BAE">
        <w:rPr>
          <w:rFonts w:ascii="Arial" w:hAnsi="Arial" w:cs="Arial"/>
          <w:sz w:val="24"/>
          <w:szCs w:val="24"/>
        </w:rPr>
        <w:t>decuado perfil de deuda local; y</w:t>
      </w:r>
    </w:p>
    <w:p w:rsidR="00C20042" w:rsidRPr="00C20042" w:rsidRDefault="00C20042" w:rsidP="00ED454D">
      <w:pPr>
        <w:pStyle w:val="Prrafodelista"/>
        <w:spacing w:line="240" w:lineRule="auto"/>
        <w:rPr>
          <w:rFonts w:ascii="Arial" w:hAnsi="Arial" w:cs="Arial"/>
          <w:sz w:val="24"/>
          <w:szCs w:val="24"/>
        </w:rPr>
      </w:pPr>
    </w:p>
    <w:p w:rsidR="00A72BAE" w:rsidRDefault="00A72BAE" w:rsidP="00ED454D">
      <w:pPr>
        <w:pStyle w:val="Prrafodelista"/>
        <w:numPr>
          <w:ilvl w:val="0"/>
          <w:numId w:val="22"/>
        </w:numPr>
        <w:spacing w:line="240" w:lineRule="auto"/>
        <w:jc w:val="both"/>
        <w:rPr>
          <w:rFonts w:ascii="Arial" w:hAnsi="Arial" w:cs="Arial"/>
          <w:sz w:val="24"/>
          <w:szCs w:val="24"/>
        </w:rPr>
      </w:pPr>
      <w:r>
        <w:rPr>
          <w:rFonts w:ascii="Arial" w:hAnsi="Arial" w:cs="Arial"/>
          <w:sz w:val="24"/>
          <w:szCs w:val="24"/>
        </w:rPr>
        <w:t>M</w:t>
      </w:r>
      <w:r w:rsidRPr="00A72BAE">
        <w:rPr>
          <w:rFonts w:ascii="Arial" w:hAnsi="Arial" w:cs="Arial"/>
          <w:sz w:val="24"/>
          <w:szCs w:val="24"/>
        </w:rPr>
        <w:t>ayor demanda por activos mexicanos, ante la mejor posición relativa del país con respecto a otros países emergentes.</w:t>
      </w:r>
    </w:p>
    <w:p w:rsidR="00C74A03" w:rsidRDefault="00C74A03">
      <w:pPr>
        <w:spacing w:after="0" w:line="240" w:lineRule="auto"/>
        <w:jc w:val="both"/>
        <w:rPr>
          <w:rFonts w:ascii="Arial" w:hAnsi="Arial" w:cs="Arial"/>
          <w:b/>
          <w:color w:val="000000"/>
          <w:sz w:val="24"/>
          <w:szCs w:val="24"/>
        </w:rPr>
      </w:pPr>
    </w:p>
    <w:p w:rsidR="00C74A03" w:rsidRDefault="00245D67">
      <w:pPr>
        <w:pStyle w:val="Prrafodelista"/>
        <w:numPr>
          <w:ilvl w:val="0"/>
          <w:numId w:val="7"/>
        </w:numPr>
        <w:spacing w:after="0" w:line="240" w:lineRule="auto"/>
        <w:jc w:val="both"/>
        <w:rPr>
          <w:rFonts w:ascii="Arial" w:hAnsi="Arial" w:cs="Arial"/>
          <w:b/>
          <w:color w:val="000000"/>
          <w:sz w:val="24"/>
          <w:szCs w:val="24"/>
        </w:rPr>
      </w:pPr>
      <w:r>
        <w:rPr>
          <w:rFonts w:ascii="Arial" w:hAnsi="Arial" w:cs="Arial"/>
          <w:b/>
          <w:color w:val="000000"/>
          <w:sz w:val="24"/>
          <w:szCs w:val="24"/>
        </w:rPr>
        <w:t>Saldo y composición de la deuda pública.</w:t>
      </w:r>
    </w:p>
    <w:p w:rsidR="00C74A03" w:rsidRDefault="00C74A03">
      <w:pPr>
        <w:spacing w:after="0" w:line="240" w:lineRule="auto"/>
        <w:jc w:val="both"/>
        <w:rPr>
          <w:rFonts w:ascii="Arial" w:hAnsi="Arial" w:cs="Arial"/>
          <w:b/>
          <w:color w:val="000000"/>
          <w:sz w:val="24"/>
          <w:szCs w:val="24"/>
        </w:rPr>
      </w:pPr>
    </w:p>
    <w:p w:rsidR="00C74A03" w:rsidRDefault="00245D67">
      <w:pPr>
        <w:spacing w:after="0" w:line="240" w:lineRule="auto"/>
        <w:ind w:left="708"/>
        <w:jc w:val="both"/>
        <w:rPr>
          <w:rFonts w:ascii="Arial" w:hAnsi="Arial" w:cs="Arial"/>
          <w:b/>
          <w:color w:val="000000"/>
          <w:sz w:val="24"/>
          <w:szCs w:val="24"/>
        </w:rPr>
      </w:pPr>
      <w:r>
        <w:rPr>
          <w:rFonts w:ascii="Arial" w:hAnsi="Arial" w:cs="Arial"/>
          <w:b/>
          <w:color w:val="000000"/>
          <w:sz w:val="24"/>
          <w:szCs w:val="24"/>
        </w:rPr>
        <w:t xml:space="preserve">1. Deuda Pública Directa. </w:t>
      </w:r>
    </w:p>
    <w:p w:rsidR="00C74A03" w:rsidRDefault="00C74A03">
      <w:pPr>
        <w:spacing w:after="0" w:line="240" w:lineRule="auto"/>
        <w:jc w:val="both"/>
        <w:rPr>
          <w:rFonts w:ascii="Arial" w:hAnsi="Arial" w:cs="Arial"/>
          <w:color w:val="000000"/>
          <w:sz w:val="24"/>
          <w:szCs w:val="24"/>
        </w:rPr>
      </w:pPr>
    </w:p>
    <w:p w:rsidR="00C74A03" w:rsidRDefault="00245D67">
      <w:pPr>
        <w:spacing w:after="0" w:line="240" w:lineRule="auto"/>
        <w:jc w:val="both"/>
        <w:rPr>
          <w:rFonts w:ascii="Arial" w:hAnsi="Arial" w:cs="Arial"/>
          <w:sz w:val="24"/>
          <w:szCs w:val="24"/>
        </w:rPr>
      </w:pPr>
      <w:r>
        <w:rPr>
          <w:rFonts w:ascii="Arial" w:hAnsi="Arial" w:cs="Arial"/>
          <w:color w:val="000000"/>
          <w:sz w:val="24"/>
          <w:szCs w:val="24"/>
        </w:rPr>
        <w:t>El saldo insoluto de la Deuda Pública Directa del Gobierno del Estado de Colima, con fecha de corte al 3</w:t>
      </w:r>
      <w:r w:rsidR="002A75D6">
        <w:rPr>
          <w:rFonts w:ascii="Arial" w:hAnsi="Arial" w:cs="Arial"/>
          <w:color w:val="000000"/>
          <w:sz w:val="24"/>
          <w:szCs w:val="24"/>
        </w:rPr>
        <w:t>0</w:t>
      </w:r>
      <w:r>
        <w:rPr>
          <w:rFonts w:ascii="Arial" w:hAnsi="Arial" w:cs="Arial"/>
          <w:color w:val="000000"/>
          <w:sz w:val="24"/>
          <w:szCs w:val="24"/>
        </w:rPr>
        <w:t xml:space="preserve"> de </w:t>
      </w:r>
      <w:r w:rsidR="002A75D6">
        <w:rPr>
          <w:rFonts w:ascii="Arial" w:hAnsi="Arial" w:cs="Arial"/>
          <w:color w:val="000000"/>
          <w:sz w:val="24"/>
          <w:szCs w:val="24"/>
        </w:rPr>
        <w:t xml:space="preserve">septiembre </w:t>
      </w:r>
      <w:r>
        <w:rPr>
          <w:rFonts w:ascii="Arial" w:hAnsi="Arial" w:cs="Arial"/>
          <w:color w:val="000000"/>
          <w:sz w:val="24"/>
          <w:szCs w:val="24"/>
        </w:rPr>
        <w:t>de 20</w:t>
      </w:r>
      <w:r w:rsidR="002A75D6">
        <w:rPr>
          <w:rFonts w:ascii="Arial" w:hAnsi="Arial" w:cs="Arial"/>
          <w:color w:val="000000"/>
          <w:sz w:val="24"/>
          <w:szCs w:val="24"/>
        </w:rPr>
        <w:t>2</w:t>
      </w:r>
      <w:r w:rsidR="001D652C">
        <w:rPr>
          <w:rFonts w:ascii="Arial" w:hAnsi="Arial" w:cs="Arial"/>
          <w:color w:val="000000"/>
          <w:sz w:val="24"/>
          <w:szCs w:val="24"/>
        </w:rPr>
        <w:t>1</w:t>
      </w:r>
      <w:r>
        <w:rPr>
          <w:rFonts w:ascii="Arial" w:hAnsi="Arial" w:cs="Arial"/>
          <w:color w:val="000000"/>
          <w:sz w:val="24"/>
          <w:szCs w:val="24"/>
        </w:rPr>
        <w:t xml:space="preserve">, es de </w:t>
      </w:r>
      <w:r w:rsidR="00EC12F0" w:rsidRPr="00EC12F0">
        <w:rPr>
          <w:rFonts w:ascii="Arial" w:hAnsi="Arial" w:cs="Arial"/>
          <w:b/>
          <w:color w:val="000000"/>
          <w:sz w:val="24"/>
          <w:szCs w:val="24"/>
        </w:rPr>
        <w:t>$</w:t>
      </w:r>
      <w:r w:rsidR="001D652C">
        <w:rPr>
          <w:rFonts w:ascii="Arial" w:hAnsi="Arial" w:cs="Arial"/>
          <w:b/>
          <w:color w:val="000000"/>
          <w:sz w:val="24"/>
          <w:szCs w:val="24"/>
        </w:rPr>
        <w:t>3</w:t>
      </w:r>
      <w:r w:rsidR="00EC12F0" w:rsidRPr="00EC12F0">
        <w:rPr>
          <w:rFonts w:ascii="Arial" w:hAnsi="Arial" w:cs="Arial"/>
          <w:b/>
          <w:color w:val="000000"/>
          <w:sz w:val="24"/>
          <w:szCs w:val="24"/>
        </w:rPr>
        <w:t>,</w:t>
      </w:r>
      <w:r w:rsidR="001D652C">
        <w:rPr>
          <w:rFonts w:ascii="Arial" w:hAnsi="Arial" w:cs="Arial"/>
          <w:b/>
          <w:color w:val="000000"/>
          <w:sz w:val="24"/>
          <w:szCs w:val="24"/>
        </w:rPr>
        <w:t>378</w:t>
      </w:r>
      <w:r w:rsidR="00EC12F0" w:rsidRPr="00EC12F0">
        <w:rPr>
          <w:rFonts w:ascii="Arial" w:hAnsi="Arial" w:cs="Arial"/>
          <w:b/>
          <w:color w:val="000000"/>
          <w:sz w:val="24"/>
          <w:szCs w:val="24"/>
        </w:rPr>
        <w:t>,</w:t>
      </w:r>
      <w:r w:rsidR="001D652C">
        <w:rPr>
          <w:rFonts w:ascii="Arial" w:hAnsi="Arial" w:cs="Arial"/>
          <w:b/>
          <w:color w:val="000000"/>
          <w:sz w:val="24"/>
          <w:szCs w:val="24"/>
        </w:rPr>
        <w:t>422</w:t>
      </w:r>
      <w:r w:rsidR="00EC12F0" w:rsidRPr="00EC12F0">
        <w:rPr>
          <w:rFonts w:ascii="Arial" w:hAnsi="Arial" w:cs="Arial"/>
          <w:b/>
          <w:color w:val="000000"/>
          <w:sz w:val="24"/>
          <w:szCs w:val="24"/>
        </w:rPr>
        <w:t>,</w:t>
      </w:r>
      <w:r w:rsidR="001D652C">
        <w:rPr>
          <w:rFonts w:ascii="Arial" w:hAnsi="Arial" w:cs="Arial"/>
          <w:b/>
          <w:color w:val="000000"/>
          <w:sz w:val="24"/>
          <w:szCs w:val="24"/>
        </w:rPr>
        <w:t xml:space="preserve">295 </w:t>
      </w:r>
      <w:r>
        <w:rPr>
          <w:rFonts w:ascii="Arial" w:hAnsi="Arial" w:cs="Arial"/>
          <w:color w:val="000000"/>
          <w:sz w:val="24"/>
          <w:szCs w:val="24"/>
        </w:rPr>
        <w:t>(</w:t>
      </w:r>
      <w:r w:rsidR="001D652C">
        <w:rPr>
          <w:rFonts w:ascii="Arial" w:hAnsi="Arial" w:cs="Arial"/>
          <w:color w:val="000000"/>
          <w:sz w:val="24"/>
          <w:szCs w:val="24"/>
        </w:rPr>
        <w:t>Tres mil trescientos setenta y ocho millones cuatrocientos veintidós dos mil doscientos noventa y cinco pesos)</w:t>
      </w:r>
      <w:r>
        <w:rPr>
          <w:rFonts w:ascii="Arial" w:hAnsi="Arial" w:cs="Arial"/>
          <w:sz w:val="24"/>
          <w:szCs w:val="24"/>
        </w:rPr>
        <w:t>, y se compone de la siguiente forma:</w:t>
      </w:r>
    </w:p>
    <w:p w:rsidR="002A75D6" w:rsidRDefault="002A75D6">
      <w:pPr>
        <w:spacing w:after="0" w:line="240" w:lineRule="auto"/>
        <w:jc w:val="both"/>
        <w:rPr>
          <w:rFonts w:ascii="Arial" w:hAnsi="Arial" w:cs="Arial"/>
          <w:sz w:val="24"/>
          <w:szCs w:val="24"/>
        </w:rPr>
      </w:pPr>
    </w:p>
    <w:p w:rsidR="002A75D6" w:rsidRDefault="004354F2">
      <w:pPr>
        <w:spacing w:after="0" w:line="240" w:lineRule="auto"/>
        <w:jc w:val="both"/>
        <w:rPr>
          <w:rFonts w:ascii="Arial" w:hAnsi="Arial" w:cs="Arial"/>
          <w:sz w:val="24"/>
          <w:szCs w:val="24"/>
        </w:rPr>
      </w:pPr>
      <w:r w:rsidRPr="004354F2">
        <w:rPr>
          <w:noProof/>
          <w:szCs w:val="24"/>
          <w:lang w:val="es-ES" w:eastAsia="es-ES"/>
        </w:rPr>
        <w:lastRenderedPageBreak/>
        <w:drawing>
          <wp:inline distT="0" distB="0" distL="0" distR="0">
            <wp:extent cx="6300862" cy="2114550"/>
            <wp:effectExtent l="0" t="0" r="508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308946" cy="2117263"/>
                    </a:xfrm>
                    <a:prstGeom prst="rect">
                      <a:avLst/>
                    </a:prstGeom>
                    <a:noFill/>
                    <a:ln w="9525">
                      <a:noFill/>
                      <a:miter lim="800000"/>
                      <a:headEnd/>
                      <a:tailEnd/>
                    </a:ln>
                  </pic:spPr>
                </pic:pic>
              </a:graphicData>
            </a:graphic>
          </wp:inline>
        </w:drawing>
      </w:r>
    </w:p>
    <w:p w:rsidR="00C74A03" w:rsidRDefault="00C74A03" w:rsidP="00E12BD7">
      <w:pPr>
        <w:keepNext/>
        <w:keepLines/>
        <w:spacing w:after="0" w:line="240" w:lineRule="auto"/>
        <w:jc w:val="center"/>
        <w:outlineLvl w:val="1"/>
        <w:rPr>
          <w:rFonts w:ascii="Arial" w:hAnsi="Arial" w:cs="Arial"/>
          <w:sz w:val="24"/>
          <w:szCs w:val="24"/>
        </w:rPr>
      </w:pPr>
    </w:p>
    <w:p w:rsidR="00C74A03" w:rsidRPr="00C55B84" w:rsidRDefault="00C74A03" w:rsidP="00C55B84">
      <w:pPr>
        <w:tabs>
          <w:tab w:val="left" w:pos="284"/>
          <w:tab w:val="left" w:pos="426"/>
        </w:tabs>
        <w:spacing w:after="0" w:line="240" w:lineRule="auto"/>
        <w:jc w:val="both"/>
        <w:rPr>
          <w:rFonts w:ascii="Arial" w:hAnsi="Arial" w:cs="Arial"/>
          <w:b/>
          <w:color w:val="000000"/>
          <w:sz w:val="24"/>
          <w:szCs w:val="24"/>
        </w:rPr>
      </w:pPr>
    </w:p>
    <w:p w:rsidR="00C74A03" w:rsidRDefault="00245D67" w:rsidP="00C55B84">
      <w:p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t xml:space="preserve">2. Obligaciones con esquema de bono cupón cero. </w:t>
      </w:r>
    </w:p>
    <w:p w:rsidR="00C74A03" w:rsidRDefault="00C74A03">
      <w:pPr>
        <w:spacing w:after="0" w:line="240" w:lineRule="auto"/>
        <w:jc w:val="both"/>
        <w:rPr>
          <w:rFonts w:ascii="Arial" w:hAnsi="Arial" w:cs="Arial"/>
          <w:color w:val="000000"/>
          <w:sz w:val="24"/>
          <w:szCs w:val="24"/>
        </w:rPr>
      </w:pPr>
    </w:p>
    <w:p w:rsidR="00C74A03" w:rsidRDefault="00245D67">
      <w:pPr>
        <w:spacing w:after="0" w:line="240" w:lineRule="auto"/>
        <w:jc w:val="both"/>
        <w:rPr>
          <w:rFonts w:ascii="Arial" w:hAnsi="Arial" w:cs="Arial"/>
          <w:sz w:val="24"/>
          <w:szCs w:val="24"/>
        </w:rPr>
      </w:pPr>
      <w:r w:rsidRPr="00B246D4">
        <w:rPr>
          <w:rFonts w:ascii="Arial" w:hAnsi="Arial" w:cs="Arial"/>
          <w:color w:val="000000"/>
          <w:sz w:val="24"/>
          <w:szCs w:val="24"/>
        </w:rPr>
        <w:t xml:space="preserve">En las obligaciones </w:t>
      </w:r>
      <w:r w:rsidRPr="00B246D4">
        <w:rPr>
          <w:rFonts w:ascii="Arial" w:eastAsia="Calibri" w:hAnsi="Arial" w:cs="Arial"/>
          <w:sz w:val="24"/>
          <w:szCs w:val="24"/>
          <w:lang w:val="es-ES" w:eastAsia="en-US"/>
        </w:rPr>
        <w:t>contratadas con esquema de bono cupón cero, el Estado no tiene la obligación contractual de amortizar el capital, sino únicamente del pago de los intereses. El saldo insoluto con fecha de corte al 3</w:t>
      </w:r>
      <w:r w:rsidR="00BE5800" w:rsidRPr="00B246D4">
        <w:rPr>
          <w:rFonts w:ascii="Arial" w:eastAsia="Calibri" w:hAnsi="Arial" w:cs="Arial"/>
          <w:sz w:val="24"/>
          <w:szCs w:val="24"/>
          <w:lang w:val="es-ES" w:eastAsia="en-US"/>
        </w:rPr>
        <w:t>0</w:t>
      </w:r>
      <w:r w:rsidRPr="00B246D4">
        <w:rPr>
          <w:rFonts w:ascii="Arial" w:eastAsia="Calibri" w:hAnsi="Arial" w:cs="Arial"/>
          <w:sz w:val="24"/>
          <w:szCs w:val="24"/>
          <w:lang w:val="es-ES" w:eastAsia="en-US"/>
        </w:rPr>
        <w:t xml:space="preserve"> de </w:t>
      </w:r>
      <w:r w:rsidR="00BE5800" w:rsidRPr="00B246D4">
        <w:rPr>
          <w:rFonts w:ascii="Arial" w:eastAsia="Calibri" w:hAnsi="Arial" w:cs="Arial"/>
          <w:sz w:val="24"/>
          <w:szCs w:val="24"/>
          <w:lang w:val="es-ES" w:eastAsia="en-US"/>
        </w:rPr>
        <w:t>septiembre</w:t>
      </w:r>
      <w:r w:rsidRPr="00B246D4">
        <w:rPr>
          <w:rFonts w:ascii="Arial" w:eastAsia="Calibri" w:hAnsi="Arial" w:cs="Arial"/>
          <w:sz w:val="24"/>
          <w:szCs w:val="24"/>
          <w:lang w:val="es-ES" w:eastAsia="en-US"/>
        </w:rPr>
        <w:t xml:space="preserve"> de 20</w:t>
      </w:r>
      <w:r w:rsidR="00BE5800" w:rsidRPr="00B246D4">
        <w:rPr>
          <w:rFonts w:ascii="Arial" w:eastAsia="Calibri" w:hAnsi="Arial" w:cs="Arial"/>
          <w:sz w:val="24"/>
          <w:szCs w:val="24"/>
          <w:lang w:val="es-ES" w:eastAsia="en-US"/>
        </w:rPr>
        <w:t>2</w:t>
      </w:r>
      <w:r w:rsidR="004665FC" w:rsidRPr="00B246D4">
        <w:rPr>
          <w:rFonts w:ascii="Arial" w:eastAsia="Calibri" w:hAnsi="Arial" w:cs="Arial"/>
          <w:sz w:val="24"/>
          <w:szCs w:val="24"/>
          <w:lang w:val="es-ES" w:eastAsia="en-US"/>
        </w:rPr>
        <w:t>1</w:t>
      </w:r>
      <w:r w:rsidR="00FD58CC">
        <w:rPr>
          <w:rFonts w:ascii="Arial" w:eastAsia="Calibri" w:hAnsi="Arial" w:cs="Arial"/>
          <w:sz w:val="24"/>
          <w:szCs w:val="24"/>
          <w:lang w:val="es-ES" w:eastAsia="en-US"/>
        </w:rPr>
        <w:t xml:space="preserve"> </w:t>
      </w:r>
      <w:r w:rsidRPr="00B246D4">
        <w:rPr>
          <w:rFonts w:ascii="Arial" w:hAnsi="Arial" w:cs="Arial"/>
          <w:color w:val="000000"/>
          <w:sz w:val="24"/>
          <w:szCs w:val="24"/>
        </w:rPr>
        <w:t xml:space="preserve">es de </w:t>
      </w:r>
      <w:r w:rsidRPr="00B246D4">
        <w:rPr>
          <w:rFonts w:ascii="Arial" w:hAnsi="Arial" w:cs="Arial"/>
          <w:b/>
          <w:color w:val="000000"/>
          <w:sz w:val="24"/>
          <w:szCs w:val="24"/>
        </w:rPr>
        <w:t>$</w:t>
      </w:r>
      <w:r w:rsidR="00BE5800" w:rsidRPr="00B246D4">
        <w:rPr>
          <w:rFonts w:ascii="Arial" w:hAnsi="Arial" w:cs="Arial"/>
          <w:b/>
          <w:color w:val="000000"/>
          <w:sz w:val="24"/>
          <w:szCs w:val="24"/>
        </w:rPr>
        <w:t>2</w:t>
      </w:r>
      <w:r w:rsidR="004665FC" w:rsidRPr="00B246D4">
        <w:rPr>
          <w:rFonts w:ascii="Arial" w:hAnsi="Arial" w:cs="Arial"/>
          <w:b/>
          <w:color w:val="000000"/>
          <w:sz w:val="24"/>
          <w:szCs w:val="24"/>
        </w:rPr>
        <w:t>64</w:t>
      </w:r>
      <w:proofErr w:type="gramStart"/>
      <w:r w:rsidRPr="00B246D4">
        <w:rPr>
          <w:rFonts w:ascii="Arial" w:hAnsi="Arial" w:cs="Arial"/>
          <w:b/>
          <w:color w:val="000000"/>
          <w:sz w:val="24"/>
          <w:szCs w:val="24"/>
        </w:rPr>
        <w:t>,</w:t>
      </w:r>
      <w:r w:rsidR="004665FC" w:rsidRPr="00B246D4">
        <w:rPr>
          <w:rFonts w:ascii="Arial" w:hAnsi="Arial" w:cs="Arial"/>
          <w:b/>
          <w:color w:val="000000"/>
          <w:sz w:val="24"/>
          <w:szCs w:val="24"/>
        </w:rPr>
        <w:t>224</w:t>
      </w:r>
      <w:r w:rsidRPr="00B246D4">
        <w:rPr>
          <w:rFonts w:ascii="Arial" w:hAnsi="Arial" w:cs="Arial"/>
          <w:b/>
          <w:color w:val="000000"/>
          <w:sz w:val="24"/>
          <w:szCs w:val="24"/>
        </w:rPr>
        <w:t>,</w:t>
      </w:r>
      <w:r w:rsidR="004665FC" w:rsidRPr="00B246D4">
        <w:rPr>
          <w:rFonts w:ascii="Arial" w:hAnsi="Arial" w:cs="Arial"/>
          <w:b/>
          <w:color w:val="000000"/>
          <w:sz w:val="24"/>
          <w:szCs w:val="24"/>
        </w:rPr>
        <w:t>837</w:t>
      </w:r>
      <w:proofErr w:type="gramEnd"/>
      <w:r w:rsidRPr="00B246D4">
        <w:rPr>
          <w:rFonts w:ascii="Arial" w:hAnsi="Arial" w:cs="Arial"/>
          <w:color w:val="000000"/>
          <w:sz w:val="24"/>
          <w:szCs w:val="24"/>
        </w:rPr>
        <w:t xml:space="preserve"> (</w:t>
      </w:r>
      <w:r w:rsidR="00CE640E" w:rsidRPr="00B246D4">
        <w:rPr>
          <w:rFonts w:ascii="Arial" w:hAnsi="Arial" w:cs="Arial"/>
          <w:color w:val="000000"/>
          <w:sz w:val="24"/>
          <w:szCs w:val="24"/>
        </w:rPr>
        <w:t xml:space="preserve">Doscientos </w:t>
      </w:r>
      <w:r w:rsidR="004665FC" w:rsidRPr="00B246D4">
        <w:rPr>
          <w:rFonts w:ascii="Arial" w:hAnsi="Arial" w:cs="Arial"/>
          <w:color w:val="000000"/>
          <w:sz w:val="24"/>
          <w:szCs w:val="24"/>
        </w:rPr>
        <w:t xml:space="preserve">sesenta y cuatro </w:t>
      </w:r>
      <w:r w:rsidR="00CE640E" w:rsidRPr="00B246D4">
        <w:rPr>
          <w:rFonts w:ascii="Arial" w:hAnsi="Arial" w:cs="Arial"/>
          <w:color w:val="000000"/>
          <w:sz w:val="24"/>
          <w:szCs w:val="24"/>
        </w:rPr>
        <w:t xml:space="preserve">millones </w:t>
      </w:r>
      <w:r w:rsidR="004665FC" w:rsidRPr="00B246D4">
        <w:rPr>
          <w:rFonts w:ascii="Arial" w:hAnsi="Arial" w:cs="Arial"/>
          <w:color w:val="000000"/>
          <w:sz w:val="24"/>
          <w:szCs w:val="24"/>
        </w:rPr>
        <w:t>doscientos veinticuatro mil ochocientos treinta y siete pesos</w:t>
      </w:r>
      <w:r w:rsidRPr="00B246D4">
        <w:rPr>
          <w:rFonts w:ascii="Arial" w:hAnsi="Arial" w:cs="Arial"/>
          <w:color w:val="000000"/>
          <w:sz w:val="24"/>
          <w:szCs w:val="24"/>
        </w:rPr>
        <w:t>)</w:t>
      </w:r>
      <w:r w:rsidRPr="00B246D4">
        <w:rPr>
          <w:rFonts w:ascii="Arial" w:hAnsi="Arial" w:cs="Arial"/>
          <w:sz w:val="24"/>
          <w:szCs w:val="24"/>
        </w:rPr>
        <w:t>, y se compone de la siguiente forma:</w:t>
      </w:r>
    </w:p>
    <w:p w:rsidR="00C74A03" w:rsidRDefault="00C74A03">
      <w:pPr>
        <w:tabs>
          <w:tab w:val="left" w:pos="284"/>
          <w:tab w:val="left" w:pos="426"/>
        </w:tabs>
        <w:spacing w:after="0" w:line="240" w:lineRule="auto"/>
        <w:jc w:val="both"/>
        <w:rPr>
          <w:rFonts w:ascii="Arial" w:hAnsi="Arial" w:cs="Arial"/>
          <w:b/>
          <w:color w:val="000000"/>
          <w:sz w:val="24"/>
          <w:szCs w:val="24"/>
        </w:rPr>
      </w:pPr>
    </w:p>
    <w:p w:rsidR="00CF0D8F" w:rsidRDefault="004665FC" w:rsidP="00BE5800">
      <w:pPr>
        <w:keepNext/>
        <w:keepLines/>
        <w:spacing w:after="0" w:line="240" w:lineRule="auto"/>
        <w:outlineLvl w:val="1"/>
        <w:rPr>
          <w:rFonts w:ascii="Arial" w:hAnsi="Arial" w:cs="Arial"/>
          <w:b/>
          <w:color w:val="000000"/>
          <w:sz w:val="24"/>
          <w:szCs w:val="24"/>
        </w:rPr>
      </w:pPr>
      <w:r w:rsidRPr="004665FC">
        <w:rPr>
          <w:noProof/>
          <w:szCs w:val="24"/>
          <w:lang w:val="es-ES" w:eastAsia="es-ES"/>
        </w:rPr>
        <w:drawing>
          <wp:inline distT="0" distB="0" distL="0" distR="0">
            <wp:extent cx="6301105" cy="1979042"/>
            <wp:effectExtent l="19050" t="0" r="444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301105" cy="1979042"/>
                    </a:xfrm>
                    <a:prstGeom prst="rect">
                      <a:avLst/>
                    </a:prstGeom>
                    <a:noFill/>
                    <a:ln w="9525">
                      <a:noFill/>
                      <a:miter lim="800000"/>
                      <a:headEnd/>
                      <a:tailEnd/>
                    </a:ln>
                  </pic:spPr>
                </pic:pic>
              </a:graphicData>
            </a:graphic>
          </wp:inline>
        </w:drawing>
      </w:r>
    </w:p>
    <w:p w:rsidR="00C74A03" w:rsidRDefault="00C74A03">
      <w:pPr>
        <w:tabs>
          <w:tab w:val="left" w:pos="284"/>
          <w:tab w:val="left" w:pos="426"/>
        </w:tabs>
        <w:spacing w:after="0" w:line="240" w:lineRule="auto"/>
        <w:jc w:val="both"/>
        <w:rPr>
          <w:rFonts w:ascii="Arial" w:hAnsi="Arial" w:cs="Arial"/>
          <w:b/>
          <w:color w:val="000000"/>
          <w:sz w:val="24"/>
          <w:szCs w:val="24"/>
        </w:rPr>
      </w:pPr>
    </w:p>
    <w:p w:rsidR="00C74A03" w:rsidRDefault="00C74A03">
      <w:pPr>
        <w:spacing w:after="0" w:line="240" w:lineRule="auto"/>
        <w:jc w:val="both"/>
        <w:rPr>
          <w:rFonts w:ascii="Arial" w:hAnsi="Arial" w:cs="Arial"/>
          <w:b/>
          <w:sz w:val="24"/>
          <w:szCs w:val="24"/>
        </w:rPr>
      </w:pPr>
    </w:p>
    <w:p w:rsidR="00C74A03" w:rsidRDefault="00C55B84">
      <w:p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tab/>
        <w:t>3</w:t>
      </w:r>
      <w:r w:rsidR="00245D67">
        <w:rPr>
          <w:rFonts w:ascii="Arial" w:hAnsi="Arial" w:cs="Arial"/>
          <w:b/>
          <w:color w:val="000000"/>
          <w:sz w:val="24"/>
          <w:szCs w:val="24"/>
        </w:rPr>
        <w:t>. Deuda Pública Indirecta.</w:t>
      </w:r>
    </w:p>
    <w:p w:rsidR="00C74A03" w:rsidRDefault="00C74A03">
      <w:pPr>
        <w:tabs>
          <w:tab w:val="left" w:pos="284"/>
          <w:tab w:val="left" w:pos="426"/>
        </w:tabs>
        <w:spacing w:after="0" w:line="240" w:lineRule="auto"/>
        <w:jc w:val="both"/>
        <w:rPr>
          <w:rFonts w:ascii="Arial" w:hAnsi="Arial" w:cs="Arial"/>
          <w:b/>
          <w:color w:val="000000"/>
          <w:sz w:val="24"/>
          <w:szCs w:val="24"/>
        </w:rPr>
      </w:pPr>
    </w:p>
    <w:p w:rsidR="00C74A03" w:rsidRDefault="00245D67">
      <w:pPr>
        <w:spacing w:after="0" w:line="240" w:lineRule="auto"/>
        <w:jc w:val="both"/>
        <w:rPr>
          <w:rFonts w:ascii="Arial" w:hAnsi="Arial" w:cs="Arial"/>
          <w:sz w:val="24"/>
          <w:szCs w:val="24"/>
        </w:rPr>
      </w:pPr>
      <w:r>
        <w:rPr>
          <w:rFonts w:ascii="Arial" w:hAnsi="Arial" w:cs="Arial"/>
          <w:color w:val="000000"/>
          <w:sz w:val="24"/>
          <w:szCs w:val="24"/>
        </w:rPr>
        <w:t>El saldo insoluto de Deuda Pública Indirecta,</w:t>
      </w:r>
      <w:r>
        <w:rPr>
          <w:rFonts w:ascii="Arial" w:eastAsia="Calibri" w:hAnsi="Arial" w:cs="Arial"/>
          <w:sz w:val="24"/>
          <w:szCs w:val="24"/>
          <w:lang w:val="es-ES" w:eastAsia="en-US"/>
        </w:rPr>
        <w:t xml:space="preserve"> de financiamiento con fuente o garantía de pago definida, que es asumida de manera solidaria o subsidiaria por el Estado, con fecha de corte al 3</w:t>
      </w:r>
      <w:r w:rsidR="00F94F3B">
        <w:rPr>
          <w:rFonts w:ascii="Arial" w:eastAsia="Calibri" w:hAnsi="Arial" w:cs="Arial"/>
          <w:sz w:val="24"/>
          <w:szCs w:val="24"/>
          <w:lang w:val="es-ES" w:eastAsia="en-US"/>
        </w:rPr>
        <w:t>0</w:t>
      </w:r>
      <w:r>
        <w:rPr>
          <w:rFonts w:ascii="Arial" w:eastAsia="Calibri" w:hAnsi="Arial" w:cs="Arial"/>
          <w:sz w:val="24"/>
          <w:szCs w:val="24"/>
          <w:lang w:val="es-ES" w:eastAsia="en-US"/>
        </w:rPr>
        <w:t xml:space="preserve"> de </w:t>
      </w:r>
      <w:r w:rsidR="00F94F3B">
        <w:rPr>
          <w:rFonts w:ascii="Arial" w:eastAsia="Calibri" w:hAnsi="Arial" w:cs="Arial"/>
          <w:sz w:val="24"/>
          <w:szCs w:val="24"/>
          <w:lang w:val="es-ES" w:eastAsia="en-US"/>
        </w:rPr>
        <w:t xml:space="preserve">septiembre </w:t>
      </w:r>
      <w:r>
        <w:rPr>
          <w:rFonts w:ascii="Arial" w:eastAsia="Calibri" w:hAnsi="Arial" w:cs="Arial"/>
          <w:sz w:val="24"/>
          <w:szCs w:val="24"/>
          <w:lang w:val="es-ES" w:eastAsia="en-US"/>
        </w:rPr>
        <w:t>de 20</w:t>
      </w:r>
      <w:r w:rsidR="00F94F3B">
        <w:rPr>
          <w:rFonts w:ascii="Arial" w:eastAsia="Calibri" w:hAnsi="Arial" w:cs="Arial"/>
          <w:sz w:val="24"/>
          <w:szCs w:val="24"/>
          <w:lang w:val="es-ES" w:eastAsia="en-US"/>
        </w:rPr>
        <w:t>2</w:t>
      </w:r>
      <w:r w:rsidR="00A51094">
        <w:rPr>
          <w:rFonts w:ascii="Arial" w:eastAsia="Calibri" w:hAnsi="Arial" w:cs="Arial"/>
          <w:sz w:val="24"/>
          <w:szCs w:val="24"/>
          <w:lang w:val="es-ES" w:eastAsia="en-US"/>
        </w:rPr>
        <w:t>1</w:t>
      </w:r>
      <w:r>
        <w:rPr>
          <w:rFonts w:ascii="Arial" w:hAnsi="Arial" w:cs="Arial"/>
          <w:color w:val="000000"/>
          <w:sz w:val="24"/>
          <w:szCs w:val="24"/>
        </w:rPr>
        <w:t xml:space="preserve">es de </w:t>
      </w:r>
      <w:r>
        <w:rPr>
          <w:rFonts w:ascii="Arial" w:hAnsi="Arial" w:cs="Arial"/>
          <w:b/>
          <w:color w:val="000000"/>
          <w:sz w:val="24"/>
          <w:szCs w:val="24"/>
        </w:rPr>
        <w:t>$1</w:t>
      </w:r>
      <w:r w:rsidR="00A51094">
        <w:rPr>
          <w:rFonts w:ascii="Arial" w:hAnsi="Arial" w:cs="Arial"/>
          <w:b/>
          <w:color w:val="000000"/>
          <w:sz w:val="24"/>
          <w:szCs w:val="24"/>
        </w:rPr>
        <w:t>27</w:t>
      </w:r>
      <w:r>
        <w:rPr>
          <w:rFonts w:ascii="Arial" w:hAnsi="Arial" w:cs="Arial"/>
          <w:b/>
          <w:color w:val="000000"/>
          <w:sz w:val="24"/>
          <w:szCs w:val="24"/>
        </w:rPr>
        <w:t>,</w:t>
      </w:r>
      <w:r w:rsidR="00A51094">
        <w:rPr>
          <w:rFonts w:ascii="Arial" w:hAnsi="Arial" w:cs="Arial"/>
          <w:b/>
          <w:color w:val="000000"/>
          <w:sz w:val="24"/>
          <w:szCs w:val="24"/>
        </w:rPr>
        <w:t>603</w:t>
      </w:r>
      <w:r>
        <w:rPr>
          <w:rFonts w:ascii="Arial" w:hAnsi="Arial" w:cs="Arial"/>
          <w:b/>
          <w:color w:val="000000"/>
          <w:sz w:val="24"/>
          <w:szCs w:val="24"/>
        </w:rPr>
        <w:t>,</w:t>
      </w:r>
      <w:r w:rsidR="00A51094">
        <w:rPr>
          <w:rFonts w:ascii="Arial" w:hAnsi="Arial" w:cs="Arial"/>
          <w:b/>
          <w:color w:val="000000"/>
          <w:sz w:val="24"/>
          <w:szCs w:val="24"/>
        </w:rPr>
        <w:t>147</w:t>
      </w:r>
      <w:r w:rsidR="00FD58CC">
        <w:rPr>
          <w:rFonts w:ascii="Arial" w:hAnsi="Arial" w:cs="Arial"/>
          <w:b/>
          <w:color w:val="000000"/>
          <w:sz w:val="24"/>
          <w:szCs w:val="24"/>
        </w:rPr>
        <w:t xml:space="preserve"> </w:t>
      </w:r>
      <w:r>
        <w:rPr>
          <w:rFonts w:ascii="Arial" w:hAnsi="Arial" w:cs="Arial"/>
          <w:color w:val="000000"/>
          <w:sz w:val="24"/>
          <w:szCs w:val="24"/>
        </w:rPr>
        <w:t>(</w:t>
      </w:r>
      <w:r w:rsidR="00F94F3B">
        <w:rPr>
          <w:rFonts w:ascii="Arial" w:hAnsi="Arial" w:cs="Arial"/>
          <w:color w:val="000000"/>
          <w:sz w:val="24"/>
          <w:szCs w:val="24"/>
        </w:rPr>
        <w:t xml:space="preserve">Ciento </w:t>
      </w:r>
      <w:r w:rsidR="00A51094">
        <w:rPr>
          <w:rFonts w:ascii="Arial" w:hAnsi="Arial" w:cs="Arial"/>
          <w:color w:val="000000"/>
          <w:sz w:val="24"/>
          <w:szCs w:val="24"/>
        </w:rPr>
        <w:t xml:space="preserve">veintisiete </w:t>
      </w:r>
      <w:r w:rsidR="00F94F3B">
        <w:rPr>
          <w:rFonts w:ascii="Arial" w:hAnsi="Arial" w:cs="Arial"/>
          <w:color w:val="000000"/>
          <w:sz w:val="24"/>
          <w:szCs w:val="24"/>
        </w:rPr>
        <w:t xml:space="preserve">millones </w:t>
      </w:r>
      <w:r w:rsidR="00A51094">
        <w:rPr>
          <w:rFonts w:ascii="Arial" w:hAnsi="Arial" w:cs="Arial"/>
          <w:color w:val="000000"/>
          <w:sz w:val="24"/>
          <w:szCs w:val="24"/>
        </w:rPr>
        <w:t>seiscientos tres mil ciento cuarenta y siete pesos</w:t>
      </w:r>
      <w:r>
        <w:rPr>
          <w:rFonts w:ascii="Arial" w:hAnsi="Arial" w:cs="Arial"/>
          <w:color w:val="000000"/>
          <w:sz w:val="24"/>
          <w:szCs w:val="24"/>
        </w:rPr>
        <w:t>)</w:t>
      </w:r>
      <w:r>
        <w:rPr>
          <w:rFonts w:ascii="Arial" w:hAnsi="Arial" w:cs="Arial"/>
          <w:sz w:val="24"/>
          <w:szCs w:val="24"/>
        </w:rPr>
        <w:t>, y se compone de la siguiente forma:</w:t>
      </w:r>
    </w:p>
    <w:p w:rsidR="00C74A03" w:rsidRDefault="00C74A03">
      <w:pPr>
        <w:spacing w:after="0" w:line="240" w:lineRule="auto"/>
        <w:jc w:val="both"/>
        <w:rPr>
          <w:rFonts w:ascii="Arial" w:hAnsi="Arial" w:cs="Arial"/>
          <w:sz w:val="24"/>
          <w:szCs w:val="24"/>
        </w:rPr>
      </w:pPr>
    </w:p>
    <w:p w:rsidR="00861CB3" w:rsidRPr="00861CB3" w:rsidRDefault="00BF541E" w:rsidP="00F94F3B">
      <w:pPr>
        <w:spacing w:after="0" w:line="240" w:lineRule="auto"/>
        <w:rPr>
          <w:rFonts w:ascii="Arial" w:hAnsi="Arial" w:cs="Arial"/>
          <w:bCs/>
          <w:sz w:val="24"/>
          <w:szCs w:val="24"/>
        </w:rPr>
      </w:pPr>
      <w:r w:rsidRPr="00BF541E">
        <w:rPr>
          <w:noProof/>
          <w:szCs w:val="24"/>
          <w:lang w:val="es-ES" w:eastAsia="es-ES"/>
        </w:rPr>
        <w:lastRenderedPageBreak/>
        <w:drawing>
          <wp:inline distT="0" distB="0" distL="0" distR="0">
            <wp:extent cx="6301105" cy="1455703"/>
            <wp:effectExtent l="19050" t="0" r="4445"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301105" cy="1455703"/>
                    </a:xfrm>
                    <a:prstGeom prst="rect">
                      <a:avLst/>
                    </a:prstGeom>
                    <a:noFill/>
                    <a:ln w="9525">
                      <a:noFill/>
                      <a:miter lim="800000"/>
                      <a:headEnd/>
                      <a:tailEnd/>
                    </a:ln>
                  </pic:spPr>
                </pic:pic>
              </a:graphicData>
            </a:graphic>
          </wp:inline>
        </w:drawing>
      </w:r>
    </w:p>
    <w:p w:rsidR="00C74A03" w:rsidRDefault="00C74A03">
      <w:pPr>
        <w:spacing w:after="0" w:line="240" w:lineRule="auto"/>
      </w:pPr>
      <w:bookmarkStart w:id="5" w:name="_Hlk496449770"/>
      <w:bookmarkEnd w:id="5"/>
    </w:p>
    <w:p w:rsidR="00C74A03" w:rsidRDefault="00C74A03">
      <w:pPr>
        <w:tabs>
          <w:tab w:val="left" w:pos="284"/>
          <w:tab w:val="left" w:pos="426"/>
        </w:tabs>
        <w:spacing w:after="0" w:line="240" w:lineRule="auto"/>
        <w:jc w:val="both"/>
        <w:rPr>
          <w:rFonts w:ascii="Arial" w:hAnsi="Arial" w:cs="Arial"/>
          <w:b/>
          <w:color w:val="000000"/>
          <w:sz w:val="24"/>
          <w:szCs w:val="24"/>
        </w:rPr>
      </w:pPr>
    </w:p>
    <w:p w:rsidR="008C636D" w:rsidRPr="00C55B84" w:rsidRDefault="008C636D" w:rsidP="00C55B84">
      <w:pPr>
        <w:pStyle w:val="Prrafodelista"/>
        <w:numPr>
          <w:ilvl w:val="0"/>
          <w:numId w:val="22"/>
        </w:numPr>
        <w:tabs>
          <w:tab w:val="left" w:pos="284"/>
          <w:tab w:val="left" w:pos="426"/>
        </w:tabs>
        <w:spacing w:after="0" w:line="240" w:lineRule="auto"/>
        <w:jc w:val="both"/>
        <w:rPr>
          <w:rFonts w:ascii="Arial" w:hAnsi="Arial" w:cs="Arial"/>
          <w:b/>
          <w:color w:val="000000"/>
          <w:sz w:val="24"/>
          <w:szCs w:val="24"/>
        </w:rPr>
      </w:pPr>
      <w:r w:rsidRPr="00C55B84">
        <w:rPr>
          <w:rFonts w:ascii="Arial" w:hAnsi="Arial" w:cs="Arial"/>
          <w:b/>
          <w:color w:val="000000"/>
          <w:sz w:val="24"/>
          <w:szCs w:val="24"/>
        </w:rPr>
        <w:t>Techo de Financiamiento Neto del Estado de Colima para el Ejercicio Fiscal 202</w:t>
      </w:r>
      <w:r w:rsidR="00100B7D" w:rsidRPr="00C55B84">
        <w:rPr>
          <w:rFonts w:ascii="Arial" w:hAnsi="Arial" w:cs="Arial"/>
          <w:b/>
          <w:color w:val="000000"/>
          <w:sz w:val="24"/>
          <w:szCs w:val="24"/>
        </w:rPr>
        <w:t>2</w:t>
      </w:r>
    </w:p>
    <w:p w:rsidR="00C55B84" w:rsidRPr="00C55B84" w:rsidRDefault="00C55B84" w:rsidP="00C55B84">
      <w:pPr>
        <w:pStyle w:val="Prrafodelista"/>
        <w:tabs>
          <w:tab w:val="left" w:pos="284"/>
          <w:tab w:val="left" w:pos="426"/>
        </w:tabs>
        <w:spacing w:after="0" w:line="240" w:lineRule="auto"/>
        <w:jc w:val="both"/>
        <w:rPr>
          <w:rFonts w:ascii="Arial" w:hAnsi="Arial" w:cs="Arial"/>
          <w:b/>
          <w:color w:val="000000"/>
          <w:sz w:val="24"/>
          <w:szCs w:val="24"/>
        </w:rPr>
      </w:pPr>
    </w:p>
    <w:p w:rsidR="008C636D" w:rsidRDefault="008C636D" w:rsidP="008C636D">
      <w:pPr>
        <w:jc w:val="both"/>
        <w:rPr>
          <w:rFonts w:ascii="Arial" w:hAnsi="Arial" w:cs="Arial"/>
          <w:sz w:val="24"/>
          <w:szCs w:val="24"/>
        </w:rPr>
      </w:pPr>
      <w:r w:rsidRPr="00EA414B">
        <w:rPr>
          <w:rFonts w:ascii="Arial" w:hAnsi="Arial" w:cs="Arial"/>
          <w:sz w:val="24"/>
          <w:szCs w:val="24"/>
        </w:rPr>
        <w:t xml:space="preserve">De </w:t>
      </w:r>
      <w:r>
        <w:rPr>
          <w:rFonts w:ascii="Arial" w:hAnsi="Arial" w:cs="Arial"/>
          <w:sz w:val="24"/>
          <w:szCs w:val="24"/>
        </w:rPr>
        <w:t xml:space="preserve">conformidad con </w:t>
      </w:r>
      <w:r w:rsidRPr="00EA414B">
        <w:rPr>
          <w:rFonts w:ascii="Arial" w:hAnsi="Arial" w:cs="Arial"/>
          <w:sz w:val="24"/>
          <w:szCs w:val="24"/>
        </w:rPr>
        <w:t>el Artículo 46</w:t>
      </w:r>
      <w:r>
        <w:rPr>
          <w:rFonts w:ascii="Arial" w:hAnsi="Arial" w:cs="Arial"/>
          <w:sz w:val="24"/>
          <w:szCs w:val="24"/>
        </w:rPr>
        <w:t xml:space="preserve">, fracción I, </w:t>
      </w:r>
      <w:r w:rsidRPr="00EA414B">
        <w:rPr>
          <w:rFonts w:ascii="Arial" w:hAnsi="Arial" w:cs="Arial"/>
          <w:sz w:val="24"/>
          <w:szCs w:val="24"/>
        </w:rPr>
        <w:t>de la Ley de Disciplina Financiera</w:t>
      </w:r>
      <w:r>
        <w:rPr>
          <w:rFonts w:ascii="Arial" w:hAnsi="Arial" w:cs="Arial"/>
          <w:sz w:val="24"/>
          <w:szCs w:val="24"/>
        </w:rPr>
        <w:t xml:space="preserve"> de las Entidades Federativas y los Municipios</w:t>
      </w:r>
      <w:r w:rsidRPr="00EA414B">
        <w:rPr>
          <w:rFonts w:ascii="Arial" w:hAnsi="Arial" w:cs="Arial"/>
          <w:sz w:val="24"/>
          <w:szCs w:val="24"/>
        </w:rPr>
        <w:t xml:space="preserve">, que </w:t>
      </w:r>
      <w:r>
        <w:rPr>
          <w:rFonts w:ascii="Arial" w:hAnsi="Arial" w:cs="Arial"/>
          <w:sz w:val="24"/>
          <w:szCs w:val="24"/>
        </w:rPr>
        <w:t>señala:</w:t>
      </w:r>
    </w:p>
    <w:p w:rsidR="008C636D" w:rsidRPr="008913CF" w:rsidRDefault="008C636D" w:rsidP="008C636D">
      <w:pPr>
        <w:jc w:val="both"/>
        <w:rPr>
          <w:rFonts w:ascii="Arial" w:hAnsi="Arial" w:cs="Arial"/>
          <w:i/>
          <w:sz w:val="20"/>
        </w:rPr>
      </w:pPr>
      <w:r w:rsidRPr="008913CF">
        <w:rPr>
          <w:rFonts w:ascii="Arial" w:hAnsi="Arial" w:cs="Arial"/>
          <w:i/>
          <w:sz w:val="20"/>
        </w:rPr>
        <w:t xml:space="preserve">“De acuerdo a la clasificación del Sistema de Alertas, cada Ente Público tendrá los siguientes Techos de Financiamiento Neto: </w:t>
      </w:r>
    </w:p>
    <w:p w:rsidR="008C636D" w:rsidRPr="008913CF" w:rsidRDefault="008C636D" w:rsidP="008C636D">
      <w:pPr>
        <w:pStyle w:val="Prrafodelista"/>
        <w:numPr>
          <w:ilvl w:val="0"/>
          <w:numId w:val="19"/>
        </w:numPr>
        <w:jc w:val="both"/>
        <w:rPr>
          <w:rFonts w:ascii="Arial" w:hAnsi="Arial" w:cs="Arial"/>
          <w:i/>
          <w:sz w:val="20"/>
        </w:rPr>
      </w:pPr>
      <w:r w:rsidRPr="008913CF">
        <w:rPr>
          <w:rFonts w:ascii="Arial" w:hAnsi="Arial" w:cs="Arial"/>
          <w:i/>
          <w:sz w:val="20"/>
        </w:rPr>
        <w:t xml:space="preserve">Bajo un endeudamiento sostenible, corresponderá un Techo de Financiamiento Neto de hasta el equivalente al 15 por ciento de sus Ingresos de libre disposición; </w:t>
      </w:r>
    </w:p>
    <w:p w:rsidR="008C636D" w:rsidRPr="008913CF" w:rsidRDefault="008C636D" w:rsidP="008C636D">
      <w:pPr>
        <w:pStyle w:val="Prrafodelista"/>
        <w:ind w:left="1080"/>
        <w:jc w:val="both"/>
        <w:rPr>
          <w:rFonts w:ascii="Arial" w:hAnsi="Arial" w:cs="Arial"/>
          <w:i/>
          <w:sz w:val="20"/>
        </w:rPr>
      </w:pPr>
    </w:p>
    <w:p w:rsidR="008C636D" w:rsidRPr="008913CF" w:rsidRDefault="008C636D" w:rsidP="008C636D">
      <w:pPr>
        <w:pStyle w:val="Prrafodelista"/>
        <w:numPr>
          <w:ilvl w:val="0"/>
          <w:numId w:val="19"/>
        </w:numPr>
        <w:jc w:val="both"/>
        <w:rPr>
          <w:rFonts w:ascii="Arial" w:hAnsi="Arial" w:cs="Arial"/>
          <w:i/>
          <w:szCs w:val="24"/>
        </w:rPr>
      </w:pPr>
      <w:r w:rsidRPr="008913CF">
        <w:rPr>
          <w:rFonts w:ascii="Arial" w:hAnsi="Arial" w:cs="Arial"/>
          <w:i/>
          <w:sz w:val="20"/>
        </w:rPr>
        <w:t xml:space="preserve">Un endeudamiento en observación tendrá como Techo de Financiamiento Neto el equivalente al 5 por ciento de sus Ingresos de libre disposición, y </w:t>
      </w:r>
    </w:p>
    <w:p w:rsidR="008C636D" w:rsidRPr="008913CF" w:rsidRDefault="008C636D" w:rsidP="008C636D">
      <w:pPr>
        <w:pStyle w:val="Prrafodelista"/>
        <w:rPr>
          <w:rFonts w:ascii="Arial" w:hAnsi="Arial" w:cs="Arial"/>
          <w:i/>
          <w:szCs w:val="24"/>
        </w:rPr>
      </w:pPr>
    </w:p>
    <w:p w:rsidR="008C636D" w:rsidRPr="008913CF" w:rsidRDefault="008C636D" w:rsidP="008C636D">
      <w:pPr>
        <w:pStyle w:val="Prrafodelista"/>
        <w:numPr>
          <w:ilvl w:val="0"/>
          <w:numId w:val="19"/>
        </w:numPr>
        <w:jc w:val="both"/>
        <w:rPr>
          <w:rFonts w:ascii="Arial" w:hAnsi="Arial" w:cs="Arial"/>
          <w:i/>
          <w:szCs w:val="24"/>
        </w:rPr>
      </w:pPr>
      <w:r w:rsidRPr="008913CF">
        <w:rPr>
          <w:rFonts w:ascii="Arial" w:hAnsi="Arial" w:cs="Arial"/>
          <w:i/>
          <w:sz w:val="20"/>
        </w:rPr>
        <w:t xml:space="preserve">Un nivel de endeudamiento elevado tendrá un Techo de Financiamiento Neto igual a cero. </w:t>
      </w:r>
    </w:p>
    <w:p w:rsidR="008C636D" w:rsidRPr="008913CF" w:rsidRDefault="008C636D" w:rsidP="008C636D">
      <w:pPr>
        <w:pStyle w:val="Prrafodelista"/>
        <w:ind w:left="1080"/>
        <w:jc w:val="both"/>
        <w:rPr>
          <w:rFonts w:ascii="Arial" w:hAnsi="Arial" w:cs="Arial"/>
          <w:i/>
          <w:sz w:val="20"/>
        </w:rPr>
      </w:pPr>
    </w:p>
    <w:p w:rsidR="008C636D" w:rsidRPr="008913CF" w:rsidRDefault="008C636D" w:rsidP="008C636D">
      <w:pPr>
        <w:pStyle w:val="Prrafodelista"/>
        <w:ind w:left="1080"/>
        <w:jc w:val="both"/>
        <w:rPr>
          <w:rFonts w:ascii="Arial" w:hAnsi="Arial" w:cs="Arial"/>
          <w:i/>
          <w:szCs w:val="24"/>
        </w:rPr>
      </w:pPr>
      <w:r w:rsidRPr="008913CF">
        <w:rPr>
          <w:rFonts w:ascii="Arial" w:hAnsi="Arial" w:cs="Arial"/>
          <w:i/>
          <w:sz w:val="20"/>
        </w:rPr>
        <w:t xml:space="preserve">Para los casos previstos en el artículo 7, fracciones I, II y III de esta Ley, se autorizará Financiamiento Neto adicional al Techo de Financiamiento Neto contemplado en este artículo, hasta por el monto de Financiamiento Neto necesario para solventar las causas que generaron el Balance presupuestario de recursos disponible negativo. </w:t>
      </w:r>
    </w:p>
    <w:p w:rsidR="008C636D" w:rsidRPr="008913CF" w:rsidRDefault="008C636D" w:rsidP="008C636D">
      <w:pPr>
        <w:pStyle w:val="Prrafodelista"/>
        <w:ind w:left="1080"/>
        <w:jc w:val="both"/>
        <w:rPr>
          <w:rFonts w:ascii="Arial" w:hAnsi="Arial" w:cs="Arial"/>
          <w:i/>
          <w:sz w:val="20"/>
        </w:rPr>
      </w:pPr>
    </w:p>
    <w:p w:rsidR="008C636D" w:rsidRPr="008913CF" w:rsidRDefault="008C636D" w:rsidP="008C636D">
      <w:pPr>
        <w:pStyle w:val="Prrafodelista"/>
        <w:ind w:left="1080"/>
        <w:jc w:val="both"/>
        <w:rPr>
          <w:rFonts w:ascii="Arial" w:hAnsi="Arial" w:cs="Arial"/>
          <w:i/>
          <w:szCs w:val="24"/>
        </w:rPr>
      </w:pPr>
      <w:r w:rsidRPr="008913CF">
        <w:rPr>
          <w:rFonts w:ascii="Arial" w:hAnsi="Arial" w:cs="Arial"/>
          <w:i/>
          <w:sz w:val="20"/>
        </w:rPr>
        <w:t>Para efectos de la determinación del Techo de Financiamiento Neto de aquellos Entes Públicos que no tengan contratados Financiamientos y Obligaciones inscritos en el Registro Público Único, que den lugar a la evaluación que deberá realizar la Secretaría sobre los indicadores del Sistema de Alertas de acuerdo a los artículos 43 y 44 de esta Ley, tendrán que entregar la información requerida por la Secretaría de acuerdo al Reglamento del Registro Público Único para la evaluación correspondiente.”</w:t>
      </w:r>
    </w:p>
    <w:p w:rsidR="008C636D" w:rsidRPr="00CE33FE" w:rsidRDefault="008C636D" w:rsidP="008C636D">
      <w:pPr>
        <w:jc w:val="both"/>
        <w:rPr>
          <w:rFonts w:ascii="Arial" w:hAnsi="Arial" w:cs="Arial"/>
          <w:sz w:val="24"/>
          <w:szCs w:val="24"/>
        </w:rPr>
      </w:pPr>
      <w:r w:rsidRPr="00CE33FE">
        <w:rPr>
          <w:rFonts w:ascii="Arial" w:hAnsi="Arial" w:cs="Arial"/>
          <w:sz w:val="24"/>
          <w:szCs w:val="24"/>
        </w:rPr>
        <w:t xml:space="preserve">Asimismo, el artículo 14, del Reglamento del Sistema de Alertas establece: </w:t>
      </w:r>
    </w:p>
    <w:p w:rsidR="008C636D" w:rsidRPr="00DE324F" w:rsidRDefault="008C636D" w:rsidP="008C636D">
      <w:pPr>
        <w:jc w:val="both"/>
        <w:rPr>
          <w:rFonts w:ascii="Arial" w:hAnsi="Arial" w:cs="Arial"/>
          <w:i/>
          <w:sz w:val="20"/>
        </w:rPr>
      </w:pPr>
      <w:r w:rsidRPr="00DE324F">
        <w:rPr>
          <w:rFonts w:ascii="Arial" w:hAnsi="Arial" w:cs="Arial"/>
          <w:i/>
          <w:sz w:val="20"/>
        </w:rPr>
        <w:t xml:space="preserve">“ Con base en la medición realizada a través de los indicadores del Sistema de Alertas, conforme a los rangos señalados en el artículo 13 del presente Reglamento, se clasificará a cada Entidad Federativa y Municipio de acuerdo con los niveles de endeudamiento siguientes: </w:t>
      </w:r>
    </w:p>
    <w:p w:rsidR="008C636D" w:rsidRPr="00DE324F" w:rsidRDefault="008C636D" w:rsidP="008C636D">
      <w:pPr>
        <w:jc w:val="both"/>
        <w:rPr>
          <w:rFonts w:ascii="Arial" w:hAnsi="Arial" w:cs="Arial"/>
          <w:i/>
          <w:sz w:val="20"/>
        </w:rPr>
      </w:pPr>
      <w:r w:rsidRPr="00DE324F">
        <w:rPr>
          <w:rFonts w:ascii="Arial" w:hAnsi="Arial" w:cs="Arial"/>
          <w:i/>
          <w:sz w:val="20"/>
        </w:rPr>
        <w:lastRenderedPageBreak/>
        <w:t xml:space="preserve">I. Nivel de endeudamiento sostenible, cuando el indicador de Deuda Pública y de Obligaciones sobre Ingresos de Libre Disposición se ubique en el rango bajo y se presente alguna de las situaciones siguientes: </w:t>
      </w:r>
    </w:p>
    <w:p w:rsidR="008C636D" w:rsidRPr="00DE324F" w:rsidRDefault="008C636D" w:rsidP="008C636D">
      <w:pPr>
        <w:spacing w:after="0"/>
        <w:ind w:left="708"/>
        <w:jc w:val="both"/>
        <w:rPr>
          <w:rFonts w:ascii="Arial" w:hAnsi="Arial" w:cs="Arial"/>
          <w:i/>
          <w:sz w:val="20"/>
        </w:rPr>
      </w:pPr>
      <w:r w:rsidRPr="00DE324F">
        <w:rPr>
          <w:rFonts w:ascii="Arial" w:hAnsi="Arial" w:cs="Arial"/>
          <w:i/>
          <w:sz w:val="20"/>
        </w:rPr>
        <w:t>a) Los indicadores restantes se ubiquen en el rango bajo, o</w:t>
      </w:r>
    </w:p>
    <w:p w:rsidR="008C636D" w:rsidRPr="00DE324F" w:rsidRDefault="008C636D" w:rsidP="008C636D">
      <w:pPr>
        <w:spacing w:after="0"/>
        <w:ind w:left="708"/>
        <w:jc w:val="both"/>
        <w:rPr>
          <w:rFonts w:ascii="Arial" w:hAnsi="Arial" w:cs="Arial"/>
          <w:i/>
          <w:sz w:val="20"/>
        </w:rPr>
      </w:pPr>
      <w:r w:rsidRPr="00DE324F">
        <w:rPr>
          <w:rFonts w:ascii="Arial" w:hAnsi="Arial" w:cs="Arial"/>
          <w:i/>
          <w:sz w:val="20"/>
        </w:rPr>
        <w:t xml:space="preserve">b) Los indicadores restantes se ubiquen, uno en el rango medio y el otro en el rango bajo; </w:t>
      </w:r>
    </w:p>
    <w:p w:rsidR="008C636D" w:rsidRPr="00DE324F" w:rsidRDefault="008C636D" w:rsidP="008C636D">
      <w:pPr>
        <w:spacing w:after="0"/>
        <w:ind w:left="708"/>
        <w:jc w:val="both"/>
        <w:rPr>
          <w:rFonts w:ascii="Arial" w:hAnsi="Arial" w:cs="Arial"/>
          <w:i/>
          <w:sz w:val="20"/>
        </w:rPr>
      </w:pPr>
    </w:p>
    <w:p w:rsidR="008C636D" w:rsidRPr="00DE324F" w:rsidRDefault="008C636D" w:rsidP="008C636D">
      <w:pPr>
        <w:jc w:val="both"/>
        <w:rPr>
          <w:rFonts w:ascii="Arial" w:hAnsi="Arial" w:cs="Arial"/>
          <w:i/>
          <w:sz w:val="20"/>
        </w:rPr>
      </w:pPr>
      <w:r w:rsidRPr="00DE324F">
        <w:rPr>
          <w:rFonts w:ascii="Arial" w:hAnsi="Arial" w:cs="Arial"/>
          <w:i/>
          <w:sz w:val="20"/>
        </w:rPr>
        <w:t xml:space="preserve">II. Nivel de endeudamiento en observación, cuando: </w:t>
      </w:r>
    </w:p>
    <w:p w:rsidR="008C636D" w:rsidRPr="00DE324F" w:rsidRDefault="008C636D" w:rsidP="008C636D">
      <w:pPr>
        <w:ind w:left="708"/>
        <w:jc w:val="both"/>
        <w:rPr>
          <w:rFonts w:ascii="Arial" w:hAnsi="Arial" w:cs="Arial"/>
          <w:i/>
          <w:sz w:val="20"/>
        </w:rPr>
      </w:pPr>
      <w:r w:rsidRPr="00DE324F">
        <w:rPr>
          <w:rFonts w:ascii="Arial" w:hAnsi="Arial" w:cs="Arial"/>
          <w:i/>
          <w:sz w:val="20"/>
        </w:rPr>
        <w:t xml:space="preserve">a) El indicador de Deuda Pública y de Obligaciones sobre Ingresos de Libre Disposición se ubique en el rango bajo y se presente alguna de las situaciones siguientes: </w:t>
      </w:r>
    </w:p>
    <w:p w:rsidR="008C636D" w:rsidRPr="00DE324F" w:rsidRDefault="008C636D" w:rsidP="008C636D">
      <w:pPr>
        <w:ind w:left="1416"/>
        <w:jc w:val="both"/>
        <w:rPr>
          <w:rFonts w:ascii="Arial" w:hAnsi="Arial" w:cs="Arial"/>
          <w:i/>
          <w:sz w:val="20"/>
        </w:rPr>
      </w:pPr>
      <w:r w:rsidRPr="00DE324F">
        <w:rPr>
          <w:rFonts w:ascii="Arial" w:hAnsi="Arial" w:cs="Arial"/>
          <w:i/>
          <w:sz w:val="20"/>
        </w:rPr>
        <w:t>i. Los indicadores restantes se ubiquen en el rango medio, o</w:t>
      </w:r>
    </w:p>
    <w:p w:rsidR="008C636D" w:rsidRPr="00DE324F" w:rsidRDefault="008C636D" w:rsidP="008C636D">
      <w:pPr>
        <w:ind w:left="1416"/>
        <w:jc w:val="both"/>
        <w:rPr>
          <w:rFonts w:ascii="Arial" w:hAnsi="Arial" w:cs="Arial"/>
          <w:i/>
          <w:sz w:val="20"/>
        </w:rPr>
      </w:pPr>
      <w:r w:rsidRPr="00DE324F">
        <w:rPr>
          <w:rFonts w:ascii="Arial" w:hAnsi="Arial" w:cs="Arial"/>
          <w:i/>
          <w:sz w:val="20"/>
        </w:rPr>
        <w:t>ii. Los indicadores restantes se ubiquen, uno en el rango alto, y el otro en un rango medio o bajo, y</w:t>
      </w:r>
    </w:p>
    <w:p w:rsidR="008C636D" w:rsidRPr="00DE324F" w:rsidRDefault="008C636D" w:rsidP="008C636D">
      <w:pPr>
        <w:ind w:left="708" w:firstLine="45"/>
        <w:jc w:val="both"/>
        <w:rPr>
          <w:rFonts w:ascii="Arial" w:hAnsi="Arial" w:cs="Arial"/>
          <w:i/>
          <w:sz w:val="20"/>
        </w:rPr>
      </w:pPr>
      <w:r w:rsidRPr="00DE324F">
        <w:rPr>
          <w:rFonts w:ascii="Arial" w:hAnsi="Arial" w:cs="Arial"/>
          <w:i/>
          <w:sz w:val="20"/>
        </w:rPr>
        <w:t xml:space="preserve">b) El indicador de Deuda Pública y de Obligaciones sobre Ingresos de Libre Disposición se ubique en el rango medio y los dos indicadores restantes se ubiquen en un rango medio o bajo, y </w:t>
      </w:r>
    </w:p>
    <w:p w:rsidR="008C636D" w:rsidRPr="00DE324F" w:rsidRDefault="008C636D" w:rsidP="008C636D">
      <w:pPr>
        <w:jc w:val="both"/>
        <w:rPr>
          <w:rFonts w:ascii="Arial" w:hAnsi="Arial" w:cs="Arial"/>
          <w:i/>
          <w:sz w:val="20"/>
        </w:rPr>
      </w:pPr>
      <w:r w:rsidRPr="00DE324F">
        <w:rPr>
          <w:rFonts w:ascii="Arial" w:hAnsi="Arial" w:cs="Arial"/>
          <w:i/>
          <w:sz w:val="20"/>
        </w:rPr>
        <w:t xml:space="preserve">III. Nivel de endeudamiento elevado, cuando: </w:t>
      </w:r>
    </w:p>
    <w:p w:rsidR="008C636D" w:rsidRPr="00DE324F" w:rsidRDefault="008C636D" w:rsidP="008C636D">
      <w:pPr>
        <w:pStyle w:val="Prrafodelista"/>
        <w:numPr>
          <w:ilvl w:val="0"/>
          <w:numId w:val="20"/>
        </w:numPr>
        <w:spacing w:after="0"/>
        <w:jc w:val="both"/>
        <w:rPr>
          <w:rFonts w:ascii="Arial" w:hAnsi="Arial" w:cs="Arial"/>
          <w:i/>
          <w:sz w:val="20"/>
        </w:rPr>
      </w:pPr>
      <w:r w:rsidRPr="00DE324F">
        <w:rPr>
          <w:rFonts w:ascii="Arial" w:hAnsi="Arial" w:cs="Arial"/>
          <w:i/>
          <w:sz w:val="20"/>
        </w:rPr>
        <w:t>El indicador de Deuda Pública y de Obligaciones sobre Ingresos de Libre Disposición se ubique en el rango alto, o</w:t>
      </w:r>
    </w:p>
    <w:p w:rsidR="008C636D" w:rsidRPr="00DE324F" w:rsidRDefault="008C636D" w:rsidP="008C636D">
      <w:pPr>
        <w:pStyle w:val="Prrafodelista"/>
        <w:spacing w:after="0"/>
        <w:ind w:left="1068"/>
        <w:jc w:val="both"/>
        <w:rPr>
          <w:rFonts w:ascii="Arial" w:hAnsi="Arial" w:cs="Arial"/>
          <w:i/>
          <w:sz w:val="20"/>
        </w:rPr>
      </w:pPr>
    </w:p>
    <w:p w:rsidR="008C636D" w:rsidRPr="00DE324F" w:rsidRDefault="008C636D" w:rsidP="008C636D">
      <w:pPr>
        <w:spacing w:after="0"/>
        <w:ind w:left="708"/>
        <w:jc w:val="both"/>
        <w:rPr>
          <w:rFonts w:ascii="Arial" w:hAnsi="Arial" w:cs="Arial"/>
          <w:sz w:val="20"/>
        </w:rPr>
      </w:pPr>
      <w:r w:rsidRPr="00DE324F">
        <w:rPr>
          <w:rFonts w:ascii="Arial" w:hAnsi="Arial" w:cs="Arial"/>
          <w:i/>
          <w:sz w:val="20"/>
        </w:rPr>
        <w:t xml:space="preserve"> b) El indicador de Deuda Pública y de Obligaciones sobre Ingresos de Libre Disposición se ubique en rango bajo o medio y los dos indicadores restantes se ubiquen en el rango alto</w:t>
      </w:r>
      <w:r w:rsidRPr="00DE324F">
        <w:rPr>
          <w:rFonts w:ascii="Arial" w:hAnsi="Arial" w:cs="Arial"/>
          <w:sz w:val="20"/>
        </w:rPr>
        <w:t>.”</w:t>
      </w:r>
    </w:p>
    <w:p w:rsidR="008C636D" w:rsidRDefault="008C636D" w:rsidP="008C636D">
      <w:pPr>
        <w:spacing w:after="0"/>
        <w:ind w:left="708"/>
        <w:jc w:val="both"/>
      </w:pPr>
    </w:p>
    <w:p w:rsidR="008C636D" w:rsidRDefault="008C636D" w:rsidP="008C636D">
      <w:pPr>
        <w:jc w:val="both"/>
        <w:rPr>
          <w:rFonts w:ascii="Arial" w:hAnsi="Arial" w:cs="Arial"/>
          <w:sz w:val="24"/>
          <w:szCs w:val="24"/>
        </w:rPr>
      </w:pPr>
      <w:r>
        <w:rPr>
          <w:rFonts w:ascii="Arial" w:hAnsi="Arial" w:cs="Arial"/>
          <w:sz w:val="24"/>
          <w:szCs w:val="24"/>
        </w:rPr>
        <w:t>En relación a lo anteriormente señalado, con fecha 30 de junio de 202</w:t>
      </w:r>
      <w:r w:rsidR="005436F4">
        <w:rPr>
          <w:rFonts w:ascii="Arial" w:hAnsi="Arial" w:cs="Arial"/>
          <w:sz w:val="24"/>
          <w:szCs w:val="24"/>
        </w:rPr>
        <w:t>1</w:t>
      </w:r>
      <w:r>
        <w:rPr>
          <w:rFonts w:ascii="Arial" w:hAnsi="Arial" w:cs="Arial"/>
          <w:sz w:val="24"/>
          <w:szCs w:val="24"/>
        </w:rPr>
        <w:t>, la Secretaría de Hacienda y Crédito Público, publicó en su página oficial de internet los resultados de los indicadores y niveles de endeudamiento del Sistema de Alertas de las Entidades Federativas en relación con la Cuenta Pública 20</w:t>
      </w:r>
      <w:r w:rsidR="005436F4">
        <w:rPr>
          <w:rFonts w:ascii="Arial" w:hAnsi="Arial" w:cs="Arial"/>
          <w:sz w:val="24"/>
          <w:szCs w:val="24"/>
        </w:rPr>
        <w:t>20</w:t>
      </w:r>
      <w:r>
        <w:rPr>
          <w:rFonts w:ascii="Arial" w:hAnsi="Arial" w:cs="Arial"/>
          <w:sz w:val="24"/>
          <w:szCs w:val="24"/>
        </w:rPr>
        <w:t>, resultando el Estado de Colima con un nivel de Endeudamiento Sostenible.</w:t>
      </w:r>
    </w:p>
    <w:p w:rsidR="008C636D" w:rsidRDefault="008C636D" w:rsidP="00D947BA">
      <w:pPr>
        <w:jc w:val="both"/>
        <w:rPr>
          <w:rFonts w:ascii="Arial" w:hAnsi="Arial" w:cs="Arial"/>
          <w:b/>
          <w:color w:val="000000"/>
          <w:sz w:val="24"/>
          <w:szCs w:val="24"/>
        </w:rPr>
      </w:pPr>
      <w:r>
        <w:rPr>
          <w:rFonts w:ascii="Arial" w:hAnsi="Arial" w:cs="Arial"/>
          <w:sz w:val="24"/>
          <w:szCs w:val="24"/>
        </w:rPr>
        <w:t>En ese sentido, se determina que para el ejercicio fiscal 202</w:t>
      </w:r>
      <w:r w:rsidR="00BC373C">
        <w:rPr>
          <w:rFonts w:ascii="Arial" w:hAnsi="Arial" w:cs="Arial"/>
          <w:sz w:val="24"/>
          <w:szCs w:val="24"/>
        </w:rPr>
        <w:t>2</w:t>
      </w:r>
      <w:r>
        <w:rPr>
          <w:rFonts w:ascii="Arial" w:hAnsi="Arial" w:cs="Arial"/>
          <w:sz w:val="24"/>
          <w:szCs w:val="24"/>
        </w:rPr>
        <w:t xml:space="preserve">, el Techo de Financiamiento Neto del Estado será de hasta </w:t>
      </w:r>
      <w:r w:rsidRPr="00D56AA7">
        <w:rPr>
          <w:rFonts w:ascii="Arial" w:hAnsi="Arial" w:cs="Arial"/>
          <w:b/>
          <w:bCs/>
          <w:sz w:val="24"/>
          <w:szCs w:val="24"/>
        </w:rPr>
        <w:t>$9</w:t>
      </w:r>
      <w:r w:rsidR="00B81C48" w:rsidRPr="00D56AA7">
        <w:rPr>
          <w:rFonts w:ascii="Arial" w:hAnsi="Arial" w:cs="Arial"/>
          <w:b/>
          <w:bCs/>
          <w:sz w:val="24"/>
          <w:szCs w:val="24"/>
        </w:rPr>
        <w:t>52</w:t>
      </w:r>
      <w:proofErr w:type="gramStart"/>
      <w:r w:rsidRPr="00D56AA7">
        <w:rPr>
          <w:rFonts w:ascii="Arial" w:hAnsi="Arial" w:cs="Arial"/>
          <w:b/>
          <w:bCs/>
          <w:sz w:val="24"/>
          <w:szCs w:val="24"/>
        </w:rPr>
        <w:t>,</w:t>
      </w:r>
      <w:r w:rsidR="00B81C48" w:rsidRPr="00D56AA7">
        <w:rPr>
          <w:rFonts w:ascii="Arial" w:hAnsi="Arial" w:cs="Arial"/>
          <w:b/>
          <w:bCs/>
          <w:sz w:val="24"/>
          <w:szCs w:val="24"/>
        </w:rPr>
        <w:t>404</w:t>
      </w:r>
      <w:r w:rsidRPr="00D56AA7">
        <w:rPr>
          <w:rFonts w:ascii="Arial" w:hAnsi="Arial" w:cs="Arial"/>
          <w:b/>
          <w:bCs/>
          <w:sz w:val="24"/>
          <w:szCs w:val="24"/>
        </w:rPr>
        <w:t>,</w:t>
      </w:r>
      <w:r w:rsidR="00B81C48" w:rsidRPr="00D56AA7">
        <w:rPr>
          <w:rFonts w:ascii="Arial" w:hAnsi="Arial" w:cs="Arial"/>
          <w:b/>
          <w:bCs/>
          <w:sz w:val="24"/>
          <w:szCs w:val="24"/>
        </w:rPr>
        <w:t>051</w:t>
      </w:r>
      <w:proofErr w:type="gramEnd"/>
      <w:r>
        <w:rPr>
          <w:rFonts w:ascii="Arial" w:hAnsi="Arial" w:cs="Arial"/>
          <w:sz w:val="24"/>
          <w:szCs w:val="24"/>
        </w:rPr>
        <w:t xml:space="preserve"> (Novecientos </w:t>
      </w:r>
      <w:r w:rsidR="00B81C48">
        <w:rPr>
          <w:rFonts w:ascii="Arial" w:hAnsi="Arial" w:cs="Arial"/>
          <w:sz w:val="24"/>
          <w:szCs w:val="24"/>
        </w:rPr>
        <w:t>cincuenta y dos millones cuatrocientos cuatro mil cincuenta y un pesos)</w:t>
      </w:r>
      <w:r>
        <w:rPr>
          <w:rFonts w:ascii="Arial" w:hAnsi="Arial" w:cs="Arial"/>
          <w:sz w:val="24"/>
          <w:szCs w:val="24"/>
        </w:rPr>
        <w:t>, el cual se detalla a continuación:</w:t>
      </w:r>
      <w:r w:rsidR="00433D70">
        <w:rPr>
          <w:rFonts w:ascii="Arial" w:hAnsi="Arial" w:cs="Arial"/>
          <w:b/>
          <w:noProof/>
          <w:color w:val="000000"/>
          <w:sz w:val="24"/>
          <w:szCs w:val="24"/>
          <w:lang w:val="es-ES" w:eastAsia="es-ES"/>
        </w:rPr>
        <w:drawing>
          <wp:inline distT="0" distB="0" distL="0" distR="0">
            <wp:extent cx="5555615" cy="1444625"/>
            <wp:effectExtent l="19050" t="0" r="698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555615" cy="1444625"/>
                    </a:xfrm>
                    <a:prstGeom prst="rect">
                      <a:avLst/>
                    </a:prstGeom>
                    <a:noFill/>
                    <a:ln w="9525">
                      <a:noFill/>
                      <a:miter lim="800000"/>
                      <a:headEnd/>
                      <a:tailEnd/>
                    </a:ln>
                  </pic:spPr>
                </pic:pic>
              </a:graphicData>
            </a:graphic>
          </wp:inline>
        </w:drawing>
      </w:r>
    </w:p>
    <w:p w:rsidR="008C636D" w:rsidRDefault="008C636D">
      <w:pPr>
        <w:tabs>
          <w:tab w:val="left" w:pos="284"/>
          <w:tab w:val="left" w:pos="426"/>
        </w:tabs>
        <w:spacing w:after="0" w:line="240" w:lineRule="auto"/>
        <w:jc w:val="both"/>
        <w:rPr>
          <w:rFonts w:ascii="Arial" w:hAnsi="Arial" w:cs="Arial"/>
          <w:b/>
          <w:color w:val="000000"/>
          <w:sz w:val="24"/>
          <w:szCs w:val="24"/>
        </w:rPr>
      </w:pPr>
    </w:p>
    <w:p w:rsidR="00C74A03" w:rsidRDefault="00245D67">
      <w:p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t>IV. RESULTADO DE LAS FINANZAS PÚBLICAS DEL ESTADO DE COLIMA DE LOS CINCO ÚLTIMOS AÑOS Y EL EJERCICIO FISCAL 20</w:t>
      </w:r>
      <w:r w:rsidR="00AB2E7F">
        <w:rPr>
          <w:rFonts w:ascii="Arial" w:hAnsi="Arial" w:cs="Arial"/>
          <w:b/>
          <w:color w:val="000000"/>
          <w:sz w:val="24"/>
          <w:szCs w:val="24"/>
        </w:rPr>
        <w:t>2</w:t>
      </w:r>
      <w:r w:rsidR="007A4CD2">
        <w:rPr>
          <w:rFonts w:ascii="Arial" w:hAnsi="Arial" w:cs="Arial"/>
          <w:b/>
          <w:color w:val="000000"/>
          <w:sz w:val="24"/>
          <w:szCs w:val="24"/>
        </w:rPr>
        <w:t>1</w:t>
      </w:r>
      <w:r>
        <w:rPr>
          <w:rFonts w:ascii="Arial" w:hAnsi="Arial" w:cs="Arial"/>
          <w:b/>
          <w:color w:val="000000"/>
          <w:sz w:val="24"/>
          <w:szCs w:val="24"/>
        </w:rPr>
        <w:t>.</w:t>
      </w:r>
    </w:p>
    <w:p w:rsidR="00C74A03" w:rsidRDefault="00C74A03">
      <w:pPr>
        <w:tabs>
          <w:tab w:val="left" w:pos="284"/>
          <w:tab w:val="left" w:pos="426"/>
        </w:tabs>
        <w:spacing w:after="0" w:line="240" w:lineRule="auto"/>
        <w:jc w:val="both"/>
        <w:rPr>
          <w:rFonts w:ascii="Arial" w:hAnsi="Arial" w:cs="Arial"/>
          <w:color w:val="000000"/>
          <w:sz w:val="24"/>
          <w:szCs w:val="24"/>
        </w:rPr>
      </w:pPr>
    </w:p>
    <w:p w:rsidR="00C74A03" w:rsidRDefault="00245D67">
      <w:pPr>
        <w:tabs>
          <w:tab w:val="left" w:pos="284"/>
          <w:tab w:val="left" w:pos="426"/>
        </w:tabs>
        <w:spacing w:after="0" w:line="240" w:lineRule="auto"/>
        <w:jc w:val="both"/>
        <w:rPr>
          <w:rFonts w:ascii="Arial" w:hAnsi="Arial" w:cs="Arial"/>
          <w:color w:val="000000"/>
          <w:sz w:val="24"/>
          <w:szCs w:val="24"/>
        </w:rPr>
      </w:pPr>
      <w:r>
        <w:rPr>
          <w:rFonts w:ascii="Arial" w:hAnsi="Arial" w:cs="Arial"/>
          <w:color w:val="000000"/>
          <w:sz w:val="24"/>
          <w:szCs w:val="24"/>
        </w:rPr>
        <w:t xml:space="preserve">En cumplimiento a lo establecido en el artículo 5, fracción IV de la Ley de Disciplina Financiera de las Entidades Federativas y los Municipios, se presentan los </w:t>
      </w:r>
      <w:r w:rsidR="00316468">
        <w:rPr>
          <w:rFonts w:ascii="Arial" w:hAnsi="Arial" w:cs="Arial"/>
          <w:color w:val="000000"/>
          <w:sz w:val="24"/>
          <w:szCs w:val="24"/>
        </w:rPr>
        <w:t xml:space="preserve">resultados </w:t>
      </w:r>
      <w:r>
        <w:rPr>
          <w:rFonts w:ascii="Arial" w:hAnsi="Arial" w:cs="Arial"/>
          <w:color w:val="000000"/>
          <w:sz w:val="24"/>
          <w:szCs w:val="24"/>
        </w:rPr>
        <w:t>de los ingresos del Estado de Colima de los ejercicios fiscales</w:t>
      </w:r>
      <w:r w:rsidR="00316468">
        <w:rPr>
          <w:rFonts w:ascii="Arial" w:hAnsi="Arial" w:cs="Arial"/>
          <w:color w:val="000000"/>
          <w:sz w:val="24"/>
          <w:szCs w:val="24"/>
        </w:rPr>
        <w:t xml:space="preserve"> 201</w:t>
      </w:r>
      <w:r w:rsidR="00A37CED">
        <w:rPr>
          <w:rFonts w:ascii="Arial" w:hAnsi="Arial" w:cs="Arial"/>
          <w:color w:val="000000"/>
          <w:sz w:val="24"/>
          <w:szCs w:val="24"/>
        </w:rPr>
        <w:t>6</w:t>
      </w:r>
      <w:r w:rsidR="00316468">
        <w:rPr>
          <w:rFonts w:ascii="Arial" w:hAnsi="Arial" w:cs="Arial"/>
          <w:color w:val="000000"/>
          <w:sz w:val="24"/>
          <w:szCs w:val="24"/>
        </w:rPr>
        <w:t>-20</w:t>
      </w:r>
      <w:r w:rsidR="00A37CED">
        <w:rPr>
          <w:rFonts w:ascii="Arial" w:hAnsi="Arial" w:cs="Arial"/>
          <w:color w:val="000000"/>
          <w:sz w:val="24"/>
          <w:szCs w:val="24"/>
        </w:rPr>
        <w:t>20</w:t>
      </w:r>
      <w:r w:rsidR="00316468">
        <w:rPr>
          <w:rFonts w:ascii="Arial" w:hAnsi="Arial" w:cs="Arial"/>
          <w:color w:val="000000"/>
          <w:sz w:val="24"/>
          <w:szCs w:val="24"/>
        </w:rPr>
        <w:t xml:space="preserve"> y </w:t>
      </w:r>
      <w:r>
        <w:rPr>
          <w:rFonts w:ascii="Arial" w:hAnsi="Arial" w:cs="Arial"/>
          <w:color w:val="000000"/>
          <w:sz w:val="24"/>
          <w:szCs w:val="24"/>
        </w:rPr>
        <w:t xml:space="preserve">los ingresos proyectados </w:t>
      </w:r>
      <w:r w:rsidR="00316468">
        <w:rPr>
          <w:rFonts w:ascii="Arial" w:hAnsi="Arial" w:cs="Arial"/>
          <w:color w:val="000000"/>
          <w:sz w:val="24"/>
          <w:szCs w:val="24"/>
        </w:rPr>
        <w:t xml:space="preserve">al cierre del ejercicio fiscal </w:t>
      </w:r>
      <w:r>
        <w:rPr>
          <w:rFonts w:ascii="Arial" w:hAnsi="Arial" w:cs="Arial"/>
          <w:color w:val="000000"/>
          <w:sz w:val="24"/>
          <w:szCs w:val="24"/>
        </w:rPr>
        <w:t>de 20</w:t>
      </w:r>
      <w:r w:rsidR="00AB2E7F">
        <w:rPr>
          <w:rFonts w:ascii="Arial" w:hAnsi="Arial" w:cs="Arial"/>
          <w:color w:val="000000"/>
          <w:sz w:val="24"/>
          <w:szCs w:val="24"/>
        </w:rPr>
        <w:t>2</w:t>
      </w:r>
      <w:r w:rsidR="00A37CED">
        <w:rPr>
          <w:rFonts w:ascii="Arial" w:hAnsi="Arial" w:cs="Arial"/>
          <w:color w:val="000000"/>
          <w:sz w:val="24"/>
          <w:szCs w:val="24"/>
        </w:rPr>
        <w:t>1</w:t>
      </w:r>
      <w:r w:rsidR="00922047">
        <w:rPr>
          <w:rFonts w:ascii="Arial" w:hAnsi="Arial" w:cs="Arial"/>
          <w:color w:val="000000"/>
          <w:sz w:val="24"/>
          <w:szCs w:val="24"/>
        </w:rPr>
        <w:t>, considerando en este último los ingresos devengados al cierre del tercer trimestre y estimados para el resto del ejercicio.</w:t>
      </w:r>
    </w:p>
    <w:p w:rsidR="0022352D" w:rsidRDefault="0022352D">
      <w:pPr>
        <w:tabs>
          <w:tab w:val="left" w:pos="284"/>
          <w:tab w:val="left" w:pos="426"/>
        </w:tabs>
        <w:spacing w:after="0" w:line="240" w:lineRule="auto"/>
        <w:jc w:val="both"/>
        <w:rPr>
          <w:rFonts w:ascii="Arial" w:hAnsi="Arial" w:cs="Arial"/>
          <w:color w:val="000000"/>
          <w:sz w:val="24"/>
          <w:szCs w:val="24"/>
        </w:rPr>
      </w:pPr>
    </w:p>
    <w:p w:rsidR="0022352D" w:rsidRDefault="00C62317">
      <w:pPr>
        <w:tabs>
          <w:tab w:val="left" w:pos="284"/>
          <w:tab w:val="left" w:pos="426"/>
        </w:tabs>
        <w:spacing w:after="0" w:line="240" w:lineRule="auto"/>
        <w:jc w:val="both"/>
        <w:rPr>
          <w:rFonts w:ascii="Arial" w:hAnsi="Arial" w:cs="Arial"/>
          <w:color w:val="000000"/>
          <w:sz w:val="24"/>
          <w:szCs w:val="24"/>
        </w:rPr>
      </w:pPr>
      <w:r w:rsidRPr="00C62317">
        <w:rPr>
          <w:noProof/>
          <w:szCs w:val="24"/>
          <w:lang w:val="es-ES" w:eastAsia="es-ES"/>
        </w:rPr>
        <w:drawing>
          <wp:inline distT="0" distB="0" distL="0" distR="0">
            <wp:extent cx="6301105" cy="5370714"/>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301105" cy="5370714"/>
                    </a:xfrm>
                    <a:prstGeom prst="rect">
                      <a:avLst/>
                    </a:prstGeom>
                    <a:noFill/>
                    <a:ln w="9525">
                      <a:noFill/>
                      <a:miter lim="800000"/>
                      <a:headEnd/>
                      <a:tailEnd/>
                    </a:ln>
                  </pic:spPr>
                </pic:pic>
              </a:graphicData>
            </a:graphic>
          </wp:inline>
        </w:drawing>
      </w:r>
    </w:p>
    <w:p w:rsidR="00512219" w:rsidRDefault="00512219">
      <w:pPr>
        <w:tabs>
          <w:tab w:val="left" w:pos="284"/>
          <w:tab w:val="left" w:pos="426"/>
        </w:tabs>
        <w:spacing w:after="0" w:line="240" w:lineRule="auto"/>
        <w:jc w:val="both"/>
        <w:rPr>
          <w:rFonts w:ascii="Arial" w:hAnsi="Arial" w:cs="Arial"/>
          <w:color w:val="000000"/>
          <w:sz w:val="24"/>
          <w:szCs w:val="24"/>
        </w:rPr>
      </w:pPr>
    </w:p>
    <w:p w:rsidR="00512219" w:rsidRDefault="00512219">
      <w:pPr>
        <w:tabs>
          <w:tab w:val="left" w:pos="284"/>
          <w:tab w:val="left" w:pos="426"/>
        </w:tabs>
        <w:spacing w:after="0" w:line="240" w:lineRule="auto"/>
        <w:jc w:val="both"/>
        <w:rPr>
          <w:rFonts w:ascii="Arial" w:hAnsi="Arial" w:cs="Arial"/>
          <w:color w:val="000000"/>
          <w:sz w:val="24"/>
          <w:szCs w:val="24"/>
        </w:rPr>
      </w:pPr>
    </w:p>
    <w:p w:rsidR="00C74A03" w:rsidRDefault="00245D67">
      <w:pPr>
        <w:tabs>
          <w:tab w:val="left" w:pos="284"/>
          <w:tab w:val="left" w:pos="426"/>
        </w:tabs>
        <w:spacing w:after="0" w:line="240" w:lineRule="auto"/>
        <w:jc w:val="both"/>
        <w:rPr>
          <w:rFonts w:ascii="Arial" w:hAnsi="Arial" w:cs="Arial"/>
          <w:color w:val="000000"/>
          <w:sz w:val="24"/>
          <w:szCs w:val="24"/>
        </w:rPr>
      </w:pPr>
      <w:r>
        <w:rPr>
          <w:rFonts w:ascii="Arial" w:hAnsi="Arial" w:cs="Arial"/>
          <w:color w:val="000000"/>
          <w:sz w:val="24"/>
          <w:szCs w:val="24"/>
        </w:rPr>
        <w:lastRenderedPageBreak/>
        <w:t>Por lo expuesto, me permito someter a la consideración de este Congreso del Estado, la siguiente Iniciativa de:</w:t>
      </w:r>
    </w:p>
    <w:p w:rsidR="00C74A03" w:rsidRDefault="00C74A03">
      <w:pPr>
        <w:tabs>
          <w:tab w:val="left" w:pos="284"/>
          <w:tab w:val="left" w:pos="426"/>
        </w:tabs>
        <w:spacing w:after="0" w:line="240" w:lineRule="auto"/>
        <w:jc w:val="both"/>
        <w:rPr>
          <w:rFonts w:ascii="Arial" w:hAnsi="Arial" w:cs="Arial"/>
          <w:color w:val="000000"/>
          <w:sz w:val="24"/>
          <w:szCs w:val="24"/>
        </w:rPr>
      </w:pPr>
    </w:p>
    <w:p w:rsidR="00C74A03" w:rsidRDefault="00C74A03">
      <w:pPr>
        <w:tabs>
          <w:tab w:val="left" w:pos="284"/>
          <w:tab w:val="left" w:pos="426"/>
        </w:tabs>
        <w:spacing w:after="0" w:line="240" w:lineRule="auto"/>
        <w:jc w:val="both"/>
        <w:rPr>
          <w:rFonts w:ascii="Arial" w:hAnsi="Arial" w:cs="Arial"/>
          <w:color w:val="000000"/>
          <w:sz w:val="24"/>
          <w:szCs w:val="24"/>
        </w:rPr>
      </w:pPr>
    </w:p>
    <w:p w:rsidR="00C74A03" w:rsidRDefault="00245D67">
      <w:pPr>
        <w:spacing w:after="0" w:line="240" w:lineRule="auto"/>
        <w:jc w:val="center"/>
        <w:rPr>
          <w:rFonts w:ascii="Arial" w:hAnsi="Arial" w:cs="Arial"/>
          <w:b/>
          <w:sz w:val="24"/>
          <w:szCs w:val="24"/>
        </w:rPr>
      </w:pPr>
      <w:r>
        <w:rPr>
          <w:rFonts w:ascii="Arial" w:hAnsi="Arial" w:cs="Arial"/>
          <w:b/>
          <w:sz w:val="24"/>
          <w:szCs w:val="24"/>
        </w:rPr>
        <w:t xml:space="preserve">DECRETO </w:t>
      </w:r>
    </w:p>
    <w:p w:rsidR="00C74A03" w:rsidRDefault="00C74A03">
      <w:pPr>
        <w:spacing w:after="0" w:line="240" w:lineRule="auto"/>
        <w:jc w:val="center"/>
        <w:rPr>
          <w:rFonts w:ascii="Arial" w:hAnsi="Arial" w:cs="Arial"/>
          <w:b/>
          <w:sz w:val="24"/>
          <w:szCs w:val="24"/>
        </w:rPr>
      </w:pPr>
    </w:p>
    <w:p w:rsidR="00C74A03" w:rsidRDefault="00245D67">
      <w:pPr>
        <w:spacing w:after="0" w:line="240" w:lineRule="auto"/>
        <w:jc w:val="both"/>
        <w:rPr>
          <w:rFonts w:ascii="Arial" w:hAnsi="Arial" w:cs="Arial"/>
          <w:sz w:val="24"/>
          <w:szCs w:val="24"/>
        </w:rPr>
      </w:pPr>
      <w:r>
        <w:rPr>
          <w:rFonts w:ascii="Arial" w:hAnsi="Arial" w:cs="Arial"/>
          <w:b/>
          <w:sz w:val="24"/>
          <w:szCs w:val="24"/>
        </w:rPr>
        <w:t xml:space="preserve">ÚNICO. </w:t>
      </w:r>
      <w:r>
        <w:rPr>
          <w:rFonts w:ascii="Arial" w:hAnsi="Arial" w:cs="Arial"/>
          <w:sz w:val="24"/>
          <w:szCs w:val="24"/>
        </w:rPr>
        <w:t xml:space="preserve">Se expide </w:t>
      </w:r>
      <w:r w:rsidRPr="00F11761">
        <w:rPr>
          <w:rFonts w:ascii="Arial" w:hAnsi="Arial" w:cs="Arial"/>
          <w:b/>
          <w:bCs/>
          <w:sz w:val="24"/>
          <w:szCs w:val="24"/>
        </w:rPr>
        <w:t>la Ley de Ingresos del Estado de Colima para el Ejercicio Fiscal 202</w:t>
      </w:r>
      <w:r w:rsidR="00D25210" w:rsidRPr="00F11761">
        <w:rPr>
          <w:rFonts w:ascii="Arial" w:hAnsi="Arial" w:cs="Arial"/>
          <w:b/>
          <w:bCs/>
          <w:sz w:val="24"/>
          <w:szCs w:val="24"/>
        </w:rPr>
        <w:t>2</w:t>
      </w:r>
      <w:r>
        <w:rPr>
          <w:rFonts w:ascii="Arial" w:hAnsi="Arial" w:cs="Arial"/>
          <w:sz w:val="24"/>
          <w:szCs w:val="24"/>
        </w:rPr>
        <w:t>, en los siguientes términos:</w:t>
      </w:r>
    </w:p>
    <w:p w:rsidR="00C74A03" w:rsidRDefault="00C74A03">
      <w:pPr>
        <w:spacing w:after="0" w:line="240" w:lineRule="auto"/>
        <w:rPr>
          <w:rFonts w:ascii="Arial" w:hAnsi="Arial" w:cs="Arial"/>
          <w:b/>
          <w:sz w:val="24"/>
          <w:szCs w:val="24"/>
        </w:rPr>
      </w:pPr>
    </w:p>
    <w:p w:rsidR="00C74A03" w:rsidRDefault="00245D67">
      <w:pPr>
        <w:spacing w:after="0" w:line="240" w:lineRule="auto"/>
        <w:jc w:val="center"/>
        <w:rPr>
          <w:rFonts w:ascii="Arial" w:hAnsi="Arial" w:cs="Arial"/>
          <w:b/>
          <w:sz w:val="24"/>
          <w:szCs w:val="24"/>
        </w:rPr>
      </w:pPr>
      <w:r>
        <w:rPr>
          <w:rFonts w:ascii="Arial" w:hAnsi="Arial" w:cs="Arial"/>
          <w:b/>
          <w:sz w:val="24"/>
          <w:szCs w:val="24"/>
        </w:rPr>
        <w:t xml:space="preserve">LEY DE INGRESOS DEL ESTADO DE COLIMA </w:t>
      </w:r>
    </w:p>
    <w:p w:rsidR="00C74A03" w:rsidRDefault="00245D67">
      <w:pPr>
        <w:spacing w:after="0" w:line="240" w:lineRule="auto"/>
        <w:jc w:val="center"/>
        <w:rPr>
          <w:rFonts w:ascii="Arial" w:hAnsi="Arial" w:cs="Arial"/>
          <w:b/>
          <w:sz w:val="24"/>
          <w:szCs w:val="24"/>
        </w:rPr>
      </w:pPr>
      <w:r>
        <w:rPr>
          <w:rFonts w:ascii="Arial" w:hAnsi="Arial" w:cs="Arial"/>
          <w:b/>
          <w:sz w:val="24"/>
          <w:szCs w:val="24"/>
        </w:rPr>
        <w:t>PARA EL EJERCICIO FISCAL 202</w:t>
      </w:r>
      <w:r w:rsidR="00D25210">
        <w:rPr>
          <w:rFonts w:ascii="Arial" w:hAnsi="Arial" w:cs="Arial"/>
          <w:b/>
          <w:sz w:val="24"/>
          <w:szCs w:val="24"/>
        </w:rPr>
        <w:t>2</w:t>
      </w:r>
    </w:p>
    <w:p w:rsidR="00C74A03" w:rsidRDefault="00C74A03">
      <w:pPr>
        <w:spacing w:after="0" w:line="240" w:lineRule="auto"/>
        <w:jc w:val="both"/>
        <w:rPr>
          <w:rFonts w:ascii="Arial" w:hAnsi="Arial" w:cs="Arial"/>
          <w:b/>
          <w:sz w:val="24"/>
          <w:szCs w:val="24"/>
        </w:rPr>
      </w:pPr>
    </w:p>
    <w:p w:rsidR="00C74A03" w:rsidRDefault="00245D67">
      <w:pPr>
        <w:spacing w:after="0" w:line="240" w:lineRule="auto"/>
        <w:jc w:val="both"/>
        <w:rPr>
          <w:rFonts w:ascii="Arial" w:hAnsi="Arial" w:cs="Arial"/>
          <w:b/>
          <w:sz w:val="24"/>
          <w:szCs w:val="24"/>
        </w:rPr>
      </w:pPr>
      <w:r>
        <w:rPr>
          <w:rFonts w:ascii="Arial" w:hAnsi="Arial" w:cs="Arial"/>
          <w:b/>
          <w:sz w:val="24"/>
          <w:szCs w:val="24"/>
        </w:rPr>
        <w:t xml:space="preserve">Artículo 1. Ingresos de la Hacienda Pública </w:t>
      </w:r>
    </w:p>
    <w:p w:rsidR="00C74A03" w:rsidRDefault="00C74A03">
      <w:pPr>
        <w:spacing w:after="0" w:line="240" w:lineRule="auto"/>
        <w:jc w:val="both"/>
        <w:rPr>
          <w:rFonts w:ascii="Arial" w:hAnsi="Arial" w:cs="Arial"/>
          <w:sz w:val="24"/>
          <w:szCs w:val="24"/>
        </w:rPr>
      </w:pPr>
    </w:p>
    <w:p w:rsidR="00C74A03" w:rsidRDefault="00245D67">
      <w:pPr>
        <w:pStyle w:val="Prrafodelista"/>
        <w:numPr>
          <w:ilvl w:val="0"/>
          <w:numId w:val="10"/>
        </w:numPr>
        <w:spacing w:after="0" w:line="240" w:lineRule="auto"/>
        <w:ind w:hanging="720"/>
        <w:jc w:val="both"/>
        <w:rPr>
          <w:rFonts w:ascii="Arial" w:hAnsi="Arial" w:cs="Arial"/>
          <w:color w:val="000000"/>
          <w:sz w:val="24"/>
          <w:szCs w:val="24"/>
        </w:rPr>
      </w:pPr>
      <w:r>
        <w:rPr>
          <w:rFonts w:ascii="Arial" w:hAnsi="Arial" w:cs="Arial"/>
          <w:color w:val="000000"/>
          <w:sz w:val="24"/>
          <w:szCs w:val="24"/>
        </w:rPr>
        <w:t>En el ejercicio fiscal de 202</w:t>
      </w:r>
      <w:r w:rsidR="00D43DB7">
        <w:rPr>
          <w:rFonts w:ascii="Arial" w:hAnsi="Arial" w:cs="Arial"/>
          <w:color w:val="000000"/>
          <w:sz w:val="24"/>
          <w:szCs w:val="24"/>
        </w:rPr>
        <w:t>2</w:t>
      </w:r>
      <w:r>
        <w:rPr>
          <w:rFonts w:ascii="Arial" w:hAnsi="Arial" w:cs="Arial"/>
          <w:color w:val="000000"/>
          <w:sz w:val="24"/>
          <w:szCs w:val="24"/>
        </w:rPr>
        <w:t>, la Hacienda Pública del Estado Libre y Soberano de Colima percibirá los ingresos provenientes de los conceptos y en las cantidades estimadas en pesos que a continuación se enumeran:</w:t>
      </w:r>
    </w:p>
    <w:p w:rsidR="00C74A03" w:rsidRDefault="00C74A03">
      <w:pPr>
        <w:pStyle w:val="Prrafodelista"/>
        <w:spacing w:after="0" w:line="240" w:lineRule="auto"/>
        <w:jc w:val="both"/>
        <w:rPr>
          <w:rFonts w:ascii="Arial" w:hAnsi="Arial" w:cs="Arial"/>
          <w:color w:val="000000"/>
          <w:sz w:val="24"/>
          <w:szCs w:val="24"/>
        </w:rPr>
      </w:pPr>
    </w:p>
    <w:tbl>
      <w:tblPr>
        <w:tblW w:w="9484" w:type="dxa"/>
        <w:tblInd w:w="55" w:type="dxa"/>
        <w:tblCellMar>
          <w:left w:w="70" w:type="dxa"/>
          <w:right w:w="70" w:type="dxa"/>
        </w:tblCellMar>
        <w:tblLook w:val="04A0" w:firstRow="1" w:lastRow="0" w:firstColumn="1" w:lastColumn="0" w:noHBand="0" w:noVBand="1"/>
      </w:tblPr>
      <w:tblGrid>
        <w:gridCol w:w="7421"/>
        <w:gridCol w:w="2063"/>
      </w:tblGrid>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center"/>
              <w:rPr>
                <w:rFonts w:ascii="Arial" w:hAnsi="Arial" w:cs="Arial"/>
                <w:b/>
                <w:bCs/>
                <w:color w:val="000000"/>
                <w:sz w:val="21"/>
                <w:szCs w:val="21"/>
              </w:rPr>
            </w:pPr>
            <w:r w:rsidRPr="00B64886">
              <w:rPr>
                <w:rFonts w:ascii="Arial" w:hAnsi="Arial" w:cs="Arial"/>
                <w:b/>
                <w:bCs/>
                <w:color w:val="000000"/>
                <w:sz w:val="21"/>
                <w:szCs w:val="21"/>
              </w:rPr>
              <w:t>Concepto</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center"/>
              <w:rPr>
                <w:rFonts w:ascii="Arial" w:hAnsi="Arial" w:cs="Arial"/>
                <w:b/>
                <w:bCs/>
                <w:color w:val="000000"/>
                <w:sz w:val="21"/>
                <w:szCs w:val="21"/>
              </w:rPr>
            </w:pPr>
            <w:r w:rsidRPr="00B64886">
              <w:rPr>
                <w:rFonts w:ascii="Arial" w:hAnsi="Arial" w:cs="Arial"/>
                <w:b/>
                <w:bCs/>
                <w:color w:val="000000"/>
                <w:sz w:val="21"/>
                <w:szCs w:val="21"/>
              </w:rPr>
              <w:t>Ingreso Estimado</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center"/>
              <w:rPr>
                <w:rFonts w:ascii="Arial" w:hAnsi="Arial" w:cs="Arial"/>
                <w:b/>
                <w:bCs/>
                <w:color w:val="000000"/>
                <w:sz w:val="21"/>
                <w:szCs w:val="21"/>
              </w:rPr>
            </w:pPr>
            <w:r w:rsidRPr="00B64886">
              <w:rPr>
                <w:rFonts w:ascii="Arial" w:hAnsi="Arial" w:cs="Arial"/>
                <w:b/>
                <w:bCs/>
                <w:color w:val="000000"/>
                <w:sz w:val="21"/>
                <w:szCs w:val="21"/>
              </w:rPr>
              <w:t>Total</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F13498" w:rsidP="00CE27E4">
            <w:pPr>
              <w:spacing w:after="0" w:line="240" w:lineRule="auto"/>
              <w:jc w:val="right"/>
              <w:rPr>
                <w:rFonts w:ascii="Arial" w:hAnsi="Arial" w:cs="Arial"/>
                <w:b/>
                <w:bCs/>
                <w:color w:val="000000"/>
                <w:sz w:val="20"/>
                <w:szCs w:val="20"/>
              </w:rPr>
            </w:pPr>
            <w:r w:rsidRPr="00F13498">
              <w:rPr>
                <w:rFonts w:ascii="Arial" w:hAnsi="Arial" w:cs="Arial"/>
                <w:b/>
                <w:bCs/>
                <w:color w:val="000000"/>
                <w:sz w:val="20"/>
                <w:szCs w:val="20"/>
              </w:rPr>
              <w:t>18,565,434,132.00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1. Impuestos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0"/>
                <w:szCs w:val="20"/>
              </w:rPr>
            </w:pPr>
            <w:r w:rsidRPr="00B64886">
              <w:rPr>
                <w:rFonts w:ascii="Arial" w:hAnsi="Arial" w:cs="Arial"/>
                <w:b/>
                <w:bCs/>
                <w:color w:val="000000"/>
                <w:sz w:val="20"/>
                <w:szCs w:val="20"/>
              </w:rPr>
              <w:t>982,433,905.00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11. Impuestos Sobre los Ingresos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0"/>
                <w:szCs w:val="20"/>
              </w:rPr>
            </w:pPr>
            <w:r w:rsidRPr="00B64886">
              <w:rPr>
                <w:rFonts w:ascii="Arial" w:hAnsi="Arial" w:cs="Arial"/>
                <w:b/>
                <w:bCs/>
                <w:color w:val="000000"/>
                <w:sz w:val="20"/>
                <w:szCs w:val="20"/>
              </w:rPr>
              <w:t>18,735,360.00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02. Impuesto Sobre Ejercicio de Profesiones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3,113,899.00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03. Impuesto Sobre Loterías, Rifas, Sorteos, Concursos y Juegos Permitidos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15,621,461.00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12. Impuestos Sobre el Patrimonio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0"/>
                <w:szCs w:val="20"/>
              </w:rPr>
            </w:pPr>
            <w:r w:rsidRPr="00B64886">
              <w:rPr>
                <w:rFonts w:ascii="Arial" w:hAnsi="Arial" w:cs="Arial"/>
                <w:b/>
                <w:bCs/>
                <w:color w:val="000000"/>
                <w:sz w:val="20"/>
                <w:szCs w:val="20"/>
              </w:rPr>
              <w:t>461,857,975.00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01. Impuesto Sobre Tenencia o Uso de Vehículos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461,857,975.00</w:t>
            </w:r>
          </w:p>
        </w:tc>
      </w:tr>
      <w:tr w:rsidR="008E6E30" w:rsidRPr="00B64886" w:rsidTr="008E6E30">
        <w:trPr>
          <w:trHeight w:val="59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13. Impuestos Sobre la Producción, el Consumo y las Transacciones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0"/>
                <w:szCs w:val="20"/>
              </w:rPr>
            </w:pPr>
            <w:r w:rsidRPr="00B64886">
              <w:rPr>
                <w:rFonts w:ascii="Arial" w:hAnsi="Arial" w:cs="Arial"/>
                <w:b/>
                <w:bCs/>
                <w:color w:val="000000"/>
                <w:sz w:val="20"/>
                <w:szCs w:val="20"/>
              </w:rPr>
              <w:t>57,976,597.00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01. Impuesto por la Prestación del Servicio de Hospedaje</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22,335,451.00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02. Impuesto a la Transmisión de la Propiedad de Vehículos Automotores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35,641,146.00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14. Impuestos al Comercio Exterior</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15. Impuestos Sobre Nóminas y Asimilables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0"/>
                <w:szCs w:val="20"/>
              </w:rPr>
            </w:pPr>
            <w:r w:rsidRPr="00B64886">
              <w:rPr>
                <w:rFonts w:ascii="Arial" w:hAnsi="Arial" w:cs="Arial"/>
                <w:b/>
                <w:bCs/>
                <w:color w:val="000000"/>
                <w:sz w:val="20"/>
                <w:szCs w:val="20"/>
              </w:rPr>
              <w:t>434,550,135.00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01. Impuesto Sobre Nóminas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434,550,135.00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16. Impuestos Ecológicos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17. Accesorios de Impuestos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0"/>
                <w:szCs w:val="20"/>
              </w:rPr>
            </w:pPr>
            <w:r w:rsidRPr="00B64886">
              <w:rPr>
                <w:rFonts w:ascii="Arial" w:hAnsi="Arial" w:cs="Arial"/>
                <w:b/>
                <w:bCs/>
                <w:color w:val="000000"/>
                <w:sz w:val="20"/>
                <w:szCs w:val="20"/>
              </w:rPr>
              <w:t>9,313,838.00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01. Recargos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8,898,433.00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02. Multas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159,025.00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03. Gastos de Ejecución</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256,380.00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lastRenderedPageBreak/>
              <w:t>18. Otros Impuestos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84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19. Impuestos no Comprendidos en la Ley de Ingresos Vigente, Causados en Ejercicios Fiscales Anteriores Pendientes de Liquidación o Pago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873"/>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01. Impuestos no Comprendidos en la Ley de Ingresos Vigente, Causados en Ejercicios Fiscales Anteriores Pendientes de Liquidación o Pago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1"/>
                <w:szCs w:val="21"/>
              </w:rPr>
            </w:pPr>
            <w:r w:rsidRPr="00B64886">
              <w:rPr>
                <w:rFonts w:ascii="Arial" w:hAnsi="Arial" w:cs="Arial"/>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2. Cuotas y Aportaciones de Seguridad Social</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21. Aportaciones para Fondos de Vivienda</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22. Cuotas para la Seguridad Social</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23. Cuotas de Ahorro para el Retiro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24. Otras Cuotas y Aportaciones para la Seguridad Social</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25. Accesorios de Cuotas y Aportaciones de Seguridad Social</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3. Contribuciones de Mejoras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31. Contribuciones de Mejoras por Obras Públicas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904"/>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39. Contribuciones de Mejoras no Comprendidas en la Ley de Ingresos Vigente, Causadas en Ejercicios Fiscales Anteriores Pendientes de Liquidación o Pago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4. Derechos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0"/>
                <w:szCs w:val="20"/>
              </w:rPr>
            </w:pPr>
            <w:r w:rsidRPr="00B64886">
              <w:rPr>
                <w:rFonts w:ascii="Arial" w:hAnsi="Arial" w:cs="Arial"/>
                <w:b/>
                <w:bCs/>
                <w:color w:val="000000"/>
                <w:sz w:val="20"/>
                <w:szCs w:val="20"/>
              </w:rPr>
              <w:t>488,280,138.00</w:t>
            </w:r>
          </w:p>
        </w:tc>
      </w:tr>
      <w:tr w:rsidR="008E6E30" w:rsidRPr="00B64886" w:rsidTr="008E6E30">
        <w:trPr>
          <w:trHeight w:val="73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41. Derechos por el Uso, Goce, Aprovechamiento o Explotación de Bienes de Dominio Público.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0"/>
                <w:szCs w:val="20"/>
              </w:rPr>
            </w:pPr>
            <w:r w:rsidRPr="00B64886">
              <w:rPr>
                <w:rFonts w:ascii="Arial" w:hAnsi="Arial" w:cs="Arial"/>
                <w:b/>
                <w:bCs/>
                <w:color w:val="000000"/>
                <w:sz w:val="20"/>
                <w:szCs w:val="20"/>
              </w:rPr>
              <w:t>6,108,420.00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01. Derecho por la Extracción de Materiales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6,108,420.00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43. Derechos por Prestación de Servicios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0"/>
                <w:szCs w:val="20"/>
              </w:rPr>
            </w:pPr>
            <w:r w:rsidRPr="00B64886">
              <w:rPr>
                <w:rFonts w:ascii="Arial" w:hAnsi="Arial" w:cs="Arial"/>
                <w:b/>
                <w:bCs/>
                <w:color w:val="000000"/>
                <w:sz w:val="20"/>
                <w:szCs w:val="20"/>
              </w:rPr>
              <w:t>470,253,384.00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01. Secretaría General de Gobierno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27,251,566.00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02. Secretaría de Planeación, Finanzas y Administración</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218,156,698.00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03. Secretaría de Infraestructura, Desarrollo Urbano y Movilidad</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121,044,739.00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05. Secretaría de Desarrollo Económico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346,644.00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06. Secretaría de Educación y Cultura</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24,694,822.00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 xml:space="preserve">07. Secretaría de Salud </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2,598,304.00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08. Secretaría de Seguridad Pública</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7,528,696.00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09. Instituto Colimense del Deporte</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371,118.00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10. Instituto para el Registro del Territorio del Estado de Colima</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67,057,955.00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11. Instituto para el Medio Ambiente y Desarrollo Sustentable del Estado de Colima</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1,198,797.00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12. Poder Judicial</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4,045.00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44. Otros Derechos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0"/>
                <w:szCs w:val="20"/>
              </w:rPr>
            </w:pPr>
            <w:r w:rsidRPr="00B64886">
              <w:rPr>
                <w:rFonts w:ascii="Arial" w:hAnsi="Arial" w:cs="Arial"/>
                <w:b/>
                <w:bCs/>
                <w:color w:val="000000"/>
                <w:sz w:val="20"/>
                <w:szCs w:val="20"/>
              </w:rPr>
              <w:t>4,167,993.00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01. Certificaciones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55,822.00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02. Servicios de vigilancia e inspección de obra pública</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3,946,211.00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lastRenderedPageBreak/>
              <w:t>03. Información diversa no certificada expedida en los kioscos de servicios y trámites electrónicos de gobierno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89,052.00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04. Certificados digitales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54,955.00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05. Otros derechos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21,953.00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45. Accesorios de Derechos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0"/>
                <w:szCs w:val="20"/>
              </w:rPr>
            </w:pPr>
            <w:r w:rsidRPr="00B64886">
              <w:rPr>
                <w:rFonts w:ascii="Arial" w:hAnsi="Arial" w:cs="Arial"/>
                <w:b/>
                <w:bCs/>
                <w:color w:val="000000"/>
                <w:sz w:val="20"/>
                <w:szCs w:val="20"/>
              </w:rPr>
              <w:t>7,750,341.00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01. Recargos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6,330,165.00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02. Multas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320,334.00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03. Gastos De Ejecución</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1,099,842.00</w:t>
            </w:r>
          </w:p>
        </w:tc>
      </w:tr>
      <w:tr w:rsidR="008E6E30" w:rsidRPr="00B64886" w:rsidTr="008E6E30">
        <w:trPr>
          <w:trHeight w:val="84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49. Derechos no Comprendidos en la Ley de Ingresos vigente, Causados en Ejercicios Fiscales Anteriores Pendientes de Liquidación o Pago</w:t>
            </w:r>
          </w:p>
        </w:tc>
        <w:tc>
          <w:tcPr>
            <w:tcW w:w="2063" w:type="dxa"/>
            <w:tcBorders>
              <w:top w:val="nil"/>
              <w:left w:val="nil"/>
              <w:bottom w:val="single" w:sz="4" w:space="0" w:color="auto"/>
              <w:right w:val="single" w:sz="4" w:space="0" w:color="auto"/>
            </w:tcBorders>
            <w:shd w:val="clear" w:color="auto" w:fill="auto"/>
            <w:vAlign w:val="bottom"/>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 xml:space="preserve">5. Productos </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0"/>
                <w:szCs w:val="20"/>
              </w:rPr>
            </w:pPr>
            <w:r w:rsidRPr="00B64886">
              <w:rPr>
                <w:rFonts w:ascii="Arial" w:hAnsi="Arial" w:cs="Arial"/>
                <w:b/>
                <w:bCs/>
                <w:color w:val="000000"/>
                <w:sz w:val="20"/>
                <w:szCs w:val="20"/>
              </w:rPr>
              <w:t>13,364,754.00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51. Productos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0"/>
                <w:szCs w:val="20"/>
              </w:rPr>
            </w:pPr>
            <w:r w:rsidRPr="00B64886">
              <w:rPr>
                <w:rFonts w:ascii="Arial" w:hAnsi="Arial" w:cs="Arial"/>
                <w:b/>
                <w:bCs/>
                <w:color w:val="000000"/>
                <w:sz w:val="20"/>
                <w:szCs w:val="20"/>
              </w:rPr>
              <w:t>13,364,754.00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0"/>
              <w:rPr>
                <w:rFonts w:ascii="Arial" w:hAnsi="Arial" w:cs="Arial"/>
                <w:color w:val="000000"/>
                <w:sz w:val="21"/>
                <w:szCs w:val="21"/>
              </w:rPr>
            </w:pPr>
            <w:r w:rsidRPr="00B64886">
              <w:rPr>
                <w:rFonts w:ascii="Arial" w:hAnsi="Arial" w:cs="Arial"/>
                <w:color w:val="000000"/>
                <w:sz w:val="21"/>
                <w:szCs w:val="21"/>
              </w:rPr>
              <w:t>01. Productos derivados del uso y aprovechamiento de bienes no sujetos a régimen de dominio público</w:t>
            </w:r>
          </w:p>
        </w:tc>
        <w:tc>
          <w:tcPr>
            <w:tcW w:w="2063" w:type="dxa"/>
            <w:tcBorders>
              <w:top w:val="nil"/>
              <w:left w:val="nil"/>
              <w:bottom w:val="single" w:sz="4" w:space="0" w:color="auto"/>
              <w:right w:val="single" w:sz="4" w:space="0" w:color="auto"/>
            </w:tcBorders>
            <w:shd w:val="clear" w:color="auto" w:fill="auto"/>
            <w:vAlign w:val="bottom"/>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3,015,577.00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0"/>
              <w:rPr>
                <w:rFonts w:ascii="Arial" w:hAnsi="Arial" w:cs="Arial"/>
                <w:color w:val="000000"/>
                <w:sz w:val="21"/>
                <w:szCs w:val="21"/>
              </w:rPr>
            </w:pPr>
            <w:r w:rsidRPr="00B64886">
              <w:rPr>
                <w:rFonts w:ascii="Arial" w:hAnsi="Arial" w:cs="Arial"/>
                <w:color w:val="000000"/>
                <w:sz w:val="21"/>
                <w:szCs w:val="21"/>
              </w:rPr>
              <w:t>02. Enajenación de bienes no sujetos a ser inventariados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0"/>
              <w:rPr>
                <w:rFonts w:ascii="Arial" w:hAnsi="Arial" w:cs="Arial"/>
                <w:color w:val="000000"/>
                <w:sz w:val="21"/>
                <w:szCs w:val="21"/>
              </w:rPr>
            </w:pPr>
            <w:r w:rsidRPr="00B64886">
              <w:rPr>
                <w:rFonts w:ascii="Arial" w:hAnsi="Arial" w:cs="Arial"/>
                <w:color w:val="000000"/>
                <w:sz w:val="21"/>
                <w:szCs w:val="21"/>
              </w:rPr>
              <w:t>03. Otros productos que generan ingresos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9,459,754.00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0"/>
              <w:rPr>
                <w:rFonts w:ascii="Arial" w:hAnsi="Arial" w:cs="Arial"/>
                <w:color w:val="000000"/>
                <w:sz w:val="21"/>
                <w:szCs w:val="21"/>
              </w:rPr>
            </w:pPr>
            <w:r w:rsidRPr="00B64886">
              <w:rPr>
                <w:rFonts w:ascii="Arial" w:hAnsi="Arial" w:cs="Arial"/>
                <w:color w:val="000000"/>
                <w:sz w:val="21"/>
                <w:szCs w:val="21"/>
              </w:rPr>
              <w:t>04. Venta de bienes muebles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0"/>
                <w:szCs w:val="20"/>
              </w:rPr>
            </w:pPr>
            <w:r w:rsidRPr="00B64886">
              <w:rPr>
                <w:rFonts w:ascii="Arial" w:hAnsi="Arial" w:cs="Arial"/>
                <w:color w:val="000000"/>
                <w:sz w:val="20"/>
                <w:szCs w:val="20"/>
              </w:rPr>
              <w:t>889,423.00</w:t>
            </w:r>
          </w:p>
        </w:tc>
      </w:tr>
      <w:tr w:rsidR="008E6E30" w:rsidRPr="00B64886" w:rsidTr="008E6E30">
        <w:trPr>
          <w:trHeight w:val="84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59. Productos no Comprendidos en la Ley de Ingresos vigente, Causados en Ejercicios Fiscales Anteriores Pendientes de Liquidación o Pago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6. Aprovechamientos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34,551,081.00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61. Aprovechamiento</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34,551,081.00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02. Multas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2,093,408.00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03. Indemnizaciones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1,789,915.00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04. Reintegros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881,226.00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05. Aportaciones de terceros para obras y servicios públicos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1,581,602.00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06. Aportaciones del 1% para obras de beneficio social</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3,579,242.00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08. Otros aprovechamientos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24,625,688.00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62. Aprovechamientos Patrimoniales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63. Accesorios de Aprovechamientos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0.00</w:t>
            </w:r>
          </w:p>
        </w:tc>
      </w:tr>
      <w:tr w:rsidR="008E6E30" w:rsidRPr="00B64886" w:rsidTr="008E6E30">
        <w:trPr>
          <w:trHeight w:val="84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69. Aprovechamientos no comprendidos en la Ley de Ingresos vigente, Causados en Ejercicios Fiscales Anteriores Pendientes de Liquidación o Pago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84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01. Aprovechamientos no comprendidos en la Ley de</w:t>
            </w:r>
            <w:r w:rsidR="00604116">
              <w:rPr>
                <w:rFonts w:ascii="Arial" w:hAnsi="Arial" w:cs="Arial"/>
                <w:color w:val="000000"/>
                <w:sz w:val="21"/>
                <w:szCs w:val="21"/>
              </w:rPr>
              <w:t xml:space="preserve"> </w:t>
            </w:r>
            <w:r w:rsidRPr="00B64886">
              <w:rPr>
                <w:rFonts w:ascii="Arial" w:hAnsi="Arial" w:cs="Arial"/>
                <w:color w:val="000000"/>
                <w:sz w:val="21"/>
                <w:szCs w:val="21"/>
              </w:rPr>
              <w:t>Ingresos vigente, Causados en Ejercicios Fiscales Anteriores Pendientes de Liquidación o Pago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1"/>
                <w:szCs w:val="21"/>
              </w:rPr>
            </w:pPr>
            <w:r w:rsidRPr="00B64886">
              <w:rPr>
                <w:rFonts w:ascii="Arial" w:hAnsi="Arial" w:cs="Arial"/>
                <w:color w:val="000000"/>
                <w:sz w:val="21"/>
                <w:szCs w:val="21"/>
              </w:rPr>
              <w:t>0</w:t>
            </w:r>
          </w:p>
        </w:tc>
      </w:tr>
      <w:tr w:rsidR="008E6E30" w:rsidRPr="00B64886" w:rsidTr="008E6E30">
        <w:trPr>
          <w:trHeight w:val="608"/>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7. Ingresos por Venta de Bienes, Prestación de Servicios y Otros Ingresos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561"/>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lastRenderedPageBreak/>
              <w:t>71. Ingresos por Venta de Bienes y Prestación de Servicios de Instituciones Públicas de Seguridad Social</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561"/>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72. Ingresos por Venta de Bienes y Prestación de Servicios de Empresas Productivas del Estado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841"/>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73. Ingresos por Venta de Bienes y Prestación de Servicios de Entidades Paraestatales y Fideicomisos No Empresariales y No Financieros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1"/>
                <w:szCs w:val="21"/>
              </w:rPr>
            </w:pPr>
            <w:r w:rsidRPr="00B64886">
              <w:rPr>
                <w:rFonts w:ascii="Arial" w:hAnsi="Arial" w:cs="Arial"/>
                <w:color w:val="000000"/>
                <w:sz w:val="21"/>
                <w:szCs w:val="21"/>
              </w:rPr>
              <w:t>0</w:t>
            </w:r>
          </w:p>
        </w:tc>
      </w:tr>
      <w:tr w:rsidR="008E6E30" w:rsidRPr="00B64886" w:rsidTr="008E6E30">
        <w:trPr>
          <w:trHeight w:val="841"/>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74. Ingresos por Venta de Bienes y Prestación de Servicios de Entidades Paraestatales Empresariales No Financieras con Participación Estatal Mayoritaria</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1"/>
                <w:szCs w:val="21"/>
              </w:rPr>
            </w:pPr>
            <w:r w:rsidRPr="00B64886">
              <w:rPr>
                <w:rFonts w:ascii="Arial" w:hAnsi="Arial" w:cs="Arial"/>
                <w:color w:val="000000"/>
                <w:sz w:val="21"/>
                <w:szCs w:val="21"/>
              </w:rPr>
              <w:t>0</w:t>
            </w:r>
          </w:p>
        </w:tc>
      </w:tr>
      <w:tr w:rsidR="008E6E30" w:rsidRPr="00B64886" w:rsidTr="008E6E30">
        <w:trPr>
          <w:trHeight w:val="841"/>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75. Ingresos por Venta de Bienes y Prestación de Servicios de Entidades Paraestatales Empresariales Financieras Monetarias con Participación Estatal Mayoritaria</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1"/>
                <w:szCs w:val="21"/>
              </w:rPr>
            </w:pPr>
            <w:r w:rsidRPr="00B64886">
              <w:rPr>
                <w:rFonts w:ascii="Arial" w:hAnsi="Arial" w:cs="Arial"/>
                <w:color w:val="000000"/>
                <w:sz w:val="21"/>
                <w:szCs w:val="21"/>
              </w:rPr>
              <w:t>0</w:t>
            </w:r>
          </w:p>
        </w:tc>
      </w:tr>
      <w:tr w:rsidR="008E6E30" w:rsidRPr="00B64886" w:rsidTr="008E6E30">
        <w:trPr>
          <w:trHeight w:val="841"/>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76. Ingresos por Venta de Bienes y Prestación de Servicios de Entidades Paraestatales Empresariales Financieras No Monetarias con Participación Estatal Mayoritaria</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1"/>
                <w:szCs w:val="21"/>
              </w:rPr>
            </w:pPr>
            <w:r w:rsidRPr="00B64886">
              <w:rPr>
                <w:rFonts w:ascii="Arial" w:hAnsi="Arial" w:cs="Arial"/>
                <w:color w:val="000000"/>
                <w:sz w:val="21"/>
                <w:szCs w:val="21"/>
              </w:rPr>
              <w:t>0</w:t>
            </w:r>
          </w:p>
        </w:tc>
      </w:tr>
      <w:tr w:rsidR="008E6E30" w:rsidRPr="00B64886" w:rsidTr="008E6E30">
        <w:trPr>
          <w:trHeight w:val="841"/>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77. Ingresos por Venta de Bienes y Prestación de Servicios de Fideicomisos Financieros Públicos con Participación Estatal Mayoritaria</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1"/>
                <w:szCs w:val="21"/>
              </w:rPr>
            </w:pPr>
            <w:r w:rsidRPr="00B64886">
              <w:rPr>
                <w:rFonts w:ascii="Arial" w:hAnsi="Arial" w:cs="Arial"/>
                <w:color w:val="000000"/>
                <w:sz w:val="21"/>
                <w:szCs w:val="21"/>
              </w:rPr>
              <w:t>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78. Ingresos por Venta de Bienes y Prestación de Servicios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de los Poderes Legislativo y Judicial, y de los Órganos Autónomos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79. Otros Ingresos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color w:val="000000"/>
                <w:sz w:val="21"/>
                <w:szCs w:val="21"/>
              </w:rPr>
            </w:pPr>
            <w:r w:rsidRPr="00B64886">
              <w:rPr>
                <w:rFonts w:ascii="Arial" w:hAnsi="Arial" w:cs="Arial"/>
                <w:color w:val="000000"/>
                <w:sz w:val="21"/>
                <w:szCs w:val="21"/>
              </w:rPr>
              <w:t>0</w:t>
            </w:r>
          </w:p>
        </w:tc>
      </w:tr>
      <w:tr w:rsidR="008E6E30" w:rsidRPr="00B64886" w:rsidTr="008E6E30">
        <w:trPr>
          <w:trHeight w:val="59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8. Participaciones, Aportaciones, Convenios, Incentivos Derivados de la Colaboración Fiscal y Fondos Distintos de Aportaciones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28257C" w:rsidP="00ED3E29">
            <w:pPr>
              <w:spacing w:after="0" w:line="240" w:lineRule="auto"/>
              <w:jc w:val="right"/>
              <w:rPr>
                <w:rFonts w:ascii="Arial" w:hAnsi="Arial" w:cs="Arial"/>
                <w:b/>
                <w:bCs/>
                <w:sz w:val="20"/>
                <w:szCs w:val="20"/>
              </w:rPr>
            </w:pPr>
            <w:r w:rsidRPr="0028257C">
              <w:rPr>
                <w:rFonts w:ascii="Arial" w:hAnsi="Arial" w:cs="Arial"/>
                <w:b/>
                <w:bCs/>
                <w:sz w:val="20"/>
                <w:szCs w:val="20"/>
              </w:rPr>
              <w:t>14,285,079,805.00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81. Participaciones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ED3E29" w:rsidP="00ED3E29">
            <w:pPr>
              <w:spacing w:after="0" w:line="240" w:lineRule="auto"/>
              <w:jc w:val="right"/>
              <w:rPr>
                <w:rFonts w:ascii="Arial" w:hAnsi="Arial" w:cs="Arial"/>
                <w:b/>
                <w:bCs/>
                <w:sz w:val="20"/>
                <w:szCs w:val="20"/>
              </w:rPr>
            </w:pPr>
            <w:r w:rsidRPr="00ED3E29">
              <w:rPr>
                <w:rFonts w:ascii="Arial" w:hAnsi="Arial" w:cs="Arial"/>
                <w:b/>
                <w:bCs/>
                <w:sz w:val="20"/>
                <w:szCs w:val="20"/>
              </w:rPr>
              <w:t>6,216,316,512.00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01. Fondo General de Participaciones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4,631,342,066.00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02. Fondo de Fomento Municipal</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343,682,390.00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03. Fondo de Fiscalización y Recaudación</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227,625,159.00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04. Participación Específica del I.E.P.S.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118,929,914.00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 xml:space="preserve">06. Fondo I.E.P.S. Venta Final de Gasolina y </w:t>
            </w:r>
            <w:proofErr w:type="spellStart"/>
            <w:r w:rsidRPr="00B64886">
              <w:rPr>
                <w:rFonts w:ascii="Arial" w:hAnsi="Arial" w:cs="Arial"/>
                <w:color w:val="000000"/>
                <w:sz w:val="21"/>
                <w:szCs w:val="21"/>
              </w:rPr>
              <w:t>Diesel</w:t>
            </w:r>
            <w:proofErr w:type="spellEnd"/>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241,332,884.00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305B7F" w:rsidRDefault="008E6E30" w:rsidP="003F68C3">
            <w:pPr>
              <w:spacing w:after="0" w:line="240" w:lineRule="auto"/>
              <w:rPr>
                <w:rFonts w:ascii="Arial" w:hAnsi="Arial" w:cs="Arial"/>
                <w:color w:val="000000"/>
                <w:sz w:val="21"/>
                <w:szCs w:val="21"/>
              </w:rPr>
            </w:pPr>
            <w:r w:rsidRPr="00305B7F">
              <w:rPr>
                <w:rFonts w:ascii="Arial" w:hAnsi="Arial" w:cs="Arial"/>
                <w:color w:val="000000"/>
                <w:sz w:val="21"/>
                <w:szCs w:val="21"/>
              </w:rPr>
              <w:t>07. Fondo de I.S.R. Participable</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305B7F" w:rsidRDefault="008E6E30" w:rsidP="003F68C3">
            <w:pPr>
              <w:spacing w:after="0" w:line="240" w:lineRule="auto"/>
              <w:jc w:val="right"/>
              <w:rPr>
                <w:rFonts w:ascii="Arial" w:hAnsi="Arial" w:cs="Arial"/>
                <w:bCs/>
                <w:sz w:val="20"/>
                <w:szCs w:val="20"/>
              </w:rPr>
            </w:pPr>
            <w:r w:rsidRPr="00305B7F">
              <w:rPr>
                <w:rFonts w:ascii="Arial" w:hAnsi="Arial" w:cs="Arial"/>
                <w:bCs/>
                <w:sz w:val="20"/>
                <w:szCs w:val="20"/>
              </w:rPr>
              <w:t>506,877,532.00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604116" w:rsidRDefault="008E6E30" w:rsidP="003F68C3">
            <w:pPr>
              <w:spacing w:after="0" w:line="240" w:lineRule="auto"/>
              <w:ind w:firstLineChars="200" w:firstLine="420"/>
              <w:rPr>
                <w:rFonts w:ascii="Arial" w:hAnsi="Arial" w:cs="Arial"/>
                <w:i/>
                <w:color w:val="000000"/>
                <w:sz w:val="21"/>
                <w:szCs w:val="21"/>
              </w:rPr>
            </w:pPr>
            <w:r w:rsidRPr="00604116">
              <w:rPr>
                <w:rFonts w:ascii="Arial" w:hAnsi="Arial" w:cs="Arial"/>
                <w:i/>
                <w:color w:val="000000"/>
                <w:sz w:val="21"/>
                <w:szCs w:val="21"/>
              </w:rPr>
              <w:t>01. Fondo de I.S.R. Participable Estatal</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604116" w:rsidRDefault="008E6E30" w:rsidP="003F68C3">
            <w:pPr>
              <w:spacing w:after="0" w:line="240" w:lineRule="auto"/>
              <w:jc w:val="right"/>
              <w:rPr>
                <w:rFonts w:ascii="Arial" w:hAnsi="Arial" w:cs="Arial"/>
                <w:i/>
                <w:sz w:val="20"/>
                <w:szCs w:val="20"/>
              </w:rPr>
            </w:pPr>
            <w:r w:rsidRPr="00604116">
              <w:rPr>
                <w:rFonts w:ascii="Arial" w:hAnsi="Arial" w:cs="Arial"/>
                <w:i/>
                <w:sz w:val="20"/>
                <w:szCs w:val="20"/>
              </w:rPr>
              <w:t>371,597,455.00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604116" w:rsidRDefault="008E6E30" w:rsidP="003F68C3">
            <w:pPr>
              <w:spacing w:after="0" w:line="240" w:lineRule="auto"/>
              <w:ind w:firstLineChars="200" w:firstLine="420"/>
              <w:rPr>
                <w:rFonts w:ascii="Arial" w:hAnsi="Arial" w:cs="Arial"/>
                <w:i/>
                <w:color w:val="000000"/>
                <w:sz w:val="21"/>
                <w:szCs w:val="21"/>
              </w:rPr>
            </w:pPr>
            <w:r w:rsidRPr="00604116">
              <w:rPr>
                <w:rFonts w:ascii="Arial" w:hAnsi="Arial" w:cs="Arial"/>
                <w:i/>
                <w:color w:val="000000"/>
                <w:sz w:val="21"/>
                <w:szCs w:val="21"/>
              </w:rPr>
              <w:t>02. Fondo de I.S.R. Participable Municipal</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604116" w:rsidRDefault="008E6E30" w:rsidP="003F68C3">
            <w:pPr>
              <w:spacing w:after="0" w:line="240" w:lineRule="auto"/>
              <w:jc w:val="right"/>
              <w:rPr>
                <w:rFonts w:ascii="Arial" w:hAnsi="Arial" w:cs="Arial"/>
                <w:i/>
                <w:sz w:val="20"/>
                <w:szCs w:val="20"/>
              </w:rPr>
            </w:pPr>
            <w:r w:rsidRPr="00604116">
              <w:rPr>
                <w:rFonts w:ascii="Arial" w:hAnsi="Arial" w:cs="Arial"/>
                <w:i/>
                <w:sz w:val="20"/>
                <w:szCs w:val="20"/>
              </w:rPr>
              <w:t>135,280,077.00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08. FEIEF Fondo General de Participaciones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09. FEIEF Fondo de Fomento Municipal</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0.00</w:t>
            </w:r>
          </w:p>
        </w:tc>
      </w:tr>
      <w:tr w:rsidR="008E6E30" w:rsidRPr="00B64886" w:rsidTr="00ED3E29">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10. FEIEF Fondo de Fiscalización y Recaudación</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0.00</w:t>
            </w:r>
          </w:p>
        </w:tc>
      </w:tr>
      <w:tr w:rsidR="00ED3E29" w:rsidRPr="00ED3E29" w:rsidTr="00ED3E29">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E29" w:rsidRPr="00ED3E29" w:rsidRDefault="00ED3E29" w:rsidP="003F68C3">
            <w:pPr>
              <w:spacing w:after="0" w:line="240" w:lineRule="auto"/>
              <w:rPr>
                <w:rFonts w:ascii="Arial" w:hAnsi="Arial" w:cs="Arial"/>
                <w:bCs/>
                <w:color w:val="000000"/>
                <w:sz w:val="21"/>
                <w:szCs w:val="21"/>
              </w:rPr>
            </w:pPr>
            <w:r w:rsidRPr="00ED3E29">
              <w:rPr>
                <w:rFonts w:ascii="Arial" w:hAnsi="Arial" w:cs="Arial"/>
                <w:bCs/>
                <w:color w:val="000000"/>
                <w:sz w:val="21"/>
                <w:szCs w:val="21"/>
              </w:rPr>
              <w:t>11. 0.136% De la Recaudación Federal Participable</w:t>
            </w:r>
          </w:p>
        </w:tc>
        <w:tc>
          <w:tcPr>
            <w:tcW w:w="2063" w:type="dxa"/>
            <w:tcBorders>
              <w:top w:val="nil"/>
              <w:left w:val="nil"/>
              <w:bottom w:val="single" w:sz="4" w:space="0" w:color="auto"/>
              <w:right w:val="single" w:sz="4" w:space="0" w:color="auto"/>
            </w:tcBorders>
            <w:shd w:val="clear" w:color="auto" w:fill="auto"/>
            <w:noWrap/>
            <w:vAlign w:val="bottom"/>
            <w:hideMark/>
          </w:tcPr>
          <w:p w:rsidR="00ED3E29" w:rsidRPr="00ED3E29" w:rsidRDefault="00ED3E29" w:rsidP="003F68C3">
            <w:pPr>
              <w:spacing w:after="0" w:line="240" w:lineRule="auto"/>
              <w:jc w:val="right"/>
              <w:rPr>
                <w:rFonts w:ascii="Arial" w:hAnsi="Arial" w:cs="Arial"/>
                <w:bCs/>
                <w:sz w:val="20"/>
                <w:szCs w:val="20"/>
              </w:rPr>
            </w:pPr>
            <w:r w:rsidRPr="00ED3E29">
              <w:rPr>
                <w:rFonts w:ascii="Arial" w:hAnsi="Arial" w:cs="Arial"/>
                <w:bCs/>
                <w:sz w:val="20"/>
                <w:szCs w:val="20"/>
              </w:rPr>
              <w:t>146</w:t>
            </w:r>
            <w:r>
              <w:rPr>
                <w:rFonts w:ascii="Arial" w:hAnsi="Arial" w:cs="Arial"/>
                <w:bCs/>
                <w:sz w:val="20"/>
                <w:szCs w:val="20"/>
              </w:rPr>
              <w:t>,</w:t>
            </w:r>
            <w:r w:rsidRPr="00ED3E29">
              <w:rPr>
                <w:rFonts w:ascii="Arial" w:hAnsi="Arial" w:cs="Arial"/>
                <w:bCs/>
                <w:sz w:val="20"/>
                <w:szCs w:val="20"/>
              </w:rPr>
              <w:t>526</w:t>
            </w:r>
            <w:r>
              <w:rPr>
                <w:rFonts w:ascii="Arial" w:hAnsi="Arial" w:cs="Arial"/>
                <w:bCs/>
                <w:sz w:val="20"/>
                <w:szCs w:val="20"/>
              </w:rPr>
              <w:t>,</w:t>
            </w:r>
            <w:r w:rsidRPr="00ED3E29">
              <w:rPr>
                <w:rFonts w:ascii="Arial" w:hAnsi="Arial" w:cs="Arial"/>
                <w:bCs/>
                <w:sz w:val="20"/>
                <w:szCs w:val="20"/>
              </w:rPr>
              <w:t>567</w:t>
            </w:r>
            <w:r>
              <w:rPr>
                <w:rFonts w:ascii="Arial" w:hAnsi="Arial" w:cs="Arial"/>
                <w:bCs/>
                <w:sz w:val="20"/>
                <w:szCs w:val="20"/>
              </w:rPr>
              <w:t>.00</w:t>
            </w:r>
          </w:p>
        </w:tc>
      </w:tr>
      <w:tr w:rsidR="008E6E30" w:rsidRPr="00B64886" w:rsidTr="00ED3E29">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82. Aportaciones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7,174,856,863.00</w:t>
            </w:r>
          </w:p>
        </w:tc>
      </w:tr>
      <w:tr w:rsidR="008E6E30" w:rsidRPr="00B64886" w:rsidTr="00ED3E29">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lastRenderedPageBreak/>
              <w:t>01. Fondo de Aportaciones de Nómina Educativa y Gastos Operativos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3,708,426,877.00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02. Fondo de Aportaciones para los Servicios de Salud</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1,691,412,117.00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03. Fondo de Aportaciones para la Infraestructura Social</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393,080,157.00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604116" w:rsidRDefault="008E6E30" w:rsidP="003F68C3">
            <w:pPr>
              <w:spacing w:after="0" w:line="240" w:lineRule="auto"/>
              <w:ind w:firstLineChars="300" w:firstLine="630"/>
              <w:rPr>
                <w:rFonts w:ascii="Arial" w:hAnsi="Arial" w:cs="Arial"/>
                <w:i/>
                <w:color w:val="000000"/>
                <w:sz w:val="21"/>
                <w:szCs w:val="21"/>
              </w:rPr>
            </w:pPr>
            <w:r w:rsidRPr="00604116">
              <w:rPr>
                <w:rFonts w:ascii="Arial" w:hAnsi="Arial" w:cs="Arial"/>
                <w:i/>
                <w:color w:val="000000"/>
                <w:sz w:val="21"/>
                <w:szCs w:val="21"/>
              </w:rPr>
              <w:t>01. Fondo de Infraestructura Social Estatal (FISE)</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604116" w:rsidRDefault="008E6E30" w:rsidP="003F68C3">
            <w:pPr>
              <w:spacing w:after="0" w:line="240" w:lineRule="auto"/>
              <w:jc w:val="right"/>
              <w:rPr>
                <w:rFonts w:ascii="Arial" w:hAnsi="Arial" w:cs="Arial"/>
                <w:i/>
                <w:sz w:val="20"/>
                <w:szCs w:val="20"/>
              </w:rPr>
            </w:pPr>
            <w:r w:rsidRPr="00604116">
              <w:rPr>
                <w:rFonts w:ascii="Arial" w:hAnsi="Arial" w:cs="Arial"/>
                <w:i/>
                <w:sz w:val="20"/>
                <w:szCs w:val="20"/>
              </w:rPr>
              <w:t>47,647,022.00</w:t>
            </w:r>
          </w:p>
        </w:tc>
      </w:tr>
      <w:tr w:rsidR="008E6E30" w:rsidRPr="00B64886" w:rsidTr="00A05AC6">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604116" w:rsidRDefault="008E6E30" w:rsidP="003F68C3">
            <w:pPr>
              <w:spacing w:after="0" w:line="240" w:lineRule="auto"/>
              <w:ind w:firstLineChars="300" w:firstLine="630"/>
              <w:rPr>
                <w:rFonts w:ascii="Arial" w:hAnsi="Arial" w:cs="Arial"/>
                <w:i/>
                <w:color w:val="000000"/>
                <w:sz w:val="21"/>
                <w:szCs w:val="21"/>
              </w:rPr>
            </w:pPr>
            <w:r w:rsidRPr="00604116">
              <w:rPr>
                <w:rFonts w:ascii="Arial" w:hAnsi="Arial" w:cs="Arial"/>
                <w:i/>
                <w:color w:val="000000"/>
                <w:sz w:val="21"/>
                <w:szCs w:val="21"/>
              </w:rPr>
              <w:t>02. Fondo de Infraestructura Social Municipal (FISMDF)</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604116" w:rsidRDefault="008E6E30" w:rsidP="003F68C3">
            <w:pPr>
              <w:spacing w:after="0" w:line="240" w:lineRule="auto"/>
              <w:jc w:val="right"/>
              <w:rPr>
                <w:rFonts w:ascii="Arial" w:hAnsi="Arial" w:cs="Arial"/>
                <w:i/>
                <w:sz w:val="20"/>
                <w:szCs w:val="20"/>
              </w:rPr>
            </w:pPr>
            <w:r w:rsidRPr="00604116">
              <w:rPr>
                <w:rFonts w:ascii="Arial" w:hAnsi="Arial" w:cs="Arial"/>
                <w:i/>
                <w:sz w:val="20"/>
                <w:szCs w:val="20"/>
              </w:rPr>
              <w:t>345,433,135.00</w:t>
            </w:r>
          </w:p>
        </w:tc>
      </w:tr>
      <w:tr w:rsidR="008E6E30" w:rsidRPr="00B64886" w:rsidTr="00A05AC6">
        <w:trPr>
          <w:trHeight w:val="561"/>
        </w:trPr>
        <w:tc>
          <w:tcPr>
            <w:tcW w:w="7421" w:type="dxa"/>
            <w:tcBorders>
              <w:top w:val="single" w:sz="4" w:space="0" w:color="auto"/>
              <w:left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04. Fondo para el Fortalecimiento de los Municipios y demarcaciones Territoriales del DF</w:t>
            </w:r>
          </w:p>
        </w:tc>
        <w:tc>
          <w:tcPr>
            <w:tcW w:w="2063" w:type="dxa"/>
            <w:tcBorders>
              <w:top w:val="single" w:sz="4" w:space="0" w:color="auto"/>
              <w:left w:val="nil"/>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550,485,781.00</w:t>
            </w:r>
          </w:p>
        </w:tc>
      </w:tr>
      <w:tr w:rsidR="008E6E30" w:rsidRPr="00B64886" w:rsidTr="00A05AC6">
        <w:trPr>
          <w:trHeight w:val="312"/>
        </w:trPr>
        <w:tc>
          <w:tcPr>
            <w:tcW w:w="7421" w:type="dxa"/>
            <w:tcBorders>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05. Fondo de Aportaciones Múltiples</w:t>
            </w:r>
          </w:p>
        </w:tc>
        <w:tc>
          <w:tcPr>
            <w:tcW w:w="2063" w:type="dxa"/>
            <w:tcBorders>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236,514,886.00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06. Fondo para la Educación Tecnológica y de Adultos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90,283,234.00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07. Fondo de Aportaciones de la Seguridad Pública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212,072,351.00</w:t>
            </w:r>
          </w:p>
        </w:tc>
      </w:tr>
      <w:tr w:rsidR="008E6E30" w:rsidRPr="00B64886" w:rsidTr="008E6E30">
        <w:trPr>
          <w:trHeight w:val="561"/>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color w:val="000000"/>
                <w:sz w:val="21"/>
                <w:szCs w:val="21"/>
              </w:rPr>
            </w:pPr>
            <w:r w:rsidRPr="00B64886">
              <w:rPr>
                <w:rFonts w:ascii="Arial" w:hAnsi="Arial" w:cs="Arial"/>
                <w:color w:val="000000"/>
                <w:sz w:val="21"/>
                <w:szCs w:val="21"/>
              </w:rPr>
              <w:t>08. Fondo de Aportaciones para el Fortalecimiento de las Entidades Federativas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292,581,460.00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83. Convenios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2B4919" w:rsidP="003F68C3">
            <w:pPr>
              <w:spacing w:after="0" w:line="240" w:lineRule="auto"/>
              <w:jc w:val="right"/>
              <w:rPr>
                <w:rFonts w:ascii="Arial" w:hAnsi="Arial" w:cs="Arial"/>
                <w:b/>
                <w:bCs/>
                <w:sz w:val="20"/>
                <w:szCs w:val="20"/>
              </w:rPr>
            </w:pPr>
            <w:r w:rsidRPr="002B4919">
              <w:rPr>
                <w:rFonts w:ascii="Arial" w:hAnsi="Arial" w:cs="Arial"/>
                <w:b/>
                <w:bCs/>
                <w:sz w:val="20"/>
                <w:szCs w:val="20"/>
              </w:rPr>
              <w:t>488,531,483.00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01. Secretaría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111,424,213.00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01. Programa Becas Elisa Acuña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600,000.00</w:t>
            </w:r>
          </w:p>
        </w:tc>
      </w:tr>
      <w:tr w:rsidR="008E6E30" w:rsidRPr="00B64886" w:rsidTr="008E6E30">
        <w:trPr>
          <w:trHeight w:val="280"/>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 xml:space="preserve">02. Programa Fortalecimiento de los Servicios de </w:t>
            </w:r>
            <w:r w:rsidR="004A25F4" w:rsidRPr="00B64886">
              <w:rPr>
                <w:rFonts w:ascii="Arial" w:hAnsi="Arial" w:cs="Arial"/>
                <w:color w:val="000000"/>
                <w:sz w:val="21"/>
                <w:szCs w:val="21"/>
              </w:rPr>
              <w:t>Educación</w:t>
            </w:r>
            <w:r w:rsidRPr="00B64886">
              <w:rPr>
                <w:rFonts w:ascii="Arial" w:hAnsi="Arial" w:cs="Arial"/>
                <w:color w:val="000000"/>
                <w:sz w:val="21"/>
                <w:szCs w:val="21"/>
              </w:rPr>
              <w:t xml:space="preserve"> Especial</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1,400,000.00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03. Programa Nacional de Inglés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13,300,000.00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 xml:space="preserve">04. Programa </w:t>
            </w:r>
            <w:proofErr w:type="spellStart"/>
            <w:r w:rsidRPr="00B64886">
              <w:rPr>
                <w:rFonts w:ascii="Arial" w:hAnsi="Arial" w:cs="Arial"/>
                <w:color w:val="000000"/>
                <w:sz w:val="21"/>
                <w:szCs w:val="21"/>
              </w:rPr>
              <w:t>Telebachillerato</w:t>
            </w:r>
            <w:proofErr w:type="spellEnd"/>
            <w:r w:rsidRPr="00B64886">
              <w:rPr>
                <w:rFonts w:ascii="Arial" w:hAnsi="Arial" w:cs="Arial"/>
                <w:color w:val="000000"/>
                <w:sz w:val="21"/>
                <w:szCs w:val="21"/>
              </w:rPr>
              <w:t xml:space="preserve"> Comunitario </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8,500,000.00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 xml:space="preserve">05. Programa Educación Media Superior a Distancia </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22,500,000.00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06. Programa Fortalecimiento a la Excelencia Educativa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7,100,000.00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 xml:space="preserve">07. Programa </w:t>
            </w:r>
            <w:r w:rsidR="004A25F4" w:rsidRPr="00B64886">
              <w:rPr>
                <w:rFonts w:ascii="Arial" w:hAnsi="Arial" w:cs="Arial"/>
                <w:color w:val="000000"/>
                <w:sz w:val="21"/>
                <w:szCs w:val="21"/>
              </w:rPr>
              <w:t>Expansión</w:t>
            </w:r>
            <w:r w:rsidRPr="00B64886">
              <w:rPr>
                <w:rFonts w:ascii="Arial" w:hAnsi="Arial" w:cs="Arial"/>
                <w:color w:val="000000"/>
                <w:sz w:val="21"/>
                <w:szCs w:val="21"/>
              </w:rPr>
              <w:t xml:space="preserve"> de la </w:t>
            </w:r>
            <w:r w:rsidR="004A25F4" w:rsidRPr="00B64886">
              <w:rPr>
                <w:rFonts w:ascii="Arial" w:hAnsi="Arial" w:cs="Arial"/>
                <w:color w:val="000000"/>
                <w:sz w:val="21"/>
                <w:szCs w:val="21"/>
              </w:rPr>
              <w:t>Educación</w:t>
            </w:r>
            <w:r w:rsidRPr="00B64886">
              <w:rPr>
                <w:rFonts w:ascii="Arial" w:hAnsi="Arial" w:cs="Arial"/>
                <w:color w:val="000000"/>
                <w:sz w:val="21"/>
                <w:szCs w:val="21"/>
              </w:rPr>
              <w:t xml:space="preserve"> Inicial </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50,400,000.00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08. Programa para el Desarrollo Profesional Docente</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350,000.00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09. S247 Programa Desarrollo Profesional Docente PRODEP</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2,397,846.00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10. U040 Programa Carrera Docente ESDEPRED</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4,876,367.00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02. Secretaría de Salud</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253,863,976.00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 xml:space="preserve">01. Fortalecimiento a la </w:t>
            </w:r>
            <w:r w:rsidR="004A25F4" w:rsidRPr="00B64886">
              <w:rPr>
                <w:rFonts w:ascii="Arial" w:hAnsi="Arial" w:cs="Arial"/>
                <w:color w:val="000000"/>
                <w:sz w:val="21"/>
                <w:szCs w:val="21"/>
              </w:rPr>
              <w:t>Atención</w:t>
            </w:r>
            <w:r w:rsidRPr="00B64886">
              <w:rPr>
                <w:rFonts w:ascii="Arial" w:hAnsi="Arial" w:cs="Arial"/>
                <w:color w:val="000000"/>
                <w:sz w:val="21"/>
                <w:szCs w:val="21"/>
              </w:rPr>
              <w:t xml:space="preserve"> Medica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6,654,753.00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02. Fortalecimiento de Acciones de Salud Pública en las Entidades Federativas (AFASPE)</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67,252,712.00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03. COESPRIS (FASS-C)</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1,833,873.00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04. Programa de Acción Específico Prevención y Atención Integral de Adicciones (CONADIC)</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2,664,014.00</w:t>
            </w:r>
          </w:p>
        </w:tc>
      </w:tr>
      <w:tr w:rsidR="008E6E30" w:rsidRPr="00B64886" w:rsidTr="008E6E30">
        <w:trPr>
          <w:trHeight w:val="84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05. INSABI Acuerdo de Coordinación para Garantizar la Prestación Gratuita de Servicios de  Salud, Medicamentos y Demás Insumos Asociados para las Personas sin Seguridad Social (Vertiente 1)</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166,106,012.00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06. Programa E023 "Atención a la Salud"</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9,352,612.00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07. Secretaría de Hacienda y Crédito Público</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3,092,424.00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01. Aportación Federal Fondo ZOFEMAT</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3,092,424.00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08. Secretaría del Trabajo y Previsión Social</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3,563,952.00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lastRenderedPageBreak/>
              <w:t>01. Programa de Apoyo al Empleo</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3,563,952.00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09. Secretaría de Gobernación</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18,000,000.00</w:t>
            </w:r>
          </w:p>
        </w:tc>
      </w:tr>
      <w:tr w:rsidR="008E6E30" w:rsidRPr="00B64886" w:rsidTr="008E6E30">
        <w:trPr>
          <w:trHeight w:val="296"/>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01. Fondo para el Apoyo de Búsqueda de Personas Desaparecidas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18,000,000.00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10. Secretaría de Agricultura y Desarrollo Rural</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25,200,000.00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01. Programa de Sanidad e Inocuidad Agroalimentaria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25,200,000.00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12. Instituto Mexicano de la Juventud</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310,000.00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01. Brigadas Voluntarias de Norte A Sur</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60,000.00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02. Centros Territorio Joven-Clubes por la Paz</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250,000.00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13. Comisión Nacional de Cultura Física y Deporte</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110,000.00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01. Premio Estatal del Deporte</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110,000.00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14. Consejo Nacional para la Cultura y las Artes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9,456,000.00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01. Programa de Apoyo a Instituciones Estatales de Cultura  (AIEC)</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1,096,000.00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02. Programa de Apoyo a la Infraestructura Cultural de los Estados (</w:t>
            </w:r>
            <w:proofErr w:type="spellStart"/>
            <w:r w:rsidRPr="00B64886">
              <w:rPr>
                <w:rFonts w:ascii="Arial" w:hAnsi="Arial" w:cs="Arial"/>
                <w:color w:val="000000"/>
                <w:sz w:val="21"/>
                <w:szCs w:val="21"/>
              </w:rPr>
              <w:t>Paice</w:t>
            </w:r>
            <w:proofErr w:type="spellEnd"/>
            <w:r w:rsidRPr="00B64886">
              <w:rPr>
                <w:rFonts w:ascii="Arial" w:hAnsi="Arial" w:cs="Arial"/>
                <w:color w:val="000000"/>
                <w:sz w:val="21"/>
                <w:szCs w:val="21"/>
              </w:rPr>
              <w:t>)</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5,000,000.00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 xml:space="preserve">03. Programa de Acciones Culturales </w:t>
            </w:r>
            <w:proofErr w:type="spellStart"/>
            <w:r w:rsidRPr="00B64886">
              <w:rPr>
                <w:rFonts w:ascii="Arial" w:hAnsi="Arial" w:cs="Arial"/>
                <w:color w:val="000000"/>
                <w:sz w:val="21"/>
                <w:szCs w:val="21"/>
              </w:rPr>
              <w:t>Multilingues</w:t>
            </w:r>
            <w:proofErr w:type="spellEnd"/>
            <w:r w:rsidRPr="00B64886">
              <w:rPr>
                <w:rFonts w:ascii="Arial" w:hAnsi="Arial" w:cs="Arial"/>
                <w:color w:val="000000"/>
                <w:sz w:val="21"/>
                <w:szCs w:val="21"/>
              </w:rPr>
              <w:t xml:space="preserve"> y Comunitarias (PACMYC)</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1,000,000.00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04. Programa de Estímulo a la Creación y Desarrollo Artístico (PECDA)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1,400,000.00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05. Programa de Desarrollo Cultural Infantil (Alas Raíces)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200,000.00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06. Fondo Regional para la Cultura y las Artes de La Zona Centro Occidente(FORCA)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560,000.00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07. Festival de Monólogos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200,000.00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15. Sistema Nacional para el Desarrollo Integral de la Familia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900,328.00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01. Atención a Personas con Discapacidad</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900,328.00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18. Secretaría del Bienestar</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5,100,000.00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01. Programa Sembrando Vida (Producción de planta forestal)</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2,100,000.00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4A25F4" w:rsidRPr="00B64886" w:rsidRDefault="008E6E30" w:rsidP="004A25F4">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 xml:space="preserve">02. Convenio de Coordinación y Colaboración Fondo Nacional de Fomento de las </w:t>
            </w:r>
            <w:r w:rsidR="004A25F4" w:rsidRPr="00B64886">
              <w:rPr>
                <w:rFonts w:ascii="Arial" w:hAnsi="Arial" w:cs="Arial"/>
                <w:color w:val="000000"/>
                <w:sz w:val="21"/>
                <w:szCs w:val="21"/>
              </w:rPr>
              <w:t>Arte</w:t>
            </w:r>
            <w:r w:rsidR="004A25F4">
              <w:rPr>
                <w:rFonts w:ascii="Arial" w:hAnsi="Arial" w:cs="Arial"/>
                <w:color w:val="000000"/>
                <w:sz w:val="21"/>
                <w:szCs w:val="21"/>
              </w:rPr>
              <w:t>sianas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3,000,000.00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19. Instituto Nacional de las Mujeres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10,098,590.00</w:t>
            </w:r>
          </w:p>
        </w:tc>
      </w:tr>
      <w:tr w:rsidR="008E6E30" w:rsidRPr="00B64886" w:rsidTr="008E6E30">
        <w:trPr>
          <w:trHeight w:val="561"/>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01. Programa de Fortalecimiento a la Transversalidad de la Perspectiva de Género</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7,407,540.00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02. Fondo para el Bienestar y el Avance de las Mujeres (FOBAM)</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2,691,050.00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24. Instituto Nacional de Educación para Adultos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6,715,000.00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01. Programa de Educación para Adultos (INEA)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6,715,000.00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27. Comisión Nacional de Acuacultura y Pesca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7,000,000.00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01. Programa de Fomento a la Productividad Pesquera y Acuícola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2,000,000.00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02. Componente al Desarrollo de la Acuacultura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5,000,000.00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29. Comisión Nacional del Agua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33,097,000.00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lastRenderedPageBreak/>
              <w:t>01. Programa de Modernización y Tecnificación de Unidades de Riego</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4,012,000.00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02. Programa de Tecnificación, Modernización y Equipamiento de Distritos de Riego</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4,285,000.00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 xml:space="preserve">03. Programa para el Funcionamiento y Operación de la Cuenca del Río </w:t>
            </w:r>
            <w:proofErr w:type="spellStart"/>
            <w:r w:rsidRPr="00B64886">
              <w:rPr>
                <w:rFonts w:ascii="Arial" w:hAnsi="Arial" w:cs="Arial"/>
                <w:color w:val="000000"/>
                <w:sz w:val="21"/>
                <w:szCs w:val="21"/>
              </w:rPr>
              <w:t>Ayuquila</w:t>
            </w:r>
            <w:proofErr w:type="spellEnd"/>
            <w:r w:rsidRPr="00B64886">
              <w:rPr>
                <w:rFonts w:ascii="Arial" w:hAnsi="Arial" w:cs="Arial"/>
                <w:color w:val="000000"/>
                <w:sz w:val="21"/>
                <w:szCs w:val="21"/>
              </w:rPr>
              <w:t>-Armería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250,000.00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04. Consejo Costa Pacifico Centro (Jalisco, Colima, Nayarit y Michoacán)</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250,000.00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 xml:space="preserve">05. Programa de Devolución de Derechos PRODDER </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9,000,000.00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 xml:space="preserve">06. </w:t>
            </w:r>
            <w:proofErr w:type="spellStart"/>
            <w:r w:rsidRPr="00B64886">
              <w:rPr>
                <w:rFonts w:ascii="Arial" w:hAnsi="Arial" w:cs="Arial"/>
                <w:color w:val="000000"/>
                <w:sz w:val="21"/>
                <w:szCs w:val="21"/>
              </w:rPr>
              <w:t>Proagua</w:t>
            </w:r>
            <w:proofErr w:type="spellEnd"/>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15,000,000.00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06. Capacitación Ambiental y Desarrollo Sustentable en Materia de Cultura del Agua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300,000.00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30. Comisión Nacional Forestal</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600,000.00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300" w:firstLine="630"/>
              <w:rPr>
                <w:rFonts w:ascii="Arial" w:hAnsi="Arial" w:cs="Arial"/>
                <w:color w:val="000000"/>
                <w:sz w:val="21"/>
                <w:szCs w:val="21"/>
              </w:rPr>
            </w:pPr>
            <w:r w:rsidRPr="00B64886">
              <w:rPr>
                <w:rFonts w:ascii="Arial" w:hAnsi="Arial" w:cs="Arial"/>
                <w:color w:val="000000"/>
                <w:sz w:val="21"/>
                <w:szCs w:val="21"/>
              </w:rPr>
              <w:t>01.Programa de Apoyos para el Desarrollo Forestal Sustentable (Brigadas Rurales de Incendios Forestales)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600,000.00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84. Incentivos Derivados de la Colaboración Fiscal</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405,374,947.00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02. Enajenación de Bienes Inmuebles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45,099,294.00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03. Zona Marítimo Terrestre</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6,184,848.00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04. Multas Administrativas No Fiscales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495,207.00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05. 0.5 % Inspección y Vigilancia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1,252,845.00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06. Gastos de Ejecución</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274,959.00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07. Fiscalización Concurrente</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100,393,643.00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08. Vigilancia de Obligaciones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10,932,774.00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09. Régimen de Pequeños Contribuyentes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10. Régimen Intermedio</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0.00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11. Impuesto Sobre Automóviles Nuevos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71,077,246.00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12. Honorarios por Notificación</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574,850.00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13. Cláusula XVII del C.C.A.M.F.F.</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113,431,565.00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14. Incentivos del Régimen de Incorporación Fiscal</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0.00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 xml:space="preserve">15. Fondo de Compensación de </w:t>
            </w:r>
            <w:proofErr w:type="spellStart"/>
            <w:r w:rsidRPr="00B64886">
              <w:rPr>
                <w:rFonts w:ascii="Arial" w:hAnsi="Arial" w:cs="Arial"/>
                <w:color w:val="000000"/>
                <w:sz w:val="21"/>
                <w:szCs w:val="21"/>
              </w:rPr>
              <w:t>Repecos</w:t>
            </w:r>
            <w:proofErr w:type="spellEnd"/>
            <w:r w:rsidRPr="00B64886">
              <w:rPr>
                <w:rFonts w:ascii="Arial" w:hAnsi="Arial" w:cs="Arial"/>
                <w:color w:val="000000"/>
                <w:sz w:val="21"/>
                <w:szCs w:val="21"/>
              </w:rPr>
              <w:t xml:space="preserve"> e Intermedios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18,355,720.00</w:t>
            </w:r>
          </w:p>
        </w:tc>
      </w:tr>
      <w:tr w:rsidR="008E6E30" w:rsidRPr="00B64886" w:rsidTr="008E6E30">
        <w:trPr>
          <w:trHeight w:val="561"/>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16. Estímulos Fiscales para Incentivar el uso de Medios Electrónicos de Pago</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0.00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 xml:space="preserve">17. Incentivos IEPS Gasolina y </w:t>
            </w:r>
            <w:proofErr w:type="spellStart"/>
            <w:r w:rsidRPr="00B64886">
              <w:rPr>
                <w:rFonts w:ascii="Arial" w:hAnsi="Arial" w:cs="Arial"/>
                <w:color w:val="000000"/>
                <w:sz w:val="21"/>
                <w:szCs w:val="21"/>
              </w:rPr>
              <w:t>Diesel</w:t>
            </w:r>
            <w:proofErr w:type="spellEnd"/>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0.00</w:t>
            </w:r>
          </w:p>
        </w:tc>
      </w:tr>
      <w:tr w:rsidR="008E6E30" w:rsidRPr="00B64886" w:rsidTr="008E6E30">
        <w:trPr>
          <w:trHeight w:val="343"/>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18. Fondo de Compensación del Impuesto Sobre Automóviles Nuevos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17,693,736.00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19. ISR Enajenación de Bienes Inmuebles Art. 126</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19,608,260.00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85. Fondos Distintos de Aportaciones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9. Transferencias, Asignaciones, Subsidios y Subvenciones, y Pensiones y Jubilaciones</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1,774,154,417.00</w:t>
            </w:r>
          </w:p>
        </w:tc>
      </w:tr>
      <w:tr w:rsidR="008E6E30" w:rsidRPr="00B64886" w:rsidTr="008E6E30">
        <w:trPr>
          <w:trHeight w:val="312"/>
        </w:trPr>
        <w:tc>
          <w:tcPr>
            <w:tcW w:w="7421" w:type="dxa"/>
            <w:tcBorders>
              <w:top w:val="nil"/>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91. Transferencias y Asignaciones</w:t>
            </w:r>
          </w:p>
        </w:tc>
        <w:tc>
          <w:tcPr>
            <w:tcW w:w="2063" w:type="dxa"/>
            <w:tcBorders>
              <w:top w:val="nil"/>
              <w:left w:val="nil"/>
              <w:bottom w:val="nil"/>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0.00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100" w:firstLine="211"/>
              <w:rPr>
                <w:rFonts w:ascii="Arial" w:hAnsi="Arial" w:cs="Arial"/>
                <w:b/>
                <w:bCs/>
                <w:color w:val="000000"/>
                <w:sz w:val="21"/>
                <w:szCs w:val="21"/>
              </w:rPr>
            </w:pPr>
            <w:r w:rsidRPr="00B64886">
              <w:rPr>
                <w:rFonts w:ascii="Arial" w:hAnsi="Arial" w:cs="Arial"/>
                <w:b/>
                <w:bCs/>
                <w:color w:val="000000"/>
                <w:sz w:val="21"/>
                <w:szCs w:val="21"/>
              </w:rPr>
              <w:t>93. Subsidios y Subvenciones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b/>
                <w:bCs/>
                <w:sz w:val="20"/>
                <w:szCs w:val="20"/>
              </w:rPr>
            </w:pPr>
            <w:r w:rsidRPr="00B64886">
              <w:rPr>
                <w:rFonts w:ascii="Arial" w:hAnsi="Arial" w:cs="Arial"/>
                <w:b/>
                <w:bCs/>
                <w:sz w:val="20"/>
                <w:szCs w:val="20"/>
              </w:rPr>
              <w:t>1,774,154,417.00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lastRenderedPageBreak/>
              <w:t xml:space="preserve">01. Subsidio Federal Ordinario </w:t>
            </w:r>
            <w:r w:rsidR="00983A9D">
              <w:rPr>
                <w:rFonts w:ascii="Arial" w:hAnsi="Arial" w:cs="Arial"/>
                <w:color w:val="000000"/>
                <w:sz w:val="21"/>
                <w:szCs w:val="21"/>
              </w:rPr>
              <w:t xml:space="preserve">y Extraordinario </w:t>
            </w:r>
            <w:r w:rsidRPr="00B64886">
              <w:rPr>
                <w:rFonts w:ascii="Arial" w:hAnsi="Arial" w:cs="Arial"/>
                <w:color w:val="000000"/>
                <w:sz w:val="21"/>
                <w:szCs w:val="21"/>
              </w:rPr>
              <w:t>Universidad de Colima</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1,748,296,917.00</w:t>
            </w:r>
          </w:p>
        </w:tc>
      </w:tr>
      <w:tr w:rsidR="008E6E30" w:rsidRPr="00B64886" w:rsidTr="008E6E30">
        <w:trPr>
          <w:trHeight w:val="312"/>
        </w:trPr>
        <w:tc>
          <w:tcPr>
            <w:tcW w:w="7421" w:type="dxa"/>
            <w:tcBorders>
              <w:top w:val="single" w:sz="4" w:space="0" w:color="auto"/>
              <w:left w:val="single" w:sz="4" w:space="0" w:color="auto"/>
              <w:bottom w:val="nil"/>
              <w:right w:val="single" w:sz="4" w:space="0" w:color="auto"/>
            </w:tcBorders>
            <w:shd w:val="clear" w:color="auto" w:fill="auto"/>
            <w:vAlign w:val="center"/>
            <w:hideMark/>
          </w:tcPr>
          <w:p w:rsidR="008E6E30" w:rsidRPr="00B64886" w:rsidRDefault="008E6E30" w:rsidP="003F68C3">
            <w:pPr>
              <w:spacing w:after="0" w:line="240" w:lineRule="auto"/>
              <w:ind w:firstLineChars="200" w:firstLine="420"/>
              <w:rPr>
                <w:rFonts w:ascii="Arial" w:hAnsi="Arial" w:cs="Arial"/>
                <w:color w:val="000000"/>
                <w:sz w:val="21"/>
                <w:szCs w:val="21"/>
              </w:rPr>
            </w:pPr>
            <w:r w:rsidRPr="00B64886">
              <w:rPr>
                <w:rFonts w:ascii="Arial" w:hAnsi="Arial" w:cs="Arial"/>
                <w:color w:val="000000"/>
                <w:sz w:val="21"/>
                <w:szCs w:val="21"/>
              </w:rPr>
              <w:t>02. Universidad Tecnológica de Manzanillo</w:t>
            </w:r>
          </w:p>
        </w:tc>
        <w:tc>
          <w:tcPr>
            <w:tcW w:w="2063" w:type="dxa"/>
            <w:tcBorders>
              <w:top w:val="nil"/>
              <w:left w:val="nil"/>
              <w:bottom w:val="single" w:sz="4" w:space="0" w:color="auto"/>
              <w:right w:val="single" w:sz="4" w:space="0" w:color="auto"/>
            </w:tcBorders>
            <w:shd w:val="clear" w:color="auto" w:fill="auto"/>
            <w:noWrap/>
            <w:vAlign w:val="bottom"/>
            <w:hideMark/>
          </w:tcPr>
          <w:p w:rsidR="008E6E30" w:rsidRPr="00B64886" w:rsidRDefault="008E6E30" w:rsidP="003F68C3">
            <w:pPr>
              <w:spacing w:after="0" w:line="240" w:lineRule="auto"/>
              <w:jc w:val="right"/>
              <w:rPr>
                <w:rFonts w:ascii="Arial" w:hAnsi="Arial" w:cs="Arial"/>
                <w:sz w:val="20"/>
                <w:szCs w:val="20"/>
              </w:rPr>
            </w:pPr>
            <w:r w:rsidRPr="00B64886">
              <w:rPr>
                <w:rFonts w:ascii="Arial" w:hAnsi="Arial" w:cs="Arial"/>
                <w:sz w:val="20"/>
                <w:szCs w:val="20"/>
              </w:rPr>
              <w:t>25,857,500.00</w:t>
            </w:r>
          </w:p>
        </w:tc>
      </w:tr>
      <w:tr w:rsidR="008E6E30" w:rsidRPr="00B64886" w:rsidTr="008E6E30">
        <w:trPr>
          <w:trHeight w:val="312"/>
        </w:trPr>
        <w:tc>
          <w:tcPr>
            <w:tcW w:w="7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95. Pensiones y Jubilaciones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561"/>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ind w:firstLineChars="200" w:firstLine="422"/>
              <w:rPr>
                <w:rFonts w:ascii="Arial" w:hAnsi="Arial" w:cs="Arial"/>
                <w:b/>
                <w:bCs/>
                <w:color w:val="000000"/>
                <w:sz w:val="21"/>
                <w:szCs w:val="21"/>
              </w:rPr>
            </w:pPr>
            <w:r w:rsidRPr="00B64886">
              <w:rPr>
                <w:rFonts w:ascii="Arial" w:hAnsi="Arial" w:cs="Arial"/>
                <w:b/>
                <w:bCs/>
                <w:color w:val="000000"/>
                <w:sz w:val="21"/>
                <w:szCs w:val="21"/>
              </w:rPr>
              <w:t>97. Transferencias del Fondo Mexicano del Petróleo para la Estabilización y el Desarrollo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rPr>
                <w:rFonts w:ascii="Arial" w:hAnsi="Arial" w:cs="Arial"/>
                <w:b/>
                <w:bCs/>
                <w:color w:val="000000"/>
                <w:sz w:val="21"/>
                <w:szCs w:val="21"/>
              </w:rPr>
            </w:pPr>
            <w:r w:rsidRPr="00B64886">
              <w:rPr>
                <w:rFonts w:ascii="Arial" w:hAnsi="Arial" w:cs="Arial"/>
                <w:b/>
                <w:bCs/>
                <w:color w:val="000000"/>
                <w:sz w:val="21"/>
                <w:szCs w:val="21"/>
              </w:rPr>
              <w:t>0. Ingresos Derivados de Financiamientos</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AE0AEE" w:rsidP="003F68C3">
            <w:pPr>
              <w:spacing w:after="0" w:line="240" w:lineRule="auto"/>
              <w:jc w:val="right"/>
              <w:rPr>
                <w:rFonts w:ascii="Arial" w:hAnsi="Arial" w:cs="Arial"/>
                <w:b/>
                <w:bCs/>
                <w:color w:val="000000"/>
                <w:sz w:val="21"/>
                <w:szCs w:val="21"/>
              </w:rPr>
            </w:pPr>
            <w:r w:rsidRPr="00AE0AEE">
              <w:rPr>
                <w:rFonts w:ascii="Arial" w:hAnsi="Arial" w:cs="Arial"/>
                <w:b/>
                <w:bCs/>
                <w:color w:val="000000"/>
                <w:sz w:val="21"/>
                <w:szCs w:val="21"/>
              </w:rPr>
              <w:t>987,570,032.0</w:t>
            </w:r>
            <w:r w:rsidR="008E6E30" w:rsidRPr="00B64886">
              <w:rPr>
                <w:rFonts w:ascii="Arial" w:hAnsi="Arial" w:cs="Arial"/>
                <w:b/>
                <w:bCs/>
                <w:color w:val="000000"/>
                <w:sz w:val="21"/>
                <w:szCs w:val="21"/>
              </w:rPr>
              <w:t>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44820" w:rsidP="003F68C3">
            <w:pPr>
              <w:spacing w:after="0" w:line="240" w:lineRule="auto"/>
              <w:ind w:firstLineChars="200" w:firstLine="422"/>
              <w:rPr>
                <w:rFonts w:ascii="Arial" w:hAnsi="Arial" w:cs="Arial"/>
                <w:b/>
                <w:bCs/>
                <w:color w:val="000000"/>
                <w:sz w:val="21"/>
                <w:szCs w:val="21"/>
              </w:rPr>
            </w:pPr>
            <w:r w:rsidRPr="00844820">
              <w:rPr>
                <w:rFonts w:ascii="Arial" w:hAnsi="Arial" w:cs="Arial"/>
                <w:b/>
                <w:bCs/>
                <w:color w:val="000000"/>
                <w:sz w:val="21"/>
                <w:szCs w:val="21"/>
              </w:rPr>
              <w:t>01. Financiamiento Interno Corto Plazo</w:t>
            </w:r>
          </w:p>
        </w:tc>
        <w:tc>
          <w:tcPr>
            <w:tcW w:w="2063" w:type="dxa"/>
            <w:tcBorders>
              <w:top w:val="nil"/>
              <w:left w:val="nil"/>
              <w:bottom w:val="single" w:sz="4" w:space="0" w:color="auto"/>
              <w:right w:val="single" w:sz="4" w:space="0" w:color="auto"/>
            </w:tcBorders>
            <w:shd w:val="clear" w:color="auto" w:fill="auto"/>
            <w:vAlign w:val="center"/>
            <w:hideMark/>
          </w:tcPr>
          <w:p w:rsidR="008E6E30" w:rsidRPr="00844820" w:rsidRDefault="00844820" w:rsidP="003F68C3">
            <w:pPr>
              <w:spacing w:after="0" w:line="240" w:lineRule="auto"/>
              <w:jc w:val="right"/>
              <w:rPr>
                <w:rFonts w:ascii="Arial" w:hAnsi="Arial" w:cs="Arial"/>
                <w:color w:val="000000"/>
                <w:sz w:val="21"/>
                <w:szCs w:val="21"/>
              </w:rPr>
            </w:pPr>
            <w:r w:rsidRPr="00844820">
              <w:rPr>
                <w:rFonts w:ascii="Arial" w:hAnsi="Arial" w:cs="Arial"/>
                <w:color w:val="000000"/>
                <w:sz w:val="21"/>
                <w:szCs w:val="21"/>
              </w:rPr>
              <w:t>987,570,032.00</w:t>
            </w:r>
          </w:p>
        </w:tc>
      </w:tr>
      <w:tr w:rsidR="008E6E30" w:rsidRPr="00B64886" w:rsidTr="008E6E30">
        <w:trPr>
          <w:trHeight w:val="312"/>
        </w:trPr>
        <w:tc>
          <w:tcPr>
            <w:tcW w:w="7421" w:type="dxa"/>
            <w:tcBorders>
              <w:top w:val="nil"/>
              <w:left w:val="single" w:sz="4" w:space="0" w:color="auto"/>
              <w:bottom w:val="single" w:sz="4" w:space="0" w:color="auto"/>
              <w:right w:val="single" w:sz="4" w:space="0" w:color="auto"/>
            </w:tcBorders>
            <w:shd w:val="clear" w:color="auto" w:fill="auto"/>
            <w:vAlign w:val="center"/>
            <w:hideMark/>
          </w:tcPr>
          <w:p w:rsidR="008E6E30" w:rsidRPr="00B64886" w:rsidRDefault="00844820" w:rsidP="003F68C3">
            <w:pPr>
              <w:spacing w:after="0" w:line="240" w:lineRule="auto"/>
              <w:ind w:firstLineChars="200" w:firstLine="422"/>
              <w:rPr>
                <w:rFonts w:ascii="Arial" w:hAnsi="Arial" w:cs="Arial"/>
                <w:b/>
                <w:bCs/>
                <w:color w:val="000000"/>
                <w:sz w:val="21"/>
                <w:szCs w:val="21"/>
              </w:rPr>
            </w:pPr>
            <w:r w:rsidRPr="00844820">
              <w:rPr>
                <w:rFonts w:ascii="Arial" w:hAnsi="Arial" w:cs="Arial"/>
                <w:b/>
                <w:bCs/>
                <w:color w:val="000000"/>
                <w:sz w:val="21"/>
                <w:szCs w:val="21"/>
              </w:rPr>
              <w:t>02. Financiamiento Interno Largo Plazo</w:t>
            </w:r>
          </w:p>
        </w:tc>
        <w:tc>
          <w:tcPr>
            <w:tcW w:w="2063" w:type="dxa"/>
            <w:tcBorders>
              <w:top w:val="nil"/>
              <w:left w:val="nil"/>
              <w:bottom w:val="single" w:sz="4" w:space="0" w:color="auto"/>
              <w:right w:val="single" w:sz="4" w:space="0" w:color="auto"/>
            </w:tcBorders>
            <w:shd w:val="clear" w:color="auto" w:fill="auto"/>
            <w:vAlign w:val="center"/>
            <w:hideMark/>
          </w:tcPr>
          <w:p w:rsidR="008E6E30" w:rsidRPr="00B64886" w:rsidRDefault="008E6E30" w:rsidP="003F68C3">
            <w:pPr>
              <w:spacing w:after="0" w:line="240" w:lineRule="auto"/>
              <w:jc w:val="right"/>
              <w:rPr>
                <w:rFonts w:ascii="Arial" w:hAnsi="Arial" w:cs="Arial"/>
                <w:b/>
                <w:bCs/>
                <w:color w:val="000000"/>
                <w:sz w:val="21"/>
                <w:szCs w:val="21"/>
              </w:rPr>
            </w:pPr>
            <w:r w:rsidRPr="00B64886">
              <w:rPr>
                <w:rFonts w:ascii="Arial" w:hAnsi="Arial" w:cs="Arial"/>
                <w:b/>
                <w:bCs/>
                <w:color w:val="000000"/>
                <w:sz w:val="21"/>
                <w:szCs w:val="21"/>
              </w:rPr>
              <w:t>0</w:t>
            </w:r>
          </w:p>
        </w:tc>
      </w:tr>
    </w:tbl>
    <w:p w:rsidR="00C74A03" w:rsidRDefault="00C74A03" w:rsidP="008E6E30">
      <w:pPr>
        <w:tabs>
          <w:tab w:val="left" w:pos="2970"/>
        </w:tabs>
        <w:spacing w:after="0" w:line="240" w:lineRule="auto"/>
        <w:jc w:val="center"/>
        <w:rPr>
          <w:rFonts w:ascii="Arial" w:hAnsi="Arial" w:cs="Arial"/>
          <w:b/>
          <w:sz w:val="24"/>
          <w:szCs w:val="24"/>
        </w:rPr>
      </w:pPr>
    </w:p>
    <w:p w:rsidR="00C74A03" w:rsidRDefault="00C74A03">
      <w:pPr>
        <w:tabs>
          <w:tab w:val="left" w:pos="2970"/>
        </w:tabs>
        <w:spacing w:after="0" w:line="240" w:lineRule="auto"/>
        <w:jc w:val="both"/>
        <w:rPr>
          <w:rFonts w:ascii="Arial" w:hAnsi="Arial" w:cs="Arial"/>
          <w:b/>
          <w:sz w:val="24"/>
          <w:szCs w:val="24"/>
        </w:rPr>
      </w:pPr>
    </w:p>
    <w:p w:rsidR="00C74A03" w:rsidRDefault="00245D67">
      <w:pPr>
        <w:tabs>
          <w:tab w:val="left" w:pos="2970"/>
        </w:tabs>
        <w:spacing w:after="0" w:line="240" w:lineRule="auto"/>
        <w:jc w:val="both"/>
        <w:rPr>
          <w:rFonts w:ascii="Arial" w:hAnsi="Arial" w:cs="Arial"/>
          <w:b/>
          <w:sz w:val="24"/>
          <w:szCs w:val="24"/>
        </w:rPr>
      </w:pPr>
      <w:r>
        <w:rPr>
          <w:rFonts w:ascii="Arial" w:hAnsi="Arial" w:cs="Arial"/>
          <w:b/>
          <w:sz w:val="24"/>
          <w:szCs w:val="24"/>
        </w:rPr>
        <w:t>Artículo 2. Ingresos locales</w:t>
      </w:r>
    </w:p>
    <w:p w:rsidR="00C74A03" w:rsidRDefault="00C74A03">
      <w:pPr>
        <w:tabs>
          <w:tab w:val="left" w:pos="2970"/>
        </w:tabs>
        <w:spacing w:after="0" w:line="240" w:lineRule="auto"/>
        <w:jc w:val="both"/>
        <w:rPr>
          <w:rFonts w:ascii="Arial" w:hAnsi="Arial" w:cs="Arial"/>
          <w:b/>
          <w:sz w:val="24"/>
          <w:szCs w:val="24"/>
        </w:rPr>
      </w:pPr>
    </w:p>
    <w:p w:rsidR="00C74A03" w:rsidRDefault="00245D67">
      <w:pPr>
        <w:tabs>
          <w:tab w:val="left" w:pos="2970"/>
        </w:tabs>
        <w:spacing w:after="0" w:line="240" w:lineRule="auto"/>
        <w:ind w:left="708" w:hanging="708"/>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 xml:space="preserve">Los Impuestos, Derechos, </w:t>
      </w:r>
      <w:r>
        <w:rPr>
          <w:rFonts w:ascii="Arial" w:hAnsi="Arial" w:cs="Arial"/>
          <w:bCs/>
          <w:color w:val="000000"/>
          <w:sz w:val="24"/>
          <w:szCs w:val="24"/>
        </w:rPr>
        <w:t xml:space="preserve">Cuotas y </w:t>
      </w:r>
      <w:r>
        <w:rPr>
          <w:rFonts w:ascii="Arial" w:hAnsi="Arial" w:cs="Arial"/>
          <w:bCs/>
          <w:sz w:val="24"/>
          <w:szCs w:val="24"/>
        </w:rPr>
        <w:t>Aportaciones de Seguridad Social</w:t>
      </w:r>
      <w:r>
        <w:rPr>
          <w:rFonts w:ascii="Arial" w:hAnsi="Arial" w:cs="Arial"/>
          <w:sz w:val="24"/>
          <w:szCs w:val="24"/>
        </w:rPr>
        <w:t>, Contribuciones de Mejoras, Productos y Aprovechamientos señalados en esta Ley, se causarán durante el año 202</w:t>
      </w:r>
      <w:r w:rsidR="00087CA6">
        <w:rPr>
          <w:rFonts w:ascii="Arial" w:hAnsi="Arial" w:cs="Arial"/>
          <w:sz w:val="24"/>
          <w:szCs w:val="24"/>
        </w:rPr>
        <w:t>2</w:t>
      </w:r>
      <w:r>
        <w:rPr>
          <w:rFonts w:ascii="Arial" w:hAnsi="Arial" w:cs="Arial"/>
          <w:sz w:val="24"/>
          <w:szCs w:val="24"/>
        </w:rPr>
        <w:t>, en la forma que lo determine la Ley de Hacienda del Estado de Colima y demás disposiciones fiscales aplicables.</w:t>
      </w:r>
    </w:p>
    <w:p w:rsidR="00C74A03" w:rsidRDefault="00C74A03">
      <w:pPr>
        <w:tabs>
          <w:tab w:val="left" w:pos="2970"/>
        </w:tabs>
        <w:spacing w:after="0" w:line="240" w:lineRule="auto"/>
        <w:jc w:val="both"/>
        <w:rPr>
          <w:rFonts w:ascii="Arial" w:hAnsi="Arial" w:cs="Arial"/>
          <w:sz w:val="24"/>
          <w:szCs w:val="24"/>
        </w:rPr>
      </w:pPr>
    </w:p>
    <w:p w:rsidR="00C74A03" w:rsidRDefault="00245D67">
      <w:pPr>
        <w:spacing w:after="0" w:line="240" w:lineRule="auto"/>
        <w:jc w:val="both"/>
        <w:rPr>
          <w:rFonts w:ascii="Arial" w:hAnsi="Arial" w:cs="Arial"/>
          <w:b/>
          <w:sz w:val="24"/>
          <w:szCs w:val="24"/>
        </w:rPr>
      </w:pPr>
      <w:r>
        <w:rPr>
          <w:rFonts w:ascii="Arial" w:hAnsi="Arial" w:cs="Arial"/>
          <w:b/>
          <w:sz w:val="24"/>
          <w:szCs w:val="24"/>
        </w:rPr>
        <w:t>Artículo 3. Concentración de los ingresos en la Secretaría de Planeación</w:t>
      </w:r>
      <w:r w:rsidR="00814A1C">
        <w:rPr>
          <w:rFonts w:ascii="Arial" w:hAnsi="Arial" w:cs="Arial"/>
          <w:b/>
          <w:sz w:val="24"/>
          <w:szCs w:val="24"/>
        </w:rPr>
        <w:t>,</w:t>
      </w:r>
      <w:r>
        <w:rPr>
          <w:rFonts w:ascii="Arial" w:hAnsi="Arial" w:cs="Arial"/>
          <w:b/>
          <w:sz w:val="24"/>
          <w:szCs w:val="24"/>
        </w:rPr>
        <w:t xml:space="preserve"> Finanzas</w:t>
      </w:r>
      <w:r w:rsidR="00814A1C">
        <w:rPr>
          <w:rFonts w:ascii="Arial" w:hAnsi="Arial" w:cs="Arial"/>
          <w:b/>
          <w:sz w:val="24"/>
          <w:szCs w:val="24"/>
        </w:rPr>
        <w:t xml:space="preserve"> y Administración.</w:t>
      </w:r>
    </w:p>
    <w:p w:rsidR="00C74A03" w:rsidRDefault="00C74A03">
      <w:pPr>
        <w:spacing w:after="0" w:line="240" w:lineRule="auto"/>
        <w:jc w:val="both"/>
        <w:rPr>
          <w:rFonts w:ascii="Arial" w:hAnsi="Arial" w:cs="Arial"/>
          <w:b/>
          <w:sz w:val="24"/>
          <w:szCs w:val="24"/>
        </w:rPr>
      </w:pPr>
    </w:p>
    <w:p w:rsidR="00C74A03" w:rsidRDefault="00245D67">
      <w:pPr>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t>Los ingresos provenientes de los conceptos enumerados en el artículo 1 de esta Ley deberán concentrarse invariablemente en la Secretaría de Planeación</w:t>
      </w:r>
      <w:r w:rsidR="00793A48">
        <w:rPr>
          <w:rFonts w:ascii="Arial" w:hAnsi="Arial" w:cs="Arial"/>
          <w:sz w:val="24"/>
          <w:szCs w:val="24"/>
        </w:rPr>
        <w:t>,</w:t>
      </w:r>
      <w:r>
        <w:rPr>
          <w:rFonts w:ascii="Arial" w:hAnsi="Arial" w:cs="Arial"/>
          <w:sz w:val="24"/>
          <w:szCs w:val="24"/>
        </w:rPr>
        <w:t xml:space="preserve"> Finanzas</w:t>
      </w:r>
      <w:r w:rsidR="00793A48">
        <w:rPr>
          <w:rFonts w:ascii="Arial" w:hAnsi="Arial" w:cs="Arial"/>
          <w:sz w:val="24"/>
          <w:szCs w:val="24"/>
        </w:rPr>
        <w:t xml:space="preserve"> y Administración</w:t>
      </w:r>
      <w:r>
        <w:rPr>
          <w:rFonts w:ascii="Arial" w:hAnsi="Arial" w:cs="Arial"/>
          <w:sz w:val="24"/>
          <w:szCs w:val="24"/>
        </w:rPr>
        <w:t>, en un plazo que no excederá el día hábil siguiente a aquél en el que se reciban los citados ingresos.</w:t>
      </w:r>
    </w:p>
    <w:p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2.</w:t>
      </w:r>
      <w:r>
        <w:rPr>
          <w:rFonts w:ascii="Arial" w:hAnsi="Arial" w:cs="Arial"/>
          <w:sz w:val="24"/>
          <w:szCs w:val="24"/>
        </w:rPr>
        <w:tab/>
        <w:t>Los ingresos que sean recaudados a través de instituciones bancarias o establecimientos autorizados, deberán concentrarse en la Secretaria de Planeación</w:t>
      </w:r>
      <w:r w:rsidR="00475764">
        <w:rPr>
          <w:rFonts w:ascii="Arial" w:hAnsi="Arial" w:cs="Arial"/>
          <w:sz w:val="24"/>
          <w:szCs w:val="24"/>
        </w:rPr>
        <w:t xml:space="preserve">, </w:t>
      </w:r>
      <w:r>
        <w:rPr>
          <w:rFonts w:ascii="Arial" w:hAnsi="Arial" w:cs="Arial"/>
          <w:sz w:val="24"/>
          <w:szCs w:val="24"/>
        </w:rPr>
        <w:t>Finanzas</w:t>
      </w:r>
      <w:r w:rsidR="00475764">
        <w:rPr>
          <w:rFonts w:ascii="Arial" w:hAnsi="Arial" w:cs="Arial"/>
          <w:sz w:val="24"/>
          <w:szCs w:val="24"/>
        </w:rPr>
        <w:t xml:space="preserve"> y Administración</w:t>
      </w:r>
      <w:r>
        <w:rPr>
          <w:rFonts w:ascii="Arial" w:hAnsi="Arial" w:cs="Arial"/>
          <w:sz w:val="24"/>
          <w:szCs w:val="24"/>
        </w:rPr>
        <w:t>, en la forma y plazo que se establezcan en los contratos que se suscriban.</w:t>
      </w:r>
    </w:p>
    <w:p w:rsidR="00C74A03" w:rsidRDefault="00C74A03">
      <w:pPr>
        <w:spacing w:after="0" w:line="240" w:lineRule="auto"/>
        <w:ind w:left="705" w:hanging="705"/>
        <w:jc w:val="both"/>
        <w:rPr>
          <w:rFonts w:ascii="Arial" w:hAnsi="Arial" w:cs="Arial"/>
          <w:sz w:val="24"/>
          <w:szCs w:val="24"/>
        </w:rPr>
      </w:pPr>
    </w:p>
    <w:p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t>Las dependencias de la administración pública centralizada y entidades de la administración pública paraestatal, que cuenten con disponibilidades de recursos estatales destinados a un fin específico previsto en ley, en reglas de operación, convenios, contratos o en instrumentos jur</w:t>
      </w:r>
      <w:r w:rsidR="00B44181">
        <w:rPr>
          <w:rFonts w:ascii="Arial" w:hAnsi="Arial" w:cs="Arial"/>
          <w:sz w:val="24"/>
          <w:szCs w:val="24"/>
        </w:rPr>
        <w:t>ídicos de cualquier naturaleza,</w:t>
      </w:r>
      <w:r>
        <w:rPr>
          <w:rFonts w:ascii="Arial" w:hAnsi="Arial" w:cs="Arial"/>
          <w:sz w:val="24"/>
          <w:szCs w:val="24"/>
        </w:rPr>
        <w:t xml:space="preserve"> que </w:t>
      </w:r>
      <w:r w:rsidR="001B5E90">
        <w:rPr>
          <w:rFonts w:ascii="Arial" w:hAnsi="Arial" w:cs="Arial"/>
          <w:sz w:val="24"/>
          <w:szCs w:val="24"/>
        </w:rPr>
        <w:t xml:space="preserve">al 31 de diciembre del ejercicio fiscal inmediato anterior, </w:t>
      </w:r>
      <w:r>
        <w:rPr>
          <w:rFonts w:ascii="Arial" w:hAnsi="Arial" w:cs="Arial"/>
          <w:sz w:val="24"/>
          <w:szCs w:val="24"/>
        </w:rPr>
        <w:t xml:space="preserve">no hayan sido devengados conforme a los calendarios respectivos, deberán </w:t>
      </w:r>
      <w:r w:rsidR="001B5E90">
        <w:rPr>
          <w:rFonts w:ascii="Arial" w:hAnsi="Arial" w:cs="Arial"/>
          <w:sz w:val="24"/>
          <w:szCs w:val="24"/>
        </w:rPr>
        <w:t xml:space="preserve">reintegrase </w:t>
      </w:r>
      <w:r>
        <w:rPr>
          <w:rFonts w:ascii="Arial" w:hAnsi="Arial" w:cs="Arial"/>
          <w:sz w:val="24"/>
          <w:szCs w:val="24"/>
        </w:rPr>
        <w:t>a la Secretaría de Planeación</w:t>
      </w:r>
      <w:r w:rsidR="00475764">
        <w:rPr>
          <w:rFonts w:ascii="Arial" w:hAnsi="Arial" w:cs="Arial"/>
          <w:sz w:val="24"/>
          <w:szCs w:val="24"/>
        </w:rPr>
        <w:t xml:space="preserve">, </w:t>
      </w:r>
      <w:r>
        <w:rPr>
          <w:rFonts w:ascii="Arial" w:hAnsi="Arial" w:cs="Arial"/>
          <w:sz w:val="24"/>
          <w:szCs w:val="24"/>
        </w:rPr>
        <w:t>Finanzas</w:t>
      </w:r>
      <w:r w:rsidR="00475764">
        <w:rPr>
          <w:rFonts w:ascii="Arial" w:hAnsi="Arial" w:cs="Arial"/>
          <w:sz w:val="24"/>
          <w:szCs w:val="24"/>
        </w:rPr>
        <w:t xml:space="preserve"> y Administración</w:t>
      </w:r>
      <w:r>
        <w:rPr>
          <w:rFonts w:ascii="Arial" w:hAnsi="Arial" w:cs="Arial"/>
          <w:sz w:val="24"/>
          <w:szCs w:val="24"/>
        </w:rPr>
        <w:t xml:space="preserve">, a más tardar el </w:t>
      </w:r>
      <w:r w:rsidRPr="006F56F4">
        <w:rPr>
          <w:rFonts w:ascii="Arial" w:hAnsi="Arial" w:cs="Arial"/>
          <w:sz w:val="24"/>
          <w:szCs w:val="24"/>
        </w:rPr>
        <w:t>15 de enero del 202</w:t>
      </w:r>
      <w:r w:rsidR="00475764">
        <w:rPr>
          <w:rFonts w:ascii="Arial" w:hAnsi="Arial" w:cs="Arial"/>
          <w:sz w:val="24"/>
          <w:szCs w:val="24"/>
        </w:rPr>
        <w:t>2</w:t>
      </w:r>
      <w:r w:rsidRPr="006F56F4">
        <w:rPr>
          <w:rFonts w:ascii="Arial" w:hAnsi="Arial" w:cs="Arial"/>
          <w:sz w:val="24"/>
          <w:szCs w:val="24"/>
        </w:rPr>
        <w:t xml:space="preserve">, incluyendo los rendimientos financieros que hubieran generado. Los recursos provenientes de los aprovechamientos que se </w:t>
      </w:r>
      <w:r w:rsidR="00AB2E7F" w:rsidRPr="006F56F4">
        <w:rPr>
          <w:rFonts w:ascii="Arial" w:hAnsi="Arial" w:cs="Arial"/>
          <w:sz w:val="24"/>
          <w:szCs w:val="24"/>
        </w:rPr>
        <w:t>obtengan</w:t>
      </w:r>
      <w:r w:rsidRPr="006F56F4">
        <w:rPr>
          <w:rFonts w:ascii="Arial" w:hAnsi="Arial" w:cs="Arial"/>
          <w:sz w:val="24"/>
          <w:szCs w:val="24"/>
        </w:rPr>
        <w:t xml:space="preserve"> se destinarán por conducto de la Secretaría de Planeación</w:t>
      </w:r>
      <w:r w:rsidR="00475764">
        <w:rPr>
          <w:rFonts w:ascii="Arial" w:hAnsi="Arial" w:cs="Arial"/>
          <w:sz w:val="24"/>
          <w:szCs w:val="24"/>
        </w:rPr>
        <w:t xml:space="preserve">, </w:t>
      </w:r>
      <w:r w:rsidRPr="006F56F4">
        <w:rPr>
          <w:rFonts w:ascii="Arial" w:hAnsi="Arial" w:cs="Arial"/>
          <w:sz w:val="24"/>
          <w:szCs w:val="24"/>
        </w:rPr>
        <w:t>Finanzas</w:t>
      </w:r>
      <w:r w:rsidR="00475764">
        <w:rPr>
          <w:rFonts w:ascii="Arial" w:hAnsi="Arial" w:cs="Arial"/>
          <w:sz w:val="24"/>
          <w:szCs w:val="24"/>
        </w:rPr>
        <w:t xml:space="preserve"> y Administración</w:t>
      </w:r>
      <w:r w:rsidRPr="006F56F4">
        <w:rPr>
          <w:rFonts w:ascii="Arial" w:hAnsi="Arial" w:cs="Arial"/>
          <w:sz w:val="24"/>
          <w:szCs w:val="24"/>
        </w:rPr>
        <w:t>, al fortalecimiento financiero del Estado y/o para la atención de desastres naturales.</w:t>
      </w:r>
    </w:p>
    <w:p w:rsidR="00C74A03" w:rsidRDefault="00C74A03">
      <w:pPr>
        <w:spacing w:after="0" w:line="240" w:lineRule="auto"/>
        <w:ind w:left="705" w:hanging="705"/>
        <w:jc w:val="both"/>
        <w:rPr>
          <w:rFonts w:ascii="Arial" w:hAnsi="Arial" w:cs="Arial"/>
          <w:sz w:val="24"/>
          <w:szCs w:val="24"/>
        </w:rPr>
      </w:pPr>
    </w:p>
    <w:p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Para efectos de lo previsto en el párrafo inmediato anterior, los aprovechamientos provenientes de los enteros que realicen los mencionados entes públicos no se considerarán extemporáneos, por lo que no causan daño a la hacienda pública ni se cubrirán cargas financieras, siempre y cuando dichas disponibilidades hayan estado depositadas en cuentas bancarias de los referidos entes públicos.</w:t>
      </w:r>
    </w:p>
    <w:p w:rsidR="00C74A03" w:rsidRDefault="00C74A03">
      <w:pPr>
        <w:spacing w:after="0" w:line="240" w:lineRule="auto"/>
        <w:ind w:left="705" w:hanging="705"/>
        <w:jc w:val="both"/>
        <w:rPr>
          <w:rFonts w:ascii="Arial" w:hAnsi="Arial" w:cs="Arial"/>
          <w:sz w:val="24"/>
          <w:szCs w:val="24"/>
        </w:rPr>
      </w:pPr>
    </w:p>
    <w:p w:rsidR="00C74A03" w:rsidRDefault="00245D67">
      <w:pPr>
        <w:spacing w:after="0" w:line="240" w:lineRule="auto"/>
        <w:ind w:left="705" w:hanging="705"/>
        <w:jc w:val="both"/>
        <w:rPr>
          <w:rFonts w:ascii="Arial" w:hAnsi="Arial" w:cs="Arial"/>
          <w:sz w:val="24"/>
          <w:szCs w:val="24"/>
        </w:rPr>
      </w:pPr>
      <w:r>
        <w:rPr>
          <w:rFonts w:ascii="Arial" w:hAnsi="Arial" w:cs="Arial"/>
          <w:b/>
          <w:sz w:val="24"/>
          <w:szCs w:val="24"/>
        </w:rPr>
        <w:t>Artículo 4. Acreditación de los conceptos de ingresos</w:t>
      </w:r>
    </w:p>
    <w:p w:rsidR="00C74A03" w:rsidRDefault="00C74A03">
      <w:pPr>
        <w:spacing w:after="0" w:line="240" w:lineRule="auto"/>
        <w:jc w:val="both"/>
        <w:rPr>
          <w:rFonts w:ascii="Arial" w:hAnsi="Arial" w:cs="Arial"/>
          <w:sz w:val="24"/>
          <w:szCs w:val="24"/>
        </w:rPr>
      </w:pPr>
    </w:p>
    <w:p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t>El pago de los conceptos de ingresos a que se refiere esta Ley, se acreditará ante las autoridades fiscales, mediante el recibo oficial que expida la Receptoría de Rentas o el comprobante de la institución bancaria o establecimiento autorizado, según sea el caso.</w:t>
      </w:r>
    </w:p>
    <w:p w:rsidR="00C74A03" w:rsidRDefault="00C74A03">
      <w:pPr>
        <w:spacing w:after="0" w:line="240" w:lineRule="auto"/>
        <w:jc w:val="both"/>
        <w:rPr>
          <w:rFonts w:ascii="Arial" w:hAnsi="Arial" w:cs="Arial"/>
          <w:sz w:val="24"/>
          <w:szCs w:val="24"/>
        </w:rPr>
      </w:pPr>
    </w:p>
    <w:p w:rsidR="00C74A03" w:rsidRDefault="00245D67">
      <w:pPr>
        <w:spacing w:after="0" w:line="240" w:lineRule="auto"/>
        <w:jc w:val="both"/>
        <w:rPr>
          <w:rFonts w:ascii="Arial" w:hAnsi="Arial" w:cs="Arial"/>
          <w:b/>
          <w:sz w:val="24"/>
          <w:szCs w:val="24"/>
        </w:rPr>
      </w:pPr>
      <w:r>
        <w:rPr>
          <w:rFonts w:ascii="Arial" w:hAnsi="Arial" w:cs="Arial"/>
          <w:b/>
          <w:sz w:val="24"/>
          <w:szCs w:val="24"/>
        </w:rPr>
        <w:t>Artículo 5. Ingresos no comprendidos en la Ley de Ingresos</w:t>
      </w:r>
    </w:p>
    <w:p w:rsidR="00C74A03" w:rsidRDefault="00C74A03">
      <w:pPr>
        <w:spacing w:after="0" w:line="240" w:lineRule="auto"/>
        <w:jc w:val="both"/>
        <w:rPr>
          <w:rFonts w:ascii="Arial" w:hAnsi="Arial" w:cs="Arial"/>
          <w:sz w:val="24"/>
          <w:szCs w:val="24"/>
        </w:rPr>
      </w:pPr>
    </w:p>
    <w:p w:rsidR="00C74A03" w:rsidRDefault="00245D67">
      <w:pPr>
        <w:pStyle w:val="Prrafodelista"/>
        <w:numPr>
          <w:ilvl w:val="0"/>
          <w:numId w:val="9"/>
        </w:numPr>
        <w:spacing w:after="0" w:line="240" w:lineRule="auto"/>
        <w:ind w:left="709" w:hanging="709"/>
        <w:jc w:val="both"/>
        <w:rPr>
          <w:rFonts w:ascii="Arial" w:hAnsi="Arial" w:cs="Arial"/>
          <w:sz w:val="24"/>
          <w:szCs w:val="24"/>
        </w:rPr>
      </w:pPr>
      <w:r>
        <w:rPr>
          <w:rFonts w:ascii="Arial" w:hAnsi="Arial" w:cs="Arial"/>
          <w:sz w:val="24"/>
          <w:szCs w:val="24"/>
        </w:rPr>
        <w:t>El Gobierno del Estado percibirá ingresos por los impuestos, contribuciones de mejoras, derechos, productos y aprovechamientos no comprendidos en la Ley de Ingresos del Estado de Colima vigente, causados en ejercicios fiscales anteriores pendientes de liquidación o pago.</w:t>
      </w:r>
    </w:p>
    <w:p w:rsidR="00C74A03" w:rsidRDefault="00C74A03">
      <w:pPr>
        <w:spacing w:after="0" w:line="240" w:lineRule="auto"/>
        <w:jc w:val="both"/>
        <w:rPr>
          <w:rFonts w:ascii="Arial" w:hAnsi="Arial" w:cs="Arial"/>
          <w:sz w:val="24"/>
          <w:szCs w:val="24"/>
        </w:rPr>
      </w:pPr>
    </w:p>
    <w:p w:rsidR="00C74A03" w:rsidRDefault="00245D67">
      <w:pPr>
        <w:spacing w:after="0" w:line="240" w:lineRule="auto"/>
        <w:jc w:val="both"/>
        <w:rPr>
          <w:rFonts w:ascii="Arial" w:hAnsi="Arial" w:cs="Arial"/>
          <w:b/>
          <w:sz w:val="24"/>
          <w:szCs w:val="24"/>
        </w:rPr>
      </w:pPr>
      <w:r>
        <w:rPr>
          <w:rFonts w:ascii="Arial" w:hAnsi="Arial" w:cs="Arial"/>
          <w:b/>
          <w:sz w:val="24"/>
          <w:szCs w:val="24"/>
        </w:rPr>
        <w:t>Artículo 6. Percepciones de ingresos federales</w:t>
      </w:r>
    </w:p>
    <w:p w:rsidR="00C74A03" w:rsidRDefault="00C74A03">
      <w:pPr>
        <w:spacing w:after="0" w:line="240" w:lineRule="auto"/>
        <w:jc w:val="both"/>
        <w:rPr>
          <w:rFonts w:ascii="Arial" w:hAnsi="Arial" w:cs="Arial"/>
          <w:b/>
          <w:sz w:val="24"/>
          <w:szCs w:val="24"/>
        </w:rPr>
      </w:pPr>
    </w:p>
    <w:p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Las Participaciones, Aportaciones, Incentivos Derivados de la Colaboración Fiscal, Fondos Distintos de Aportaciones, Convenios y los Subsidios Federales, se percibirán con base a las Leyes, Decretos, Acuerdos y Convenios que los establecen, así como los que en lo sucesivo se expidieren.</w:t>
      </w:r>
    </w:p>
    <w:p w:rsidR="00E1534C" w:rsidRDefault="00E1534C">
      <w:pPr>
        <w:spacing w:after="0" w:line="240" w:lineRule="auto"/>
        <w:ind w:left="705" w:hanging="705"/>
        <w:jc w:val="both"/>
        <w:rPr>
          <w:rFonts w:ascii="Arial" w:hAnsi="Arial" w:cs="Arial"/>
          <w:sz w:val="24"/>
          <w:szCs w:val="24"/>
        </w:rPr>
      </w:pPr>
    </w:p>
    <w:p w:rsidR="00A04B4E" w:rsidRDefault="00A04B4E" w:rsidP="00A04B4E">
      <w:pPr>
        <w:spacing w:after="0" w:line="240" w:lineRule="auto"/>
        <w:ind w:left="705" w:hanging="705"/>
        <w:jc w:val="both"/>
        <w:rPr>
          <w:rFonts w:ascii="Arial" w:hAnsi="Arial" w:cs="Arial"/>
          <w:sz w:val="24"/>
          <w:szCs w:val="24"/>
        </w:rPr>
      </w:pPr>
      <w:r w:rsidRPr="00475764">
        <w:rPr>
          <w:rFonts w:ascii="Arial" w:hAnsi="Arial" w:cs="Arial"/>
          <w:sz w:val="24"/>
          <w:szCs w:val="24"/>
        </w:rPr>
        <w:t>2.</w:t>
      </w:r>
      <w:r w:rsidRPr="00475764">
        <w:rPr>
          <w:rFonts w:ascii="Arial" w:hAnsi="Arial" w:cs="Arial"/>
          <w:sz w:val="24"/>
          <w:szCs w:val="24"/>
        </w:rPr>
        <w:tab/>
      </w:r>
      <w:r w:rsidR="00ED60E5" w:rsidRPr="00ED60E5">
        <w:rPr>
          <w:rFonts w:ascii="Arial" w:hAnsi="Arial" w:cs="Arial"/>
          <w:sz w:val="24"/>
          <w:szCs w:val="24"/>
        </w:rPr>
        <w:t>Para fortalecer la capacidad de respuesta a las necesidades apremiantes que se están presentando en el Estado derivado de la pandemia de COVID-19 y la desaceleración económica por la que a traviesa el país, a partir de la publicación del presente Decreto en el Periódico Oficial “El Estado de Colima”, la Secretaría de Planeación</w:t>
      </w:r>
      <w:r w:rsidR="00101DB4">
        <w:rPr>
          <w:rFonts w:ascii="Arial" w:hAnsi="Arial" w:cs="Arial"/>
          <w:sz w:val="24"/>
          <w:szCs w:val="24"/>
        </w:rPr>
        <w:t xml:space="preserve">, </w:t>
      </w:r>
      <w:r w:rsidR="00ED60E5" w:rsidRPr="00ED60E5">
        <w:rPr>
          <w:rFonts w:ascii="Arial" w:hAnsi="Arial" w:cs="Arial"/>
          <w:sz w:val="24"/>
          <w:szCs w:val="24"/>
        </w:rPr>
        <w:t>Finanzas</w:t>
      </w:r>
      <w:r w:rsidR="00101DB4">
        <w:rPr>
          <w:rFonts w:ascii="Arial" w:hAnsi="Arial" w:cs="Arial"/>
          <w:sz w:val="24"/>
          <w:szCs w:val="24"/>
        </w:rPr>
        <w:t xml:space="preserve"> y Administración</w:t>
      </w:r>
      <w:r w:rsidR="00ED60E5" w:rsidRPr="00ED60E5">
        <w:rPr>
          <w:rFonts w:ascii="Arial" w:hAnsi="Arial" w:cs="Arial"/>
          <w:sz w:val="24"/>
          <w:szCs w:val="24"/>
        </w:rPr>
        <w:t xml:space="preserve"> podrá destinar recursos del Fondo de Aportaciones Federales para el Fortalecimiento de las Entidades Federativas, sujeto a las condiciones y hasta por las cantidades previstas en los artículos 47, fracción II y 50 de la Ley de Coordinación Fiscal, para servir como fuente de pago de los financiamientos que, en su caso, se contraten en términos del artículo 22, último párrafo, de la Ley de Disciplina Financiera de las Entidades Federativas y los Municipios, para cubrir las obligaciones que se contraigan con la Federación mediante convenios entre ambos órdenes de gobierno.</w:t>
      </w:r>
    </w:p>
    <w:p w:rsidR="00A04B4E" w:rsidRPr="00A04B4E" w:rsidRDefault="00A04B4E" w:rsidP="00A04B4E">
      <w:pPr>
        <w:spacing w:after="0" w:line="240" w:lineRule="auto"/>
        <w:jc w:val="both"/>
        <w:rPr>
          <w:rFonts w:ascii="Arial" w:hAnsi="Arial" w:cs="Arial"/>
          <w:sz w:val="24"/>
          <w:szCs w:val="24"/>
        </w:rPr>
      </w:pPr>
    </w:p>
    <w:p w:rsidR="00C74A03" w:rsidRDefault="00C74A03">
      <w:pPr>
        <w:spacing w:after="0" w:line="240" w:lineRule="auto"/>
        <w:jc w:val="both"/>
        <w:rPr>
          <w:rFonts w:ascii="Arial" w:hAnsi="Arial" w:cs="Arial"/>
          <w:b/>
          <w:sz w:val="24"/>
          <w:szCs w:val="24"/>
        </w:rPr>
      </w:pPr>
    </w:p>
    <w:p w:rsidR="00C74A03" w:rsidRPr="00475764" w:rsidRDefault="00245D67">
      <w:pPr>
        <w:spacing w:after="0" w:line="240" w:lineRule="auto"/>
        <w:jc w:val="both"/>
        <w:rPr>
          <w:rFonts w:ascii="Arial" w:hAnsi="Arial" w:cs="Arial"/>
          <w:b/>
          <w:sz w:val="24"/>
          <w:szCs w:val="24"/>
        </w:rPr>
      </w:pPr>
      <w:r w:rsidRPr="00475764">
        <w:rPr>
          <w:rFonts w:ascii="Arial" w:hAnsi="Arial" w:cs="Arial"/>
          <w:b/>
          <w:sz w:val="24"/>
          <w:szCs w:val="24"/>
        </w:rPr>
        <w:t>Artículo 7. Derogación de disposiciones</w:t>
      </w:r>
    </w:p>
    <w:p w:rsidR="00C74A03" w:rsidRPr="00475764" w:rsidRDefault="00C74A03">
      <w:pPr>
        <w:spacing w:after="0" w:line="240" w:lineRule="auto"/>
        <w:jc w:val="both"/>
        <w:rPr>
          <w:rFonts w:ascii="Arial" w:hAnsi="Arial" w:cs="Arial"/>
          <w:b/>
          <w:sz w:val="24"/>
          <w:szCs w:val="24"/>
        </w:rPr>
      </w:pPr>
    </w:p>
    <w:p w:rsidR="00C74A03" w:rsidRPr="00475764" w:rsidRDefault="00245D67">
      <w:pPr>
        <w:spacing w:after="0" w:line="240" w:lineRule="auto"/>
        <w:ind w:left="705" w:hanging="705"/>
        <w:jc w:val="both"/>
        <w:rPr>
          <w:rFonts w:ascii="Arial" w:hAnsi="Arial" w:cs="Arial"/>
          <w:sz w:val="24"/>
          <w:szCs w:val="24"/>
        </w:rPr>
      </w:pPr>
      <w:r w:rsidRPr="00475764">
        <w:rPr>
          <w:rFonts w:ascii="Arial" w:hAnsi="Arial" w:cs="Arial"/>
          <w:sz w:val="24"/>
          <w:szCs w:val="24"/>
        </w:rPr>
        <w:lastRenderedPageBreak/>
        <w:t>1.</w:t>
      </w:r>
      <w:r w:rsidRPr="00475764">
        <w:rPr>
          <w:rFonts w:ascii="Arial" w:hAnsi="Arial" w:cs="Arial"/>
          <w:b/>
          <w:sz w:val="24"/>
          <w:szCs w:val="24"/>
        </w:rPr>
        <w:tab/>
      </w:r>
      <w:r w:rsidRPr="00475764">
        <w:rPr>
          <w:rFonts w:ascii="Arial" w:hAnsi="Arial" w:cs="Arial"/>
          <w:sz w:val="24"/>
          <w:szCs w:val="24"/>
        </w:rPr>
        <w:t xml:space="preserve">Se derogan las disposiciones que contengan exenciones, totales o parciales, o consideren a personas como no sujetos de contribuciones estatales, otorguen tratamientos preferenciales o diferenciales en materia de ingresos y contribuciones estatales, distintos de los establecidos en el Código Fiscal del Estado de Colima, en la Ley de Hacienda del Estado de Colima y en la presente Ley. </w:t>
      </w:r>
    </w:p>
    <w:p w:rsidR="00C74A03" w:rsidRPr="00D83975" w:rsidRDefault="00C74A03">
      <w:pPr>
        <w:spacing w:after="0" w:line="240" w:lineRule="auto"/>
        <w:jc w:val="both"/>
        <w:rPr>
          <w:rFonts w:ascii="Arial" w:hAnsi="Arial" w:cs="Arial"/>
          <w:sz w:val="24"/>
          <w:szCs w:val="24"/>
          <w:highlight w:val="cyan"/>
        </w:rPr>
      </w:pPr>
    </w:p>
    <w:p w:rsidR="00C74A03" w:rsidRDefault="00245D67">
      <w:pPr>
        <w:spacing w:after="0" w:line="240" w:lineRule="auto"/>
        <w:ind w:left="705" w:hanging="705"/>
        <w:jc w:val="both"/>
        <w:rPr>
          <w:rFonts w:ascii="Arial" w:hAnsi="Arial" w:cs="Arial"/>
          <w:sz w:val="24"/>
          <w:szCs w:val="24"/>
        </w:rPr>
      </w:pPr>
      <w:r w:rsidRPr="00475764">
        <w:rPr>
          <w:rFonts w:ascii="Arial" w:hAnsi="Arial" w:cs="Arial"/>
          <w:sz w:val="24"/>
          <w:szCs w:val="24"/>
        </w:rPr>
        <w:t>2.</w:t>
      </w:r>
      <w:r w:rsidRPr="00475764">
        <w:rPr>
          <w:rFonts w:ascii="Arial" w:hAnsi="Arial" w:cs="Arial"/>
          <w:sz w:val="24"/>
          <w:szCs w:val="24"/>
        </w:rPr>
        <w:tab/>
        <w:t>Lo dispuesto en el párrafo anterior también será aplicable cuando las disposiciones que contengan exenciones, totales o parciales, o consideren a personas como no sujetos de contribuciones estatales, otorguen tratamientos preferenciales o diferenciales en materia de ingresos y contribuciones estatales, se encuentren contenidas en normas jurídicas que tengan por objeto la creación de organismos descentralizados, órganos desconcentrados y empresas de participación estatal.</w:t>
      </w:r>
    </w:p>
    <w:p w:rsidR="00C74A03" w:rsidRDefault="00C74A03">
      <w:pPr>
        <w:spacing w:after="0" w:line="240" w:lineRule="auto"/>
        <w:jc w:val="both"/>
        <w:rPr>
          <w:rFonts w:ascii="Arial" w:hAnsi="Arial" w:cs="Arial"/>
          <w:b/>
          <w:sz w:val="24"/>
          <w:szCs w:val="24"/>
        </w:rPr>
      </w:pPr>
    </w:p>
    <w:p w:rsidR="00C74A03" w:rsidRDefault="00245D67">
      <w:pPr>
        <w:spacing w:after="0" w:line="240" w:lineRule="auto"/>
        <w:jc w:val="both"/>
        <w:rPr>
          <w:rFonts w:ascii="Arial" w:hAnsi="Arial" w:cs="Arial"/>
          <w:b/>
          <w:sz w:val="24"/>
          <w:szCs w:val="24"/>
        </w:rPr>
      </w:pPr>
      <w:r>
        <w:rPr>
          <w:rFonts w:ascii="Arial" w:hAnsi="Arial" w:cs="Arial"/>
          <w:b/>
          <w:sz w:val="24"/>
          <w:szCs w:val="24"/>
        </w:rPr>
        <w:t>Artículo 8. Recaudación de la Comisión Intermunicipal de Agua Potable y Alcantarillado de los Municipios de Colima y Villa de Álvarez</w:t>
      </w:r>
    </w:p>
    <w:p w:rsidR="00C74A03" w:rsidRDefault="00C74A03">
      <w:pPr>
        <w:spacing w:after="0" w:line="240" w:lineRule="auto"/>
        <w:jc w:val="both"/>
        <w:rPr>
          <w:rFonts w:ascii="Arial" w:hAnsi="Arial" w:cs="Arial"/>
          <w:b/>
          <w:sz w:val="24"/>
          <w:szCs w:val="24"/>
        </w:rPr>
      </w:pPr>
    </w:p>
    <w:p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La Comisión Intermunicipal de Agua Potable y Alcantarillado de los Municipios de Colima y Villa de Álvarez, en su carácter de organismo público descentralizado del Gobierno del Estado de Colima, recaudará y administrará durante el ejercicio fiscal 202</w:t>
      </w:r>
      <w:r w:rsidR="00475764">
        <w:rPr>
          <w:rFonts w:ascii="Arial" w:hAnsi="Arial" w:cs="Arial"/>
          <w:sz w:val="24"/>
          <w:szCs w:val="24"/>
        </w:rPr>
        <w:t>2</w:t>
      </w:r>
      <w:r>
        <w:rPr>
          <w:rFonts w:ascii="Arial" w:hAnsi="Arial" w:cs="Arial"/>
          <w:sz w:val="24"/>
          <w:szCs w:val="24"/>
        </w:rPr>
        <w:t>, los ingresos provenientes de los derechos por la prestación de los servicios públicos de agua potable, alcantarillado y saneamiento que realice en los municipios de Colima y Villa de Álvarez, así como de sus accesorios legales y otros ingresos.</w:t>
      </w:r>
    </w:p>
    <w:p w:rsidR="00C74A03" w:rsidRDefault="00C74A03">
      <w:pPr>
        <w:spacing w:after="0" w:line="240" w:lineRule="auto"/>
        <w:jc w:val="both"/>
        <w:rPr>
          <w:rFonts w:ascii="Arial" w:hAnsi="Arial" w:cs="Arial"/>
          <w:sz w:val="24"/>
          <w:szCs w:val="24"/>
        </w:rPr>
      </w:pPr>
    </w:p>
    <w:p w:rsidR="00C74A03" w:rsidRDefault="00245D67">
      <w:pPr>
        <w:spacing w:after="0" w:line="240" w:lineRule="auto"/>
        <w:jc w:val="both"/>
        <w:rPr>
          <w:rFonts w:ascii="Arial" w:hAnsi="Arial" w:cs="Arial"/>
          <w:b/>
          <w:sz w:val="24"/>
          <w:szCs w:val="24"/>
        </w:rPr>
      </w:pPr>
      <w:r>
        <w:rPr>
          <w:rFonts w:ascii="Arial" w:hAnsi="Arial" w:cs="Arial"/>
          <w:b/>
          <w:sz w:val="24"/>
          <w:szCs w:val="24"/>
        </w:rPr>
        <w:t>Artículo 9. Recaudación del Instituto para el Medio Ambiente y Desarrollo Sustentable del Estado de Colima</w:t>
      </w:r>
    </w:p>
    <w:p w:rsidR="00C74A03" w:rsidRDefault="00C74A03">
      <w:pPr>
        <w:spacing w:after="0" w:line="240" w:lineRule="auto"/>
        <w:jc w:val="both"/>
        <w:rPr>
          <w:rFonts w:ascii="Arial" w:hAnsi="Arial" w:cs="Arial"/>
          <w:b/>
          <w:sz w:val="24"/>
          <w:szCs w:val="24"/>
        </w:rPr>
      </w:pPr>
    </w:p>
    <w:p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El Instituto para el Medio Ambiente y Desarrollo Sustentable del Estado de Colima, en su carácter de organismo público descentralizado del Gobierno del Estado de Colima, cobrará y administrará durante el ejercicio fiscal 202</w:t>
      </w:r>
      <w:r w:rsidR="00475764">
        <w:rPr>
          <w:rFonts w:ascii="Arial" w:hAnsi="Arial" w:cs="Arial"/>
          <w:sz w:val="24"/>
          <w:szCs w:val="24"/>
        </w:rPr>
        <w:t>2</w:t>
      </w:r>
      <w:r>
        <w:rPr>
          <w:rFonts w:ascii="Arial" w:hAnsi="Arial" w:cs="Arial"/>
          <w:sz w:val="24"/>
          <w:szCs w:val="24"/>
        </w:rPr>
        <w:t>, los ingresos provenientes de los productos generados por su actividad.</w:t>
      </w:r>
    </w:p>
    <w:p w:rsidR="00C74A03" w:rsidRDefault="00C74A03">
      <w:pPr>
        <w:spacing w:after="0" w:line="240" w:lineRule="auto"/>
        <w:ind w:left="705" w:hanging="705"/>
        <w:jc w:val="both"/>
        <w:rPr>
          <w:rFonts w:ascii="Arial" w:hAnsi="Arial" w:cs="Arial"/>
          <w:sz w:val="24"/>
          <w:szCs w:val="24"/>
        </w:rPr>
      </w:pPr>
    </w:p>
    <w:p w:rsidR="00C74A03" w:rsidRPr="00032C91" w:rsidRDefault="00245D67">
      <w:pPr>
        <w:spacing w:after="0" w:line="240" w:lineRule="auto"/>
        <w:ind w:left="-142" w:firstLine="142"/>
        <w:jc w:val="both"/>
        <w:rPr>
          <w:rFonts w:ascii="Arial" w:hAnsi="Arial" w:cs="Arial"/>
          <w:b/>
          <w:sz w:val="24"/>
          <w:szCs w:val="24"/>
        </w:rPr>
      </w:pPr>
      <w:r w:rsidRPr="00032C91">
        <w:rPr>
          <w:rFonts w:ascii="Arial" w:hAnsi="Arial" w:cs="Arial"/>
          <w:b/>
          <w:sz w:val="24"/>
          <w:szCs w:val="24"/>
        </w:rPr>
        <w:t>Artículo 10. Tasas de recargos</w:t>
      </w:r>
    </w:p>
    <w:p w:rsidR="00C74A03" w:rsidRPr="00032C91" w:rsidRDefault="00C74A03">
      <w:pPr>
        <w:spacing w:after="0" w:line="240" w:lineRule="auto"/>
        <w:ind w:left="-142" w:firstLine="142"/>
        <w:jc w:val="both"/>
        <w:rPr>
          <w:rFonts w:ascii="Arial" w:hAnsi="Arial" w:cs="Arial"/>
          <w:b/>
          <w:sz w:val="24"/>
          <w:szCs w:val="24"/>
        </w:rPr>
      </w:pPr>
    </w:p>
    <w:p w:rsidR="00C74A03" w:rsidRPr="00032C91" w:rsidRDefault="00245D67">
      <w:pPr>
        <w:spacing w:after="0" w:line="240" w:lineRule="auto"/>
        <w:ind w:left="709" w:hanging="709"/>
        <w:jc w:val="both"/>
        <w:rPr>
          <w:rFonts w:ascii="Arial" w:hAnsi="Arial" w:cs="Arial"/>
          <w:sz w:val="24"/>
          <w:szCs w:val="24"/>
        </w:rPr>
      </w:pPr>
      <w:r w:rsidRPr="00032C91">
        <w:rPr>
          <w:rFonts w:ascii="Arial" w:hAnsi="Arial" w:cs="Arial"/>
          <w:sz w:val="24"/>
          <w:szCs w:val="24"/>
        </w:rPr>
        <w:t>1.</w:t>
      </w:r>
      <w:r w:rsidRPr="00032C91">
        <w:rPr>
          <w:rFonts w:ascii="Arial" w:hAnsi="Arial" w:cs="Arial"/>
          <w:b/>
          <w:sz w:val="24"/>
          <w:szCs w:val="24"/>
        </w:rPr>
        <w:tab/>
      </w:r>
      <w:r w:rsidRPr="00032C91">
        <w:rPr>
          <w:rFonts w:ascii="Arial" w:hAnsi="Arial" w:cs="Arial"/>
          <w:sz w:val="24"/>
          <w:szCs w:val="24"/>
        </w:rPr>
        <w:t>En el ejercicio fiscal 202</w:t>
      </w:r>
      <w:r w:rsidR="00D83975" w:rsidRPr="00032C91">
        <w:rPr>
          <w:rFonts w:ascii="Arial" w:hAnsi="Arial" w:cs="Arial"/>
          <w:sz w:val="24"/>
          <w:szCs w:val="24"/>
        </w:rPr>
        <w:t>2</w:t>
      </w:r>
      <w:r w:rsidRPr="00032C91">
        <w:rPr>
          <w:rFonts w:ascii="Arial" w:hAnsi="Arial" w:cs="Arial"/>
          <w:sz w:val="24"/>
          <w:szCs w:val="24"/>
        </w:rPr>
        <w:t>, se causarán las tasas de recargos siguientes:</w:t>
      </w:r>
    </w:p>
    <w:p w:rsidR="00C74A03" w:rsidRPr="00032C91" w:rsidRDefault="00C74A03">
      <w:pPr>
        <w:spacing w:after="0" w:line="240" w:lineRule="auto"/>
        <w:ind w:left="-142" w:firstLine="142"/>
        <w:jc w:val="both"/>
        <w:rPr>
          <w:rFonts w:ascii="Arial" w:hAnsi="Arial" w:cs="Arial"/>
          <w:sz w:val="24"/>
          <w:szCs w:val="24"/>
        </w:rPr>
      </w:pPr>
    </w:p>
    <w:p w:rsidR="00C74A03" w:rsidRPr="00032C91" w:rsidRDefault="00245D67">
      <w:pPr>
        <w:spacing w:after="0" w:line="240" w:lineRule="auto"/>
        <w:ind w:left="709" w:hanging="709"/>
        <w:jc w:val="both"/>
        <w:rPr>
          <w:rFonts w:ascii="Arial" w:hAnsi="Arial" w:cs="Arial"/>
          <w:sz w:val="24"/>
          <w:szCs w:val="24"/>
        </w:rPr>
      </w:pPr>
      <w:r w:rsidRPr="00032C91">
        <w:rPr>
          <w:rFonts w:ascii="Arial" w:hAnsi="Arial" w:cs="Arial"/>
          <w:sz w:val="24"/>
          <w:szCs w:val="24"/>
        </w:rPr>
        <w:t>I.</w:t>
      </w:r>
      <w:r w:rsidRPr="00032C91">
        <w:rPr>
          <w:rFonts w:ascii="Arial" w:hAnsi="Arial" w:cs="Arial"/>
          <w:sz w:val="24"/>
          <w:szCs w:val="24"/>
        </w:rPr>
        <w:tab/>
        <w:t xml:space="preserve">Por prórroga, el </w:t>
      </w:r>
      <w:r w:rsidR="009A373B" w:rsidRPr="00032C91">
        <w:rPr>
          <w:rFonts w:ascii="Arial" w:hAnsi="Arial" w:cs="Arial"/>
          <w:sz w:val="24"/>
          <w:szCs w:val="24"/>
        </w:rPr>
        <w:t>0.98</w:t>
      </w:r>
      <w:r w:rsidRPr="00032C91">
        <w:rPr>
          <w:rFonts w:ascii="Arial" w:hAnsi="Arial" w:cs="Arial"/>
          <w:sz w:val="24"/>
          <w:szCs w:val="24"/>
        </w:rPr>
        <w:t>% mensual sobre saldos insolutos; y</w:t>
      </w:r>
    </w:p>
    <w:p w:rsidR="00C74A03" w:rsidRPr="00032C91" w:rsidRDefault="00C74A03">
      <w:pPr>
        <w:spacing w:after="0" w:line="240" w:lineRule="auto"/>
        <w:ind w:left="709" w:hanging="709"/>
        <w:jc w:val="both"/>
        <w:rPr>
          <w:rFonts w:ascii="Arial" w:hAnsi="Arial" w:cs="Arial"/>
          <w:sz w:val="24"/>
          <w:szCs w:val="24"/>
        </w:rPr>
      </w:pPr>
    </w:p>
    <w:p w:rsidR="00C74A03" w:rsidRDefault="00245D67">
      <w:pPr>
        <w:spacing w:after="0" w:line="240" w:lineRule="auto"/>
        <w:ind w:left="709" w:hanging="709"/>
        <w:jc w:val="both"/>
        <w:rPr>
          <w:rFonts w:ascii="Arial" w:hAnsi="Arial" w:cs="Arial"/>
          <w:sz w:val="24"/>
          <w:szCs w:val="24"/>
        </w:rPr>
      </w:pPr>
      <w:r w:rsidRPr="00032C91">
        <w:rPr>
          <w:rFonts w:ascii="Arial" w:hAnsi="Arial" w:cs="Arial"/>
          <w:sz w:val="24"/>
          <w:szCs w:val="24"/>
        </w:rPr>
        <w:t>II.</w:t>
      </w:r>
      <w:r w:rsidRPr="00032C91">
        <w:rPr>
          <w:rFonts w:ascii="Arial" w:hAnsi="Arial" w:cs="Arial"/>
          <w:b/>
          <w:sz w:val="24"/>
          <w:szCs w:val="24"/>
        </w:rPr>
        <w:tab/>
      </w:r>
      <w:r w:rsidRPr="00032C91">
        <w:rPr>
          <w:rFonts w:ascii="Arial" w:hAnsi="Arial" w:cs="Arial"/>
          <w:sz w:val="24"/>
          <w:szCs w:val="24"/>
        </w:rPr>
        <w:t>Por el pago extemporáneo de créditos fiscales, el 1.</w:t>
      </w:r>
      <w:r w:rsidR="009A373B" w:rsidRPr="00032C91">
        <w:rPr>
          <w:rFonts w:ascii="Arial" w:hAnsi="Arial" w:cs="Arial"/>
          <w:sz w:val="24"/>
          <w:szCs w:val="24"/>
        </w:rPr>
        <w:t>47</w:t>
      </w:r>
      <w:r w:rsidRPr="00032C91">
        <w:rPr>
          <w:rFonts w:ascii="Arial" w:hAnsi="Arial" w:cs="Arial"/>
          <w:sz w:val="24"/>
          <w:szCs w:val="24"/>
        </w:rPr>
        <w:t>% mensual sobre el total del crédito fiscal.</w:t>
      </w:r>
    </w:p>
    <w:p w:rsidR="00C74A03" w:rsidRDefault="00C74A03">
      <w:pPr>
        <w:spacing w:after="0" w:line="240" w:lineRule="auto"/>
        <w:jc w:val="both"/>
        <w:rPr>
          <w:rFonts w:ascii="Arial" w:hAnsi="Arial" w:cs="Arial"/>
          <w:b/>
          <w:sz w:val="24"/>
          <w:szCs w:val="24"/>
        </w:rPr>
      </w:pPr>
    </w:p>
    <w:p w:rsidR="00C74A03" w:rsidRDefault="00245D67">
      <w:pPr>
        <w:spacing w:after="0" w:line="240" w:lineRule="auto"/>
        <w:ind w:left="1410" w:hanging="1410"/>
        <w:jc w:val="both"/>
        <w:rPr>
          <w:rFonts w:ascii="Arial" w:hAnsi="Arial" w:cs="Arial"/>
          <w:b/>
          <w:sz w:val="24"/>
          <w:szCs w:val="24"/>
        </w:rPr>
      </w:pPr>
      <w:r>
        <w:rPr>
          <w:rFonts w:ascii="Arial" w:hAnsi="Arial" w:cs="Arial"/>
          <w:b/>
          <w:sz w:val="24"/>
          <w:szCs w:val="24"/>
        </w:rPr>
        <w:t>Artículo 11.</w:t>
      </w:r>
      <w:r>
        <w:rPr>
          <w:rFonts w:ascii="Arial" w:hAnsi="Arial" w:cs="Arial"/>
          <w:b/>
          <w:sz w:val="24"/>
          <w:szCs w:val="24"/>
        </w:rPr>
        <w:tab/>
        <w:t>Incentivos Fiscales</w:t>
      </w:r>
    </w:p>
    <w:p w:rsidR="00C74A03" w:rsidRDefault="00C74A03">
      <w:pPr>
        <w:spacing w:after="0" w:line="240" w:lineRule="auto"/>
        <w:jc w:val="both"/>
        <w:rPr>
          <w:rFonts w:ascii="Arial" w:hAnsi="Arial" w:cs="Arial"/>
          <w:b/>
          <w:sz w:val="24"/>
          <w:szCs w:val="24"/>
        </w:rPr>
      </w:pPr>
    </w:p>
    <w:p w:rsidR="00C74A03" w:rsidRDefault="00245D67">
      <w:pPr>
        <w:spacing w:after="0" w:line="240" w:lineRule="auto"/>
        <w:ind w:left="709" w:hanging="709"/>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Durante el ejercicio fiscal 202</w:t>
      </w:r>
      <w:r w:rsidR="00F3792F">
        <w:rPr>
          <w:rFonts w:ascii="Arial" w:hAnsi="Arial" w:cs="Arial"/>
          <w:sz w:val="24"/>
          <w:szCs w:val="24"/>
        </w:rPr>
        <w:t>2</w:t>
      </w:r>
      <w:r>
        <w:rPr>
          <w:rFonts w:ascii="Arial" w:hAnsi="Arial" w:cs="Arial"/>
          <w:sz w:val="24"/>
          <w:szCs w:val="24"/>
        </w:rPr>
        <w:t xml:space="preserve"> se podrán otorgar los siguientes incentivos fiscales:</w:t>
      </w:r>
    </w:p>
    <w:p w:rsidR="00C74A03" w:rsidRDefault="00C74A03">
      <w:pPr>
        <w:spacing w:after="0" w:line="240" w:lineRule="auto"/>
        <w:jc w:val="both"/>
        <w:rPr>
          <w:rFonts w:ascii="Arial" w:hAnsi="Arial" w:cs="Arial"/>
          <w:sz w:val="24"/>
          <w:szCs w:val="24"/>
        </w:rPr>
      </w:pPr>
    </w:p>
    <w:p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I.</w:t>
      </w:r>
      <w:r>
        <w:rPr>
          <w:rFonts w:ascii="Arial" w:hAnsi="Arial" w:cs="Arial"/>
          <w:sz w:val="24"/>
          <w:szCs w:val="24"/>
        </w:rPr>
        <w:tab/>
        <w:t>Los señalados en los capítulos II, III y IV de la Ley de Fomento Económico para el Estado de Colima, respecto de las contribuciones siguientes:</w:t>
      </w:r>
    </w:p>
    <w:p w:rsidR="00C74A03" w:rsidRDefault="00C74A03">
      <w:pPr>
        <w:spacing w:after="0" w:line="240" w:lineRule="auto"/>
        <w:jc w:val="both"/>
        <w:rPr>
          <w:rFonts w:ascii="Arial" w:hAnsi="Arial" w:cs="Arial"/>
          <w:sz w:val="24"/>
          <w:szCs w:val="24"/>
        </w:rPr>
      </w:pPr>
    </w:p>
    <w:p w:rsidR="00C74A03" w:rsidRDefault="00245D67">
      <w:pPr>
        <w:spacing w:after="0" w:line="240" w:lineRule="auto"/>
        <w:ind w:left="-142" w:firstLine="847"/>
        <w:jc w:val="both"/>
        <w:rPr>
          <w:rFonts w:ascii="Arial" w:hAnsi="Arial" w:cs="Arial"/>
          <w:b/>
          <w:sz w:val="24"/>
          <w:szCs w:val="24"/>
        </w:rPr>
      </w:pPr>
      <w:r>
        <w:rPr>
          <w:rFonts w:ascii="Arial" w:hAnsi="Arial" w:cs="Arial"/>
          <w:b/>
          <w:sz w:val="24"/>
          <w:szCs w:val="24"/>
        </w:rPr>
        <w:t>a)</w:t>
      </w:r>
      <w:r>
        <w:rPr>
          <w:rFonts w:ascii="Arial" w:hAnsi="Arial" w:cs="Arial"/>
          <w:b/>
          <w:sz w:val="24"/>
          <w:szCs w:val="24"/>
        </w:rPr>
        <w:tab/>
        <w:t>De los Impuestos:</w:t>
      </w:r>
    </w:p>
    <w:p w:rsidR="00C74A03" w:rsidRDefault="00C74A03">
      <w:pPr>
        <w:spacing w:after="0" w:line="240" w:lineRule="auto"/>
        <w:jc w:val="both"/>
        <w:rPr>
          <w:rFonts w:ascii="Arial" w:hAnsi="Arial" w:cs="Arial"/>
          <w:sz w:val="24"/>
          <w:szCs w:val="24"/>
        </w:rPr>
      </w:pPr>
    </w:p>
    <w:p w:rsidR="00C74A03" w:rsidRDefault="00245D67">
      <w:pPr>
        <w:spacing w:after="0" w:line="240" w:lineRule="auto"/>
        <w:ind w:left="1415" w:hanging="710"/>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El Impuesto Sobre Nóminas, regulado por los artículos del 41-M al 41-U, de la Ley de Hacienda del Estado de Colima. </w:t>
      </w:r>
    </w:p>
    <w:p w:rsidR="00C74A03" w:rsidRDefault="00245D67">
      <w:pPr>
        <w:spacing w:after="0" w:line="240" w:lineRule="auto"/>
        <w:ind w:left="1415" w:hanging="710"/>
        <w:contextualSpacing/>
        <w:jc w:val="both"/>
        <w:rPr>
          <w:rFonts w:ascii="Arial" w:hAnsi="Arial" w:cs="Arial"/>
          <w:sz w:val="24"/>
          <w:szCs w:val="24"/>
        </w:rPr>
      </w:pPr>
      <w:r>
        <w:rPr>
          <w:rFonts w:ascii="Arial" w:hAnsi="Arial" w:cs="Arial"/>
          <w:sz w:val="24"/>
          <w:szCs w:val="24"/>
        </w:rPr>
        <w:tab/>
      </w:r>
    </w:p>
    <w:p w:rsidR="00C74A03" w:rsidRDefault="00245D67">
      <w:pPr>
        <w:spacing w:after="0" w:line="240" w:lineRule="auto"/>
        <w:ind w:left="1415" w:hanging="710"/>
        <w:contextualSpacing/>
        <w:jc w:val="both"/>
        <w:rPr>
          <w:rFonts w:ascii="Arial" w:hAnsi="Arial" w:cs="Arial"/>
          <w:sz w:val="24"/>
          <w:szCs w:val="24"/>
        </w:rPr>
      </w:pPr>
      <w:r>
        <w:rPr>
          <w:rFonts w:ascii="Arial" w:hAnsi="Arial" w:cs="Arial"/>
          <w:sz w:val="24"/>
          <w:szCs w:val="24"/>
        </w:rPr>
        <w:tab/>
        <w:t>Los incentivos fiscales relacionados con este impuesto se podrán otorgar únicamente en favor de los contribuyentes que cumplan con cualquiera de las condiciones siguientes:</w:t>
      </w:r>
    </w:p>
    <w:p w:rsidR="00C74A03" w:rsidRDefault="00C74A03">
      <w:pPr>
        <w:spacing w:after="0" w:line="240" w:lineRule="auto"/>
        <w:contextualSpacing/>
        <w:jc w:val="both"/>
        <w:rPr>
          <w:rFonts w:ascii="Arial" w:hAnsi="Arial" w:cs="Arial"/>
          <w:sz w:val="24"/>
          <w:szCs w:val="24"/>
        </w:rPr>
      </w:pPr>
    </w:p>
    <w:p w:rsidR="00C74A03" w:rsidRDefault="00245D67">
      <w:pPr>
        <w:spacing w:after="0" w:line="240" w:lineRule="auto"/>
        <w:ind w:left="2124" w:hanging="709"/>
        <w:contextualSpacing/>
        <w:jc w:val="both"/>
        <w:rPr>
          <w:rFonts w:ascii="Arial" w:hAnsi="Arial" w:cs="Arial"/>
          <w:sz w:val="24"/>
          <w:szCs w:val="24"/>
        </w:rPr>
      </w:pPr>
      <w:r>
        <w:rPr>
          <w:rFonts w:ascii="Arial" w:hAnsi="Arial" w:cs="Arial"/>
          <w:sz w:val="24"/>
          <w:szCs w:val="24"/>
        </w:rPr>
        <w:t>1.1.</w:t>
      </w:r>
      <w:r>
        <w:rPr>
          <w:rFonts w:ascii="Arial" w:hAnsi="Arial" w:cs="Arial"/>
          <w:sz w:val="24"/>
          <w:szCs w:val="24"/>
        </w:rPr>
        <w:tab/>
        <w:t>Que se trate de empresas o establecimientos que inicien operaciones en el Estado que generen empleos directos en la entidad; y</w:t>
      </w:r>
    </w:p>
    <w:p w:rsidR="00C74A03" w:rsidRDefault="00C74A03">
      <w:pPr>
        <w:spacing w:after="0" w:line="240" w:lineRule="auto"/>
        <w:jc w:val="both"/>
        <w:rPr>
          <w:rFonts w:ascii="Arial" w:hAnsi="Arial" w:cs="Arial"/>
          <w:sz w:val="24"/>
          <w:szCs w:val="24"/>
        </w:rPr>
      </w:pPr>
    </w:p>
    <w:p w:rsidR="00C74A03" w:rsidRDefault="00245D67">
      <w:pPr>
        <w:spacing w:after="0" w:line="240" w:lineRule="auto"/>
        <w:ind w:left="2115" w:hanging="700"/>
        <w:jc w:val="both"/>
        <w:rPr>
          <w:rFonts w:ascii="Arial" w:hAnsi="Arial" w:cs="Arial"/>
          <w:sz w:val="24"/>
          <w:szCs w:val="24"/>
        </w:rPr>
      </w:pPr>
      <w:r>
        <w:rPr>
          <w:rFonts w:ascii="Arial" w:hAnsi="Arial" w:cs="Arial"/>
          <w:sz w:val="24"/>
          <w:szCs w:val="24"/>
        </w:rPr>
        <w:t>1.2.</w:t>
      </w:r>
      <w:r>
        <w:rPr>
          <w:rFonts w:ascii="Arial" w:hAnsi="Arial" w:cs="Arial"/>
          <w:sz w:val="24"/>
          <w:szCs w:val="24"/>
        </w:rPr>
        <w:tab/>
        <w:t>Que, por instalación de un nuevo establecimiento, sucursal o por expansión, se genere un crecimiento en la planta laboral de la empresa. En el caso del incentivo por expansión, éste se aplicará respecto del impuesto que se cause por los nuevos empleos que se generen. Los incentivos que se otorguen al amparo de este inciso tendrán vigencia hasta por un año.</w:t>
      </w:r>
    </w:p>
    <w:p w:rsidR="00C74A03" w:rsidRDefault="00C74A03">
      <w:pPr>
        <w:spacing w:after="0" w:line="240" w:lineRule="auto"/>
        <w:ind w:left="567"/>
        <w:jc w:val="both"/>
        <w:rPr>
          <w:rFonts w:ascii="Arial" w:hAnsi="Arial" w:cs="Arial"/>
          <w:sz w:val="24"/>
          <w:szCs w:val="24"/>
        </w:rPr>
      </w:pPr>
    </w:p>
    <w:p w:rsidR="00C74A03" w:rsidRDefault="00245D67">
      <w:pPr>
        <w:spacing w:after="0" w:line="240" w:lineRule="auto"/>
        <w:ind w:left="-142" w:firstLine="847"/>
        <w:jc w:val="both"/>
        <w:rPr>
          <w:rFonts w:ascii="Arial" w:hAnsi="Arial" w:cs="Arial"/>
          <w:b/>
          <w:sz w:val="24"/>
          <w:szCs w:val="24"/>
        </w:rPr>
      </w:pPr>
      <w:r>
        <w:rPr>
          <w:rFonts w:ascii="Arial" w:hAnsi="Arial" w:cs="Arial"/>
          <w:b/>
          <w:sz w:val="24"/>
          <w:szCs w:val="24"/>
        </w:rPr>
        <w:t>b)</w:t>
      </w:r>
      <w:r>
        <w:rPr>
          <w:rFonts w:ascii="Arial" w:hAnsi="Arial" w:cs="Arial"/>
          <w:b/>
          <w:sz w:val="24"/>
          <w:szCs w:val="24"/>
        </w:rPr>
        <w:tab/>
        <w:t>De los Derechos:</w:t>
      </w:r>
    </w:p>
    <w:p w:rsidR="00C74A03" w:rsidRDefault="00C74A03">
      <w:pPr>
        <w:spacing w:after="0" w:line="240" w:lineRule="auto"/>
        <w:jc w:val="both"/>
        <w:rPr>
          <w:rFonts w:ascii="Arial" w:hAnsi="Arial" w:cs="Arial"/>
          <w:sz w:val="24"/>
          <w:szCs w:val="24"/>
        </w:rPr>
      </w:pPr>
    </w:p>
    <w:p w:rsidR="00C74A03" w:rsidRDefault="00245D67">
      <w:pPr>
        <w:spacing w:after="0" w:line="240" w:lineRule="auto"/>
        <w:ind w:left="1415" w:hanging="710"/>
        <w:jc w:val="both"/>
        <w:rPr>
          <w:rFonts w:ascii="Arial" w:hAnsi="Arial" w:cs="Arial"/>
          <w:sz w:val="24"/>
          <w:szCs w:val="24"/>
        </w:rPr>
      </w:pPr>
      <w:r>
        <w:rPr>
          <w:rFonts w:ascii="Arial" w:hAnsi="Arial" w:cs="Arial"/>
          <w:sz w:val="24"/>
          <w:szCs w:val="24"/>
        </w:rPr>
        <w:t>1.</w:t>
      </w:r>
      <w:r>
        <w:rPr>
          <w:rFonts w:ascii="Arial" w:hAnsi="Arial" w:cs="Arial"/>
          <w:sz w:val="24"/>
          <w:szCs w:val="24"/>
        </w:rPr>
        <w:tab/>
        <w:t>El previsto en la Ley de Hacienda del Estado de Colima, consistente en el servicio de dotación de placas de circulación a vehículos del servicio particular, únicamente respecto de vehículos nuevos; y</w:t>
      </w:r>
    </w:p>
    <w:p w:rsidR="00C74A03" w:rsidRDefault="00C74A03">
      <w:pPr>
        <w:spacing w:after="0" w:line="240" w:lineRule="auto"/>
        <w:jc w:val="both"/>
        <w:rPr>
          <w:rFonts w:ascii="Arial" w:hAnsi="Arial" w:cs="Arial"/>
          <w:sz w:val="24"/>
          <w:szCs w:val="24"/>
        </w:rPr>
      </w:pPr>
    </w:p>
    <w:p w:rsidR="00C74A03" w:rsidRDefault="00245D67">
      <w:pPr>
        <w:spacing w:after="0" w:line="240" w:lineRule="auto"/>
        <w:ind w:left="1415" w:hanging="710"/>
        <w:jc w:val="both"/>
        <w:rPr>
          <w:rFonts w:ascii="Arial" w:hAnsi="Arial" w:cs="Arial"/>
          <w:sz w:val="24"/>
          <w:szCs w:val="24"/>
        </w:rPr>
      </w:pPr>
      <w:r>
        <w:rPr>
          <w:rFonts w:ascii="Arial" w:hAnsi="Arial" w:cs="Arial"/>
          <w:sz w:val="24"/>
          <w:szCs w:val="24"/>
        </w:rPr>
        <w:t>2.</w:t>
      </w:r>
      <w:r>
        <w:rPr>
          <w:rFonts w:ascii="Arial" w:hAnsi="Arial" w:cs="Arial"/>
          <w:sz w:val="24"/>
          <w:szCs w:val="24"/>
        </w:rPr>
        <w:tab/>
        <w:t>Los previstos en el artículo 55, fracción I de la Ley de Hacienda del Estado de Colima, consistentes en la verificación de congruencia de los dictámenes de vocación del suelo, realizada por la Secretaría de Infraestructura</w:t>
      </w:r>
      <w:r w:rsidR="00683D24">
        <w:rPr>
          <w:rFonts w:ascii="Arial" w:hAnsi="Arial" w:cs="Arial"/>
          <w:sz w:val="24"/>
          <w:szCs w:val="24"/>
        </w:rPr>
        <w:t xml:space="preserve">, </w:t>
      </w:r>
      <w:r>
        <w:rPr>
          <w:rFonts w:ascii="Arial" w:hAnsi="Arial" w:cs="Arial"/>
          <w:sz w:val="24"/>
          <w:szCs w:val="24"/>
        </w:rPr>
        <w:t>Desarrollo Urbano</w:t>
      </w:r>
      <w:r w:rsidR="00683D24">
        <w:rPr>
          <w:rFonts w:ascii="Arial" w:hAnsi="Arial" w:cs="Arial"/>
          <w:sz w:val="24"/>
          <w:szCs w:val="24"/>
        </w:rPr>
        <w:t xml:space="preserve"> y Movilidad</w:t>
      </w:r>
      <w:r>
        <w:rPr>
          <w:rFonts w:ascii="Arial" w:hAnsi="Arial" w:cs="Arial"/>
          <w:sz w:val="24"/>
          <w:szCs w:val="24"/>
        </w:rPr>
        <w:t>.</w:t>
      </w:r>
    </w:p>
    <w:p w:rsidR="00C74A03" w:rsidRDefault="00C74A03">
      <w:pPr>
        <w:spacing w:after="0" w:line="240" w:lineRule="auto"/>
        <w:jc w:val="both"/>
        <w:rPr>
          <w:rFonts w:ascii="Arial" w:hAnsi="Arial" w:cs="Arial"/>
          <w:sz w:val="24"/>
          <w:szCs w:val="24"/>
        </w:rPr>
      </w:pPr>
    </w:p>
    <w:p w:rsidR="00C74A03" w:rsidRDefault="00245D67">
      <w:pPr>
        <w:spacing w:after="0" w:line="240" w:lineRule="auto"/>
        <w:jc w:val="both"/>
        <w:rPr>
          <w:rFonts w:ascii="Arial" w:hAnsi="Arial" w:cs="Arial"/>
          <w:color w:val="FF0000"/>
          <w:sz w:val="24"/>
          <w:szCs w:val="24"/>
        </w:rPr>
      </w:pPr>
      <w:r>
        <w:rPr>
          <w:rFonts w:ascii="Arial" w:hAnsi="Arial" w:cs="Arial"/>
          <w:sz w:val="24"/>
          <w:szCs w:val="24"/>
        </w:rPr>
        <w:t xml:space="preserve">La determinación de los sujetos de los beneficios previstos en esta fracción y de los respectivos montos, estará a cargo de la Secretaría de </w:t>
      </w:r>
      <w:r w:rsidR="00CD3450">
        <w:rPr>
          <w:rFonts w:ascii="Arial" w:hAnsi="Arial" w:cs="Arial"/>
          <w:sz w:val="24"/>
          <w:szCs w:val="24"/>
        </w:rPr>
        <w:t>Desarrollo</w:t>
      </w:r>
      <w:r>
        <w:rPr>
          <w:rFonts w:ascii="Arial" w:hAnsi="Arial" w:cs="Arial"/>
          <w:sz w:val="24"/>
          <w:szCs w:val="24"/>
        </w:rPr>
        <w:t xml:space="preserve"> Económico del Gobierno del Estado, aplicando los criterios y procedimientos establecidos en la Ley de Fomento Económico para el Estado de Colima y su Reglamento.</w:t>
      </w:r>
    </w:p>
    <w:p w:rsidR="00C74A03" w:rsidRDefault="00C74A03">
      <w:pPr>
        <w:spacing w:after="0" w:line="240" w:lineRule="auto"/>
        <w:jc w:val="both"/>
        <w:rPr>
          <w:rFonts w:ascii="Arial" w:hAnsi="Arial" w:cs="Arial"/>
          <w:sz w:val="24"/>
          <w:szCs w:val="24"/>
        </w:rPr>
      </w:pPr>
    </w:p>
    <w:p w:rsidR="00C74A03" w:rsidRDefault="00245D67">
      <w:pPr>
        <w:spacing w:after="0" w:line="240" w:lineRule="auto"/>
        <w:ind w:left="705" w:hanging="705"/>
        <w:jc w:val="both"/>
        <w:rPr>
          <w:rFonts w:ascii="Arial" w:hAnsi="Arial" w:cs="Arial"/>
          <w:color w:val="0D0D0D"/>
          <w:sz w:val="24"/>
          <w:szCs w:val="24"/>
        </w:rPr>
      </w:pPr>
      <w:r>
        <w:rPr>
          <w:rFonts w:ascii="Arial" w:hAnsi="Arial" w:cs="Arial"/>
          <w:color w:val="0D0D0D"/>
          <w:sz w:val="24"/>
          <w:szCs w:val="24"/>
        </w:rPr>
        <w:t>II.</w:t>
      </w:r>
      <w:r>
        <w:rPr>
          <w:rFonts w:ascii="Arial" w:hAnsi="Arial" w:cs="Arial"/>
          <w:color w:val="0D0D0D"/>
          <w:sz w:val="24"/>
          <w:szCs w:val="24"/>
        </w:rPr>
        <w:tab/>
        <w:t>En el Impuesto Sobre Tenencia o Uso de Vehículos, conforme a las siguientes disposiciones:</w:t>
      </w:r>
    </w:p>
    <w:p w:rsidR="00C74A03" w:rsidRDefault="00C74A03">
      <w:pPr>
        <w:spacing w:after="0" w:line="240" w:lineRule="auto"/>
        <w:jc w:val="both"/>
        <w:rPr>
          <w:rFonts w:ascii="Arial" w:hAnsi="Arial" w:cs="Arial"/>
          <w:color w:val="0D0D0D"/>
          <w:sz w:val="24"/>
          <w:szCs w:val="24"/>
        </w:rPr>
      </w:pPr>
    </w:p>
    <w:p w:rsidR="00C74A03" w:rsidRDefault="00245D67">
      <w:pPr>
        <w:shd w:val="clear" w:color="auto" w:fill="FFFFFF"/>
        <w:spacing w:after="0" w:line="240" w:lineRule="auto"/>
        <w:ind w:left="705"/>
        <w:jc w:val="both"/>
        <w:rPr>
          <w:rFonts w:ascii="Arial" w:hAnsi="Arial" w:cs="Arial"/>
          <w:color w:val="0D0D0D"/>
          <w:sz w:val="24"/>
          <w:szCs w:val="24"/>
        </w:rPr>
      </w:pPr>
      <w:r>
        <w:rPr>
          <w:rFonts w:ascii="Arial" w:hAnsi="Arial" w:cs="Arial"/>
          <w:b/>
          <w:color w:val="0D0D0D"/>
          <w:sz w:val="24"/>
          <w:szCs w:val="24"/>
        </w:rPr>
        <w:lastRenderedPageBreak/>
        <w:t>a)</w:t>
      </w:r>
      <w:r>
        <w:rPr>
          <w:rFonts w:ascii="Arial" w:hAnsi="Arial" w:cs="Arial"/>
          <w:color w:val="0D0D0D"/>
          <w:sz w:val="24"/>
          <w:szCs w:val="24"/>
        </w:rPr>
        <w:t xml:space="preserve"> Durante el ejercicio fiscal 202</w:t>
      </w:r>
      <w:r w:rsidR="007862CA">
        <w:rPr>
          <w:rFonts w:ascii="Arial" w:hAnsi="Arial" w:cs="Arial"/>
          <w:color w:val="0D0D0D"/>
          <w:sz w:val="24"/>
          <w:szCs w:val="24"/>
        </w:rPr>
        <w:t>2</w:t>
      </w:r>
      <w:r>
        <w:rPr>
          <w:rFonts w:ascii="Arial" w:hAnsi="Arial" w:cs="Arial"/>
          <w:color w:val="0D0D0D"/>
          <w:sz w:val="24"/>
          <w:szCs w:val="24"/>
        </w:rPr>
        <w:t>, las personas físicas y morales, tenedoras o usuarias de los vehículos a que se refiere el Capítulo VIII, del Título Primero de la Ley de Hacienda del Estado de Colima, inscritos en el Registro Público Vehicular en el ejercicio 20</w:t>
      </w:r>
      <w:r w:rsidR="00AB2E7F">
        <w:rPr>
          <w:rFonts w:ascii="Arial" w:hAnsi="Arial" w:cs="Arial"/>
          <w:color w:val="0D0D0D"/>
          <w:sz w:val="24"/>
          <w:szCs w:val="24"/>
        </w:rPr>
        <w:t>2</w:t>
      </w:r>
      <w:r w:rsidR="007862CA">
        <w:rPr>
          <w:rFonts w:ascii="Arial" w:hAnsi="Arial" w:cs="Arial"/>
          <w:color w:val="0D0D0D"/>
          <w:sz w:val="24"/>
          <w:szCs w:val="24"/>
        </w:rPr>
        <w:t>1</w:t>
      </w:r>
      <w:r>
        <w:rPr>
          <w:rFonts w:ascii="Arial" w:hAnsi="Arial" w:cs="Arial"/>
          <w:color w:val="0D0D0D"/>
          <w:sz w:val="24"/>
          <w:szCs w:val="24"/>
        </w:rPr>
        <w:t xml:space="preserve"> o anteriores, tendrán derecho a que se les otorgue un subsidio por el equivalente al 100% del Impuesto Sobre Tenencia o Uso de Vehículos que se cause por el ejercicio fiscal 202</w:t>
      </w:r>
      <w:r w:rsidR="007862CA">
        <w:rPr>
          <w:rFonts w:ascii="Arial" w:hAnsi="Arial" w:cs="Arial"/>
          <w:color w:val="0D0D0D"/>
          <w:sz w:val="24"/>
          <w:szCs w:val="24"/>
        </w:rPr>
        <w:t>2</w:t>
      </w:r>
      <w:r>
        <w:rPr>
          <w:rFonts w:ascii="Arial" w:hAnsi="Arial" w:cs="Arial"/>
          <w:color w:val="0D0D0D"/>
          <w:sz w:val="24"/>
          <w:szCs w:val="24"/>
        </w:rPr>
        <w:t xml:space="preserve">, siempre que cumplan con los siguientes requisitos: </w:t>
      </w:r>
    </w:p>
    <w:p w:rsidR="00C74A03" w:rsidRDefault="00C74A03">
      <w:pPr>
        <w:shd w:val="clear" w:color="auto" w:fill="FFFFFF"/>
        <w:spacing w:after="0" w:line="240" w:lineRule="auto"/>
        <w:ind w:left="284"/>
        <w:jc w:val="both"/>
        <w:rPr>
          <w:rFonts w:ascii="Arial" w:hAnsi="Arial" w:cs="Arial"/>
          <w:color w:val="0D0D0D"/>
          <w:sz w:val="24"/>
          <w:szCs w:val="24"/>
        </w:rPr>
      </w:pPr>
    </w:p>
    <w:p w:rsidR="00C74A03" w:rsidRDefault="00245D67">
      <w:pPr>
        <w:shd w:val="clear" w:color="auto" w:fill="FFFFFF"/>
        <w:spacing w:after="0" w:line="240" w:lineRule="auto"/>
        <w:ind w:left="1416" w:hanging="707"/>
        <w:jc w:val="both"/>
        <w:rPr>
          <w:rFonts w:ascii="Arial" w:hAnsi="Arial" w:cs="Arial"/>
          <w:color w:val="0D0D0D"/>
          <w:sz w:val="24"/>
          <w:szCs w:val="24"/>
        </w:rPr>
      </w:pPr>
      <w:r>
        <w:rPr>
          <w:rFonts w:ascii="Arial" w:hAnsi="Arial" w:cs="Arial"/>
          <w:color w:val="0D0D0D"/>
          <w:sz w:val="24"/>
          <w:szCs w:val="24"/>
        </w:rPr>
        <w:t>1.</w:t>
      </w:r>
      <w:r>
        <w:rPr>
          <w:rFonts w:ascii="Arial" w:hAnsi="Arial" w:cs="Arial"/>
          <w:color w:val="0D0D0D"/>
          <w:sz w:val="24"/>
          <w:szCs w:val="24"/>
        </w:rPr>
        <w:tab/>
        <w:t>Que no tengan adeudos del ejercicio 20</w:t>
      </w:r>
      <w:r w:rsidR="00AB2E7F">
        <w:rPr>
          <w:rFonts w:ascii="Arial" w:hAnsi="Arial" w:cs="Arial"/>
          <w:color w:val="0D0D0D"/>
          <w:sz w:val="24"/>
          <w:szCs w:val="24"/>
        </w:rPr>
        <w:t>2</w:t>
      </w:r>
      <w:r w:rsidR="007862CA">
        <w:rPr>
          <w:rFonts w:ascii="Arial" w:hAnsi="Arial" w:cs="Arial"/>
          <w:color w:val="0D0D0D"/>
          <w:sz w:val="24"/>
          <w:szCs w:val="24"/>
        </w:rPr>
        <w:t>1</w:t>
      </w:r>
      <w:r>
        <w:rPr>
          <w:rFonts w:ascii="Arial" w:hAnsi="Arial" w:cs="Arial"/>
          <w:color w:val="0D0D0D"/>
          <w:sz w:val="24"/>
          <w:szCs w:val="24"/>
        </w:rPr>
        <w:t xml:space="preserve"> y anteriores por cualquiera de los conceptos siguientes:</w:t>
      </w:r>
    </w:p>
    <w:p w:rsidR="00C74A03" w:rsidRDefault="00C74A03">
      <w:pPr>
        <w:shd w:val="clear" w:color="auto" w:fill="FFFFFF"/>
        <w:spacing w:after="0" w:line="240" w:lineRule="auto"/>
        <w:ind w:left="851"/>
        <w:jc w:val="both"/>
        <w:rPr>
          <w:rFonts w:ascii="Arial" w:hAnsi="Arial" w:cs="Arial"/>
          <w:color w:val="0D0D0D"/>
          <w:sz w:val="24"/>
          <w:szCs w:val="24"/>
        </w:rPr>
      </w:pPr>
    </w:p>
    <w:p w:rsidR="00C74A03" w:rsidRDefault="00245D67">
      <w:pPr>
        <w:shd w:val="clear" w:color="auto" w:fill="FFFFFF"/>
        <w:spacing w:after="0" w:line="240" w:lineRule="auto"/>
        <w:ind w:left="709" w:firstLine="707"/>
        <w:jc w:val="both"/>
        <w:rPr>
          <w:rFonts w:ascii="Arial" w:hAnsi="Arial" w:cs="Arial"/>
          <w:color w:val="0D0D0D"/>
          <w:sz w:val="24"/>
          <w:szCs w:val="24"/>
        </w:rPr>
      </w:pPr>
      <w:r>
        <w:rPr>
          <w:rFonts w:ascii="Arial" w:hAnsi="Arial" w:cs="Arial"/>
          <w:color w:val="0D0D0D"/>
          <w:sz w:val="24"/>
          <w:szCs w:val="24"/>
        </w:rPr>
        <w:t>1.1.</w:t>
      </w:r>
      <w:r>
        <w:rPr>
          <w:rFonts w:ascii="Arial" w:hAnsi="Arial" w:cs="Arial"/>
          <w:color w:val="0D0D0D"/>
          <w:sz w:val="24"/>
          <w:szCs w:val="24"/>
        </w:rPr>
        <w:tab/>
        <w:t>Impuestos, derechos y aprovechamientos estatales;</w:t>
      </w:r>
    </w:p>
    <w:p w:rsidR="00C74A03" w:rsidRDefault="00C74A03">
      <w:pPr>
        <w:shd w:val="clear" w:color="auto" w:fill="FFFFFF"/>
        <w:spacing w:after="0" w:line="240" w:lineRule="auto"/>
        <w:ind w:left="1134"/>
        <w:jc w:val="both"/>
        <w:rPr>
          <w:rFonts w:ascii="Arial" w:hAnsi="Arial" w:cs="Arial"/>
          <w:color w:val="0D0D0D"/>
          <w:sz w:val="24"/>
          <w:szCs w:val="24"/>
        </w:rPr>
      </w:pPr>
    </w:p>
    <w:p w:rsidR="00C74A03" w:rsidRDefault="00245D67">
      <w:pPr>
        <w:shd w:val="clear" w:color="auto" w:fill="FFFFFF"/>
        <w:spacing w:after="0" w:line="240" w:lineRule="auto"/>
        <w:ind w:left="2116" w:hanging="700"/>
        <w:jc w:val="both"/>
        <w:rPr>
          <w:rFonts w:ascii="Arial" w:hAnsi="Arial" w:cs="Arial"/>
          <w:color w:val="0D0D0D"/>
          <w:sz w:val="24"/>
          <w:szCs w:val="24"/>
        </w:rPr>
      </w:pPr>
      <w:r>
        <w:rPr>
          <w:rFonts w:ascii="Arial" w:hAnsi="Arial" w:cs="Arial"/>
          <w:color w:val="0D0D0D"/>
          <w:sz w:val="24"/>
          <w:szCs w:val="24"/>
        </w:rPr>
        <w:t>1.2.</w:t>
      </w:r>
      <w:r>
        <w:rPr>
          <w:rFonts w:ascii="Arial" w:hAnsi="Arial" w:cs="Arial"/>
          <w:color w:val="0D0D0D"/>
          <w:sz w:val="24"/>
          <w:szCs w:val="24"/>
        </w:rPr>
        <w:tab/>
        <w:t>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Cláusula Décima Séptima de dicho Convenio, aunque su pago deba realizarse a la Tesorería de la Federación; y</w:t>
      </w:r>
    </w:p>
    <w:p w:rsidR="00C74A03" w:rsidRDefault="00C74A03">
      <w:pPr>
        <w:shd w:val="clear" w:color="auto" w:fill="FFFFFF"/>
        <w:spacing w:after="0" w:line="240" w:lineRule="auto"/>
        <w:ind w:left="1134"/>
        <w:jc w:val="both"/>
        <w:rPr>
          <w:rFonts w:ascii="Arial" w:hAnsi="Arial" w:cs="Arial"/>
          <w:color w:val="0D0D0D"/>
          <w:sz w:val="24"/>
          <w:szCs w:val="24"/>
        </w:rPr>
      </w:pPr>
    </w:p>
    <w:p w:rsidR="00C74A03" w:rsidRDefault="00245D67">
      <w:pPr>
        <w:spacing w:after="0" w:line="240" w:lineRule="auto"/>
        <w:ind w:left="2116" w:hanging="702"/>
        <w:jc w:val="both"/>
        <w:rPr>
          <w:rFonts w:ascii="Arial" w:hAnsi="Arial" w:cs="Arial"/>
          <w:sz w:val="24"/>
          <w:szCs w:val="24"/>
        </w:rPr>
      </w:pPr>
      <w:r>
        <w:rPr>
          <w:rFonts w:ascii="Arial" w:hAnsi="Arial" w:cs="Arial"/>
          <w:color w:val="0D0D0D"/>
          <w:sz w:val="24"/>
          <w:szCs w:val="24"/>
        </w:rPr>
        <w:t>1.3.</w:t>
      </w:r>
      <w:r>
        <w:rPr>
          <w:rFonts w:ascii="Arial" w:hAnsi="Arial" w:cs="Arial"/>
          <w:color w:val="0D0D0D"/>
          <w:sz w:val="24"/>
          <w:szCs w:val="24"/>
        </w:rPr>
        <w:tab/>
        <w:t xml:space="preserve">Impuesto </w:t>
      </w:r>
      <w:r>
        <w:rPr>
          <w:rFonts w:ascii="Arial" w:hAnsi="Arial" w:cs="Arial"/>
          <w:sz w:val="24"/>
          <w:szCs w:val="24"/>
        </w:rPr>
        <w:t>p</w:t>
      </w:r>
      <w:r>
        <w:rPr>
          <w:rFonts w:ascii="Arial" w:hAnsi="Arial" w:cs="Arial"/>
          <w:color w:val="0D0D0D"/>
          <w:sz w:val="24"/>
          <w:szCs w:val="24"/>
        </w:rPr>
        <w:t xml:space="preserve">redial, </w:t>
      </w:r>
      <w:r>
        <w:rPr>
          <w:rFonts w:ascii="Arial" w:hAnsi="Arial" w:cs="Arial"/>
          <w:sz w:val="24"/>
          <w:szCs w:val="24"/>
        </w:rPr>
        <w:t>d</w:t>
      </w:r>
      <w:r>
        <w:rPr>
          <w:rFonts w:ascii="Arial" w:hAnsi="Arial" w:cs="Arial"/>
          <w:color w:val="0D0D0D"/>
          <w:sz w:val="24"/>
          <w:szCs w:val="24"/>
        </w:rPr>
        <w:t>erechos por consumo de agua y multas impuestas por las autoridades federales no fiscales, a favor de cualquier municipio del Estado de Colima</w:t>
      </w:r>
      <w:r>
        <w:rPr>
          <w:rFonts w:ascii="Arial" w:hAnsi="Arial" w:cs="Arial"/>
          <w:sz w:val="24"/>
          <w:szCs w:val="24"/>
        </w:rPr>
        <w:t>.</w:t>
      </w:r>
    </w:p>
    <w:p w:rsidR="00C74A03" w:rsidRDefault="00C74A03">
      <w:pPr>
        <w:spacing w:after="0" w:line="240" w:lineRule="auto"/>
        <w:ind w:left="1134"/>
        <w:jc w:val="both"/>
        <w:rPr>
          <w:rFonts w:ascii="Arial" w:hAnsi="Arial" w:cs="Arial"/>
          <w:color w:val="FF0000"/>
          <w:sz w:val="24"/>
          <w:szCs w:val="24"/>
        </w:rPr>
      </w:pPr>
    </w:p>
    <w:p w:rsidR="00C74A03" w:rsidRDefault="00245D67">
      <w:pPr>
        <w:shd w:val="clear" w:color="auto" w:fill="FFFFFF"/>
        <w:spacing w:after="0" w:line="240" w:lineRule="auto"/>
        <w:ind w:left="1413" w:hanging="705"/>
        <w:jc w:val="both"/>
        <w:rPr>
          <w:rFonts w:ascii="Arial" w:hAnsi="Arial" w:cs="Arial"/>
          <w:color w:val="0D0D0D"/>
          <w:sz w:val="24"/>
          <w:szCs w:val="24"/>
        </w:rPr>
      </w:pPr>
      <w:r>
        <w:rPr>
          <w:rFonts w:ascii="Arial" w:hAnsi="Arial" w:cs="Arial"/>
          <w:color w:val="0D0D0D"/>
          <w:sz w:val="24"/>
          <w:szCs w:val="24"/>
        </w:rPr>
        <w:t>2.</w:t>
      </w:r>
      <w:r>
        <w:rPr>
          <w:rFonts w:ascii="Arial" w:hAnsi="Arial" w:cs="Arial"/>
          <w:color w:val="0D0D0D"/>
          <w:sz w:val="24"/>
          <w:szCs w:val="24"/>
        </w:rPr>
        <w:tab/>
        <w:t>Que el pago de las contribuciones vehiculares correspondientes al ejercicio fiscal 202</w:t>
      </w:r>
      <w:r w:rsidR="007862CA">
        <w:rPr>
          <w:rFonts w:ascii="Arial" w:hAnsi="Arial" w:cs="Arial"/>
          <w:color w:val="0D0D0D"/>
          <w:sz w:val="24"/>
          <w:szCs w:val="24"/>
        </w:rPr>
        <w:t>2</w:t>
      </w:r>
      <w:r>
        <w:rPr>
          <w:rFonts w:ascii="Arial" w:hAnsi="Arial" w:cs="Arial"/>
          <w:color w:val="0D0D0D"/>
          <w:sz w:val="24"/>
          <w:szCs w:val="24"/>
        </w:rPr>
        <w:t xml:space="preserve">, se efectúe en dicho ejercicio fiscal en el plazo previsto para tal efecto en la Ley de Hacienda del Estado de Colima. </w:t>
      </w:r>
    </w:p>
    <w:p w:rsidR="00C74A03" w:rsidRDefault="00C74A03">
      <w:pPr>
        <w:shd w:val="clear" w:color="auto" w:fill="FFFFFF"/>
        <w:spacing w:after="0" w:line="240" w:lineRule="auto"/>
        <w:ind w:left="993"/>
        <w:jc w:val="both"/>
        <w:rPr>
          <w:rFonts w:ascii="Arial" w:hAnsi="Arial" w:cs="Arial"/>
          <w:color w:val="0D0D0D"/>
          <w:sz w:val="24"/>
          <w:szCs w:val="24"/>
        </w:rPr>
      </w:pPr>
    </w:p>
    <w:p w:rsidR="00C74A03" w:rsidRDefault="00245D67" w:rsidP="00591838">
      <w:pPr>
        <w:shd w:val="clear" w:color="auto" w:fill="FFFFFF"/>
        <w:spacing w:after="0" w:line="240" w:lineRule="auto"/>
        <w:ind w:left="1224" w:hanging="516"/>
        <w:jc w:val="both"/>
        <w:rPr>
          <w:rFonts w:ascii="Arial" w:hAnsi="Arial" w:cs="Arial"/>
          <w:color w:val="0D0D0D"/>
          <w:sz w:val="24"/>
          <w:szCs w:val="24"/>
        </w:rPr>
      </w:pPr>
      <w:r>
        <w:rPr>
          <w:rFonts w:ascii="Arial" w:hAnsi="Arial" w:cs="Arial"/>
          <w:b/>
          <w:bCs/>
          <w:color w:val="0D0D0D"/>
          <w:sz w:val="24"/>
          <w:szCs w:val="24"/>
        </w:rPr>
        <w:t>b)</w:t>
      </w:r>
      <w:r w:rsidR="00591838">
        <w:rPr>
          <w:rFonts w:ascii="Arial" w:hAnsi="Arial" w:cs="Arial"/>
          <w:color w:val="0D0D0D"/>
          <w:sz w:val="24"/>
          <w:szCs w:val="24"/>
        </w:rPr>
        <w:tab/>
      </w:r>
      <w:r>
        <w:rPr>
          <w:rFonts w:ascii="Arial" w:hAnsi="Arial" w:cs="Arial"/>
          <w:color w:val="0D0D0D"/>
          <w:sz w:val="24"/>
          <w:szCs w:val="24"/>
        </w:rPr>
        <w:t>Durante el ejercicio fiscal 202</w:t>
      </w:r>
      <w:r w:rsidR="007862CA">
        <w:rPr>
          <w:rFonts w:ascii="Arial" w:hAnsi="Arial" w:cs="Arial"/>
          <w:color w:val="0D0D0D"/>
          <w:sz w:val="24"/>
          <w:szCs w:val="24"/>
        </w:rPr>
        <w:t>2</w:t>
      </w:r>
      <w:r>
        <w:rPr>
          <w:rFonts w:ascii="Arial" w:hAnsi="Arial" w:cs="Arial"/>
          <w:color w:val="0D0D0D"/>
          <w:sz w:val="24"/>
          <w:szCs w:val="24"/>
        </w:rPr>
        <w:t>, las personas físicas y morales, tenedoras o usuarias de los vehículos a que se refiere el Capítulo VIII, del Título Primero de la Ley de Hacienda del Estado de Colima, que se inscriban en el Registro Público Vehicular en el ejercicio fiscal 202</w:t>
      </w:r>
      <w:r w:rsidR="007862CA">
        <w:rPr>
          <w:rFonts w:ascii="Arial" w:hAnsi="Arial" w:cs="Arial"/>
          <w:color w:val="0D0D0D"/>
          <w:sz w:val="24"/>
          <w:szCs w:val="24"/>
        </w:rPr>
        <w:t>2</w:t>
      </w:r>
      <w:r>
        <w:rPr>
          <w:rFonts w:ascii="Arial" w:hAnsi="Arial" w:cs="Arial"/>
          <w:color w:val="0D0D0D"/>
          <w:sz w:val="24"/>
          <w:szCs w:val="24"/>
        </w:rPr>
        <w:t>, tendrán derecho a que se les otorgue un subsidio por el equivalente al 100% del Impuesto Sobre Tenencia o Uso de Vehículos que se cause por el mismo ejercicio, siempre que cumplan con los siguientes requisitos:</w:t>
      </w:r>
    </w:p>
    <w:p w:rsidR="00C74A03" w:rsidRDefault="00C74A03">
      <w:pPr>
        <w:shd w:val="clear" w:color="auto" w:fill="FFFFFF"/>
        <w:spacing w:after="0" w:line="240" w:lineRule="auto"/>
        <w:ind w:left="284"/>
        <w:jc w:val="both"/>
        <w:rPr>
          <w:rFonts w:ascii="Arial" w:hAnsi="Arial" w:cs="Arial"/>
          <w:color w:val="0D0D0D"/>
          <w:sz w:val="24"/>
          <w:szCs w:val="24"/>
        </w:rPr>
      </w:pPr>
    </w:p>
    <w:p w:rsidR="00C74A03" w:rsidRDefault="00245D67" w:rsidP="00737771">
      <w:pPr>
        <w:spacing w:after="0" w:line="240" w:lineRule="auto"/>
        <w:ind w:left="1413" w:hanging="597"/>
        <w:jc w:val="both"/>
      </w:pPr>
      <w:r>
        <w:rPr>
          <w:rFonts w:ascii="Arial" w:hAnsi="Arial" w:cs="Arial"/>
          <w:color w:val="0D0D0D"/>
          <w:sz w:val="24"/>
          <w:szCs w:val="24"/>
        </w:rPr>
        <w:t>1.</w:t>
      </w:r>
      <w:r>
        <w:rPr>
          <w:rFonts w:ascii="Arial" w:hAnsi="Arial" w:cs="Arial"/>
          <w:color w:val="0D0D0D"/>
          <w:sz w:val="24"/>
          <w:szCs w:val="24"/>
        </w:rPr>
        <w:tab/>
        <w:t xml:space="preserve">Que hubieran adquirido vehículos nuevos o importados entre los </w:t>
      </w:r>
      <w:r w:rsidRPr="00B80AC5">
        <w:rPr>
          <w:rFonts w:ascii="Arial" w:hAnsi="Arial" w:cs="Arial"/>
          <w:color w:val="0D0D0D"/>
          <w:sz w:val="24"/>
          <w:szCs w:val="24"/>
        </w:rPr>
        <w:t xml:space="preserve">días </w:t>
      </w:r>
      <w:r w:rsidR="006F56F4" w:rsidRPr="00EF1975">
        <w:rPr>
          <w:rFonts w:ascii="Arial" w:hAnsi="Arial" w:cs="Arial"/>
          <w:color w:val="0D0D0D"/>
          <w:sz w:val="24"/>
          <w:szCs w:val="24"/>
        </w:rPr>
        <w:t>08</w:t>
      </w:r>
      <w:r w:rsidRPr="00B80AC5">
        <w:rPr>
          <w:rFonts w:ascii="Arial" w:hAnsi="Arial" w:cs="Arial"/>
          <w:color w:val="0D0D0D"/>
          <w:sz w:val="24"/>
          <w:szCs w:val="24"/>
        </w:rPr>
        <w:t xml:space="preserve"> de octubre y 31 de diciembre del 20</w:t>
      </w:r>
      <w:r w:rsidR="00AB2E7F" w:rsidRPr="00B80AC5">
        <w:rPr>
          <w:rFonts w:ascii="Arial" w:hAnsi="Arial" w:cs="Arial"/>
          <w:color w:val="0D0D0D"/>
          <w:sz w:val="24"/>
          <w:szCs w:val="24"/>
        </w:rPr>
        <w:t>2</w:t>
      </w:r>
      <w:r w:rsidR="007862CA">
        <w:rPr>
          <w:rFonts w:ascii="Arial" w:hAnsi="Arial" w:cs="Arial"/>
          <w:color w:val="0D0D0D"/>
          <w:sz w:val="24"/>
          <w:szCs w:val="24"/>
        </w:rPr>
        <w:t>1</w:t>
      </w:r>
      <w:r w:rsidRPr="00B80AC5">
        <w:rPr>
          <w:rFonts w:ascii="Arial" w:hAnsi="Arial" w:cs="Arial"/>
          <w:color w:val="0D0D0D"/>
          <w:sz w:val="24"/>
          <w:szCs w:val="24"/>
        </w:rPr>
        <w:t>,</w:t>
      </w:r>
      <w:r>
        <w:rPr>
          <w:rFonts w:ascii="Arial" w:hAnsi="Arial" w:cs="Arial"/>
          <w:color w:val="0D0D0D"/>
          <w:sz w:val="24"/>
          <w:szCs w:val="24"/>
        </w:rPr>
        <w:t xml:space="preserve"> sin que los mismos se hubieran inscrito en el Registro Público Vehicular del Estado en dicho periodo;</w:t>
      </w:r>
    </w:p>
    <w:p w:rsidR="00C74A03" w:rsidRDefault="00C74A03">
      <w:pPr>
        <w:spacing w:after="0" w:line="240" w:lineRule="auto"/>
        <w:ind w:left="993"/>
        <w:jc w:val="both"/>
        <w:rPr>
          <w:rFonts w:ascii="Arial" w:hAnsi="Arial" w:cs="Arial"/>
          <w:color w:val="0D0D0D"/>
          <w:sz w:val="24"/>
          <w:szCs w:val="24"/>
        </w:rPr>
      </w:pPr>
    </w:p>
    <w:p w:rsidR="00C74A03" w:rsidRDefault="00245D67" w:rsidP="00737771">
      <w:pPr>
        <w:spacing w:after="0" w:line="240" w:lineRule="auto"/>
        <w:ind w:left="108" w:firstLine="708"/>
        <w:jc w:val="both"/>
        <w:rPr>
          <w:rFonts w:ascii="Arial" w:hAnsi="Arial" w:cs="Arial"/>
          <w:color w:val="0D0D0D"/>
          <w:sz w:val="24"/>
          <w:szCs w:val="24"/>
        </w:rPr>
      </w:pPr>
      <w:r>
        <w:rPr>
          <w:rFonts w:ascii="Arial" w:hAnsi="Arial" w:cs="Arial"/>
          <w:color w:val="0D0D0D"/>
          <w:sz w:val="24"/>
          <w:szCs w:val="24"/>
        </w:rPr>
        <w:t>2.</w:t>
      </w:r>
      <w:r>
        <w:rPr>
          <w:rFonts w:ascii="Arial" w:hAnsi="Arial" w:cs="Arial"/>
          <w:color w:val="0D0D0D"/>
          <w:sz w:val="24"/>
          <w:szCs w:val="24"/>
        </w:rPr>
        <w:tab/>
        <w:t xml:space="preserve">   Que adquieran vehículos nuevos o importados durante el ejercicio fiscal 202</w:t>
      </w:r>
      <w:r w:rsidR="007862CA">
        <w:rPr>
          <w:rFonts w:ascii="Arial" w:hAnsi="Arial" w:cs="Arial"/>
          <w:color w:val="0D0D0D"/>
          <w:sz w:val="24"/>
          <w:szCs w:val="24"/>
        </w:rPr>
        <w:t>2</w:t>
      </w:r>
      <w:r>
        <w:rPr>
          <w:rFonts w:ascii="Arial" w:hAnsi="Arial" w:cs="Arial"/>
          <w:color w:val="0D0D0D"/>
          <w:sz w:val="24"/>
          <w:szCs w:val="24"/>
        </w:rPr>
        <w:t>;</w:t>
      </w:r>
    </w:p>
    <w:p w:rsidR="00C74A03" w:rsidRDefault="00C74A03">
      <w:pPr>
        <w:spacing w:after="0" w:line="240" w:lineRule="auto"/>
        <w:ind w:left="993"/>
        <w:jc w:val="both"/>
        <w:rPr>
          <w:rFonts w:ascii="Arial" w:hAnsi="Arial" w:cs="Arial"/>
          <w:color w:val="0D0D0D"/>
          <w:sz w:val="24"/>
          <w:szCs w:val="24"/>
        </w:rPr>
      </w:pPr>
    </w:p>
    <w:p w:rsidR="00C74A03" w:rsidRDefault="00245D67" w:rsidP="00737771">
      <w:pPr>
        <w:shd w:val="clear" w:color="auto" w:fill="FFFFFF"/>
        <w:spacing w:after="0" w:line="240" w:lineRule="auto"/>
        <w:ind w:left="1413" w:hanging="597"/>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Que la inscripción en el Registro Público Vehicular del Estado, de los vehículos señalados en los numerales anteriores de esta fracción, se realice dentro de los 60 días siguientes a la fecha de su adquisición; y</w:t>
      </w:r>
    </w:p>
    <w:p w:rsidR="00C74A03" w:rsidRDefault="00C74A03">
      <w:pPr>
        <w:shd w:val="clear" w:color="auto" w:fill="FFFFFF"/>
        <w:spacing w:after="0" w:line="240" w:lineRule="auto"/>
        <w:ind w:left="993"/>
        <w:jc w:val="both"/>
        <w:rPr>
          <w:rFonts w:ascii="Arial" w:hAnsi="Arial" w:cs="Arial"/>
          <w:sz w:val="24"/>
          <w:szCs w:val="24"/>
        </w:rPr>
      </w:pPr>
    </w:p>
    <w:p w:rsidR="00C74A03" w:rsidRDefault="00245D67" w:rsidP="00737771">
      <w:pPr>
        <w:shd w:val="clear" w:color="auto" w:fill="FFFFFF"/>
        <w:spacing w:after="0" w:line="240" w:lineRule="auto"/>
        <w:ind w:left="1413" w:hanging="597"/>
        <w:jc w:val="both"/>
        <w:rPr>
          <w:rFonts w:ascii="Arial" w:hAnsi="Arial" w:cs="Arial"/>
          <w:sz w:val="24"/>
          <w:szCs w:val="24"/>
        </w:rPr>
      </w:pPr>
      <w:r>
        <w:rPr>
          <w:rFonts w:ascii="Arial" w:hAnsi="Arial" w:cs="Arial"/>
          <w:sz w:val="24"/>
          <w:szCs w:val="24"/>
        </w:rPr>
        <w:t>4.</w:t>
      </w:r>
      <w:r>
        <w:rPr>
          <w:rFonts w:ascii="Arial" w:hAnsi="Arial" w:cs="Arial"/>
          <w:sz w:val="24"/>
          <w:szCs w:val="24"/>
        </w:rPr>
        <w:tab/>
        <w:t>Que no tengan adeudos del ejercicio 20</w:t>
      </w:r>
      <w:r w:rsidR="00AB2E7F">
        <w:rPr>
          <w:rFonts w:ascii="Arial" w:hAnsi="Arial" w:cs="Arial"/>
          <w:sz w:val="24"/>
          <w:szCs w:val="24"/>
        </w:rPr>
        <w:t>2</w:t>
      </w:r>
      <w:r w:rsidR="00EF1975">
        <w:rPr>
          <w:rFonts w:ascii="Arial" w:hAnsi="Arial" w:cs="Arial"/>
          <w:sz w:val="24"/>
          <w:szCs w:val="24"/>
        </w:rPr>
        <w:t>1</w:t>
      </w:r>
      <w:r>
        <w:rPr>
          <w:rFonts w:ascii="Arial" w:hAnsi="Arial" w:cs="Arial"/>
          <w:sz w:val="24"/>
          <w:szCs w:val="24"/>
        </w:rPr>
        <w:t xml:space="preserve"> y anteriores, ni vencidos en 202</w:t>
      </w:r>
      <w:r w:rsidR="00EF1975">
        <w:rPr>
          <w:rFonts w:ascii="Arial" w:hAnsi="Arial" w:cs="Arial"/>
          <w:sz w:val="24"/>
          <w:szCs w:val="24"/>
        </w:rPr>
        <w:t>2</w:t>
      </w:r>
      <w:r>
        <w:rPr>
          <w:rFonts w:ascii="Arial" w:hAnsi="Arial" w:cs="Arial"/>
          <w:sz w:val="24"/>
          <w:szCs w:val="24"/>
        </w:rPr>
        <w:t>, por cualquiera de los conceptos siguientes:</w:t>
      </w:r>
    </w:p>
    <w:p w:rsidR="00C74A03" w:rsidRDefault="00C74A03">
      <w:pPr>
        <w:shd w:val="clear" w:color="auto" w:fill="FFFFFF"/>
        <w:spacing w:after="0" w:line="240" w:lineRule="auto"/>
        <w:ind w:left="993"/>
        <w:jc w:val="both"/>
        <w:rPr>
          <w:rFonts w:ascii="Arial" w:hAnsi="Arial" w:cs="Arial"/>
          <w:sz w:val="24"/>
          <w:szCs w:val="24"/>
        </w:rPr>
      </w:pPr>
    </w:p>
    <w:p w:rsidR="00C74A03" w:rsidRDefault="00245D67">
      <w:pPr>
        <w:shd w:val="clear" w:color="auto" w:fill="FFFFFF"/>
        <w:spacing w:after="0" w:line="240" w:lineRule="auto"/>
        <w:ind w:left="705" w:firstLine="708"/>
        <w:jc w:val="both"/>
        <w:rPr>
          <w:rFonts w:ascii="Arial" w:hAnsi="Arial" w:cs="Arial"/>
          <w:sz w:val="24"/>
          <w:szCs w:val="24"/>
        </w:rPr>
      </w:pPr>
      <w:r>
        <w:rPr>
          <w:rFonts w:ascii="Arial" w:hAnsi="Arial" w:cs="Arial"/>
          <w:sz w:val="24"/>
          <w:szCs w:val="24"/>
        </w:rPr>
        <w:t>4.1.</w:t>
      </w:r>
      <w:r>
        <w:rPr>
          <w:rFonts w:ascii="Arial" w:hAnsi="Arial" w:cs="Arial"/>
          <w:sz w:val="24"/>
          <w:szCs w:val="24"/>
        </w:rPr>
        <w:tab/>
        <w:t>Impuestos, derechos y aprovechamientos estatales;</w:t>
      </w:r>
    </w:p>
    <w:p w:rsidR="00C74A03" w:rsidRDefault="00C74A03">
      <w:pPr>
        <w:shd w:val="clear" w:color="auto" w:fill="FFFFFF"/>
        <w:spacing w:after="0" w:line="240" w:lineRule="auto"/>
        <w:ind w:left="1134"/>
        <w:jc w:val="both"/>
        <w:rPr>
          <w:rFonts w:ascii="Arial" w:hAnsi="Arial" w:cs="Arial"/>
          <w:sz w:val="24"/>
          <w:szCs w:val="24"/>
        </w:rPr>
      </w:pPr>
    </w:p>
    <w:p w:rsidR="00C74A03" w:rsidRDefault="00245D67">
      <w:pPr>
        <w:shd w:val="clear" w:color="auto" w:fill="FFFFFF"/>
        <w:spacing w:after="0" w:line="240" w:lineRule="auto"/>
        <w:ind w:left="2123" w:hanging="710"/>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w:t>
      </w:r>
      <w:r>
        <w:rPr>
          <w:rFonts w:ascii="Arial" w:hAnsi="Arial" w:cs="Arial"/>
          <w:color w:val="0D0D0D"/>
          <w:sz w:val="24"/>
          <w:szCs w:val="24"/>
        </w:rPr>
        <w:t xml:space="preserve">Cláusula Décima Séptima </w:t>
      </w:r>
      <w:r>
        <w:rPr>
          <w:rFonts w:ascii="Arial" w:hAnsi="Arial" w:cs="Arial"/>
          <w:sz w:val="24"/>
          <w:szCs w:val="24"/>
        </w:rPr>
        <w:t xml:space="preserve">de dicho Convenio, aunque su pago deba realizarse a la Tesorería de la Federación; y </w:t>
      </w:r>
    </w:p>
    <w:p w:rsidR="00C74A03" w:rsidRDefault="00C74A03">
      <w:pPr>
        <w:shd w:val="clear" w:color="auto" w:fill="FFFFFF"/>
        <w:spacing w:after="0" w:line="240" w:lineRule="auto"/>
        <w:ind w:left="1134"/>
        <w:jc w:val="both"/>
        <w:rPr>
          <w:rFonts w:ascii="Arial" w:hAnsi="Arial" w:cs="Arial"/>
          <w:sz w:val="24"/>
          <w:szCs w:val="24"/>
        </w:rPr>
      </w:pPr>
    </w:p>
    <w:p w:rsidR="00C74A03" w:rsidRDefault="00245D67">
      <w:pPr>
        <w:spacing w:after="0" w:line="240" w:lineRule="auto"/>
        <w:ind w:left="2123" w:hanging="710"/>
        <w:jc w:val="both"/>
        <w:rPr>
          <w:rFonts w:ascii="Arial" w:hAnsi="Arial" w:cs="Arial"/>
          <w:sz w:val="24"/>
          <w:szCs w:val="24"/>
        </w:rPr>
      </w:pPr>
      <w:r>
        <w:rPr>
          <w:rFonts w:ascii="Arial" w:hAnsi="Arial" w:cs="Arial"/>
          <w:sz w:val="24"/>
          <w:szCs w:val="24"/>
        </w:rPr>
        <w:t>4.3.</w:t>
      </w:r>
      <w:r>
        <w:rPr>
          <w:rFonts w:ascii="Arial" w:hAnsi="Arial" w:cs="Arial"/>
          <w:sz w:val="24"/>
          <w:szCs w:val="24"/>
        </w:rPr>
        <w:tab/>
        <w:t>Impuesto predial, derechos por consumo de agua y multas impuestas por las autoridades federales no fiscales, a favor de cualquier municipio del Estado de Colima.</w:t>
      </w:r>
    </w:p>
    <w:p w:rsidR="00C74A03" w:rsidRDefault="00C74A03">
      <w:pPr>
        <w:spacing w:after="0" w:line="240" w:lineRule="auto"/>
        <w:ind w:left="1134"/>
        <w:jc w:val="both"/>
        <w:rPr>
          <w:rFonts w:ascii="Arial" w:hAnsi="Arial" w:cs="Arial"/>
          <w:sz w:val="24"/>
          <w:szCs w:val="24"/>
        </w:rPr>
      </w:pPr>
    </w:p>
    <w:p w:rsidR="00C74A03" w:rsidRDefault="00245D67">
      <w:pPr>
        <w:shd w:val="clear" w:color="auto" w:fill="FFFFFF"/>
        <w:spacing w:after="0" w:line="240" w:lineRule="auto"/>
        <w:ind w:left="705"/>
        <w:jc w:val="both"/>
        <w:rPr>
          <w:rFonts w:ascii="Arial" w:hAnsi="Arial" w:cs="Arial"/>
          <w:color w:val="0D0D0D"/>
          <w:sz w:val="24"/>
          <w:szCs w:val="24"/>
        </w:rPr>
      </w:pPr>
      <w:r>
        <w:rPr>
          <w:rFonts w:ascii="Arial" w:hAnsi="Arial" w:cs="Arial"/>
          <w:color w:val="0D0D0D"/>
          <w:sz w:val="24"/>
          <w:szCs w:val="24"/>
        </w:rPr>
        <w:t xml:space="preserve">Para los efectos de la aplicación del subsidio a que se refiere la presente fracción, se considerará que el arrendatario es el tenedor o usuario del vehículo, cuando la posesión del mismo se le hubiera otorgado mediante arrendamiento puro o financiero. </w:t>
      </w:r>
    </w:p>
    <w:p w:rsidR="00C74A03" w:rsidRDefault="00C74A03">
      <w:pPr>
        <w:shd w:val="clear" w:color="auto" w:fill="FFFFFF"/>
        <w:spacing w:after="0" w:line="240" w:lineRule="auto"/>
        <w:ind w:left="705"/>
        <w:jc w:val="both"/>
        <w:rPr>
          <w:rFonts w:ascii="Arial" w:hAnsi="Arial" w:cs="Arial"/>
          <w:color w:val="0D0D0D"/>
          <w:sz w:val="24"/>
          <w:szCs w:val="24"/>
        </w:rPr>
      </w:pPr>
    </w:p>
    <w:p w:rsidR="00C74A03" w:rsidRDefault="00245D67">
      <w:pPr>
        <w:shd w:val="clear" w:color="auto" w:fill="FFFFFF"/>
        <w:spacing w:after="0" w:line="240" w:lineRule="auto"/>
        <w:ind w:left="705"/>
        <w:jc w:val="both"/>
        <w:rPr>
          <w:rFonts w:ascii="Arial" w:hAnsi="Arial" w:cs="Arial"/>
          <w:iCs/>
          <w:sz w:val="24"/>
          <w:szCs w:val="24"/>
        </w:rPr>
      </w:pPr>
      <w:r>
        <w:rPr>
          <w:rFonts w:ascii="Arial" w:hAnsi="Arial" w:cs="Arial"/>
          <w:color w:val="0D0D0D"/>
          <w:sz w:val="24"/>
          <w:szCs w:val="24"/>
        </w:rPr>
        <w:t>S</w:t>
      </w:r>
      <w:r>
        <w:rPr>
          <w:rFonts w:ascii="Arial" w:hAnsi="Arial" w:cs="Arial"/>
          <w:iCs/>
          <w:sz w:val="24"/>
          <w:szCs w:val="24"/>
        </w:rPr>
        <w:t>e entenderá que los 60 días a que se refiere el numeral 3, del inciso b) de esta fracción, contarán a partir del día siguiente a aquél en que se adquirió o importó el vehículo. Se considera que la adquisición se realiza en el momento en que se expida la factura correspondiente o se entregue el bien al adquiriente, lo cual podrá acreditarse con la presentación de una constancia expedida por el distribuidor que realizó la venta, en la que se señale la fecha en que se efectuó la entrega material del vehículo al adquirente.</w:t>
      </w:r>
    </w:p>
    <w:p w:rsidR="00C74A03" w:rsidRDefault="00C74A03">
      <w:pPr>
        <w:shd w:val="clear" w:color="auto" w:fill="FFFFFF"/>
        <w:spacing w:after="0" w:line="240" w:lineRule="auto"/>
        <w:ind w:left="705"/>
        <w:jc w:val="both"/>
        <w:rPr>
          <w:rFonts w:ascii="Arial" w:hAnsi="Arial" w:cs="Arial"/>
          <w:iCs/>
          <w:sz w:val="24"/>
          <w:szCs w:val="24"/>
        </w:rPr>
      </w:pPr>
    </w:p>
    <w:p w:rsidR="00C74A03" w:rsidRDefault="00245D67">
      <w:pPr>
        <w:shd w:val="clear" w:color="auto" w:fill="FFFFFF"/>
        <w:spacing w:after="0" w:line="240" w:lineRule="auto"/>
        <w:ind w:left="705"/>
        <w:jc w:val="both"/>
        <w:rPr>
          <w:rFonts w:ascii="Arial" w:hAnsi="Arial" w:cs="Arial"/>
          <w:color w:val="0D0D0D"/>
          <w:sz w:val="24"/>
          <w:szCs w:val="24"/>
        </w:rPr>
      </w:pPr>
      <w:r>
        <w:rPr>
          <w:rFonts w:ascii="Arial" w:hAnsi="Arial" w:cs="Arial"/>
          <w:color w:val="0D0D0D"/>
          <w:sz w:val="24"/>
          <w:szCs w:val="24"/>
        </w:rPr>
        <w:t xml:space="preserve">Tendrán derecho al subsidio previsto en el inciso b) de la presente fracción, tratándose de los vehículos de demostración facturados por el distribuidor al cliente final como vehículo </w:t>
      </w:r>
      <w:proofErr w:type="spellStart"/>
      <w:r>
        <w:rPr>
          <w:rFonts w:ascii="Arial" w:hAnsi="Arial" w:cs="Arial"/>
          <w:color w:val="0D0D0D"/>
          <w:sz w:val="24"/>
          <w:szCs w:val="24"/>
        </w:rPr>
        <w:t>seminuevo</w:t>
      </w:r>
      <w:proofErr w:type="spellEnd"/>
      <w:r>
        <w:rPr>
          <w:rFonts w:ascii="Arial" w:hAnsi="Arial" w:cs="Arial"/>
          <w:color w:val="0D0D0D"/>
          <w:sz w:val="24"/>
          <w:szCs w:val="24"/>
        </w:rPr>
        <w:t>, siempre que con anterioridad no se hubieran inscrito en el Registro Público Vehicular del Estado y cumplan con los demás requisitos establecidos en los numerales 3 y 4 del mismo inciso.</w:t>
      </w:r>
    </w:p>
    <w:p w:rsidR="00C74A03" w:rsidRDefault="00C74A03">
      <w:pPr>
        <w:shd w:val="clear" w:color="auto" w:fill="FFFFFF"/>
        <w:spacing w:after="0" w:line="240" w:lineRule="auto"/>
        <w:jc w:val="both"/>
        <w:rPr>
          <w:rFonts w:ascii="Arial" w:hAnsi="Arial" w:cs="Arial"/>
          <w:color w:val="0D0D0D"/>
          <w:sz w:val="24"/>
          <w:szCs w:val="24"/>
        </w:rPr>
      </w:pPr>
    </w:p>
    <w:p w:rsidR="00C74A03" w:rsidRDefault="00245D67">
      <w:pPr>
        <w:shd w:val="clear" w:color="auto" w:fill="FFFFFF"/>
        <w:spacing w:after="0" w:line="240" w:lineRule="auto"/>
        <w:ind w:left="705"/>
        <w:jc w:val="both"/>
        <w:rPr>
          <w:rFonts w:ascii="Arial" w:hAnsi="Arial" w:cs="Arial"/>
          <w:color w:val="0D0D0D"/>
          <w:sz w:val="24"/>
          <w:szCs w:val="24"/>
        </w:rPr>
      </w:pPr>
      <w:r>
        <w:rPr>
          <w:rFonts w:ascii="Arial" w:hAnsi="Arial" w:cs="Arial"/>
          <w:color w:val="0D0D0D"/>
          <w:sz w:val="24"/>
          <w:szCs w:val="24"/>
        </w:rPr>
        <w:t xml:space="preserve">El subsidio a que se refiere la presente </w:t>
      </w:r>
      <w:r w:rsidR="00AB2E7F">
        <w:rPr>
          <w:rFonts w:ascii="Arial" w:hAnsi="Arial" w:cs="Arial"/>
          <w:color w:val="0D0D0D"/>
          <w:sz w:val="24"/>
          <w:szCs w:val="24"/>
        </w:rPr>
        <w:t>fracción</w:t>
      </w:r>
      <w:r>
        <w:rPr>
          <w:rFonts w:ascii="Arial" w:hAnsi="Arial" w:cs="Arial"/>
          <w:color w:val="0D0D0D"/>
          <w:sz w:val="24"/>
          <w:szCs w:val="24"/>
        </w:rPr>
        <w:t xml:space="preserve"> no será aplicable respecto de los vehículos propiedad de los gobiernos federal, estatal y municipal, ni de sus organismos descentralizados y autónomos.</w:t>
      </w:r>
    </w:p>
    <w:p w:rsidR="00C74A03" w:rsidRDefault="00C74A03">
      <w:pPr>
        <w:pStyle w:val="Prrafodelista"/>
        <w:spacing w:after="0" w:line="240" w:lineRule="auto"/>
        <w:ind w:left="567"/>
        <w:jc w:val="both"/>
        <w:rPr>
          <w:rFonts w:ascii="Arial" w:hAnsi="Arial" w:cs="Arial"/>
          <w:sz w:val="24"/>
          <w:szCs w:val="24"/>
        </w:rPr>
      </w:pPr>
    </w:p>
    <w:p w:rsidR="00C74A03" w:rsidRDefault="00245D67">
      <w:pPr>
        <w:spacing w:after="0" w:line="240" w:lineRule="auto"/>
        <w:contextualSpacing/>
        <w:jc w:val="both"/>
        <w:rPr>
          <w:rFonts w:ascii="Arial" w:hAnsi="Arial" w:cs="Arial"/>
          <w:b/>
          <w:sz w:val="24"/>
          <w:szCs w:val="24"/>
        </w:rPr>
      </w:pPr>
      <w:r>
        <w:rPr>
          <w:rFonts w:ascii="Arial" w:hAnsi="Arial" w:cs="Arial"/>
          <w:b/>
          <w:sz w:val="24"/>
          <w:szCs w:val="24"/>
        </w:rPr>
        <w:lastRenderedPageBreak/>
        <w:t>Artículo 12. Atribución de la Secretaría de Planeación</w:t>
      </w:r>
      <w:r w:rsidR="00EF1975">
        <w:rPr>
          <w:rFonts w:ascii="Arial" w:hAnsi="Arial" w:cs="Arial"/>
          <w:b/>
          <w:sz w:val="24"/>
          <w:szCs w:val="24"/>
        </w:rPr>
        <w:t>,</w:t>
      </w:r>
      <w:r>
        <w:rPr>
          <w:rFonts w:ascii="Arial" w:hAnsi="Arial" w:cs="Arial"/>
          <w:b/>
          <w:sz w:val="24"/>
          <w:szCs w:val="24"/>
        </w:rPr>
        <w:t xml:space="preserve"> Finanzas</w:t>
      </w:r>
      <w:r w:rsidR="00EF1975">
        <w:rPr>
          <w:rFonts w:ascii="Arial" w:hAnsi="Arial" w:cs="Arial"/>
          <w:b/>
          <w:sz w:val="24"/>
          <w:szCs w:val="24"/>
        </w:rPr>
        <w:t xml:space="preserve"> y Administración</w:t>
      </w:r>
      <w:r>
        <w:rPr>
          <w:rFonts w:ascii="Arial" w:hAnsi="Arial" w:cs="Arial"/>
          <w:b/>
          <w:sz w:val="24"/>
          <w:szCs w:val="24"/>
        </w:rPr>
        <w:t xml:space="preserve"> de recibir anticipos o adelantos de participaciones, aportaciones, apoyos y subsidios federales o de otros ingresos</w:t>
      </w:r>
    </w:p>
    <w:p w:rsidR="00C74A03" w:rsidRDefault="00C74A03">
      <w:pPr>
        <w:spacing w:after="0" w:line="240" w:lineRule="auto"/>
        <w:contextualSpacing/>
        <w:jc w:val="both"/>
        <w:rPr>
          <w:rFonts w:ascii="Arial" w:hAnsi="Arial" w:cs="Arial"/>
          <w:b/>
          <w:sz w:val="24"/>
          <w:szCs w:val="24"/>
        </w:rPr>
      </w:pPr>
    </w:p>
    <w:p w:rsidR="00C74A03" w:rsidRDefault="00245D67">
      <w:pPr>
        <w:spacing w:after="0" w:line="240" w:lineRule="auto"/>
        <w:ind w:left="705" w:hanging="705"/>
        <w:contextualSpacing/>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Se autoriza a la Secretaría de Planeación</w:t>
      </w:r>
      <w:r w:rsidR="00EF1975">
        <w:rPr>
          <w:rFonts w:ascii="Arial" w:hAnsi="Arial" w:cs="Arial"/>
          <w:sz w:val="24"/>
          <w:szCs w:val="24"/>
        </w:rPr>
        <w:t>,</w:t>
      </w:r>
      <w:r>
        <w:rPr>
          <w:rFonts w:ascii="Arial" w:hAnsi="Arial" w:cs="Arial"/>
          <w:sz w:val="24"/>
          <w:szCs w:val="24"/>
        </w:rPr>
        <w:t xml:space="preserve"> Finanzas</w:t>
      </w:r>
      <w:r w:rsidR="00EF1975">
        <w:rPr>
          <w:rFonts w:ascii="Arial" w:hAnsi="Arial" w:cs="Arial"/>
          <w:sz w:val="24"/>
          <w:szCs w:val="24"/>
        </w:rPr>
        <w:t xml:space="preserve"> y Administración</w:t>
      </w:r>
      <w:r>
        <w:rPr>
          <w:rFonts w:ascii="Arial" w:hAnsi="Arial" w:cs="Arial"/>
          <w:sz w:val="24"/>
          <w:szCs w:val="24"/>
        </w:rPr>
        <w:t xml:space="preserve"> del Estado a recibir del Gobierno Federal, anticipos o adelantos de participaciones, aportaciones, apoyos y subsidios federales o de otros ingresos derivados de convenios o acuerdos específicos con la Federación, así como a suscribir los compromisos para su reintegro, registro contable y administración financiera.</w:t>
      </w:r>
    </w:p>
    <w:p w:rsidR="00C74A03" w:rsidRDefault="00C74A03">
      <w:pPr>
        <w:tabs>
          <w:tab w:val="left" w:pos="0"/>
        </w:tabs>
        <w:spacing w:after="0" w:line="240" w:lineRule="auto"/>
        <w:contextualSpacing/>
        <w:jc w:val="both"/>
        <w:rPr>
          <w:rFonts w:ascii="Arial" w:hAnsi="Arial" w:cs="Arial"/>
          <w:b/>
          <w:sz w:val="24"/>
          <w:szCs w:val="24"/>
        </w:rPr>
      </w:pPr>
    </w:p>
    <w:p w:rsidR="00C74A03" w:rsidRDefault="00245D67">
      <w:pPr>
        <w:tabs>
          <w:tab w:val="left" w:pos="0"/>
        </w:tabs>
        <w:spacing w:after="0" w:line="240" w:lineRule="auto"/>
        <w:contextualSpacing/>
        <w:jc w:val="both"/>
        <w:rPr>
          <w:rFonts w:ascii="Arial" w:hAnsi="Arial" w:cs="Arial"/>
          <w:b/>
          <w:sz w:val="24"/>
          <w:szCs w:val="24"/>
        </w:rPr>
      </w:pPr>
      <w:r>
        <w:rPr>
          <w:rFonts w:ascii="Arial" w:hAnsi="Arial" w:cs="Arial"/>
          <w:b/>
          <w:sz w:val="24"/>
          <w:szCs w:val="24"/>
        </w:rPr>
        <w:t>Artículo 13. Ingresos que se constituyen como obligaciones de garantía de deuda pública</w:t>
      </w:r>
    </w:p>
    <w:p w:rsidR="00C74A03" w:rsidRDefault="00C74A03">
      <w:pPr>
        <w:tabs>
          <w:tab w:val="left" w:pos="0"/>
        </w:tabs>
        <w:spacing w:after="0" w:line="240" w:lineRule="auto"/>
        <w:contextualSpacing/>
        <w:jc w:val="both"/>
        <w:rPr>
          <w:rFonts w:ascii="Arial" w:hAnsi="Arial" w:cs="Arial"/>
          <w:b/>
          <w:sz w:val="24"/>
          <w:szCs w:val="24"/>
        </w:rPr>
      </w:pPr>
    </w:p>
    <w:p w:rsidR="00C74A03" w:rsidRDefault="00245D67">
      <w:pPr>
        <w:tabs>
          <w:tab w:val="left" w:pos="0"/>
        </w:tabs>
        <w:spacing w:after="0" w:line="240" w:lineRule="auto"/>
        <w:ind w:left="705" w:hanging="705"/>
        <w:contextualSpacing/>
        <w:jc w:val="both"/>
        <w:rPr>
          <w:rFonts w:ascii="Arial" w:hAnsi="Arial" w:cs="Arial"/>
          <w:b/>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Las Participaciones y las Aportaciones recibidas de la Federación y los ingresos propios del Estado, se constituyen como obligaciones de garantía, susceptibles de afectarse en términos de la legislación aplicable, como fuente de pago de la deuda pública estatal y, de requerirse, en lo concerniente a l</w:t>
      </w:r>
      <w:r w:rsidR="00EF1975">
        <w:rPr>
          <w:rFonts w:ascii="Arial" w:hAnsi="Arial" w:cs="Arial"/>
          <w:sz w:val="24"/>
          <w:szCs w:val="24"/>
        </w:rPr>
        <w:t>o</w:t>
      </w:r>
      <w:r>
        <w:rPr>
          <w:rFonts w:ascii="Arial" w:hAnsi="Arial" w:cs="Arial"/>
          <w:sz w:val="24"/>
          <w:szCs w:val="24"/>
        </w:rPr>
        <w:t xml:space="preserve"> municipal.</w:t>
      </w:r>
    </w:p>
    <w:p w:rsidR="00C74A03" w:rsidRDefault="00C74A03">
      <w:pPr>
        <w:spacing w:after="0" w:line="240" w:lineRule="auto"/>
        <w:jc w:val="center"/>
        <w:rPr>
          <w:rFonts w:ascii="Arial" w:hAnsi="Arial" w:cs="Arial"/>
          <w:b/>
          <w:sz w:val="24"/>
          <w:szCs w:val="24"/>
        </w:rPr>
      </w:pPr>
    </w:p>
    <w:p w:rsidR="00BD11A8" w:rsidRDefault="00BD11A8">
      <w:pPr>
        <w:spacing w:after="0" w:line="240" w:lineRule="auto"/>
        <w:jc w:val="center"/>
        <w:rPr>
          <w:rFonts w:ascii="Arial" w:hAnsi="Arial" w:cs="Arial"/>
          <w:b/>
          <w:sz w:val="24"/>
          <w:szCs w:val="24"/>
        </w:rPr>
      </w:pPr>
    </w:p>
    <w:p w:rsidR="00BD11A8" w:rsidRDefault="00BD11A8">
      <w:pPr>
        <w:spacing w:after="0" w:line="240" w:lineRule="auto"/>
        <w:jc w:val="center"/>
        <w:rPr>
          <w:rFonts w:ascii="Arial" w:hAnsi="Arial" w:cs="Arial"/>
          <w:b/>
          <w:sz w:val="24"/>
          <w:szCs w:val="24"/>
        </w:rPr>
      </w:pPr>
    </w:p>
    <w:p w:rsidR="00C74A03" w:rsidRDefault="00245D67">
      <w:pPr>
        <w:spacing w:after="0" w:line="240" w:lineRule="auto"/>
        <w:jc w:val="center"/>
        <w:rPr>
          <w:rFonts w:ascii="Arial" w:hAnsi="Arial" w:cs="Arial"/>
          <w:b/>
          <w:sz w:val="24"/>
          <w:szCs w:val="24"/>
        </w:rPr>
      </w:pPr>
      <w:r>
        <w:rPr>
          <w:rFonts w:ascii="Arial" w:hAnsi="Arial" w:cs="Arial"/>
          <w:b/>
          <w:sz w:val="24"/>
          <w:szCs w:val="24"/>
        </w:rPr>
        <w:t>TRANSITORIO</w:t>
      </w:r>
    </w:p>
    <w:p w:rsidR="00C74A03" w:rsidRDefault="00C74A03" w:rsidP="00521704">
      <w:pPr>
        <w:spacing w:after="0" w:line="240" w:lineRule="auto"/>
        <w:rPr>
          <w:rFonts w:ascii="Arial" w:hAnsi="Arial" w:cs="Arial"/>
          <w:b/>
          <w:sz w:val="24"/>
          <w:szCs w:val="24"/>
        </w:rPr>
      </w:pPr>
    </w:p>
    <w:p w:rsidR="00BD11A8" w:rsidRDefault="00BD11A8" w:rsidP="00521704">
      <w:pPr>
        <w:spacing w:after="0" w:line="240" w:lineRule="auto"/>
        <w:rPr>
          <w:rFonts w:ascii="Arial" w:hAnsi="Arial" w:cs="Arial"/>
          <w:b/>
          <w:sz w:val="24"/>
          <w:szCs w:val="24"/>
        </w:rPr>
      </w:pPr>
    </w:p>
    <w:p w:rsidR="00C74A03" w:rsidRDefault="00245D67">
      <w:pPr>
        <w:spacing w:after="0" w:line="240" w:lineRule="auto"/>
        <w:jc w:val="both"/>
        <w:rPr>
          <w:rFonts w:ascii="Arial" w:hAnsi="Arial" w:cs="Arial"/>
          <w:sz w:val="24"/>
          <w:szCs w:val="24"/>
        </w:rPr>
      </w:pPr>
      <w:r>
        <w:rPr>
          <w:rFonts w:ascii="Arial" w:hAnsi="Arial" w:cs="Arial"/>
          <w:b/>
          <w:sz w:val="24"/>
          <w:szCs w:val="24"/>
        </w:rPr>
        <w:t xml:space="preserve">ÚNICO. </w:t>
      </w:r>
      <w:r>
        <w:rPr>
          <w:rFonts w:ascii="Arial" w:hAnsi="Arial" w:cs="Arial"/>
          <w:sz w:val="24"/>
          <w:szCs w:val="24"/>
        </w:rPr>
        <w:t>El presente Decreto entrará en vigor el día 1o. de enero del año 202</w:t>
      </w:r>
      <w:r w:rsidR="00D83975">
        <w:rPr>
          <w:rFonts w:ascii="Arial" w:hAnsi="Arial" w:cs="Arial"/>
          <w:sz w:val="24"/>
          <w:szCs w:val="24"/>
        </w:rPr>
        <w:t>2</w:t>
      </w:r>
      <w:r>
        <w:rPr>
          <w:rFonts w:ascii="Arial" w:hAnsi="Arial" w:cs="Arial"/>
          <w:sz w:val="24"/>
          <w:szCs w:val="24"/>
        </w:rPr>
        <w:t>, previa su publicación en el Periódico Oficial "El Estado de Colima".</w:t>
      </w:r>
    </w:p>
    <w:p w:rsidR="00C74A03" w:rsidRDefault="00C74A03">
      <w:pPr>
        <w:spacing w:after="0" w:line="240" w:lineRule="auto"/>
        <w:rPr>
          <w:rFonts w:ascii="Arial" w:hAnsi="Arial" w:cs="Arial"/>
          <w:sz w:val="24"/>
          <w:szCs w:val="24"/>
        </w:rPr>
      </w:pPr>
    </w:p>
    <w:p w:rsidR="00C74A03" w:rsidRDefault="00615515">
      <w:pPr>
        <w:pStyle w:val="Default"/>
        <w:ind w:right="49"/>
        <w:jc w:val="both"/>
        <w:rPr>
          <w:color w:val="auto"/>
          <w:szCs w:val="24"/>
        </w:rPr>
      </w:pPr>
      <w:r>
        <w:rPr>
          <w:color w:val="auto"/>
          <w:szCs w:val="24"/>
        </w:rPr>
        <w:t>La</w:t>
      </w:r>
      <w:r w:rsidR="00245D67">
        <w:rPr>
          <w:color w:val="auto"/>
          <w:szCs w:val="24"/>
        </w:rPr>
        <w:t xml:space="preserve"> Gobernador</w:t>
      </w:r>
      <w:r>
        <w:rPr>
          <w:color w:val="auto"/>
          <w:szCs w:val="24"/>
        </w:rPr>
        <w:t>a</w:t>
      </w:r>
      <w:r w:rsidR="00245D67">
        <w:rPr>
          <w:color w:val="auto"/>
          <w:szCs w:val="24"/>
        </w:rPr>
        <w:t xml:space="preserve"> del Estado dispondrá se publique, circule y observe.</w:t>
      </w:r>
    </w:p>
    <w:p w:rsidR="00C74A03" w:rsidRDefault="00C74A03">
      <w:pPr>
        <w:pStyle w:val="Default"/>
        <w:ind w:right="49"/>
        <w:jc w:val="both"/>
        <w:rPr>
          <w:color w:val="auto"/>
          <w:szCs w:val="24"/>
        </w:rPr>
      </w:pPr>
    </w:p>
    <w:p w:rsidR="00C74A03" w:rsidRDefault="00245D67">
      <w:pPr>
        <w:pStyle w:val="Default"/>
        <w:ind w:right="49"/>
        <w:jc w:val="both"/>
        <w:rPr>
          <w:color w:val="auto"/>
          <w:szCs w:val="24"/>
        </w:rPr>
      </w:pPr>
      <w:r>
        <w:rPr>
          <w:color w:val="auto"/>
          <w:szCs w:val="24"/>
        </w:rPr>
        <w:t>Dado en la Residencia Oficial del Poder Ejecutivo, en Palacio de Gobierno de la ciudad de Colima, Colima, el día 3</w:t>
      </w:r>
      <w:r w:rsidR="008968E2">
        <w:rPr>
          <w:color w:val="auto"/>
          <w:szCs w:val="24"/>
        </w:rPr>
        <w:t>0</w:t>
      </w:r>
      <w:r>
        <w:rPr>
          <w:color w:val="auto"/>
          <w:szCs w:val="24"/>
        </w:rPr>
        <w:t xml:space="preserve"> del mes de octubre del año 20</w:t>
      </w:r>
      <w:r w:rsidR="00615515">
        <w:rPr>
          <w:color w:val="auto"/>
          <w:szCs w:val="24"/>
        </w:rPr>
        <w:t>21</w:t>
      </w:r>
      <w:r>
        <w:rPr>
          <w:color w:val="auto"/>
          <w:szCs w:val="24"/>
        </w:rPr>
        <w:t>.</w:t>
      </w:r>
    </w:p>
    <w:p w:rsidR="00C74A03" w:rsidRDefault="00C74A03" w:rsidP="00521704">
      <w:pPr>
        <w:pStyle w:val="Textosinformato"/>
        <w:rPr>
          <w:rFonts w:ascii="Arial" w:hAnsi="Arial" w:cs="Arial"/>
          <w:b/>
          <w:sz w:val="24"/>
          <w:szCs w:val="24"/>
        </w:rPr>
      </w:pPr>
    </w:p>
    <w:p w:rsidR="000802B8" w:rsidRDefault="000802B8" w:rsidP="00521704">
      <w:pPr>
        <w:pStyle w:val="Textosinformato"/>
        <w:rPr>
          <w:rFonts w:ascii="Arial" w:hAnsi="Arial" w:cs="Arial"/>
          <w:b/>
          <w:sz w:val="24"/>
          <w:szCs w:val="24"/>
        </w:rPr>
      </w:pPr>
    </w:p>
    <w:p w:rsidR="000802B8" w:rsidRDefault="000802B8" w:rsidP="00521704">
      <w:pPr>
        <w:pStyle w:val="Textosinformato"/>
        <w:rPr>
          <w:rFonts w:ascii="Arial" w:hAnsi="Arial" w:cs="Arial"/>
          <w:b/>
          <w:sz w:val="24"/>
          <w:szCs w:val="24"/>
        </w:rPr>
      </w:pPr>
    </w:p>
    <w:p w:rsidR="000802B8" w:rsidRDefault="000802B8" w:rsidP="00521704">
      <w:pPr>
        <w:pStyle w:val="Textosinformato"/>
        <w:rPr>
          <w:rFonts w:ascii="Arial" w:hAnsi="Arial" w:cs="Arial"/>
          <w:b/>
          <w:sz w:val="24"/>
          <w:szCs w:val="24"/>
        </w:rPr>
      </w:pPr>
    </w:p>
    <w:p w:rsidR="000802B8" w:rsidRDefault="000802B8" w:rsidP="00521704">
      <w:pPr>
        <w:pStyle w:val="Textosinformato"/>
        <w:rPr>
          <w:rFonts w:ascii="Arial" w:hAnsi="Arial" w:cs="Arial"/>
          <w:b/>
          <w:sz w:val="24"/>
          <w:szCs w:val="24"/>
        </w:rPr>
      </w:pPr>
    </w:p>
    <w:p w:rsidR="000802B8" w:rsidRDefault="000802B8" w:rsidP="00521704">
      <w:pPr>
        <w:pStyle w:val="Textosinformato"/>
        <w:rPr>
          <w:rFonts w:ascii="Arial" w:hAnsi="Arial" w:cs="Arial"/>
          <w:b/>
          <w:sz w:val="24"/>
          <w:szCs w:val="24"/>
        </w:rPr>
      </w:pPr>
    </w:p>
    <w:p w:rsidR="000802B8" w:rsidRDefault="000802B8" w:rsidP="00521704">
      <w:pPr>
        <w:pStyle w:val="Textosinformato"/>
        <w:rPr>
          <w:rFonts w:ascii="Arial" w:hAnsi="Arial" w:cs="Arial"/>
          <w:b/>
          <w:sz w:val="24"/>
          <w:szCs w:val="24"/>
        </w:rPr>
      </w:pPr>
    </w:p>
    <w:p w:rsidR="000802B8" w:rsidRDefault="000802B8" w:rsidP="00521704">
      <w:pPr>
        <w:pStyle w:val="Textosinformato"/>
        <w:rPr>
          <w:rFonts w:ascii="Arial" w:hAnsi="Arial" w:cs="Arial"/>
          <w:b/>
          <w:sz w:val="24"/>
          <w:szCs w:val="24"/>
        </w:rPr>
      </w:pPr>
    </w:p>
    <w:p w:rsidR="000802B8" w:rsidRDefault="000802B8" w:rsidP="00521704">
      <w:pPr>
        <w:pStyle w:val="Textosinformato"/>
        <w:rPr>
          <w:rFonts w:ascii="Arial" w:hAnsi="Arial" w:cs="Arial"/>
          <w:b/>
          <w:sz w:val="24"/>
          <w:szCs w:val="24"/>
        </w:rPr>
      </w:pPr>
    </w:p>
    <w:p w:rsidR="000802B8" w:rsidRDefault="000802B8" w:rsidP="00521704">
      <w:pPr>
        <w:pStyle w:val="Textosinformato"/>
        <w:rPr>
          <w:rFonts w:ascii="Arial" w:hAnsi="Arial" w:cs="Arial"/>
          <w:b/>
          <w:sz w:val="24"/>
          <w:szCs w:val="24"/>
        </w:rPr>
      </w:pPr>
    </w:p>
    <w:p w:rsidR="000802B8" w:rsidRDefault="000802B8" w:rsidP="00521704">
      <w:pPr>
        <w:pStyle w:val="Textosinformato"/>
        <w:rPr>
          <w:rFonts w:ascii="Arial" w:hAnsi="Arial" w:cs="Arial"/>
          <w:b/>
          <w:sz w:val="24"/>
          <w:szCs w:val="24"/>
        </w:rPr>
      </w:pPr>
    </w:p>
    <w:p w:rsidR="000802B8" w:rsidRDefault="000802B8" w:rsidP="00521704">
      <w:pPr>
        <w:pStyle w:val="Textosinformato"/>
        <w:rPr>
          <w:rFonts w:ascii="Arial" w:hAnsi="Arial" w:cs="Arial"/>
          <w:b/>
          <w:sz w:val="24"/>
          <w:szCs w:val="24"/>
        </w:rPr>
      </w:pPr>
    </w:p>
    <w:p w:rsidR="00BD11A8" w:rsidRDefault="00BD11A8">
      <w:pPr>
        <w:pStyle w:val="Textosinformato"/>
        <w:jc w:val="center"/>
        <w:rPr>
          <w:rFonts w:ascii="Arial" w:hAnsi="Arial" w:cs="Arial"/>
          <w:b/>
          <w:sz w:val="24"/>
          <w:szCs w:val="24"/>
        </w:rPr>
      </w:pPr>
    </w:p>
    <w:p w:rsidR="00C74A03" w:rsidRDefault="00245D67">
      <w:pPr>
        <w:pStyle w:val="Textosinformato"/>
        <w:jc w:val="center"/>
        <w:rPr>
          <w:rFonts w:ascii="Arial" w:hAnsi="Arial" w:cs="Arial"/>
          <w:b/>
          <w:sz w:val="24"/>
          <w:szCs w:val="24"/>
        </w:rPr>
      </w:pPr>
      <w:r>
        <w:rPr>
          <w:rFonts w:ascii="Arial" w:hAnsi="Arial" w:cs="Arial"/>
          <w:b/>
          <w:sz w:val="24"/>
          <w:szCs w:val="24"/>
        </w:rPr>
        <w:lastRenderedPageBreak/>
        <w:t>ATENTAMENTE</w:t>
      </w:r>
    </w:p>
    <w:p w:rsidR="00C74A03" w:rsidRDefault="00C74A03">
      <w:pPr>
        <w:pStyle w:val="Textosinformato"/>
        <w:jc w:val="center"/>
        <w:rPr>
          <w:rFonts w:ascii="Arial" w:hAnsi="Arial" w:cs="Arial"/>
          <w:b/>
          <w:sz w:val="24"/>
          <w:szCs w:val="24"/>
        </w:rPr>
      </w:pPr>
    </w:p>
    <w:p w:rsidR="00C74A03" w:rsidRDefault="00C74A03">
      <w:pPr>
        <w:pStyle w:val="Textosinformato"/>
        <w:jc w:val="center"/>
        <w:rPr>
          <w:rFonts w:ascii="Arial" w:hAnsi="Arial" w:cs="Arial"/>
          <w:b/>
          <w:sz w:val="24"/>
          <w:szCs w:val="24"/>
        </w:rPr>
      </w:pPr>
    </w:p>
    <w:p w:rsidR="00C74A03" w:rsidRDefault="00C74A03">
      <w:pPr>
        <w:pStyle w:val="Textosinformato"/>
        <w:jc w:val="center"/>
        <w:rPr>
          <w:rFonts w:ascii="Arial" w:hAnsi="Arial" w:cs="Arial"/>
          <w:b/>
          <w:sz w:val="24"/>
          <w:szCs w:val="24"/>
        </w:rPr>
      </w:pPr>
    </w:p>
    <w:p w:rsidR="00C74A03" w:rsidRDefault="00C74A03">
      <w:pPr>
        <w:pStyle w:val="Textosinformato"/>
        <w:jc w:val="center"/>
        <w:rPr>
          <w:rFonts w:ascii="Arial" w:hAnsi="Arial" w:cs="Arial"/>
          <w:sz w:val="24"/>
          <w:szCs w:val="24"/>
        </w:rPr>
      </w:pPr>
    </w:p>
    <w:p w:rsidR="00C74A03" w:rsidRDefault="00C74A03">
      <w:pPr>
        <w:pStyle w:val="Textosinformato"/>
        <w:jc w:val="center"/>
        <w:rPr>
          <w:rFonts w:ascii="Arial" w:hAnsi="Arial" w:cs="Arial"/>
          <w:sz w:val="24"/>
          <w:szCs w:val="24"/>
        </w:rPr>
      </w:pPr>
    </w:p>
    <w:p w:rsidR="00C74A03" w:rsidRDefault="00AC14DD">
      <w:pPr>
        <w:spacing w:after="0" w:line="240" w:lineRule="auto"/>
        <w:ind w:right="-170"/>
        <w:jc w:val="center"/>
        <w:rPr>
          <w:rFonts w:ascii="Arial" w:hAnsi="Arial" w:cs="Arial"/>
          <w:b/>
          <w:sz w:val="24"/>
          <w:szCs w:val="24"/>
        </w:rPr>
      </w:pPr>
      <w:r>
        <w:rPr>
          <w:rFonts w:ascii="Arial" w:hAnsi="Arial" w:cs="Arial"/>
          <w:b/>
          <w:sz w:val="24"/>
          <w:szCs w:val="24"/>
        </w:rPr>
        <w:t>MTRA</w:t>
      </w:r>
      <w:r w:rsidR="00BE2F9A">
        <w:rPr>
          <w:rFonts w:ascii="Arial" w:hAnsi="Arial" w:cs="Arial"/>
          <w:b/>
          <w:sz w:val="24"/>
          <w:szCs w:val="24"/>
        </w:rPr>
        <w:t xml:space="preserve">. </w:t>
      </w:r>
      <w:r w:rsidR="00DD3F7A">
        <w:rPr>
          <w:rFonts w:ascii="Arial" w:hAnsi="Arial" w:cs="Arial"/>
          <w:b/>
          <w:sz w:val="24"/>
          <w:szCs w:val="24"/>
        </w:rPr>
        <w:t>INDIRA VIZCAÍ</w:t>
      </w:r>
      <w:r w:rsidR="00615515">
        <w:rPr>
          <w:rFonts w:ascii="Arial" w:hAnsi="Arial" w:cs="Arial"/>
          <w:b/>
          <w:sz w:val="24"/>
          <w:szCs w:val="24"/>
        </w:rPr>
        <w:t>NO SILVA</w:t>
      </w:r>
    </w:p>
    <w:p w:rsidR="00C74A03" w:rsidRDefault="00245D67">
      <w:pPr>
        <w:spacing w:after="0" w:line="240" w:lineRule="auto"/>
        <w:ind w:right="-170"/>
        <w:jc w:val="center"/>
        <w:rPr>
          <w:rFonts w:ascii="Arial" w:hAnsi="Arial" w:cs="Arial"/>
          <w:b/>
          <w:sz w:val="24"/>
          <w:szCs w:val="24"/>
        </w:rPr>
      </w:pPr>
      <w:r>
        <w:rPr>
          <w:rFonts w:ascii="Arial" w:hAnsi="Arial" w:cs="Arial"/>
          <w:b/>
          <w:sz w:val="24"/>
          <w:szCs w:val="24"/>
        </w:rPr>
        <w:t>GOBERNADOR</w:t>
      </w:r>
      <w:r w:rsidR="00615515">
        <w:rPr>
          <w:rFonts w:ascii="Arial" w:hAnsi="Arial" w:cs="Arial"/>
          <w:b/>
          <w:sz w:val="24"/>
          <w:szCs w:val="24"/>
        </w:rPr>
        <w:t>A</w:t>
      </w:r>
      <w:r>
        <w:rPr>
          <w:rFonts w:ascii="Arial" w:hAnsi="Arial" w:cs="Arial"/>
          <w:b/>
          <w:sz w:val="24"/>
          <w:szCs w:val="24"/>
        </w:rPr>
        <w:t xml:space="preserve"> CONSTITUCIONAL DEL ESTADO </w:t>
      </w:r>
    </w:p>
    <w:p w:rsidR="00C74A03" w:rsidRDefault="00C74A03">
      <w:pPr>
        <w:spacing w:after="0" w:line="240" w:lineRule="auto"/>
        <w:jc w:val="center"/>
        <w:rPr>
          <w:rFonts w:ascii="Arial" w:hAnsi="Arial" w:cs="Arial"/>
          <w:b/>
          <w:sz w:val="24"/>
          <w:szCs w:val="24"/>
        </w:rPr>
      </w:pPr>
    </w:p>
    <w:p w:rsidR="00C74A03" w:rsidRDefault="00C74A03">
      <w:pPr>
        <w:spacing w:after="0" w:line="240" w:lineRule="auto"/>
        <w:jc w:val="center"/>
        <w:rPr>
          <w:rFonts w:ascii="Arial" w:hAnsi="Arial" w:cs="Arial"/>
          <w:b/>
          <w:sz w:val="24"/>
          <w:szCs w:val="24"/>
        </w:rPr>
      </w:pPr>
    </w:p>
    <w:p w:rsidR="00C74A03" w:rsidRDefault="00C74A03">
      <w:pPr>
        <w:spacing w:after="0" w:line="240" w:lineRule="auto"/>
        <w:jc w:val="center"/>
        <w:rPr>
          <w:rFonts w:ascii="Arial" w:hAnsi="Arial" w:cs="Arial"/>
          <w:b/>
          <w:sz w:val="24"/>
          <w:szCs w:val="24"/>
        </w:rPr>
      </w:pPr>
    </w:p>
    <w:p w:rsidR="00AC14DD" w:rsidRDefault="00AC14DD">
      <w:pPr>
        <w:spacing w:after="0" w:line="240" w:lineRule="auto"/>
        <w:jc w:val="center"/>
        <w:rPr>
          <w:rFonts w:ascii="Arial" w:hAnsi="Arial" w:cs="Arial"/>
          <w:b/>
          <w:sz w:val="24"/>
          <w:szCs w:val="24"/>
        </w:rPr>
      </w:pPr>
    </w:p>
    <w:p w:rsidR="00C74A03" w:rsidRDefault="00C74A03">
      <w:pPr>
        <w:spacing w:after="0" w:line="240" w:lineRule="auto"/>
        <w:jc w:val="center"/>
        <w:rPr>
          <w:rFonts w:ascii="Arial" w:hAnsi="Arial" w:cs="Arial"/>
          <w:b/>
          <w:sz w:val="24"/>
          <w:szCs w:val="24"/>
        </w:rPr>
      </w:pPr>
    </w:p>
    <w:p w:rsidR="00C74A03" w:rsidRDefault="00BE2F9A" w:rsidP="00AC14DD">
      <w:pPr>
        <w:spacing w:after="0" w:line="240" w:lineRule="auto"/>
        <w:jc w:val="center"/>
        <w:rPr>
          <w:rFonts w:ascii="Arial" w:hAnsi="Arial" w:cs="Arial"/>
          <w:b/>
          <w:sz w:val="24"/>
          <w:szCs w:val="24"/>
        </w:rPr>
      </w:pPr>
      <w:r>
        <w:rPr>
          <w:rFonts w:ascii="Arial" w:hAnsi="Arial" w:cs="Arial"/>
          <w:b/>
          <w:sz w:val="24"/>
          <w:szCs w:val="24"/>
        </w:rPr>
        <w:t>L</w:t>
      </w:r>
      <w:r w:rsidR="00AC14DD">
        <w:rPr>
          <w:rFonts w:ascii="Arial" w:hAnsi="Arial" w:cs="Arial"/>
          <w:b/>
          <w:sz w:val="24"/>
          <w:szCs w:val="24"/>
        </w:rPr>
        <w:t>I</w:t>
      </w:r>
      <w:r>
        <w:rPr>
          <w:rFonts w:ascii="Arial" w:hAnsi="Arial" w:cs="Arial"/>
          <w:b/>
          <w:sz w:val="24"/>
          <w:szCs w:val="24"/>
        </w:rPr>
        <w:t xml:space="preserve">CDA. </w:t>
      </w:r>
      <w:r w:rsidR="007961CA">
        <w:rPr>
          <w:rFonts w:ascii="Arial" w:hAnsi="Arial" w:cs="Arial"/>
          <w:b/>
          <w:sz w:val="24"/>
          <w:szCs w:val="24"/>
        </w:rPr>
        <w:t xml:space="preserve"> MARÍA</w:t>
      </w:r>
      <w:r w:rsidR="00AC14DD">
        <w:rPr>
          <w:rFonts w:ascii="Arial" w:hAnsi="Arial" w:cs="Arial"/>
          <w:b/>
          <w:sz w:val="24"/>
          <w:szCs w:val="24"/>
        </w:rPr>
        <w:t xml:space="preserve"> </w:t>
      </w:r>
      <w:r>
        <w:rPr>
          <w:rFonts w:ascii="Arial" w:hAnsi="Arial" w:cs="Arial"/>
          <w:b/>
          <w:sz w:val="24"/>
          <w:szCs w:val="24"/>
        </w:rPr>
        <w:t>GUADALUPE SOLÍS RAMÍREZ</w:t>
      </w:r>
    </w:p>
    <w:p w:rsidR="00C74A03" w:rsidRDefault="00245D67">
      <w:pPr>
        <w:spacing w:after="0" w:line="240" w:lineRule="auto"/>
        <w:jc w:val="center"/>
        <w:rPr>
          <w:rFonts w:ascii="Arial" w:hAnsi="Arial" w:cs="Arial"/>
          <w:b/>
          <w:sz w:val="24"/>
          <w:szCs w:val="24"/>
        </w:rPr>
      </w:pPr>
      <w:r>
        <w:rPr>
          <w:rFonts w:ascii="Arial" w:hAnsi="Arial" w:cs="Arial"/>
          <w:b/>
          <w:sz w:val="24"/>
          <w:szCs w:val="24"/>
        </w:rPr>
        <w:t>SECRETARI</w:t>
      </w:r>
      <w:r w:rsidR="00BE2F9A">
        <w:rPr>
          <w:rFonts w:ascii="Arial" w:hAnsi="Arial" w:cs="Arial"/>
          <w:b/>
          <w:sz w:val="24"/>
          <w:szCs w:val="24"/>
        </w:rPr>
        <w:t>A</w:t>
      </w:r>
      <w:r>
        <w:rPr>
          <w:rFonts w:ascii="Arial" w:hAnsi="Arial" w:cs="Arial"/>
          <w:b/>
          <w:sz w:val="24"/>
          <w:szCs w:val="24"/>
        </w:rPr>
        <w:t xml:space="preserve"> GENERAL DE GOBIERNO</w:t>
      </w:r>
    </w:p>
    <w:p w:rsidR="00C74A03" w:rsidRDefault="00C74A03">
      <w:pPr>
        <w:spacing w:after="0" w:line="240" w:lineRule="auto"/>
        <w:jc w:val="center"/>
        <w:rPr>
          <w:rFonts w:ascii="Arial" w:hAnsi="Arial" w:cs="Arial"/>
          <w:b/>
          <w:sz w:val="24"/>
          <w:szCs w:val="24"/>
        </w:rPr>
      </w:pPr>
    </w:p>
    <w:p w:rsidR="00C74A03" w:rsidRDefault="00C74A03">
      <w:pPr>
        <w:spacing w:after="0" w:line="240" w:lineRule="auto"/>
        <w:jc w:val="center"/>
        <w:rPr>
          <w:rFonts w:ascii="Arial" w:hAnsi="Arial" w:cs="Arial"/>
          <w:b/>
          <w:sz w:val="24"/>
          <w:szCs w:val="24"/>
        </w:rPr>
      </w:pPr>
    </w:p>
    <w:p w:rsidR="00AC14DD" w:rsidRDefault="00AC14DD">
      <w:pPr>
        <w:spacing w:after="0" w:line="240" w:lineRule="auto"/>
        <w:jc w:val="center"/>
        <w:rPr>
          <w:rFonts w:ascii="Arial" w:hAnsi="Arial" w:cs="Arial"/>
          <w:b/>
          <w:sz w:val="24"/>
          <w:szCs w:val="24"/>
        </w:rPr>
      </w:pPr>
    </w:p>
    <w:p w:rsidR="00C74A03" w:rsidRDefault="00C74A03">
      <w:pPr>
        <w:spacing w:after="0" w:line="240" w:lineRule="auto"/>
        <w:jc w:val="center"/>
        <w:rPr>
          <w:rFonts w:ascii="Arial" w:hAnsi="Arial" w:cs="Arial"/>
          <w:b/>
          <w:sz w:val="24"/>
          <w:szCs w:val="24"/>
        </w:rPr>
      </w:pPr>
    </w:p>
    <w:p w:rsidR="00C74A03" w:rsidRDefault="00BE2F9A">
      <w:pPr>
        <w:spacing w:after="0" w:line="240" w:lineRule="auto"/>
        <w:jc w:val="center"/>
        <w:rPr>
          <w:rFonts w:ascii="Arial" w:hAnsi="Arial" w:cs="Arial"/>
          <w:b/>
          <w:sz w:val="24"/>
          <w:szCs w:val="24"/>
        </w:rPr>
      </w:pPr>
      <w:r>
        <w:rPr>
          <w:rFonts w:ascii="Arial" w:hAnsi="Arial" w:cs="Arial"/>
          <w:b/>
          <w:sz w:val="24"/>
          <w:szCs w:val="24"/>
        </w:rPr>
        <w:t xml:space="preserve">C.P. </w:t>
      </w:r>
      <w:r w:rsidR="00615515">
        <w:rPr>
          <w:rFonts w:ascii="Arial" w:hAnsi="Arial" w:cs="Arial"/>
          <w:b/>
          <w:sz w:val="24"/>
          <w:szCs w:val="24"/>
        </w:rPr>
        <w:t>FABIOLA VERDUZCO APARICIO</w:t>
      </w:r>
    </w:p>
    <w:p w:rsidR="00C74A03" w:rsidRDefault="00245D67">
      <w:pPr>
        <w:spacing w:after="0" w:line="240" w:lineRule="auto"/>
        <w:jc w:val="center"/>
        <w:rPr>
          <w:rFonts w:ascii="Arial" w:hAnsi="Arial" w:cs="Arial"/>
          <w:b/>
          <w:sz w:val="24"/>
          <w:szCs w:val="24"/>
        </w:rPr>
      </w:pPr>
      <w:r>
        <w:rPr>
          <w:rFonts w:ascii="Arial" w:hAnsi="Arial" w:cs="Arial"/>
          <w:b/>
          <w:sz w:val="24"/>
          <w:szCs w:val="24"/>
        </w:rPr>
        <w:t>SECRETARI</w:t>
      </w:r>
      <w:r w:rsidR="00BE2F9A">
        <w:rPr>
          <w:rFonts w:ascii="Arial" w:hAnsi="Arial" w:cs="Arial"/>
          <w:b/>
          <w:sz w:val="24"/>
          <w:szCs w:val="24"/>
        </w:rPr>
        <w:t xml:space="preserve">A </w:t>
      </w:r>
      <w:r>
        <w:rPr>
          <w:rFonts w:ascii="Arial" w:hAnsi="Arial" w:cs="Arial"/>
          <w:b/>
          <w:sz w:val="24"/>
          <w:szCs w:val="24"/>
        </w:rPr>
        <w:t>DE PLANEACIÓN</w:t>
      </w:r>
      <w:r w:rsidR="00BE2F9A">
        <w:rPr>
          <w:rFonts w:ascii="Arial" w:hAnsi="Arial" w:cs="Arial"/>
          <w:b/>
          <w:sz w:val="24"/>
          <w:szCs w:val="24"/>
        </w:rPr>
        <w:t>,</w:t>
      </w:r>
      <w:r>
        <w:rPr>
          <w:rFonts w:ascii="Arial" w:hAnsi="Arial" w:cs="Arial"/>
          <w:b/>
          <w:sz w:val="24"/>
          <w:szCs w:val="24"/>
        </w:rPr>
        <w:t xml:space="preserve"> FINANZAS</w:t>
      </w:r>
      <w:r w:rsidR="00DD3F7A">
        <w:rPr>
          <w:rFonts w:ascii="Arial" w:hAnsi="Arial" w:cs="Arial"/>
          <w:b/>
          <w:sz w:val="24"/>
          <w:szCs w:val="24"/>
        </w:rPr>
        <w:t xml:space="preserve"> Y ADMINI</w:t>
      </w:r>
      <w:r w:rsidR="00BE2F9A">
        <w:rPr>
          <w:rFonts w:ascii="Arial" w:hAnsi="Arial" w:cs="Arial"/>
          <w:b/>
          <w:sz w:val="24"/>
          <w:szCs w:val="24"/>
        </w:rPr>
        <w:t>STRACIÓN</w:t>
      </w:r>
    </w:p>
    <w:p w:rsidR="00C74A03" w:rsidRDefault="00C74A03">
      <w:pPr>
        <w:spacing w:after="0" w:line="240" w:lineRule="auto"/>
        <w:jc w:val="center"/>
        <w:rPr>
          <w:rFonts w:ascii="Arial" w:hAnsi="Arial" w:cs="Arial"/>
          <w:b/>
          <w:sz w:val="24"/>
          <w:szCs w:val="24"/>
        </w:rPr>
      </w:pPr>
    </w:p>
    <w:p w:rsidR="00C74A03" w:rsidRDefault="00C74A03">
      <w:pPr>
        <w:spacing w:after="0" w:line="240" w:lineRule="auto"/>
        <w:jc w:val="center"/>
        <w:rPr>
          <w:rFonts w:ascii="Arial" w:hAnsi="Arial" w:cs="Arial"/>
          <w:b/>
          <w:sz w:val="24"/>
          <w:szCs w:val="24"/>
        </w:rPr>
      </w:pPr>
    </w:p>
    <w:p w:rsidR="00C74A03" w:rsidRDefault="00C74A03">
      <w:pPr>
        <w:spacing w:after="0" w:line="240" w:lineRule="auto"/>
        <w:jc w:val="center"/>
        <w:rPr>
          <w:rFonts w:ascii="Arial" w:hAnsi="Arial" w:cs="Arial"/>
          <w:b/>
          <w:sz w:val="24"/>
          <w:szCs w:val="24"/>
        </w:rPr>
      </w:pPr>
    </w:p>
    <w:p w:rsidR="00C74A03" w:rsidRDefault="00C74A03">
      <w:pPr>
        <w:spacing w:after="0" w:line="240" w:lineRule="auto"/>
        <w:jc w:val="center"/>
        <w:rPr>
          <w:rFonts w:ascii="Arial" w:hAnsi="Arial" w:cs="Arial"/>
          <w:b/>
          <w:sz w:val="24"/>
          <w:szCs w:val="24"/>
        </w:rPr>
      </w:pPr>
    </w:p>
    <w:p w:rsidR="00C74A03" w:rsidRDefault="00C74A03">
      <w:pPr>
        <w:spacing w:after="0" w:line="240" w:lineRule="auto"/>
        <w:jc w:val="center"/>
        <w:rPr>
          <w:rFonts w:ascii="Arial" w:hAnsi="Arial" w:cs="Arial"/>
          <w:b/>
          <w:sz w:val="24"/>
          <w:szCs w:val="24"/>
        </w:rPr>
      </w:pPr>
    </w:p>
    <w:p w:rsidR="00C74A03" w:rsidRDefault="007928F8">
      <w:pPr>
        <w:spacing w:after="0" w:line="240" w:lineRule="auto"/>
        <w:jc w:val="center"/>
        <w:rPr>
          <w:rFonts w:ascii="Arial" w:hAnsi="Arial" w:cs="Arial"/>
          <w:b/>
          <w:sz w:val="24"/>
          <w:szCs w:val="24"/>
        </w:rPr>
      </w:pPr>
      <w:r>
        <w:rPr>
          <w:rFonts w:ascii="Arial" w:hAnsi="Arial" w:cs="Arial"/>
          <w:b/>
          <w:sz w:val="24"/>
          <w:szCs w:val="24"/>
        </w:rPr>
        <w:t xml:space="preserve">LIC. </w:t>
      </w:r>
      <w:r w:rsidR="00BE2F9A">
        <w:rPr>
          <w:rFonts w:ascii="Arial" w:hAnsi="Arial" w:cs="Arial"/>
          <w:b/>
          <w:sz w:val="24"/>
          <w:szCs w:val="24"/>
        </w:rPr>
        <w:t xml:space="preserve">ROBERTO RUBIO TÓRRES </w:t>
      </w:r>
    </w:p>
    <w:p w:rsidR="00C74A03" w:rsidRDefault="00245D67">
      <w:pPr>
        <w:spacing w:after="0" w:line="240" w:lineRule="auto"/>
        <w:jc w:val="center"/>
        <w:rPr>
          <w:rFonts w:ascii="Arial" w:hAnsi="Arial" w:cs="Arial"/>
          <w:b/>
          <w:sz w:val="24"/>
          <w:szCs w:val="24"/>
        </w:rPr>
      </w:pPr>
      <w:r>
        <w:rPr>
          <w:rFonts w:ascii="Arial" w:hAnsi="Arial" w:cs="Arial"/>
          <w:b/>
          <w:sz w:val="24"/>
          <w:szCs w:val="24"/>
        </w:rPr>
        <w:t>CONSEJERO JURÍDICO DEL PODER EJECUTIVO DEL ESTADO</w:t>
      </w:r>
    </w:p>
    <w:p w:rsidR="00C74A03" w:rsidRDefault="00C74A03">
      <w:pPr>
        <w:spacing w:after="0" w:line="240" w:lineRule="auto"/>
        <w:rPr>
          <w:rFonts w:ascii="Arial" w:hAnsi="Arial" w:cs="Arial"/>
          <w:b/>
          <w:sz w:val="24"/>
          <w:szCs w:val="24"/>
        </w:rPr>
      </w:pPr>
    </w:p>
    <w:p w:rsidR="00C74A03" w:rsidRDefault="00C74A03">
      <w:pPr>
        <w:spacing w:after="0" w:line="240" w:lineRule="auto"/>
        <w:jc w:val="center"/>
        <w:rPr>
          <w:rFonts w:ascii="Arial" w:hAnsi="Arial" w:cs="Arial"/>
          <w:b/>
          <w:sz w:val="24"/>
          <w:szCs w:val="24"/>
        </w:rPr>
      </w:pPr>
    </w:p>
    <w:p w:rsidR="000802B8" w:rsidRDefault="000802B8">
      <w:pPr>
        <w:spacing w:after="0" w:line="240" w:lineRule="auto"/>
        <w:jc w:val="center"/>
        <w:rPr>
          <w:rFonts w:ascii="Arial" w:hAnsi="Arial" w:cs="Arial"/>
          <w:b/>
          <w:sz w:val="24"/>
          <w:szCs w:val="24"/>
        </w:rPr>
      </w:pPr>
    </w:p>
    <w:p w:rsidR="000802B8" w:rsidRDefault="000802B8">
      <w:pPr>
        <w:spacing w:after="0" w:line="240" w:lineRule="auto"/>
        <w:jc w:val="center"/>
        <w:rPr>
          <w:rFonts w:ascii="Arial" w:hAnsi="Arial" w:cs="Arial"/>
          <w:b/>
          <w:sz w:val="24"/>
          <w:szCs w:val="24"/>
        </w:rPr>
      </w:pPr>
    </w:p>
    <w:p w:rsidR="000802B8" w:rsidRDefault="000802B8">
      <w:pPr>
        <w:spacing w:after="0" w:line="240" w:lineRule="auto"/>
        <w:jc w:val="center"/>
        <w:rPr>
          <w:rFonts w:ascii="Arial" w:hAnsi="Arial" w:cs="Arial"/>
          <w:b/>
          <w:sz w:val="24"/>
          <w:szCs w:val="24"/>
        </w:rPr>
      </w:pPr>
    </w:p>
    <w:p w:rsidR="000802B8" w:rsidRDefault="000802B8">
      <w:pPr>
        <w:spacing w:after="0" w:line="240" w:lineRule="auto"/>
        <w:jc w:val="center"/>
        <w:rPr>
          <w:rFonts w:ascii="Arial" w:hAnsi="Arial" w:cs="Arial"/>
          <w:b/>
          <w:sz w:val="24"/>
          <w:szCs w:val="24"/>
        </w:rPr>
      </w:pPr>
    </w:p>
    <w:p w:rsidR="000802B8" w:rsidRDefault="000802B8">
      <w:pPr>
        <w:spacing w:after="0" w:line="240" w:lineRule="auto"/>
        <w:jc w:val="center"/>
        <w:rPr>
          <w:rFonts w:ascii="Arial" w:hAnsi="Arial" w:cs="Arial"/>
          <w:b/>
          <w:sz w:val="24"/>
          <w:szCs w:val="24"/>
        </w:rPr>
      </w:pPr>
    </w:p>
    <w:p w:rsidR="000802B8" w:rsidRDefault="000802B8">
      <w:pPr>
        <w:spacing w:after="0" w:line="240" w:lineRule="auto"/>
        <w:jc w:val="center"/>
        <w:rPr>
          <w:rFonts w:ascii="Arial" w:hAnsi="Arial" w:cs="Arial"/>
          <w:b/>
          <w:sz w:val="24"/>
          <w:szCs w:val="24"/>
        </w:rPr>
      </w:pPr>
    </w:p>
    <w:p w:rsidR="000802B8" w:rsidRDefault="000802B8">
      <w:pPr>
        <w:spacing w:after="0" w:line="240" w:lineRule="auto"/>
        <w:jc w:val="center"/>
        <w:rPr>
          <w:rFonts w:ascii="Arial" w:hAnsi="Arial" w:cs="Arial"/>
          <w:b/>
          <w:sz w:val="24"/>
          <w:szCs w:val="24"/>
        </w:rPr>
      </w:pPr>
    </w:p>
    <w:p w:rsidR="000802B8" w:rsidRDefault="000802B8">
      <w:pPr>
        <w:spacing w:after="0" w:line="240" w:lineRule="auto"/>
        <w:jc w:val="center"/>
        <w:rPr>
          <w:rFonts w:ascii="Arial" w:hAnsi="Arial" w:cs="Arial"/>
          <w:b/>
          <w:sz w:val="24"/>
          <w:szCs w:val="24"/>
        </w:rPr>
      </w:pPr>
    </w:p>
    <w:p w:rsidR="000802B8" w:rsidRDefault="000802B8">
      <w:pPr>
        <w:spacing w:after="0" w:line="240" w:lineRule="auto"/>
        <w:jc w:val="center"/>
        <w:rPr>
          <w:rFonts w:ascii="Arial" w:hAnsi="Arial" w:cs="Arial"/>
          <w:b/>
          <w:sz w:val="24"/>
          <w:szCs w:val="24"/>
        </w:rPr>
      </w:pPr>
    </w:p>
    <w:p w:rsidR="00C74A03" w:rsidRDefault="00C74A03">
      <w:pPr>
        <w:spacing w:after="0" w:line="240" w:lineRule="auto"/>
        <w:jc w:val="center"/>
        <w:rPr>
          <w:rFonts w:ascii="Arial" w:hAnsi="Arial" w:cs="Arial"/>
          <w:b/>
          <w:sz w:val="24"/>
          <w:szCs w:val="24"/>
        </w:rPr>
      </w:pPr>
    </w:p>
    <w:p w:rsidR="00C74A03" w:rsidRDefault="00245D67">
      <w:pPr>
        <w:spacing w:after="0" w:line="240" w:lineRule="auto"/>
        <w:jc w:val="both"/>
      </w:pPr>
      <w:r>
        <w:rPr>
          <w:rFonts w:ascii="Arial" w:hAnsi="Arial" w:cs="Arial"/>
          <w:sz w:val="20"/>
          <w:szCs w:val="20"/>
        </w:rPr>
        <w:t xml:space="preserve">La presente hoja de firmas pertenece a la </w:t>
      </w:r>
      <w:r>
        <w:rPr>
          <w:rFonts w:ascii="Arial" w:hAnsi="Arial" w:cs="Arial"/>
          <w:color w:val="000000"/>
          <w:sz w:val="20"/>
          <w:szCs w:val="20"/>
        </w:rPr>
        <w:t>Iniciativa de Ley con Proyecto de Decreto por la que se expide la</w:t>
      </w:r>
      <w:r>
        <w:rPr>
          <w:rFonts w:ascii="Arial" w:hAnsi="Arial" w:cs="Arial"/>
          <w:sz w:val="20"/>
          <w:szCs w:val="20"/>
        </w:rPr>
        <w:t xml:space="preserve"> Ley de Ingresos del Estado de Colima para el ejercicio fiscal 202</w:t>
      </w:r>
      <w:r w:rsidR="007928F8">
        <w:rPr>
          <w:rFonts w:ascii="Arial" w:hAnsi="Arial" w:cs="Arial"/>
          <w:sz w:val="20"/>
          <w:szCs w:val="20"/>
        </w:rPr>
        <w:t>2.</w:t>
      </w:r>
    </w:p>
    <w:sectPr w:rsidR="00C74A03" w:rsidSect="00683F4F">
      <w:headerReference w:type="default" r:id="rId14"/>
      <w:footerReference w:type="default" r:id="rId15"/>
      <w:pgSz w:w="12240" w:h="15840"/>
      <w:pgMar w:top="2520" w:right="1041" w:bottom="1304" w:left="1276" w:header="709"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BCF" w:rsidRDefault="000F2BCF">
      <w:pPr>
        <w:spacing w:after="0" w:line="240" w:lineRule="auto"/>
      </w:pPr>
      <w:r>
        <w:separator/>
      </w:r>
    </w:p>
  </w:endnote>
  <w:endnote w:type="continuationSeparator" w:id="0">
    <w:p w:rsidR="000F2BCF" w:rsidRDefault="000F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0B2" w:rsidRDefault="002C60B2">
    <w:pPr>
      <w:pStyle w:val="Piedepgina"/>
    </w:pPr>
    <w:r>
      <w:rPr>
        <w:sz w:val="21"/>
        <w:szCs w:val="21"/>
      </w:rPr>
      <w:t xml:space="preserve">                                    </w:t>
    </w:r>
    <w:r w:rsidR="0072689C">
      <w:rPr>
        <w:sz w:val="21"/>
        <w:szCs w:val="21"/>
      </w:rPr>
      <w:t xml:space="preserve">                  </w:t>
    </w:r>
    <w:r>
      <w:rPr>
        <w:sz w:val="21"/>
        <w:szCs w:val="21"/>
      </w:rPr>
      <w:t>“</w:t>
    </w:r>
    <w:r w:rsidRPr="00FD08C9">
      <w:rPr>
        <w:sz w:val="21"/>
        <w:szCs w:val="21"/>
      </w:rPr>
      <w:t>202</w:t>
    </w:r>
    <w:r w:rsidR="00A54A21">
      <w:rPr>
        <w:sz w:val="21"/>
        <w:szCs w:val="21"/>
      </w:rPr>
      <w:t>1,</w:t>
    </w:r>
    <w:r>
      <w:rPr>
        <w:sz w:val="21"/>
        <w:szCs w:val="21"/>
      </w:rPr>
      <w:t xml:space="preserve"> AÑO DE GRISELDA ÁLVAREZ PONCE DE LEÓN”.</w:t>
    </w:r>
    <w:r w:rsidR="0072689C">
      <w:rPr>
        <w:sz w:val="21"/>
        <w:szCs w:val="21"/>
      </w:rPr>
      <w:t xml:space="preserve">                                                      </w:t>
    </w:r>
    <w:r w:rsidR="004308C3">
      <w:rPr>
        <w:sz w:val="21"/>
        <w:szCs w:val="21"/>
      </w:rPr>
      <w:fldChar w:fldCharType="begin"/>
    </w:r>
    <w:r>
      <w:rPr>
        <w:sz w:val="21"/>
        <w:szCs w:val="21"/>
      </w:rPr>
      <w:instrText>PAGE</w:instrText>
    </w:r>
    <w:r w:rsidR="004308C3">
      <w:rPr>
        <w:sz w:val="21"/>
        <w:szCs w:val="21"/>
      </w:rPr>
      <w:fldChar w:fldCharType="separate"/>
    </w:r>
    <w:r w:rsidR="00664CCD">
      <w:rPr>
        <w:noProof/>
        <w:sz w:val="21"/>
        <w:szCs w:val="21"/>
      </w:rPr>
      <w:t>21</w:t>
    </w:r>
    <w:r w:rsidR="004308C3">
      <w:rPr>
        <w:sz w:val="21"/>
        <w:szCs w:val="21"/>
      </w:rPr>
      <w:fldChar w:fldCharType="end"/>
    </w:r>
  </w:p>
  <w:p w:rsidR="002C60B2" w:rsidRDefault="002C60B2">
    <w:pPr>
      <w:pStyle w:val="Piedepgina"/>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BCF" w:rsidRDefault="000F2BCF">
      <w:pPr>
        <w:spacing w:after="0" w:line="240" w:lineRule="auto"/>
      </w:pPr>
      <w:r>
        <w:separator/>
      </w:r>
    </w:p>
  </w:footnote>
  <w:footnote w:type="continuationSeparator" w:id="0">
    <w:p w:rsidR="000F2BCF" w:rsidRDefault="000F2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0B2" w:rsidRDefault="002C60B2">
    <w:pPr>
      <w:pStyle w:val="Encabezado"/>
      <w:rPr>
        <w:sz w:val="21"/>
        <w:szCs w:val="21"/>
      </w:rPr>
    </w:pPr>
    <w:r>
      <w:rPr>
        <w:noProof/>
        <w:sz w:val="21"/>
        <w:szCs w:val="21"/>
        <w:lang w:val="es-ES" w:eastAsia="es-ES"/>
      </w:rPr>
      <w:drawing>
        <wp:anchor distT="0" distB="0" distL="0" distR="0" simplePos="0" relativeHeight="31" behindDoc="1" locked="0" layoutInCell="1" allowOverlap="1">
          <wp:simplePos x="0" y="0"/>
          <wp:positionH relativeFrom="column">
            <wp:posOffset>-383540</wp:posOffset>
          </wp:positionH>
          <wp:positionV relativeFrom="paragraph">
            <wp:posOffset>-490220</wp:posOffset>
          </wp:positionV>
          <wp:extent cx="1663700" cy="1663700"/>
          <wp:effectExtent l="0" t="0" r="0" b="0"/>
          <wp:wrapNone/>
          <wp:docPr id="7" name="Imagen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 descr="Scan"/>
                  <pic:cNvPicPr>
                    <a:picLocks noChangeAspect="1" noChangeArrowheads="1"/>
                  </pic:cNvPicPr>
                </pic:nvPicPr>
                <pic:blipFill>
                  <a:blip r:embed="rId1">
                    <a:grayscl/>
                  </a:blip>
                  <a:stretch>
                    <a:fillRect/>
                  </a:stretch>
                </pic:blipFill>
                <pic:spPr bwMode="auto">
                  <a:xfrm>
                    <a:off x="0" y="0"/>
                    <a:ext cx="1663700" cy="1663700"/>
                  </a:xfrm>
                  <a:prstGeom prst="rect">
                    <a:avLst/>
                  </a:prstGeom>
                </pic:spPr>
              </pic:pic>
            </a:graphicData>
          </a:graphic>
        </wp:anchor>
      </w:drawing>
    </w:r>
  </w:p>
  <w:p w:rsidR="002C60B2" w:rsidRDefault="002C60B2">
    <w:pPr>
      <w:pStyle w:val="Encabezado"/>
      <w:rPr>
        <w:sz w:val="21"/>
        <w:szCs w:val="21"/>
      </w:rPr>
    </w:pPr>
  </w:p>
  <w:p w:rsidR="002C60B2" w:rsidRDefault="002C60B2">
    <w:pPr>
      <w:pStyle w:val="Encabezado"/>
      <w:rPr>
        <w:sz w:val="21"/>
        <w:szCs w:val="21"/>
      </w:rPr>
    </w:pPr>
  </w:p>
  <w:p w:rsidR="002C60B2" w:rsidRDefault="002C60B2">
    <w:pPr>
      <w:pStyle w:val="Encabezado"/>
      <w:rPr>
        <w:sz w:val="21"/>
        <w:szCs w:val="21"/>
      </w:rPr>
    </w:pPr>
  </w:p>
  <w:p w:rsidR="002C60B2" w:rsidRDefault="002C60B2">
    <w:pPr>
      <w:pStyle w:val="Encabezado"/>
      <w:rPr>
        <w:sz w:val="21"/>
        <w:szCs w:val="21"/>
      </w:rPr>
    </w:pPr>
  </w:p>
  <w:p w:rsidR="002C60B2" w:rsidRDefault="002C60B2">
    <w:pPr>
      <w:pStyle w:val="Encabezado"/>
      <w:rPr>
        <w:sz w:val="21"/>
        <w:szCs w:val="21"/>
      </w:rPr>
    </w:pPr>
  </w:p>
  <w:p w:rsidR="002C60B2" w:rsidRDefault="002C60B2">
    <w:pPr>
      <w:pStyle w:val="Encabezado"/>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4C9"/>
    <w:multiLevelType w:val="multilevel"/>
    <w:tmpl w:val="8F124F4A"/>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8D5733"/>
    <w:multiLevelType w:val="multilevel"/>
    <w:tmpl w:val="215C386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4D6CF7"/>
    <w:multiLevelType w:val="hybridMultilevel"/>
    <w:tmpl w:val="982428DE"/>
    <w:lvl w:ilvl="0" w:tplc="AA587CF0">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3">
    <w:nsid w:val="116E4A67"/>
    <w:multiLevelType w:val="hybridMultilevel"/>
    <w:tmpl w:val="09B84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C51D3B"/>
    <w:multiLevelType w:val="hybridMultilevel"/>
    <w:tmpl w:val="3FE20D7E"/>
    <w:lvl w:ilvl="0" w:tplc="080A0015">
      <w:start w:val="1"/>
      <w:numFmt w:val="upp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7E1591C"/>
    <w:multiLevelType w:val="multilevel"/>
    <w:tmpl w:val="AA46D80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B23BCB"/>
    <w:multiLevelType w:val="hybridMultilevel"/>
    <w:tmpl w:val="94BC7156"/>
    <w:lvl w:ilvl="0" w:tplc="8A3A3D86">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7">
    <w:nsid w:val="24D2513A"/>
    <w:multiLevelType w:val="multilevel"/>
    <w:tmpl w:val="DFE4DAB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FC2508F"/>
    <w:multiLevelType w:val="multilevel"/>
    <w:tmpl w:val="A32671F6"/>
    <w:lvl w:ilvl="0">
      <w:start w:val="1"/>
      <w:numFmt w:val="decimal"/>
      <w:lvlText w:val="%1."/>
      <w:lvlJc w:val="left"/>
      <w:pPr>
        <w:ind w:left="720" w:hanging="360"/>
      </w:pPr>
      <w:rPr>
        <w:rFonts w:ascii="Arial" w:hAnsi="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C202F5"/>
    <w:multiLevelType w:val="multilevel"/>
    <w:tmpl w:val="60C6042E"/>
    <w:lvl w:ilvl="0">
      <w:start w:val="1"/>
      <w:numFmt w:val="upp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8744E3"/>
    <w:multiLevelType w:val="hybridMultilevel"/>
    <w:tmpl w:val="06A443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8F52BC"/>
    <w:multiLevelType w:val="hybridMultilevel"/>
    <w:tmpl w:val="AB58B8E2"/>
    <w:lvl w:ilvl="0" w:tplc="C748CD7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CE67369"/>
    <w:multiLevelType w:val="multilevel"/>
    <w:tmpl w:val="8A78B02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414E7F5B"/>
    <w:multiLevelType w:val="multilevel"/>
    <w:tmpl w:val="356280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CA060C3"/>
    <w:multiLevelType w:val="hybridMultilevel"/>
    <w:tmpl w:val="E65619FA"/>
    <w:lvl w:ilvl="0" w:tplc="0C3CDA44">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15">
    <w:nsid w:val="4E334610"/>
    <w:multiLevelType w:val="multilevel"/>
    <w:tmpl w:val="2E249DE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EDD0C97"/>
    <w:multiLevelType w:val="multilevel"/>
    <w:tmpl w:val="3D52C7D2"/>
    <w:lvl w:ilvl="0">
      <w:start w:val="1"/>
      <w:numFmt w:val="bullet"/>
      <w:lvlText w:val=""/>
      <w:lvlJc w:val="left"/>
      <w:pPr>
        <w:ind w:left="768" w:hanging="360"/>
      </w:pPr>
      <w:rPr>
        <w:rFonts w:ascii="Symbol" w:hAnsi="Symbol" w:cs="Symbol" w:hint="default"/>
        <w:b/>
        <w:sz w:val="24"/>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17">
    <w:nsid w:val="64D63F2C"/>
    <w:multiLevelType w:val="multilevel"/>
    <w:tmpl w:val="5E848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E831C4"/>
    <w:multiLevelType w:val="hybridMultilevel"/>
    <w:tmpl w:val="FB76A270"/>
    <w:lvl w:ilvl="0" w:tplc="30A478A6">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19">
    <w:nsid w:val="67DB78A1"/>
    <w:multiLevelType w:val="hybridMultilevel"/>
    <w:tmpl w:val="1FD0B9E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8A64F1F"/>
    <w:multiLevelType w:val="hybridMultilevel"/>
    <w:tmpl w:val="1D464D58"/>
    <w:lvl w:ilvl="0" w:tplc="15F84486">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21">
    <w:nsid w:val="7FF66101"/>
    <w:multiLevelType w:val="hybridMultilevel"/>
    <w:tmpl w:val="901AB38A"/>
    <w:lvl w:ilvl="0" w:tplc="C2FA7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7"/>
  </w:num>
  <w:num w:numId="5">
    <w:abstractNumId w:val="1"/>
  </w:num>
  <w:num w:numId="6">
    <w:abstractNumId w:val="9"/>
  </w:num>
  <w:num w:numId="7">
    <w:abstractNumId w:val="17"/>
  </w:num>
  <w:num w:numId="8">
    <w:abstractNumId w:val="0"/>
  </w:num>
  <w:num w:numId="9">
    <w:abstractNumId w:val="5"/>
  </w:num>
  <w:num w:numId="10">
    <w:abstractNumId w:val="8"/>
  </w:num>
  <w:num w:numId="11">
    <w:abstractNumId w:val="13"/>
  </w:num>
  <w:num w:numId="12">
    <w:abstractNumId w:val="2"/>
  </w:num>
  <w:num w:numId="13">
    <w:abstractNumId w:val="20"/>
  </w:num>
  <w:num w:numId="14">
    <w:abstractNumId w:val="6"/>
  </w:num>
  <w:num w:numId="15">
    <w:abstractNumId w:val="18"/>
  </w:num>
  <w:num w:numId="16">
    <w:abstractNumId w:val="14"/>
  </w:num>
  <w:num w:numId="17">
    <w:abstractNumId w:val="4"/>
  </w:num>
  <w:num w:numId="18">
    <w:abstractNumId w:val="19"/>
  </w:num>
  <w:num w:numId="19">
    <w:abstractNumId w:val="21"/>
  </w:num>
  <w:num w:numId="20">
    <w:abstractNumId w:val="11"/>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4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03"/>
    <w:rsid w:val="00002B1C"/>
    <w:rsid w:val="000051B9"/>
    <w:rsid w:val="0000681B"/>
    <w:rsid w:val="00007DB8"/>
    <w:rsid w:val="00007E1F"/>
    <w:rsid w:val="00010EAD"/>
    <w:rsid w:val="00010FC2"/>
    <w:rsid w:val="00011234"/>
    <w:rsid w:val="000271D4"/>
    <w:rsid w:val="00032C91"/>
    <w:rsid w:val="00033BF4"/>
    <w:rsid w:val="000341EC"/>
    <w:rsid w:val="00034C29"/>
    <w:rsid w:val="000413F3"/>
    <w:rsid w:val="000430E5"/>
    <w:rsid w:val="00055C56"/>
    <w:rsid w:val="00055E63"/>
    <w:rsid w:val="000562E2"/>
    <w:rsid w:val="00057C53"/>
    <w:rsid w:val="0006492A"/>
    <w:rsid w:val="00071FEE"/>
    <w:rsid w:val="00074130"/>
    <w:rsid w:val="00075C8C"/>
    <w:rsid w:val="000802B8"/>
    <w:rsid w:val="00083FD1"/>
    <w:rsid w:val="00084F4D"/>
    <w:rsid w:val="00086BC5"/>
    <w:rsid w:val="00087CA6"/>
    <w:rsid w:val="00091766"/>
    <w:rsid w:val="00092B6F"/>
    <w:rsid w:val="00093633"/>
    <w:rsid w:val="00095DA4"/>
    <w:rsid w:val="000970EE"/>
    <w:rsid w:val="00097154"/>
    <w:rsid w:val="00097613"/>
    <w:rsid w:val="000A1DED"/>
    <w:rsid w:val="000A27EE"/>
    <w:rsid w:val="000A4F72"/>
    <w:rsid w:val="000A6992"/>
    <w:rsid w:val="000A7C16"/>
    <w:rsid w:val="000B264D"/>
    <w:rsid w:val="000B6110"/>
    <w:rsid w:val="000B7B48"/>
    <w:rsid w:val="000C3478"/>
    <w:rsid w:val="000C409A"/>
    <w:rsid w:val="000C41DD"/>
    <w:rsid w:val="000C5CD0"/>
    <w:rsid w:val="000C7A1B"/>
    <w:rsid w:val="000D4C98"/>
    <w:rsid w:val="000E6593"/>
    <w:rsid w:val="000F2942"/>
    <w:rsid w:val="000F2BCF"/>
    <w:rsid w:val="000F472E"/>
    <w:rsid w:val="000F4F92"/>
    <w:rsid w:val="000F63B5"/>
    <w:rsid w:val="00100B7D"/>
    <w:rsid w:val="001016B6"/>
    <w:rsid w:val="00101DB4"/>
    <w:rsid w:val="00103D52"/>
    <w:rsid w:val="001053A4"/>
    <w:rsid w:val="00110A32"/>
    <w:rsid w:val="001116C9"/>
    <w:rsid w:val="00111EE1"/>
    <w:rsid w:val="00112082"/>
    <w:rsid w:val="00113090"/>
    <w:rsid w:val="00114327"/>
    <w:rsid w:val="001168C4"/>
    <w:rsid w:val="001217C4"/>
    <w:rsid w:val="00121855"/>
    <w:rsid w:val="0012568E"/>
    <w:rsid w:val="001267C3"/>
    <w:rsid w:val="001344F0"/>
    <w:rsid w:val="001407E1"/>
    <w:rsid w:val="001422AE"/>
    <w:rsid w:val="00142A0D"/>
    <w:rsid w:val="00143E84"/>
    <w:rsid w:val="00143F33"/>
    <w:rsid w:val="00145356"/>
    <w:rsid w:val="001518B9"/>
    <w:rsid w:val="00155CE2"/>
    <w:rsid w:val="00157AC8"/>
    <w:rsid w:val="0016191A"/>
    <w:rsid w:val="00161F01"/>
    <w:rsid w:val="00173AA5"/>
    <w:rsid w:val="00176116"/>
    <w:rsid w:val="00185E30"/>
    <w:rsid w:val="00193143"/>
    <w:rsid w:val="001955E1"/>
    <w:rsid w:val="001974B5"/>
    <w:rsid w:val="00197D55"/>
    <w:rsid w:val="001A2485"/>
    <w:rsid w:val="001A2D80"/>
    <w:rsid w:val="001A3B40"/>
    <w:rsid w:val="001A4923"/>
    <w:rsid w:val="001A6521"/>
    <w:rsid w:val="001A7766"/>
    <w:rsid w:val="001B2B8C"/>
    <w:rsid w:val="001B3818"/>
    <w:rsid w:val="001B5E90"/>
    <w:rsid w:val="001C02F1"/>
    <w:rsid w:val="001D1299"/>
    <w:rsid w:val="001D2DCB"/>
    <w:rsid w:val="001D32F1"/>
    <w:rsid w:val="001D604F"/>
    <w:rsid w:val="001D652C"/>
    <w:rsid w:val="001D6FD4"/>
    <w:rsid w:val="001E29D1"/>
    <w:rsid w:val="001E3833"/>
    <w:rsid w:val="001E3DC7"/>
    <w:rsid w:val="001E5D6E"/>
    <w:rsid w:val="001F169D"/>
    <w:rsid w:val="001F1AB8"/>
    <w:rsid w:val="001F64BA"/>
    <w:rsid w:val="001F7AE6"/>
    <w:rsid w:val="001F7DEB"/>
    <w:rsid w:val="00200176"/>
    <w:rsid w:val="00202D90"/>
    <w:rsid w:val="00203102"/>
    <w:rsid w:val="00203C88"/>
    <w:rsid w:val="002054FD"/>
    <w:rsid w:val="0020766C"/>
    <w:rsid w:val="002137C4"/>
    <w:rsid w:val="0022352D"/>
    <w:rsid w:val="002259D3"/>
    <w:rsid w:val="002311E0"/>
    <w:rsid w:val="00235E02"/>
    <w:rsid w:val="002378BE"/>
    <w:rsid w:val="00240F41"/>
    <w:rsid w:val="00241560"/>
    <w:rsid w:val="00241717"/>
    <w:rsid w:val="002419AA"/>
    <w:rsid w:val="0024347F"/>
    <w:rsid w:val="00245D67"/>
    <w:rsid w:val="00247F2B"/>
    <w:rsid w:val="002500FD"/>
    <w:rsid w:val="00253307"/>
    <w:rsid w:val="00255D2F"/>
    <w:rsid w:val="00256AB5"/>
    <w:rsid w:val="00263A96"/>
    <w:rsid w:val="00264504"/>
    <w:rsid w:val="00270645"/>
    <w:rsid w:val="00271363"/>
    <w:rsid w:val="00277AB9"/>
    <w:rsid w:val="00280010"/>
    <w:rsid w:val="00280EE1"/>
    <w:rsid w:val="0028257C"/>
    <w:rsid w:val="00283481"/>
    <w:rsid w:val="002861E3"/>
    <w:rsid w:val="0028664A"/>
    <w:rsid w:val="00286C0C"/>
    <w:rsid w:val="0028784C"/>
    <w:rsid w:val="00290BE5"/>
    <w:rsid w:val="00294272"/>
    <w:rsid w:val="00294D0F"/>
    <w:rsid w:val="00295D22"/>
    <w:rsid w:val="0029719E"/>
    <w:rsid w:val="002A0389"/>
    <w:rsid w:val="002A071A"/>
    <w:rsid w:val="002A22C7"/>
    <w:rsid w:val="002A2858"/>
    <w:rsid w:val="002A3343"/>
    <w:rsid w:val="002A4827"/>
    <w:rsid w:val="002A4C0C"/>
    <w:rsid w:val="002A65B8"/>
    <w:rsid w:val="002A75D6"/>
    <w:rsid w:val="002B2D54"/>
    <w:rsid w:val="002B4919"/>
    <w:rsid w:val="002B540F"/>
    <w:rsid w:val="002B788C"/>
    <w:rsid w:val="002C1039"/>
    <w:rsid w:val="002C43E2"/>
    <w:rsid w:val="002C4CDB"/>
    <w:rsid w:val="002C60B2"/>
    <w:rsid w:val="002C6866"/>
    <w:rsid w:val="002C7667"/>
    <w:rsid w:val="002C79C9"/>
    <w:rsid w:val="002D6904"/>
    <w:rsid w:val="002D71CB"/>
    <w:rsid w:val="002E630C"/>
    <w:rsid w:val="002E7493"/>
    <w:rsid w:val="002F1A33"/>
    <w:rsid w:val="002F251B"/>
    <w:rsid w:val="002F2604"/>
    <w:rsid w:val="00301958"/>
    <w:rsid w:val="00305B7F"/>
    <w:rsid w:val="00306D2B"/>
    <w:rsid w:val="00312E61"/>
    <w:rsid w:val="00316468"/>
    <w:rsid w:val="00316865"/>
    <w:rsid w:val="00320315"/>
    <w:rsid w:val="003204DD"/>
    <w:rsid w:val="0032056F"/>
    <w:rsid w:val="00322FFC"/>
    <w:rsid w:val="00323669"/>
    <w:rsid w:val="003247F3"/>
    <w:rsid w:val="00325DC7"/>
    <w:rsid w:val="003339E7"/>
    <w:rsid w:val="00334284"/>
    <w:rsid w:val="00336FCD"/>
    <w:rsid w:val="003373F6"/>
    <w:rsid w:val="00340B07"/>
    <w:rsid w:val="003441B8"/>
    <w:rsid w:val="00345340"/>
    <w:rsid w:val="003514A4"/>
    <w:rsid w:val="003563DA"/>
    <w:rsid w:val="00357494"/>
    <w:rsid w:val="00357987"/>
    <w:rsid w:val="00367291"/>
    <w:rsid w:val="00373209"/>
    <w:rsid w:val="003739F7"/>
    <w:rsid w:val="00373A6B"/>
    <w:rsid w:val="0037492D"/>
    <w:rsid w:val="00381529"/>
    <w:rsid w:val="00382B46"/>
    <w:rsid w:val="0038402A"/>
    <w:rsid w:val="0038410F"/>
    <w:rsid w:val="00385256"/>
    <w:rsid w:val="00386110"/>
    <w:rsid w:val="00390111"/>
    <w:rsid w:val="00395504"/>
    <w:rsid w:val="003958DD"/>
    <w:rsid w:val="00395D2B"/>
    <w:rsid w:val="003969F4"/>
    <w:rsid w:val="00397564"/>
    <w:rsid w:val="003A2084"/>
    <w:rsid w:val="003A275A"/>
    <w:rsid w:val="003A5062"/>
    <w:rsid w:val="003A6CAB"/>
    <w:rsid w:val="003B0A39"/>
    <w:rsid w:val="003B3FD7"/>
    <w:rsid w:val="003C0238"/>
    <w:rsid w:val="003C1287"/>
    <w:rsid w:val="003C6613"/>
    <w:rsid w:val="003C6E38"/>
    <w:rsid w:val="003D0851"/>
    <w:rsid w:val="003D22A8"/>
    <w:rsid w:val="003D3279"/>
    <w:rsid w:val="003D41E6"/>
    <w:rsid w:val="003D5821"/>
    <w:rsid w:val="003D73B4"/>
    <w:rsid w:val="003E1DF5"/>
    <w:rsid w:val="003E456D"/>
    <w:rsid w:val="003E651C"/>
    <w:rsid w:val="003F5FEC"/>
    <w:rsid w:val="003F68C3"/>
    <w:rsid w:val="00407424"/>
    <w:rsid w:val="0041399D"/>
    <w:rsid w:val="004148A7"/>
    <w:rsid w:val="00421E1B"/>
    <w:rsid w:val="0042513C"/>
    <w:rsid w:val="004308C3"/>
    <w:rsid w:val="00433D70"/>
    <w:rsid w:val="004354F2"/>
    <w:rsid w:val="00436EBF"/>
    <w:rsid w:val="004379BD"/>
    <w:rsid w:val="00440E26"/>
    <w:rsid w:val="00442897"/>
    <w:rsid w:val="004428FA"/>
    <w:rsid w:val="00444393"/>
    <w:rsid w:val="0044628A"/>
    <w:rsid w:val="004523A9"/>
    <w:rsid w:val="00455250"/>
    <w:rsid w:val="0046058B"/>
    <w:rsid w:val="004665FC"/>
    <w:rsid w:val="00475764"/>
    <w:rsid w:val="00482481"/>
    <w:rsid w:val="004904A2"/>
    <w:rsid w:val="004906A5"/>
    <w:rsid w:val="004938FA"/>
    <w:rsid w:val="00494186"/>
    <w:rsid w:val="00496340"/>
    <w:rsid w:val="00496534"/>
    <w:rsid w:val="00496904"/>
    <w:rsid w:val="0049739B"/>
    <w:rsid w:val="004A011D"/>
    <w:rsid w:val="004A25F4"/>
    <w:rsid w:val="004A28D2"/>
    <w:rsid w:val="004A2FAC"/>
    <w:rsid w:val="004A4E47"/>
    <w:rsid w:val="004A5768"/>
    <w:rsid w:val="004A5DF8"/>
    <w:rsid w:val="004B1368"/>
    <w:rsid w:val="004B2FD3"/>
    <w:rsid w:val="004B4D89"/>
    <w:rsid w:val="004C292A"/>
    <w:rsid w:val="004C2D46"/>
    <w:rsid w:val="004C4E8B"/>
    <w:rsid w:val="004C7E85"/>
    <w:rsid w:val="004D084D"/>
    <w:rsid w:val="004E1B77"/>
    <w:rsid w:val="004E3903"/>
    <w:rsid w:val="004E4BA1"/>
    <w:rsid w:val="004E54EB"/>
    <w:rsid w:val="004E569A"/>
    <w:rsid w:val="004F1E2B"/>
    <w:rsid w:val="004F2559"/>
    <w:rsid w:val="004F5715"/>
    <w:rsid w:val="004F63AA"/>
    <w:rsid w:val="00500F43"/>
    <w:rsid w:val="005038B0"/>
    <w:rsid w:val="00503ABA"/>
    <w:rsid w:val="005069F0"/>
    <w:rsid w:val="00512219"/>
    <w:rsid w:val="0051226F"/>
    <w:rsid w:val="00514D2E"/>
    <w:rsid w:val="00521704"/>
    <w:rsid w:val="0052314F"/>
    <w:rsid w:val="005255D8"/>
    <w:rsid w:val="00531FAF"/>
    <w:rsid w:val="005330CC"/>
    <w:rsid w:val="00536BC0"/>
    <w:rsid w:val="00536FF3"/>
    <w:rsid w:val="005407E0"/>
    <w:rsid w:val="005412B3"/>
    <w:rsid w:val="00541309"/>
    <w:rsid w:val="005436F4"/>
    <w:rsid w:val="005462EC"/>
    <w:rsid w:val="005522C5"/>
    <w:rsid w:val="005626CD"/>
    <w:rsid w:val="00562848"/>
    <w:rsid w:val="005640C2"/>
    <w:rsid w:val="00567E01"/>
    <w:rsid w:val="00573971"/>
    <w:rsid w:val="00575542"/>
    <w:rsid w:val="00581213"/>
    <w:rsid w:val="00582F33"/>
    <w:rsid w:val="00591838"/>
    <w:rsid w:val="00593DFC"/>
    <w:rsid w:val="00594057"/>
    <w:rsid w:val="00595048"/>
    <w:rsid w:val="0059578A"/>
    <w:rsid w:val="005969B6"/>
    <w:rsid w:val="00597BD0"/>
    <w:rsid w:val="005A296A"/>
    <w:rsid w:val="005A4B13"/>
    <w:rsid w:val="005B79A8"/>
    <w:rsid w:val="005C58FD"/>
    <w:rsid w:val="005C5AE9"/>
    <w:rsid w:val="005C7F0B"/>
    <w:rsid w:val="005D113A"/>
    <w:rsid w:val="005D19D2"/>
    <w:rsid w:val="005D271D"/>
    <w:rsid w:val="005E27AE"/>
    <w:rsid w:val="005E2FC9"/>
    <w:rsid w:val="005E331F"/>
    <w:rsid w:val="005E5ADB"/>
    <w:rsid w:val="005E6591"/>
    <w:rsid w:val="005E7873"/>
    <w:rsid w:val="005F2465"/>
    <w:rsid w:val="005F46F3"/>
    <w:rsid w:val="00601BE9"/>
    <w:rsid w:val="00603B04"/>
    <w:rsid w:val="00604116"/>
    <w:rsid w:val="00606659"/>
    <w:rsid w:val="00614738"/>
    <w:rsid w:val="00615515"/>
    <w:rsid w:val="00615C8C"/>
    <w:rsid w:val="00620003"/>
    <w:rsid w:val="006203DA"/>
    <w:rsid w:val="00625532"/>
    <w:rsid w:val="0062655F"/>
    <w:rsid w:val="00631258"/>
    <w:rsid w:val="0063649D"/>
    <w:rsid w:val="00636974"/>
    <w:rsid w:val="006407A0"/>
    <w:rsid w:val="006423E7"/>
    <w:rsid w:val="00643497"/>
    <w:rsid w:val="00647B19"/>
    <w:rsid w:val="00647BE8"/>
    <w:rsid w:val="00664CCD"/>
    <w:rsid w:val="0067194A"/>
    <w:rsid w:val="00683D24"/>
    <w:rsid w:val="00683F4F"/>
    <w:rsid w:val="006846A0"/>
    <w:rsid w:val="006849B9"/>
    <w:rsid w:val="006854E0"/>
    <w:rsid w:val="00685ED5"/>
    <w:rsid w:val="00691B9D"/>
    <w:rsid w:val="006930EE"/>
    <w:rsid w:val="00696FA1"/>
    <w:rsid w:val="00697BD5"/>
    <w:rsid w:val="006A0F59"/>
    <w:rsid w:val="006A3E14"/>
    <w:rsid w:val="006B07F0"/>
    <w:rsid w:val="006B40F4"/>
    <w:rsid w:val="006B6A6B"/>
    <w:rsid w:val="006B7DF8"/>
    <w:rsid w:val="006C0C7F"/>
    <w:rsid w:val="006C3387"/>
    <w:rsid w:val="006D3EF8"/>
    <w:rsid w:val="006D5578"/>
    <w:rsid w:val="006D7508"/>
    <w:rsid w:val="006E16E5"/>
    <w:rsid w:val="006E2DEA"/>
    <w:rsid w:val="006E513A"/>
    <w:rsid w:val="006E5580"/>
    <w:rsid w:val="006E6DC2"/>
    <w:rsid w:val="006F3CDB"/>
    <w:rsid w:val="006F506E"/>
    <w:rsid w:val="006F553D"/>
    <w:rsid w:val="006F56F4"/>
    <w:rsid w:val="006F5C5E"/>
    <w:rsid w:val="006F756B"/>
    <w:rsid w:val="00700169"/>
    <w:rsid w:val="00701468"/>
    <w:rsid w:val="00701820"/>
    <w:rsid w:val="0070374A"/>
    <w:rsid w:val="00704D62"/>
    <w:rsid w:val="0070507B"/>
    <w:rsid w:val="00707A49"/>
    <w:rsid w:val="0071178D"/>
    <w:rsid w:val="007125D7"/>
    <w:rsid w:val="00713510"/>
    <w:rsid w:val="00713C79"/>
    <w:rsid w:val="0072020E"/>
    <w:rsid w:val="007240E6"/>
    <w:rsid w:val="0072689C"/>
    <w:rsid w:val="007273DE"/>
    <w:rsid w:val="00733BF1"/>
    <w:rsid w:val="00737771"/>
    <w:rsid w:val="00742AC9"/>
    <w:rsid w:val="00743105"/>
    <w:rsid w:val="007435A0"/>
    <w:rsid w:val="007470AA"/>
    <w:rsid w:val="007477A5"/>
    <w:rsid w:val="00751471"/>
    <w:rsid w:val="00751A0F"/>
    <w:rsid w:val="00760377"/>
    <w:rsid w:val="0076205D"/>
    <w:rsid w:val="007623F4"/>
    <w:rsid w:val="00766553"/>
    <w:rsid w:val="00771167"/>
    <w:rsid w:val="00772913"/>
    <w:rsid w:val="0077499A"/>
    <w:rsid w:val="00774E61"/>
    <w:rsid w:val="007759EC"/>
    <w:rsid w:val="00782BF4"/>
    <w:rsid w:val="00782E23"/>
    <w:rsid w:val="007852D2"/>
    <w:rsid w:val="0078585D"/>
    <w:rsid w:val="007862CA"/>
    <w:rsid w:val="007915D5"/>
    <w:rsid w:val="007928F8"/>
    <w:rsid w:val="00793A48"/>
    <w:rsid w:val="00793E7B"/>
    <w:rsid w:val="007961CA"/>
    <w:rsid w:val="007A2545"/>
    <w:rsid w:val="007A3E3C"/>
    <w:rsid w:val="007A4CD2"/>
    <w:rsid w:val="007A50F7"/>
    <w:rsid w:val="007B1462"/>
    <w:rsid w:val="007B25B4"/>
    <w:rsid w:val="007B3872"/>
    <w:rsid w:val="007C256A"/>
    <w:rsid w:val="007D098C"/>
    <w:rsid w:val="007D2465"/>
    <w:rsid w:val="007D41F1"/>
    <w:rsid w:val="007D7910"/>
    <w:rsid w:val="007E0601"/>
    <w:rsid w:val="007E0E11"/>
    <w:rsid w:val="007E0E44"/>
    <w:rsid w:val="007E34F9"/>
    <w:rsid w:val="007E4D71"/>
    <w:rsid w:val="007E4F31"/>
    <w:rsid w:val="007F1B83"/>
    <w:rsid w:val="007F6658"/>
    <w:rsid w:val="007F74B3"/>
    <w:rsid w:val="007F7E31"/>
    <w:rsid w:val="008002D8"/>
    <w:rsid w:val="00800398"/>
    <w:rsid w:val="00803044"/>
    <w:rsid w:val="00804305"/>
    <w:rsid w:val="008107EB"/>
    <w:rsid w:val="00811206"/>
    <w:rsid w:val="008116F8"/>
    <w:rsid w:val="0081275A"/>
    <w:rsid w:val="00814A1C"/>
    <w:rsid w:val="00817B9E"/>
    <w:rsid w:val="00821C3E"/>
    <w:rsid w:val="008236A6"/>
    <w:rsid w:val="00830B08"/>
    <w:rsid w:val="00830B12"/>
    <w:rsid w:val="00830DF6"/>
    <w:rsid w:val="00836C3B"/>
    <w:rsid w:val="00836CF8"/>
    <w:rsid w:val="00843015"/>
    <w:rsid w:val="0084303E"/>
    <w:rsid w:val="00844820"/>
    <w:rsid w:val="00850F00"/>
    <w:rsid w:val="00853414"/>
    <w:rsid w:val="008536F3"/>
    <w:rsid w:val="0085563C"/>
    <w:rsid w:val="00855D6E"/>
    <w:rsid w:val="00856A5A"/>
    <w:rsid w:val="008609F5"/>
    <w:rsid w:val="00861342"/>
    <w:rsid w:val="00861CB3"/>
    <w:rsid w:val="0086491C"/>
    <w:rsid w:val="00864F50"/>
    <w:rsid w:val="0087348C"/>
    <w:rsid w:val="008762F5"/>
    <w:rsid w:val="00876544"/>
    <w:rsid w:val="00880859"/>
    <w:rsid w:val="00882CEE"/>
    <w:rsid w:val="00883C06"/>
    <w:rsid w:val="00885F9A"/>
    <w:rsid w:val="00890DA3"/>
    <w:rsid w:val="008913CF"/>
    <w:rsid w:val="00894B7A"/>
    <w:rsid w:val="00895C3D"/>
    <w:rsid w:val="008968E2"/>
    <w:rsid w:val="008A6E50"/>
    <w:rsid w:val="008B0BB1"/>
    <w:rsid w:val="008B36E5"/>
    <w:rsid w:val="008B3B90"/>
    <w:rsid w:val="008B3C00"/>
    <w:rsid w:val="008B3D2E"/>
    <w:rsid w:val="008B635C"/>
    <w:rsid w:val="008B7CC6"/>
    <w:rsid w:val="008C083E"/>
    <w:rsid w:val="008C3DDE"/>
    <w:rsid w:val="008C636D"/>
    <w:rsid w:val="008C649D"/>
    <w:rsid w:val="008D3C29"/>
    <w:rsid w:val="008D7E21"/>
    <w:rsid w:val="008E080D"/>
    <w:rsid w:val="008E0C52"/>
    <w:rsid w:val="008E3A22"/>
    <w:rsid w:val="008E603D"/>
    <w:rsid w:val="008E60FD"/>
    <w:rsid w:val="008E6E30"/>
    <w:rsid w:val="008E75FB"/>
    <w:rsid w:val="008E791D"/>
    <w:rsid w:val="008F56B4"/>
    <w:rsid w:val="009001D0"/>
    <w:rsid w:val="00900749"/>
    <w:rsid w:val="00905F40"/>
    <w:rsid w:val="0090648B"/>
    <w:rsid w:val="0091200A"/>
    <w:rsid w:val="0091571E"/>
    <w:rsid w:val="009212B6"/>
    <w:rsid w:val="00922047"/>
    <w:rsid w:val="009234BF"/>
    <w:rsid w:val="009235C0"/>
    <w:rsid w:val="0092776C"/>
    <w:rsid w:val="0093105A"/>
    <w:rsid w:val="009331F7"/>
    <w:rsid w:val="0093558F"/>
    <w:rsid w:val="00936D36"/>
    <w:rsid w:val="0093771E"/>
    <w:rsid w:val="00942184"/>
    <w:rsid w:val="0094685A"/>
    <w:rsid w:val="009530A4"/>
    <w:rsid w:val="00954BE7"/>
    <w:rsid w:val="00965D83"/>
    <w:rsid w:val="00966D91"/>
    <w:rsid w:val="009679A6"/>
    <w:rsid w:val="00970011"/>
    <w:rsid w:val="00970D87"/>
    <w:rsid w:val="00972000"/>
    <w:rsid w:val="009766EC"/>
    <w:rsid w:val="00977BFA"/>
    <w:rsid w:val="009817A3"/>
    <w:rsid w:val="00982026"/>
    <w:rsid w:val="0098361F"/>
    <w:rsid w:val="00983A9D"/>
    <w:rsid w:val="0098435C"/>
    <w:rsid w:val="00985AAE"/>
    <w:rsid w:val="00990D15"/>
    <w:rsid w:val="00993F06"/>
    <w:rsid w:val="009964F5"/>
    <w:rsid w:val="00997E62"/>
    <w:rsid w:val="00997E68"/>
    <w:rsid w:val="009A373B"/>
    <w:rsid w:val="009A67F7"/>
    <w:rsid w:val="009A6A2E"/>
    <w:rsid w:val="009A6F07"/>
    <w:rsid w:val="009B3F7A"/>
    <w:rsid w:val="009B415E"/>
    <w:rsid w:val="009B59D5"/>
    <w:rsid w:val="009B77D4"/>
    <w:rsid w:val="009C000F"/>
    <w:rsid w:val="009C12C4"/>
    <w:rsid w:val="009C281F"/>
    <w:rsid w:val="009C3ADB"/>
    <w:rsid w:val="009C3E01"/>
    <w:rsid w:val="009C484F"/>
    <w:rsid w:val="009C51E7"/>
    <w:rsid w:val="009C57CE"/>
    <w:rsid w:val="009C7FA4"/>
    <w:rsid w:val="009D369D"/>
    <w:rsid w:val="009E2F3F"/>
    <w:rsid w:val="009E33E0"/>
    <w:rsid w:val="009E65F4"/>
    <w:rsid w:val="009F1E7F"/>
    <w:rsid w:val="009F3E15"/>
    <w:rsid w:val="00A00417"/>
    <w:rsid w:val="00A01631"/>
    <w:rsid w:val="00A04B4E"/>
    <w:rsid w:val="00A05AC6"/>
    <w:rsid w:val="00A1764B"/>
    <w:rsid w:val="00A220A7"/>
    <w:rsid w:val="00A234F7"/>
    <w:rsid w:val="00A23CDC"/>
    <w:rsid w:val="00A24C9E"/>
    <w:rsid w:val="00A254AB"/>
    <w:rsid w:val="00A37CED"/>
    <w:rsid w:val="00A41F76"/>
    <w:rsid w:val="00A435A0"/>
    <w:rsid w:val="00A46B7C"/>
    <w:rsid w:val="00A51094"/>
    <w:rsid w:val="00A5221F"/>
    <w:rsid w:val="00A535CD"/>
    <w:rsid w:val="00A53DFA"/>
    <w:rsid w:val="00A54218"/>
    <w:rsid w:val="00A54A21"/>
    <w:rsid w:val="00A551D9"/>
    <w:rsid w:val="00A65595"/>
    <w:rsid w:val="00A66660"/>
    <w:rsid w:val="00A70088"/>
    <w:rsid w:val="00A71C27"/>
    <w:rsid w:val="00A72BAE"/>
    <w:rsid w:val="00A84C71"/>
    <w:rsid w:val="00A85A83"/>
    <w:rsid w:val="00A90FCD"/>
    <w:rsid w:val="00A91707"/>
    <w:rsid w:val="00A92B06"/>
    <w:rsid w:val="00A93458"/>
    <w:rsid w:val="00A93816"/>
    <w:rsid w:val="00A948A0"/>
    <w:rsid w:val="00A95476"/>
    <w:rsid w:val="00A97F26"/>
    <w:rsid w:val="00AA03BA"/>
    <w:rsid w:val="00AA3F12"/>
    <w:rsid w:val="00AA48C0"/>
    <w:rsid w:val="00AB18E1"/>
    <w:rsid w:val="00AB2E7F"/>
    <w:rsid w:val="00AB5D4C"/>
    <w:rsid w:val="00AC033A"/>
    <w:rsid w:val="00AC14DD"/>
    <w:rsid w:val="00AC1894"/>
    <w:rsid w:val="00AC214F"/>
    <w:rsid w:val="00AC7DA9"/>
    <w:rsid w:val="00AD025A"/>
    <w:rsid w:val="00AD104C"/>
    <w:rsid w:val="00AD6338"/>
    <w:rsid w:val="00AD74CD"/>
    <w:rsid w:val="00AE0AEE"/>
    <w:rsid w:val="00AE481D"/>
    <w:rsid w:val="00B02E89"/>
    <w:rsid w:val="00B06E01"/>
    <w:rsid w:val="00B12E47"/>
    <w:rsid w:val="00B13844"/>
    <w:rsid w:val="00B1457F"/>
    <w:rsid w:val="00B155B7"/>
    <w:rsid w:val="00B15E31"/>
    <w:rsid w:val="00B168FE"/>
    <w:rsid w:val="00B176FE"/>
    <w:rsid w:val="00B20A54"/>
    <w:rsid w:val="00B246D4"/>
    <w:rsid w:val="00B24928"/>
    <w:rsid w:val="00B328A0"/>
    <w:rsid w:val="00B340B3"/>
    <w:rsid w:val="00B35BF1"/>
    <w:rsid w:val="00B35C98"/>
    <w:rsid w:val="00B408C6"/>
    <w:rsid w:val="00B40D22"/>
    <w:rsid w:val="00B4118F"/>
    <w:rsid w:val="00B42507"/>
    <w:rsid w:val="00B44181"/>
    <w:rsid w:val="00B45849"/>
    <w:rsid w:val="00B47CA0"/>
    <w:rsid w:val="00B5258B"/>
    <w:rsid w:val="00B528CC"/>
    <w:rsid w:val="00B540B5"/>
    <w:rsid w:val="00B54D9E"/>
    <w:rsid w:val="00B563EE"/>
    <w:rsid w:val="00B604C1"/>
    <w:rsid w:val="00B60618"/>
    <w:rsid w:val="00B6552F"/>
    <w:rsid w:val="00B71B28"/>
    <w:rsid w:val="00B71B4E"/>
    <w:rsid w:val="00B80AC5"/>
    <w:rsid w:val="00B81C48"/>
    <w:rsid w:val="00B839AB"/>
    <w:rsid w:val="00B84667"/>
    <w:rsid w:val="00B85D61"/>
    <w:rsid w:val="00B92490"/>
    <w:rsid w:val="00B92A78"/>
    <w:rsid w:val="00B9401F"/>
    <w:rsid w:val="00BA5CC1"/>
    <w:rsid w:val="00BA7012"/>
    <w:rsid w:val="00BB0B84"/>
    <w:rsid w:val="00BB75A7"/>
    <w:rsid w:val="00BC373C"/>
    <w:rsid w:val="00BC5DEC"/>
    <w:rsid w:val="00BD016D"/>
    <w:rsid w:val="00BD11A8"/>
    <w:rsid w:val="00BD19DD"/>
    <w:rsid w:val="00BE1964"/>
    <w:rsid w:val="00BE1FA2"/>
    <w:rsid w:val="00BE2F9A"/>
    <w:rsid w:val="00BE5800"/>
    <w:rsid w:val="00BE69B5"/>
    <w:rsid w:val="00BF31B1"/>
    <w:rsid w:val="00BF3453"/>
    <w:rsid w:val="00BF49B6"/>
    <w:rsid w:val="00BF541E"/>
    <w:rsid w:val="00C009C1"/>
    <w:rsid w:val="00C03758"/>
    <w:rsid w:val="00C04539"/>
    <w:rsid w:val="00C04F11"/>
    <w:rsid w:val="00C07959"/>
    <w:rsid w:val="00C16AC0"/>
    <w:rsid w:val="00C17B54"/>
    <w:rsid w:val="00C20042"/>
    <w:rsid w:val="00C21904"/>
    <w:rsid w:val="00C21D01"/>
    <w:rsid w:val="00C30670"/>
    <w:rsid w:val="00C40A97"/>
    <w:rsid w:val="00C40EC1"/>
    <w:rsid w:val="00C41FD2"/>
    <w:rsid w:val="00C43C6E"/>
    <w:rsid w:val="00C44E1A"/>
    <w:rsid w:val="00C513FA"/>
    <w:rsid w:val="00C51AFC"/>
    <w:rsid w:val="00C52101"/>
    <w:rsid w:val="00C5433E"/>
    <w:rsid w:val="00C54F6F"/>
    <w:rsid w:val="00C55237"/>
    <w:rsid w:val="00C55A30"/>
    <w:rsid w:val="00C55B84"/>
    <w:rsid w:val="00C62317"/>
    <w:rsid w:val="00C714DB"/>
    <w:rsid w:val="00C714FE"/>
    <w:rsid w:val="00C74A03"/>
    <w:rsid w:val="00C74DBE"/>
    <w:rsid w:val="00C774BA"/>
    <w:rsid w:val="00C774C5"/>
    <w:rsid w:val="00C86732"/>
    <w:rsid w:val="00C90135"/>
    <w:rsid w:val="00C906E0"/>
    <w:rsid w:val="00C91B38"/>
    <w:rsid w:val="00C94631"/>
    <w:rsid w:val="00C97057"/>
    <w:rsid w:val="00C978A6"/>
    <w:rsid w:val="00CA2BCD"/>
    <w:rsid w:val="00CA4FA2"/>
    <w:rsid w:val="00CA6553"/>
    <w:rsid w:val="00CB070C"/>
    <w:rsid w:val="00CB0BFD"/>
    <w:rsid w:val="00CB126D"/>
    <w:rsid w:val="00CC65A2"/>
    <w:rsid w:val="00CD216A"/>
    <w:rsid w:val="00CD3450"/>
    <w:rsid w:val="00CD74CA"/>
    <w:rsid w:val="00CE1362"/>
    <w:rsid w:val="00CE27E4"/>
    <w:rsid w:val="00CE3AF9"/>
    <w:rsid w:val="00CE4231"/>
    <w:rsid w:val="00CE640E"/>
    <w:rsid w:val="00CE7718"/>
    <w:rsid w:val="00CF0D8F"/>
    <w:rsid w:val="00CF60E9"/>
    <w:rsid w:val="00CF6CDF"/>
    <w:rsid w:val="00CF72AD"/>
    <w:rsid w:val="00D00534"/>
    <w:rsid w:val="00D00746"/>
    <w:rsid w:val="00D04D34"/>
    <w:rsid w:val="00D0663E"/>
    <w:rsid w:val="00D06DD0"/>
    <w:rsid w:val="00D0729C"/>
    <w:rsid w:val="00D10BD9"/>
    <w:rsid w:val="00D21B68"/>
    <w:rsid w:val="00D25210"/>
    <w:rsid w:val="00D305A1"/>
    <w:rsid w:val="00D320C7"/>
    <w:rsid w:val="00D33B68"/>
    <w:rsid w:val="00D37F08"/>
    <w:rsid w:val="00D43DB7"/>
    <w:rsid w:val="00D46C5F"/>
    <w:rsid w:val="00D52A04"/>
    <w:rsid w:val="00D544E6"/>
    <w:rsid w:val="00D55196"/>
    <w:rsid w:val="00D5551B"/>
    <w:rsid w:val="00D5599B"/>
    <w:rsid w:val="00D55AD5"/>
    <w:rsid w:val="00D56AA7"/>
    <w:rsid w:val="00D56BBC"/>
    <w:rsid w:val="00D629BC"/>
    <w:rsid w:val="00D6360B"/>
    <w:rsid w:val="00D647D1"/>
    <w:rsid w:val="00D65829"/>
    <w:rsid w:val="00D72042"/>
    <w:rsid w:val="00D72B20"/>
    <w:rsid w:val="00D72F02"/>
    <w:rsid w:val="00D76D70"/>
    <w:rsid w:val="00D8036A"/>
    <w:rsid w:val="00D81460"/>
    <w:rsid w:val="00D83975"/>
    <w:rsid w:val="00D845B4"/>
    <w:rsid w:val="00D84FB3"/>
    <w:rsid w:val="00D86A46"/>
    <w:rsid w:val="00D947BA"/>
    <w:rsid w:val="00D94F44"/>
    <w:rsid w:val="00D96199"/>
    <w:rsid w:val="00DA1805"/>
    <w:rsid w:val="00DA270F"/>
    <w:rsid w:val="00DB0E60"/>
    <w:rsid w:val="00DB1ABD"/>
    <w:rsid w:val="00DB20E3"/>
    <w:rsid w:val="00DB6384"/>
    <w:rsid w:val="00DB7A22"/>
    <w:rsid w:val="00DC07E4"/>
    <w:rsid w:val="00DC18C5"/>
    <w:rsid w:val="00DC360C"/>
    <w:rsid w:val="00DC3E93"/>
    <w:rsid w:val="00DC7C1C"/>
    <w:rsid w:val="00DD3F7A"/>
    <w:rsid w:val="00DE2788"/>
    <w:rsid w:val="00DE324F"/>
    <w:rsid w:val="00DE6ABC"/>
    <w:rsid w:val="00DE70EA"/>
    <w:rsid w:val="00DF17A1"/>
    <w:rsid w:val="00DF3A4F"/>
    <w:rsid w:val="00DF4A21"/>
    <w:rsid w:val="00DF57D5"/>
    <w:rsid w:val="00DF67A2"/>
    <w:rsid w:val="00E03E6C"/>
    <w:rsid w:val="00E03ED2"/>
    <w:rsid w:val="00E0474D"/>
    <w:rsid w:val="00E048FA"/>
    <w:rsid w:val="00E04BB2"/>
    <w:rsid w:val="00E05BA9"/>
    <w:rsid w:val="00E10389"/>
    <w:rsid w:val="00E12BD7"/>
    <w:rsid w:val="00E1534C"/>
    <w:rsid w:val="00E15A56"/>
    <w:rsid w:val="00E15FE5"/>
    <w:rsid w:val="00E16C5B"/>
    <w:rsid w:val="00E2030A"/>
    <w:rsid w:val="00E20F80"/>
    <w:rsid w:val="00E21E0F"/>
    <w:rsid w:val="00E231FE"/>
    <w:rsid w:val="00E238ED"/>
    <w:rsid w:val="00E2748E"/>
    <w:rsid w:val="00E32DF7"/>
    <w:rsid w:val="00E348AE"/>
    <w:rsid w:val="00E36B7B"/>
    <w:rsid w:val="00E36EE2"/>
    <w:rsid w:val="00E46C1C"/>
    <w:rsid w:val="00E46F47"/>
    <w:rsid w:val="00E53902"/>
    <w:rsid w:val="00E61030"/>
    <w:rsid w:val="00E64019"/>
    <w:rsid w:val="00E67510"/>
    <w:rsid w:val="00E70017"/>
    <w:rsid w:val="00E70910"/>
    <w:rsid w:val="00E71BC1"/>
    <w:rsid w:val="00E72066"/>
    <w:rsid w:val="00E8103C"/>
    <w:rsid w:val="00E81B7E"/>
    <w:rsid w:val="00E85737"/>
    <w:rsid w:val="00E9053D"/>
    <w:rsid w:val="00E91A8B"/>
    <w:rsid w:val="00E924F4"/>
    <w:rsid w:val="00E933CD"/>
    <w:rsid w:val="00E941C3"/>
    <w:rsid w:val="00E95964"/>
    <w:rsid w:val="00E978FD"/>
    <w:rsid w:val="00EA02FB"/>
    <w:rsid w:val="00EA08E3"/>
    <w:rsid w:val="00EA09A2"/>
    <w:rsid w:val="00EA6A7D"/>
    <w:rsid w:val="00EA7349"/>
    <w:rsid w:val="00EB22F8"/>
    <w:rsid w:val="00EB5B1B"/>
    <w:rsid w:val="00EB64B4"/>
    <w:rsid w:val="00EC108D"/>
    <w:rsid w:val="00EC12F0"/>
    <w:rsid w:val="00EC31A8"/>
    <w:rsid w:val="00EC46DA"/>
    <w:rsid w:val="00EC5BAE"/>
    <w:rsid w:val="00ED201A"/>
    <w:rsid w:val="00ED3E29"/>
    <w:rsid w:val="00ED3FAF"/>
    <w:rsid w:val="00ED454D"/>
    <w:rsid w:val="00ED60E5"/>
    <w:rsid w:val="00ED7E29"/>
    <w:rsid w:val="00EE1ADA"/>
    <w:rsid w:val="00EE6545"/>
    <w:rsid w:val="00EF0E76"/>
    <w:rsid w:val="00EF1975"/>
    <w:rsid w:val="00EF7B5D"/>
    <w:rsid w:val="00F02E0C"/>
    <w:rsid w:val="00F03049"/>
    <w:rsid w:val="00F11761"/>
    <w:rsid w:val="00F1177F"/>
    <w:rsid w:val="00F12981"/>
    <w:rsid w:val="00F13498"/>
    <w:rsid w:val="00F1417B"/>
    <w:rsid w:val="00F164FE"/>
    <w:rsid w:val="00F20D1F"/>
    <w:rsid w:val="00F261EB"/>
    <w:rsid w:val="00F27043"/>
    <w:rsid w:val="00F27FB3"/>
    <w:rsid w:val="00F312F7"/>
    <w:rsid w:val="00F32887"/>
    <w:rsid w:val="00F32AF2"/>
    <w:rsid w:val="00F35F53"/>
    <w:rsid w:val="00F365C6"/>
    <w:rsid w:val="00F3792F"/>
    <w:rsid w:val="00F41D9D"/>
    <w:rsid w:val="00F42F89"/>
    <w:rsid w:val="00F443B2"/>
    <w:rsid w:val="00F4636E"/>
    <w:rsid w:val="00F47F1F"/>
    <w:rsid w:val="00F52D81"/>
    <w:rsid w:val="00F5384A"/>
    <w:rsid w:val="00F55138"/>
    <w:rsid w:val="00F5514D"/>
    <w:rsid w:val="00F55C10"/>
    <w:rsid w:val="00F5705E"/>
    <w:rsid w:val="00F602BD"/>
    <w:rsid w:val="00F63833"/>
    <w:rsid w:val="00F64C84"/>
    <w:rsid w:val="00F77303"/>
    <w:rsid w:val="00F80244"/>
    <w:rsid w:val="00F85492"/>
    <w:rsid w:val="00F85ABE"/>
    <w:rsid w:val="00F8653C"/>
    <w:rsid w:val="00F87D21"/>
    <w:rsid w:val="00F9148F"/>
    <w:rsid w:val="00F94ABD"/>
    <w:rsid w:val="00F94F3B"/>
    <w:rsid w:val="00F95B82"/>
    <w:rsid w:val="00FA0627"/>
    <w:rsid w:val="00FA165C"/>
    <w:rsid w:val="00FA2111"/>
    <w:rsid w:val="00FA617A"/>
    <w:rsid w:val="00FB3CD8"/>
    <w:rsid w:val="00FC5045"/>
    <w:rsid w:val="00FC5E0D"/>
    <w:rsid w:val="00FC799C"/>
    <w:rsid w:val="00FD08C9"/>
    <w:rsid w:val="00FD205B"/>
    <w:rsid w:val="00FD28E9"/>
    <w:rsid w:val="00FD3101"/>
    <w:rsid w:val="00FD5652"/>
    <w:rsid w:val="00FD58CC"/>
    <w:rsid w:val="00FD70B7"/>
    <w:rsid w:val="00FD76AF"/>
    <w:rsid w:val="00FE1588"/>
    <w:rsid w:val="00FE528F"/>
    <w:rsid w:val="00FF5178"/>
    <w:rsid w:val="00FF779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95E98A-F590-4B46-992F-AD2A6287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C05E3"/>
    <w:pPr>
      <w:spacing w:after="200" w:line="276" w:lineRule="auto"/>
    </w:pPr>
    <w:rPr>
      <w:sz w:val="22"/>
      <w:szCs w:val="22"/>
      <w:lang w:val="es-MX" w:eastAsia="es-MX"/>
    </w:rPr>
  </w:style>
  <w:style w:type="paragraph" w:styleId="Ttulo1">
    <w:name w:val="heading 1"/>
    <w:basedOn w:val="Normal"/>
    <w:next w:val="Normal"/>
    <w:link w:val="Ttulo1Car"/>
    <w:uiPriority w:val="9"/>
    <w:qFormat/>
    <w:rsid w:val="00E30FD3"/>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ar"/>
    <w:uiPriority w:val="9"/>
    <w:semiHidden/>
    <w:unhideWhenUsed/>
    <w:qFormat/>
    <w:rsid w:val="00E30FD3"/>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ar"/>
    <w:uiPriority w:val="9"/>
    <w:semiHidden/>
    <w:unhideWhenUsed/>
    <w:qFormat/>
    <w:rsid w:val="00E30FD3"/>
    <w:pPr>
      <w:keepNext/>
      <w:keepLines/>
      <w:spacing w:before="200" w:after="0"/>
      <w:outlineLvl w:val="2"/>
    </w:pPr>
    <w:rPr>
      <w:rFonts w:ascii="Cambria" w:hAnsi="Cambria"/>
      <w:b/>
      <w:color w:val="4F81BD"/>
      <w:sz w:val="20"/>
      <w:szCs w:val="20"/>
    </w:rPr>
  </w:style>
  <w:style w:type="paragraph" w:styleId="Ttulo4">
    <w:name w:val="heading 4"/>
    <w:basedOn w:val="Normal"/>
    <w:next w:val="Normal"/>
    <w:link w:val="Ttulo4Car"/>
    <w:uiPriority w:val="9"/>
    <w:semiHidden/>
    <w:unhideWhenUsed/>
    <w:qFormat/>
    <w:rsid w:val="00E30FD3"/>
    <w:pPr>
      <w:keepNext/>
      <w:keepLines/>
      <w:spacing w:before="200" w:after="0"/>
      <w:outlineLvl w:val="3"/>
    </w:pPr>
    <w:rPr>
      <w:rFonts w:ascii="Cambria" w:hAnsi="Cambria"/>
      <w:b/>
      <w:i/>
      <w:color w:val="4F81BD"/>
      <w:sz w:val="20"/>
      <w:szCs w:val="20"/>
    </w:rPr>
  </w:style>
  <w:style w:type="paragraph" w:styleId="Ttulo5">
    <w:name w:val="heading 5"/>
    <w:basedOn w:val="Normal"/>
    <w:next w:val="Normal"/>
    <w:link w:val="Ttulo5Car"/>
    <w:uiPriority w:val="9"/>
    <w:semiHidden/>
    <w:unhideWhenUsed/>
    <w:qFormat/>
    <w:rsid w:val="00E30FD3"/>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semiHidden/>
    <w:unhideWhenUsed/>
    <w:qFormat/>
    <w:rsid w:val="00E30FD3"/>
    <w:pPr>
      <w:keepNext/>
      <w:keepLines/>
      <w:spacing w:before="200" w:after="0"/>
      <w:outlineLvl w:val="5"/>
    </w:pPr>
    <w:rPr>
      <w:rFonts w:ascii="Cambria" w:hAnsi="Cambria"/>
      <w:i/>
      <w:color w:val="243F60"/>
      <w:sz w:val="20"/>
      <w:szCs w:val="20"/>
    </w:rPr>
  </w:style>
  <w:style w:type="paragraph" w:styleId="Ttulo7">
    <w:name w:val="heading 7"/>
    <w:basedOn w:val="Normal"/>
    <w:next w:val="Normal"/>
    <w:link w:val="Ttulo7Car"/>
    <w:uiPriority w:val="9"/>
    <w:semiHidden/>
    <w:unhideWhenUsed/>
    <w:qFormat/>
    <w:rsid w:val="00E30FD3"/>
    <w:pPr>
      <w:keepNext/>
      <w:keepLines/>
      <w:spacing w:before="200" w:after="0"/>
      <w:outlineLvl w:val="6"/>
    </w:pPr>
    <w:rPr>
      <w:rFonts w:ascii="Cambria" w:hAnsi="Cambria"/>
      <w:i/>
      <w:color w:val="404040"/>
      <w:sz w:val="20"/>
      <w:szCs w:val="20"/>
    </w:rPr>
  </w:style>
  <w:style w:type="paragraph" w:styleId="Ttulo8">
    <w:name w:val="heading 8"/>
    <w:basedOn w:val="Normal"/>
    <w:next w:val="Normal"/>
    <w:link w:val="Ttulo8Car"/>
    <w:uiPriority w:val="9"/>
    <w:semiHidden/>
    <w:unhideWhenUsed/>
    <w:qFormat/>
    <w:rsid w:val="00E30FD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E30FD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ncladenotaalpie">
    <w:name w:val="Ancla de nota al pie"/>
    <w:rsid w:val="00683F4F"/>
    <w:rPr>
      <w:vertAlign w:val="superscript"/>
    </w:rPr>
  </w:style>
  <w:style w:type="character" w:customStyle="1" w:styleId="FootnoteCharacters">
    <w:name w:val="Footnote Characters"/>
    <w:uiPriority w:val="99"/>
    <w:semiHidden/>
    <w:unhideWhenUsed/>
    <w:qFormat/>
    <w:rsid w:val="00E30FD3"/>
    <w:rPr>
      <w:vertAlign w:val="superscript"/>
    </w:rPr>
  </w:style>
  <w:style w:type="character" w:styleId="Textoennegrita">
    <w:name w:val="Strong"/>
    <w:uiPriority w:val="22"/>
    <w:qFormat/>
    <w:rsid w:val="00E30FD3"/>
    <w:rPr>
      <w:b/>
    </w:rPr>
  </w:style>
  <w:style w:type="character" w:customStyle="1" w:styleId="Ttulo4Car">
    <w:name w:val="Título 4 Car"/>
    <w:link w:val="Ttulo4"/>
    <w:uiPriority w:val="9"/>
    <w:qFormat/>
    <w:rsid w:val="00E30FD3"/>
    <w:rPr>
      <w:rFonts w:ascii="Cambria" w:eastAsia="Times New Roman" w:hAnsi="Cambria" w:cs="Times New Roman"/>
      <w:b/>
      <w:i/>
      <w:color w:val="4F81BD"/>
    </w:rPr>
  </w:style>
  <w:style w:type="character" w:customStyle="1" w:styleId="Destacado">
    <w:name w:val="Destacado"/>
    <w:uiPriority w:val="20"/>
    <w:qFormat/>
    <w:rsid w:val="00E30FD3"/>
    <w:rPr>
      <w:i/>
    </w:rPr>
  </w:style>
  <w:style w:type="character" w:styleId="Ttulodellibro">
    <w:name w:val="Book Title"/>
    <w:uiPriority w:val="33"/>
    <w:qFormat/>
    <w:rsid w:val="00E30FD3"/>
    <w:rPr>
      <w:b/>
      <w:smallCaps/>
      <w:spacing w:val="5"/>
    </w:rPr>
  </w:style>
  <w:style w:type="character" w:styleId="Referenciasutil">
    <w:name w:val="Subtle Reference"/>
    <w:uiPriority w:val="31"/>
    <w:qFormat/>
    <w:rsid w:val="00E30FD3"/>
    <w:rPr>
      <w:smallCaps/>
      <w:color w:val="C0504D"/>
      <w:u w:val="single"/>
    </w:rPr>
  </w:style>
  <w:style w:type="character" w:customStyle="1" w:styleId="CitadestacadaCar">
    <w:name w:val="Cita destacada Car"/>
    <w:link w:val="Citadestacada"/>
    <w:uiPriority w:val="30"/>
    <w:qFormat/>
    <w:rsid w:val="00E30FD3"/>
    <w:rPr>
      <w:b/>
      <w:i/>
      <w:color w:val="4F81BD"/>
    </w:rPr>
  </w:style>
  <w:style w:type="character" w:customStyle="1" w:styleId="Ttulo3Car">
    <w:name w:val="Título 3 Car"/>
    <w:link w:val="Ttulo3"/>
    <w:uiPriority w:val="9"/>
    <w:qFormat/>
    <w:rsid w:val="00E30FD3"/>
    <w:rPr>
      <w:rFonts w:ascii="Cambria" w:eastAsia="Times New Roman" w:hAnsi="Cambria" w:cs="Times New Roman"/>
      <w:b/>
      <w:color w:val="4F81BD"/>
    </w:rPr>
  </w:style>
  <w:style w:type="character" w:customStyle="1" w:styleId="Ttulo5Car">
    <w:name w:val="Título 5 Car"/>
    <w:link w:val="Ttulo5"/>
    <w:uiPriority w:val="9"/>
    <w:qFormat/>
    <w:rsid w:val="00E30FD3"/>
    <w:rPr>
      <w:rFonts w:ascii="Cambria" w:eastAsia="Times New Roman" w:hAnsi="Cambria" w:cs="Times New Roman"/>
      <w:color w:val="243F60"/>
    </w:rPr>
  </w:style>
  <w:style w:type="character" w:customStyle="1" w:styleId="Ttulo1Car">
    <w:name w:val="Título 1 Car"/>
    <w:link w:val="Ttulo1"/>
    <w:uiPriority w:val="9"/>
    <w:qFormat/>
    <w:rsid w:val="00E30FD3"/>
    <w:rPr>
      <w:rFonts w:ascii="Cambria" w:eastAsia="Times New Roman" w:hAnsi="Cambria" w:cs="Times New Roman"/>
      <w:b/>
      <w:color w:val="365F91"/>
      <w:sz w:val="28"/>
    </w:rPr>
  </w:style>
  <w:style w:type="character" w:customStyle="1" w:styleId="TextosinformatoCar">
    <w:name w:val="Texto sin formato Car"/>
    <w:link w:val="Textosinformato"/>
    <w:qFormat/>
    <w:rsid w:val="00E30FD3"/>
    <w:rPr>
      <w:rFonts w:ascii="Courier New" w:hAnsi="Courier New" w:cs="Courier New"/>
      <w:sz w:val="21"/>
    </w:rPr>
  </w:style>
  <w:style w:type="character" w:customStyle="1" w:styleId="Ancladenotafinal">
    <w:name w:val="Ancla de nota final"/>
    <w:rsid w:val="00683F4F"/>
    <w:rPr>
      <w:vertAlign w:val="superscript"/>
    </w:rPr>
  </w:style>
  <w:style w:type="character" w:customStyle="1" w:styleId="EndnoteCharacters">
    <w:name w:val="Endnote Characters"/>
    <w:uiPriority w:val="99"/>
    <w:semiHidden/>
    <w:unhideWhenUsed/>
    <w:qFormat/>
    <w:rsid w:val="00E30FD3"/>
    <w:rPr>
      <w:vertAlign w:val="superscript"/>
    </w:rPr>
  </w:style>
  <w:style w:type="character" w:styleId="nfasissutil">
    <w:name w:val="Subtle Emphasis"/>
    <w:uiPriority w:val="19"/>
    <w:qFormat/>
    <w:rsid w:val="00E30FD3"/>
    <w:rPr>
      <w:i/>
      <w:color w:val="808080"/>
    </w:rPr>
  </w:style>
  <w:style w:type="character" w:customStyle="1" w:styleId="SubttuloCar">
    <w:name w:val="Subtítulo Car"/>
    <w:link w:val="Subttulo"/>
    <w:uiPriority w:val="11"/>
    <w:qFormat/>
    <w:rsid w:val="00E30FD3"/>
    <w:rPr>
      <w:rFonts w:ascii="Cambria" w:eastAsia="Times New Roman" w:hAnsi="Cambria" w:cs="Times New Roman"/>
      <w:i/>
      <w:color w:val="4F81BD"/>
      <w:spacing w:val="15"/>
      <w:sz w:val="24"/>
    </w:rPr>
  </w:style>
  <w:style w:type="character" w:customStyle="1" w:styleId="TextonotaalfinalCar">
    <w:name w:val="Texto nota al final Car"/>
    <w:link w:val="Textonotaalfinal"/>
    <w:uiPriority w:val="99"/>
    <w:semiHidden/>
    <w:qFormat/>
    <w:rsid w:val="00E30FD3"/>
    <w:rPr>
      <w:sz w:val="20"/>
    </w:rPr>
  </w:style>
  <w:style w:type="character" w:styleId="Referenciaintensa">
    <w:name w:val="Intense Reference"/>
    <w:uiPriority w:val="32"/>
    <w:qFormat/>
    <w:rsid w:val="00E30FD3"/>
    <w:rPr>
      <w:b/>
      <w:smallCaps/>
      <w:color w:val="C0504D"/>
      <w:spacing w:val="5"/>
      <w:u w:val="single"/>
    </w:rPr>
  </w:style>
  <w:style w:type="character" w:customStyle="1" w:styleId="TextonotapieCar">
    <w:name w:val="Texto nota pie Car"/>
    <w:link w:val="Textonotapie"/>
    <w:uiPriority w:val="99"/>
    <w:semiHidden/>
    <w:qFormat/>
    <w:rsid w:val="00E30FD3"/>
    <w:rPr>
      <w:sz w:val="20"/>
    </w:rPr>
  </w:style>
  <w:style w:type="character" w:customStyle="1" w:styleId="Ttulo6Car">
    <w:name w:val="Título 6 Car"/>
    <w:link w:val="Ttulo6"/>
    <w:uiPriority w:val="9"/>
    <w:qFormat/>
    <w:rsid w:val="00E30FD3"/>
    <w:rPr>
      <w:rFonts w:ascii="Cambria" w:eastAsia="Times New Roman" w:hAnsi="Cambria" w:cs="Times New Roman"/>
      <w:i/>
      <w:color w:val="243F60"/>
    </w:rPr>
  </w:style>
  <w:style w:type="character" w:styleId="nfasisintenso">
    <w:name w:val="Intense Emphasis"/>
    <w:uiPriority w:val="21"/>
    <w:qFormat/>
    <w:rsid w:val="00E30FD3"/>
    <w:rPr>
      <w:b/>
      <w:i/>
      <w:color w:val="4F81BD"/>
    </w:rPr>
  </w:style>
  <w:style w:type="character" w:customStyle="1" w:styleId="EnlacedeInternet">
    <w:name w:val="Enlace de Internet"/>
    <w:uiPriority w:val="99"/>
    <w:unhideWhenUsed/>
    <w:rsid w:val="00E30FD3"/>
    <w:rPr>
      <w:color w:val="0000FF"/>
      <w:u w:val="single"/>
    </w:rPr>
  </w:style>
  <w:style w:type="character" w:customStyle="1" w:styleId="Ttulo2Car">
    <w:name w:val="Título 2 Car"/>
    <w:link w:val="Ttulo2"/>
    <w:uiPriority w:val="9"/>
    <w:qFormat/>
    <w:rsid w:val="00E30FD3"/>
    <w:rPr>
      <w:rFonts w:ascii="Cambria" w:eastAsia="Times New Roman" w:hAnsi="Cambria" w:cs="Times New Roman"/>
      <w:b/>
      <w:color w:val="4F81BD"/>
      <w:sz w:val="26"/>
    </w:rPr>
  </w:style>
  <w:style w:type="character" w:customStyle="1" w:styleId="PuestoCar">
    <w:name w:val="Puesto Car"/>
    <w:link w:val="Puesto1"/>
    <w:uiPriority w:val="10"/>
    <w:qFormat/>
    <w:rsid w:val="00E30FD3"/>
    <w:rPr>
      <w:rFonts w:ascii="Cambria" w:eastAsia="Times New Roman" w:hAnsi="Cambria" w:cs="Times New Roman"/>
      <w:color w:val="17365D"/>
      <w:spacing w:val="5"/>
      <w:sz w:val="52"/>
    </w:rPr>
  </w:style>
  <w:style w:type="character" w:customStyle="1" w:styleId="Ttulo7Car">
    <w:name w:val="Título 7 Car"/>
    <w:link w:val="Ttulo7"/>
    <w:uiPriority w:val="9"/>
    <w:qFormat/>
    <w:rsid w:val="00E30FD3"/>
    <w:rPr>
      <w:rFonts w:ascii="Cambria" w:eastAsia="Times New Roman" w:hAnsi="Cambria" w:cs="Times New Roman"/>
      <w:i/>
      <w:color w:val="404040"/>
    </w:rPr>
  </w:style>
  <w:style w:type="character" w:customStyle="1" w:styleId="Ttulo9Car">
    <w:name w:val="Título 9 Car"/>
    <w:link w:val="Ttulo9"/>
    <w:uiPriority w:val="9"/>
    <w:qFormat/>
    <w:rsid w:val="00E30FD3"/>
    <w:rPr>
      <w:rFonts w:ascii="Cambria" w:eastAsia="Times New Roman" w:hAnsi="Cambria" w:cs="Times New Roman"/>
      <w:i/>
      <w:color w:val="404040"/>
      <w:sz w:val="20"/>
    </w:rPr>
  </w:style>
  <w:style w:type="character" w:customStyle="1" w:styleId="Ttulo8Car">
    <w:name w:val="Título 8 Car"/>
    <w:link w:val="Ttulo8"/>
    <w:uiPriority w:val="9"/>
    <w:qFormat/>
    <w:rsid w:val="00E30FD3"/>
    <w:rPr>
      <w:rFonts w:ascii="Cambria" w:eastAsia="Times New Roman" w:hAnsi="Cambria" w:cs="Times New Roman"/>
      <w:color w:val="404040"/>
      <w:sz w:val="20"/>
    </w:rPr>
  </w:style>
  <w:style w:type="character" w:customStyle="1" w:styleId="CitaCar">
    <w:name w:val="Cita Car"/>
    <w:link w:val="Cita"/>
    <w:uiPriority w:val="29"/>
    <w:qFormat/>
    <w:rsid w:val="00E30FD3"/>
    <w:rPr>
      <w:i/>
      <w:color w:val="000000"/>
    </w:rPr>
  </w:style>
  <w:style w:type="character" w:customStyle="1" w:styleId="EncabezadoCar">
    <w:name w:val="Encabezado Car"/>
    <w:basedOn w:val="Fuentedeprrafopredeter"/>
    <w:link w:val="Encabezado"/>
    <w:uiPriority w:val="99"/>
    <w:qFormat/>
    <w:rsid w:val="00A12891"/>
  </w:style>
  <w:style w:type="character" w:customStyle="1" w:styleId="PiedepginaCar">
    <w:name w:val="Pie de página Car"/>
    <w:basedOn w:val="Fuentedeprrafopredeter"/>
    <w:link w:val="Piedepgina"/>
    <w:uiPriority w:val="99"/>
    <w:qFormat/>
    <w:rsid w:val="00A12891"/>
  </w:style>
  <w:style w:type="character" w:customStyle="1" w:styleId="st1">
    <w:name w:val="st1"/>
    <w:basedOn w:val="Fuentedeprrafopredeter"/>
    <w:qFormat/>
    <w:rsid w:val="00F20A53"/>
  </w:style>
  <w:style w:type="character" w:customStyle="1" w:styleId="TextodegloboCar">
    <w:name w:val="Texto de globo Car"/>
    <w:link w:val="Textodeglobo"/>
    <w:uiPriority w:val="99"/>
    <w:semiHidden/>
    <w:qFormat/>
    <w:rsid w:val="00455323"/>
    <w:rPr>
      <w:rFonts w:ascii="Segoe UI" w:hAnsi="Segoe UI" w:cs="Segoe UI"/>
      <w:sz w:val="18"/>
      <w:szCs w:val="18"/>
    </w:rPr>
  </w:style>
  <w:style w:type="character" w:styleId="Refdecomentario">
    <w:name w:val="annotation reference"/>
    <w:uiPriority w:val="99"/>
    <w:semiHidden/>
    <w:unhideWhenUsed/>
    <w:qFormat/>
    <w:rsid w:val="00022D7A"/>
    <w:rPr>
      <w:sz w:val="16"/>
      <w:szCs w:val="16"/>
    </w:rPr>
  </w:style>
  <w:style w:type="character" w:customStyle="1" w:styleId="TextocomentarioCar">
    <w:name w:val="Texto comentario Car"/>
    <w:link w:val="Textocomentario"/>
    <w:uiPriority w:val="99"/>
    <w:semiHidden/>
    <w:qFormat/>
    <w:rsid w:val="00022D7A"/>
    <w:rPr>
      <w:sz w:val="20"/>
      <w:szCs w:val="20"/>
    </w:rPr>
  </w:style>
  <w:style w:type="character" w:customStyle="1" w:styleId="AsuntodelcomentarioCar">
    <w:name w:val="Asunto del comentario Car"/>
    <w:link w:val="Asuntodelcomentario"/>
    <w:uiPriority w:val="99"/>
    <w:semiHidden/>
    <w:qFormat/>
    <w:rsid w:val="00022D7A"/>
    <w:rPr>
      <w:b/>
      <w:bCs/>
      <w:sz w:val="20"/>
      <w:szCs w:val="20"/>
    </w:rPr>
  </w:style>
  <w:style w:type="character" w:customStyle="1" w:styleId="TextoCar">
    <w:name w:val="Texto Car"/>
    <w:link w:val="Texto"/>
    <w:qFormat/>
    <w:locked/>
    <w:rsid w:val="00E62FBC"/>
    <w:rPr>
      <w:rFonts w:ascii="Arial" w:eastAsia="Times New Roman" w:hAnsi="Arial" w:cs="Arial"/>
      <w:sz w:val="18"/>
      <w:szCs w:val="20"/>
      <w:lang w:val="es-ES" w:eastAsia="es-ES"/>
    </w:rPr>
  </w:style>
  <w:style w:type="character" w:customStyle="1" w:styleId="TextonotaalfinalCar1">
    <w:name w:val="Texto nota al final Car1"/>
    <w:basedOn w:val="Fuentedeprrafopredeter"/>
    <w:uiPriority w:val="99"/>
    <w:semiHidden/>
    <w:qFormat/>
    <w:rsid w:val="00A5477F"/>
    <w:rPr>
      <w:rFonts w:ascii="Calibri" w:eastAsia="Times New Roman" w:hAnsi="Calibri" w:cs="Times New Roman"/>
      <w:sz w:val="20"/>
      <w:szCs w:val="20"/>
      <w:lang w:eastAsia="es-MX"/>
    </w:rPr>
  </w:style>
  <w:style w:type="character" w:customStyle="1" w:styleId="TextonotapieCar1">
    <w:name w:val="Texto nota pie Car1"/>
    <w:basedOn w:val="Fuentedeprrafopredeter"/>
    <w:uiPriority w:val="99"/>
    <w:semiHidden/>
    <w:qFormat/>
    <w:rsid w:val="00A5477F"/>
    <w:rPr>
      <w:rFonts w:ascii="Calibri" w:eastAsia="Times New Roman" w:hAnsi="Calibri" w:cs="Times New Roman"/>
      <w:sz w:val="20"/>
      <w:szCs w:val="20"/>
      <w:lang w:eastAsia="es-MX"/>
    </w:rPr>
  </w:style>
  <w:style w:type="character" w:customStyle="1" w:styleId="TextosinformatoCar1">
    <w:name w:val="Texto sin formato Car1"/>
    <w:basedOn w:val="Fuentedeprrafopredeter"/>
    <w:uiPriority w:val="99"/>
    <w:semiHidden/>
    <w:qFormat/>
    <w:rsid w:val="00A5477F"/>
    <w:rPr>
      <w:rFonts w:ascii="Consolas" w:eastAsia="Times New Roman" w:hAnsi="Consolas" w:cs="Times New Roman"/>
      <w:sz w:val="21"/>
      <w:szCs w:val="21"/>
      <w:lang w:eastAsia="es-MX"/>
    </w:rPr>
  </w:style>
  <w:style w:type="character" w:customStyle="1" w:styleId="SubttuloCar1">
    <w:name w:val="Subtítulo Car1"/>
    <w:basedOn w:val="Fuentedeprrafopredeter"/>
    <w:uiPriority w:val="11"/>
    <w:qFormat/>
    <w:rsid w:val="00A5477F"/>
    <w:rPr>
      <w:rFonts w:asciiTheme="majorHAnsi" w:eastAsiaTheme="majorEastAsia" w:hAnsiTheme="majorHAnsi" w:cstheme="majorBidi"/>
      <w:i/>
      <w:iCs/>
      <w:color w:val="4F81BD" w:themeColor="accent1"/>
      <w:spacing w:val="15"/>
      <w:sz w:val="24"/>
      <w:szCs w:val="24"/>
      <w:lang w:eastAsia="es-MX"/>
    </w:rPr>
  </w:style>
  <w:style w:type="paragraph" w:styleId="Puesto">
    <w:name w:val="Title"/>
    <w:basedOn w:val="Normal"/>
    <w:next w:val="Textoindependiente"/>
    <w:qFormat/>
    <w:rsid w:val="00683F4F"/>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83F4F"/>
    <w:pPr>
      <w:spacing w:after="140"/>
    </w:pPr>
  </w:style>
  <w:style w:type="paragraph" w:styleId="Lista">
    <w:name w:val="List"/>
    <w:basedOn w:val="Textoindependiente"/>
    <w:rsid w:val="00683F4F"/>
    <w:rPr>
      <w:rFonts w:cs="Arial"/>
    </w:rPr>
  </w:style>
  <w:style w:type="paragraph" w:styleId="Descripcin">
    <w:name w:val="caption"/>
    <w:basedOn w:val="Normal"/>
    <w:qFormat/>
    <w:rsid w:val="00683F4F"/>
    <w:pPr>
      <w:suppressLineNumbers/>
      <w:spacing w:before="120" w:after="120"/>
    </w:pPr>
    <w:rPr>
      <w:rFonts w:cs="Arial"/>
      <w:i/>
      <w:iCs/>
      <w:sz w:val="24"/>
      <w:szCs w:val="24"/>
    </w:rPr>
  </w:style>
  <w:style w:type="paragraph" w:customStyle="1" w:styleId="ndice">
    <w:name w:val="Índice"/>
    <w:basedOn w:val="Normal"/>
    <w:qFormat/>
    <w:rsid w:val="00683F4F"/>
    <w:pPr>
      <w:suppressLineNumbers/>
    </w:pPr>
    <w:rPr>
      <w:rFonts w:cs="Arial"/>
    </w:rPr>
  </w:style>
  <w:style w:type="paragraph" w:styleId="Citadestacada">
    <w:name w:val="Intense Quote"/>
    <w:basedOn w:val="Normal"/>
    <w:next w:val="Normal"/>
    <w:link w:val="CitadestacadaCar"/>
    <w:uiPriority w:val="30"/>
    <w:qFormat/>
    <w:rsid w:val="00E30FD3"/>
    <w:pPr>
      <w:pBdr>
        <w:bottom w:val="single" w:sz="4" w:space="0" w:color="4F81BD"/>
      </w:pBdr>
      <w:spacing w:before="200" w:after="280"/>
      <w:ind w:left="936" w:right="936"/>
    </w:pPr>
    <w:rPr>
      <w:b/>
      <w:i/>
      <w:color w:val="4F81BD"/>
      <w:sz w:val="20"/>
      <w:szCs w:val="20"/>
    </w:rPr>
  </w:style>
  <w:style w:type="paragraph" w:styleId="Cita">
    <w:name w:val="Quote"/>
    <w:basedOn w:val="Normal"/>
    <w:next w:val="Normal"/>
    <w:link w:val="CitaCar"/>
    <w:uiPriority w:val="29"/>
    <w:qFormat/>
    <w:rsid w:val="00E30FD3"/>
    <w:rPr>
      <w:i/>
      <w:color w:val="000000"/>
      <w:sz w:val="20"/>
      <w:szCs w:val="20"/>
    </w:rPr>
  </w:style>
  <w:style w:type="paragraph" w:customStyle="1" w:styleId="Default">
    <w:name w:val="Default"/>
    <w:qFormat/>
    <w:rsid w:val="00E30FD3"/>
    <w:rPr>
      <w:rFonts w:ascii="Arial" w:hAnsi="Arial" w:cs="Arial"/>
      <w:color w:val="000000"/>
      <w:sz w:val="24"/>
      <w:szCs w:val="22"/>
    </w:rPr>
  </w:style>
  <w:style w:type="paragraph" w:styleId="Prrafodelista">
    <w:name w:val="List Paragraph"/>
    <w:basedOn w:val="Normal"/>
    <w:uiPriority w:val="34"/>
    <w:qFormat/>
    <w:rsid w:val="00E30FD3"/>
    <w:pPr>
      <w:ind w:left="720"/>
      <w:contextualSpacing/>
    </w:pPr>
  </w:style>
  <w:style w:type="paragraph" w:styleId="Textonotaalfinal">
    <w:name w:val="endnote text"/>
    <w:basedOn w:val="Normal"/>
    <w:link w:val="TextonotaalfinalCar"/>
    <w:uiPriority w:val="99"/>
    <w:semiHidden/>
    <w:unhideWhenUsed/>
    <w:rsid w:val="00E30FD3"/>
    <w:pPr>
      <w:spacing w:after="0" w:line="240" w:lineRule="auto"/>
    </w:pPr>
    <w:rPr>
      <w:sz w:val="20"/>
      <w:szCs w:val="20"/>
    </w:rPr>
  </w:style>
  <w:style w:type="paragraph" w:styleId="Textonotapie">
    <w:name w:val="footnote text"/>
    <w:basedOn w:val="Normal"/>
    <w:link w:val="TextonotapieCar"/>
    <w:uiPriority w:val="99"/>
    <w:semiHidden/>
    <w:unhideWhenUsed/>
    <w:rsid w:val="00E30FD3"/>
    <w:pPr>
      <w:spacing w:after="0" w:line="240" w:lineRule="auto"/>
    </w:pPr>
    <w:rPr>
      <w:sz w:val="20"/>
      <w:szCs w:val="20"/>
    </w:rPr>
  </w:style>
  <w:style w:type="paragraph" w:styleId="Textosinformato">
    <w:name w:val="Plain Text"/>
    <w:basedOn w:val="Normal"/>
    <w:link w:val="TextosinformatoCar"/>
    <w:unhideWhenUsed/>
    <w:qFormat/>
    <w:rsid w:val="00E30FD3"/>
    <w:pPr>
      <w:spacing w:after="0" w:line="240" w:lineRule="auto"/>
    </w:pPr>
    <w:rPr>
      <w:rFonts w:ascii="Courier New" w:hAnsi="Courier New"/>
      <w:sz w:val="21"/>
      <w:szCs w:val="20"/>
    </w:rPr>
  </w:style>
  <w:style w:type="paragraph" w:styleId="Sinespaciado">
    <w:name w:val="No Spacing"/>
    <w:uiPriority w:val="1"/>
    <w:qFormat/>
    <w:rsid w:val="00E30FD3"/>
    <w:rPr>
      <w:sz w:val="22"/>
      <w:szCs w:val="22"/>
      <w:lang w:val="es-MX" w:eastAsia="es-MX"/>
    </w:rPr>
  </w:style>
  <w:style w:type="paragraph" w:styleId="Subttulo">
    <w:name w:val="Subtitle"/>
    <w:basedOn w:val="Normal"/>
    <w:next w:val="Normal"/>
    <w:link w:val="SubttuloCar"/>
    <w:uiPriority w:val="11"/>
    <w:qFormat/>
    <w:rsid w:val="00E30FD3"/>
    <w:rPr>
      <w:rFonts w:ascii="Cambria" w:hAnsi="Cambria"/>
      <w:i/>
      <w:color w:val="4F81BD"/>
      <w:spacing w:val="15"/>
      <w:sz w:val="24"/>
      <w:szCs w:val="20"/>
    </w:rPr>
  </w:style>
  <w:style w:type="paragraph" w:customStyle="1" w:styleId="Puesto1">
    <w:name w:val="Puesto1"/>
    <w:basedOn w:val="Normal"/>
    <w:next w:val="Normal"/>
    <w:link w:val="PuestoCar"/>
    <w:uiPriority w:val="10"/>
    <w:qFormat/>
    <w:rsid w:val="00E30FD3"/>
    <w:pPr>
      <w:pBdr>
        <w:bottom w:val="single" w:sz="8" w:space="0" w:color="4F81BD"/>
      </w:pBdr>
      <w:spacing w:after="300" w:line="240" w:lineRule="auto"/>
      <w:contextualSpacing/>
    </w:pPr>
    <w:rPr>
      <w:rFonts w:ascii="Cambria" w:hAnsi="Cambria"/>
      <w:color w:val="17365D"/>
      <w:spacing w:val="5"/>
      <w:sz w:val="52"/>
      <w:szCs w:val="20"/>
    </w:rPr>
  </w:style>
  <w:style w:type="paragraph" w:customStyle="1" w:styleId="Cabeceraypie">
    <w:name w:val="Cabecera y pie"/>
    <w:basedOn w:val="Normal"/>
    <w:qFormat/>
    <w:rsid w:val="00683F4F"/>
  </w:style>
  <w:style w:type="paragraph" w:styleId="Encabezado">
    <w:name w:val="header"/>
    <w:basedOn w:val="Normal"/>
    <w:link w:val="EncabezadoCar"/>
    <w:uiPriority w:val="99"/>
    <w:unhideWhenUsed/>
    <w:rsid w:val="00A12891"/>
    <w:pPr>
      <w:tabs>
        <w:tab w:val="center" w:pos="4419"/>
        <w:tab w:val="right" w:pos="8838"/>
      </w:tabs>
      <w:spacing w:after="0" w:line="240" w:lineRule="auto"/>
    </w:pPr>
  </w:style>
  <w:style w:type="paragraph" w:styleId="Piedepgina">
    <w:name w:val="footer"/>
    <w:basedOn w:val="Normal"/>
    <w:link w:val="PiedepginaCar"/>
    <w:uiPriority w:val="99"/>
    <w:unhideWhenUsed/>
    <w:rsid w:val="00A12891"/>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455323"/>
    <w:pPr>
      <w:spacing w:after="0" w:line="240" w:lineRule="auto"/>
    </w:pPr>
    <w:rPr>
      <w:rFonts w:ascii="Segoe UI" w:hAnsi="Segoe UI"/>
      <w:sz w:val="18"/>
      <w:szCs w:val="18"/>
    </w:rPr>
  </w:style>
  <w:style w:type="paragraph" w:styleId="Textocomentario">
    <w:name w:val="annotation text"/>
    <w:basedOn w:val="Normal"/>
    <w:link w:val="TextocomentarioCar"/>
    <w:uiPriority w:val="99"/>
    <w:semiHidden/>
    <w:unhideWhenUsed/>
    <w:qFormat/>
    <w:rsid w:val="00022D7A"/>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022D7A"/>
    <w:rPr>
      <w:b/>
      <w:bCs/>
    </w:rPr>
  </w:style>
  <w:style w:type="paragraph" w:customStyle="1" w:styleId="Texto">
    <w:name w:val="Texto"/>
    <w:basedOn w:val="Normal"/>
    <w:link w:val="TextoCar"/>
    <w:qFormat/>
    <w:rsid w:val="00E62FBC"/>
    <w:pPr>
      <w:spacing w:after="101" w:line="216" w:lineRule="exact"/>
      <w:ind w:firstLine="288"/>
      <w:jc w:val="both"/>
    </w:pPr>
    <w:rPr>
      <w:rFonts w:ascii="Arial" w:hAnsi="Arial"/>
      <w:sz w:val="18"/>
      <w:szCs w:val="20"/>
      <w:lang w:val="es-ES" w:eastAsia="es-ES"/>
    </w:rPr>
  </w:style>
  <w:style w:type="paragraph" w:customStyle="1" w:styleId="Puesto2">
    <w:name w:val="Puesto2"/>
    <w:basedOn w:val="Normal"/>
    <w:next w:val="Normal"/>
    <w:uiPriority w:val="10"/>
    <w:qFormat/>
    <w:rsid w:val="00A5477F"/>
    <w:pPr>
      <w:pBdr>
        <w:bottom w:val="single" w:sz="8" w:space="0" w:color="4F81BD"/>
      </w:pBdr>
      <w:spacing w:after="300" w:line="240" w:lineRule="auto"/>
      <w:contextualSpacing/>
    </w:pPr>
    <w:rPr>
      <w:rFonts w:ascii="Cambria" w:hAnsi="Cambria"/>
      <w:color w:val="17365D"/>
      <w:spacing w:val="5"/>
      <w:sz w:val="52"/>
      <w:lang w:eastAsia="en-US"/>
    </w:rPr>
  </w:style>
  <w:style w:type="numbering" w:customStyle="1" w:styleId="Estilo1">
    <w:name w:val="Estilo1"/>
    <w:uiPriority w:val="99"/>
    <w:qFormat/>
    <w:rsid w:val="00A41BA1"/>
  </w:style>
  <w:style w:type="numbering" w:customStyle="1" w:styleId="Estilo2">
    <w:name w:val="Estilo2"/>
    <w:uiPriority w:val="99"/>
    <w:qFormat/>
    <w:rsid w:val="00A41BA1"/>
  </w:style>
  <w:style w:type="numbering" w:customStyle="1" w:styleId="Estilo3">
    <w:name w:val="Estilo3"/>
    <w:uiPriority w:val="99"/>
    <w:qFormat/>
    <w:rsid w:val="00A41BA1"/>
  </w:style>
  <w:style w:type="numbering" w:customStyle="1" w:styleId="Estilo4">
    <w:name w:val="Estilo4"/>
    <w:uiPriority w:val="99"/>
    <w:qFormat/>
    <w:rsid w:val="0050313F"/>
  </w:style>
  <w:style w:type="numbering" w:customStyle="1" w:styleId="Estilo5">
    <w:name w:val="Estilo5"/>
    <w:uiPriority w:val="99"/>
    <w:qFormat/>
    <w:rsid w:val="00270D26"/>
  </w:style>
  <w:style w:type="numbering" w:customStyle="1" w:styleId="Estilo6">
    <w:name w:val="Estilo6"/>
    <w:uiPriority w:val="99"/>
    <w:qFormat/>
    <w:rsid w:val="00355AFB"/>
  </w:style>
  <w:style w:type="numbering" w:customStyle="1" w:styleId="Estilo7">
    <w:name w:val="Estilo7"/>
    <w:uiPriority w:val="99"/>
    <w:qFormat/>
    <w:rsid w:val="00355AFB"/>
  </w:style>
  <w:style w:type="numbering" w:customStyle="1" w:styleId="Estilo8">
    <w:name w:val="Estilo8"/>
    <w:uiPriority w:val="99"/>
    <w:qFormat/>
    <w:rsid w:val="00355AFB"/>
  </w:style>
  <w:style w:type="numbering" w:customStyle="1" w:styleId="Estilo9">
    <w:name w:val="Estilo9"/>
    <w:uiPriority w:val="99"/>
    <w:qFormat/>
    <w:rsid w:val="00324C53"/>
  </w:style>
  <w:style w:type="numbering" w:customStyle="1" w:styleId="Estilo10">
    <w:name w:val="Estilo10"/>
    <w:uiPriority w:val="99"/>
    <w:qFormat/>
    <w:rsid w:val="00324C53"/>
  </w:style>
  <w:style w:type="numbering" w:customStyle="1" w:styleId="Estilo11">
    <w:name w:val="Estilo11"/>
    <w:uiPriority w:val="99"/>
    <w:qFormat/>
    <w:rsid w:val="00324C53"/>
  </w:style>
  <w:style w:type="numbering" w:customStyle="1" w:styleId="Estilo12">
    <w:name w:val="Estilo12"/>
    <w:uiPriority w:val="99"/>
    <w:qFormat/>
    <w:rsid w:val="008A17B0"/>
  </w:style>
  <w:style w:type="numbering" w:customStyle="1" w:styleId="Estilo13">
    <w:name w:val="Estilo13"/>
    <w:uiPriority w:val="99"/>
    <w:qFormat/>
    <w:rsid w:val="008A17B0"/>
  </w:style>
  <w:style w:type="numbering" w:customStyle="1" w:styleId="Estilo14">
    <w:name w:val="Estilo14"/>
    <w:uiPriority w:val="99"/>
    <w:qFormat/>
    <w:rsid w:val="00E1160D"/>
  </w:style>
  <w:style w:type="numbering" w:customStyle="1" w:styleId="Style1">
    <w:name w:val="Style1"/>
    <w:uiPriority w:val="99"/>
    <w:qFormat/>
    <w:rsid w:val="007C4D46"/>
  </w:style>
  <w:style w:type="numbering" w:customStyle="1" w:styleId="Style2">
    <w:name w:val="Style2"/>
    <w:uiPriority w:val="99"/>
    <w:qFormat/>
    <w:rsid w:val="00C533F3"/>
  </w:style>
  <w:style w:type="table" w:styleId="Tablaconcuadrcula">
    <w:name w:val="Table Grid"/>
    <w:basedOn w:val="Tablanormal"/>
    <w:uiPriority w:val="59"/>
    <w:rsid w:val="00E30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2442">
      <w:bodyDiv w:val="1"/>
      <w:marLeft w:val="0"/>
      <w:marRight w:val="0"/>
      <w:marTop w:val="0"/>
      <w:marBottom w:val="0"/>
      <w:divBdr>
        <w:top w:val="none" w:sz="0" w:space="0" w:color="auto"/>
        <w:left w:val="none" w:sz="0" w:space="0" w:color="auto"/>
        <w:bottom w:val="none" w:sz="0" w:space="0" w:color="auto"/>
        <w:right w:val="none" w:sz="0" w:space="0" w:color="auto"/>
      </w:divBdr>
    </w:div>
    <w:div w:id="63915045">
      <w:bodyDiv w:val="1"/>
      <w:marLeft w:val="0"/>
      <w:marRight w:val="0"/>
      <w:marTop w:val="0"/>
      <w:marBottom w:val="0"/>
      <w:divBdr>
        <w:top w:val="none" w:sz="0" w:space="0" w:color="auto"/>
        <w:left w:val="none" w:sz="0" w:space="0" w:color="auto"/>
        <w:bottom w:val="none" w:sz="0" w:space="0" w:color="auto"/>
        <w:right w:val="none" w:sz="0" w:space="0" w:color="auto"/>
      </w:divBdr>
    </w:div>
    <w:div w:id="117920078">
      <w:bodyDiv w:val="1"/>
      <w:marLeft w:val="0"/>
      <w:marRight w:val="0"/>
      <w:marTop w:val="0"/>
      <w:marBottom w:val="0"/>
      <w:divBdr>
        <w:top w:val="none" w:sz="0" w:space="0" w:color="auto"/>
        <w:left w:val="none" w:sz="0" w:space="0" w:color="auto"/>
        <w:bottom w:val="none" w:sz="0" w:space="0" w:color="auto"/>
        <w:right w:val="none" w:sz="0" w:space="0" w:color="auto"/>
      </w:divBdr>
    </w:div>
    <w:div w:id="131287046">
      <w:bodyDiv w:val="1"/>
      <w:marLeft w:val="0"/>
      <w:marRight w:val="0"/>
      <w:marTop w:val="0"/>
      <w:marBottom w:val="0"/>
      <w:divBdr>
        <w:top w:val="none" w:sz="0" w:space="0" w:color="auto"/>
        <w:left w:val="none" w:sz="0" w:space="0" w:color="auto"/>
        <w:bottom w:val="none" w:sz="0" w:space="0" w:color="auto"/>
        <w:right w:val="none" w:sz="0" w:space="0" w:color="auto"/>
      </w:divBdr>
    </w:div>
    <w:div w:id="323709516">
      <w:bodyDiv w:val="1"/>
      <w:marLeft w:val="0"/>
      <w:marRight w:val="0"/>
      <w:marTop w:val="0"/>
      <w:marBottom w:val="0"/>
      <w:divBdr>
        <w:top w:val="none" w:sz="0" w:space="0" w:color="auto"/>
        <w:left w:val="none" w:sz="0" w:space="0" w:color="auto"/>
        <w:bottom w:val="none" w:sz="0" w:space="0" w:color="auto"/>
        <w:right w:val="none" w:sz="0" w:space="0" w:color="auto"/>
      </w:divBdr>
    </w:div>
    <w:div w:id="414982702">
      <w:bodyDiv w:val="1"/>
      <w:marLeft w:val="0"/>
      <w:marRight w:val="0"/>
      <w:marTop w:val="0"/>
      <w:marBottom w:val="0"/>
      <w:divBdr>
        <w:top w:val="none" w:sz="0" w:space="0" w:color="auto"/>
        <w:left w:val="none" w:sz="0" w:space="0" w:color="auto"/>
        <w:bottom w:val="none" w:sz="0" w:space="0" w:color="auto"/>
        <w:right w:val="none" w:sz="0" w:space="0" w:color="auto"/>
      </w:divBdr>
    </w:div>
    <w:div w:id="681316520">
      <w:bodyDiv w:val="1"/>
      <w:marLeft w:val="0"/>
      <w:marRight w:val="0"/>
      <w:marTop w:val="0"/>
      <w:marBottom w:val="0"/>
      <w:divBdr>
        <w:top w:val="none" w:sz="0" w:space="0" w:color="auto"/>
        <w:left w:val="none" w:sz="0" w:space="0" w:color="auto"/>
        <w:bottom w:val="none" w:sz="0" w:space="0" w:color="auto"/>
        <w:right w:val="none" w:sz="0" w:space="0" w:color="auto"/>
      </w:divBdr>
    </w:div>
    <w:div w:id="777260425">
      <w:bodyDiv w:val="1"/>
      <w:marLeft w:val="0"/>
      <w:marRight w:val="0"/>
      <w:marTop w:val="0"/>
      <w:marBottom w:val="0"/>
      <w:divBdr>
        <w:top w:val="none" w:sz="0" w:space="0" w:color="auto"/>
        <w:left w:val="none" w:sz="0" w:space="0" w:color="auto"/>
        <w:bottom w:val="none" w:sz="0" w:space="0" w:color="auto"/>
        <w:right w:val="none" w:sz="0" w:space="0" w:color="auto"/>
      </w:divBdr>
    </w:div>
    <w:div w:id="840704213">
      <w:bodyDiv w:val="1"/>
      <w:marLeft w:val="0"/>
      <w:marRight w:val="0"/>
      <w:marTop w:val="0"/>
      <w:marBottom w:val="0"/>
      <w:divBdr>
        <w:top w:val="none" w:sz="0" w:space="0" w:color="auto"/>
        <w:left w:val="none" w:sz="0" w:space="0" w:color="auto"/>
        <w:bottom w:val="none" w:sz="0" w:space="0" w:color="auto"/>
        <w:right w:val="none" w:sz="0" w:space="0" w:color="auto"/>
      </w:divBdr>
    </w:div>
    <w:div w:id="846674287">
      <w:bodyDiv w:val="1"/>
      <w:marLeft w:val="0"/>
      <w:marRight w:val="0"/>
      <w:marTop w:val="0"/>
      <w:marBottom w:val="0"/>
      <w:divBdr>
        <w:top w:val="none" w:sz="0" w:space="0" w:color="auto"/>
        <w:left w:val="none" w:sz="0" w:space="0" w:color="auto"/>
        <w:bottom w:val="none" w:sz="0" w:space="0" w:color="auto"/>
        <w:right w:val="none" w:sz="0" w:space="0" w:color="auto"/>
      </w:divBdr>
    </w:div>
    <w:div w:id="917398839">
      <w:bodyDiv w:val="1"/>
      <w:marLeft w:val="0"/>
      <w:marRight w:val="0"/>
      <w:marTop w:val="0"/>
      <w:marBottom w:val="0"/>
      <w:divBdr>
        <w:top w:val="none" w:sz="0" w:space="0" w:color="auto"/>
        <w:left w:val="none" w:sz="0" w:space="0" w:color="auto"/>
        <w:bottom w:val="none" w:sz="0" w:space="0" w:color="auto"/>
        <w:right w:val="none" w:sz="0" w:space="0" w:color="auto"/>
      </w:divBdr>
    </w:div>
    <w:div w:id="975793067">
      <w:bodyDiv w:val="1"/>
      <w:marLeft w:val="0"/>
      <w:marRight w:val="0"/>
      <w:marTop w:val="0"/>
      <w:marBottom w:val="0"/>
      <w:divBdr>
        <w:top w:val="none" w:sz="0" w:space="0" w:color="auto"/>
        <w:left w:val="none" w:sz="0" w:space="0" w:color="auto"/>
        <w:bottom w:val="none" w:sz="0" w:space="0" w:color="auto"/>
        <w:right w:val="none" w:sz="0" w:space="0" w:color="auto"/>
      </w:divBdr>
    </w:div>
    <w:div w:id="991324474">
      <w:bodyDiv w:val="1"/>
      <w:marLeft w:val="0"/>
      <w:marRight w:val="0"/>
      <w:marTop w:val="0"/>
      <w:marBottom w:val="0"/>
      <w:divBdr>
        <w:top w:val="none" w:sz="0" w:space="0" w:color="auto"/>
        <w:left w:val="none" w:sz="0" w:space="0" w:color="auto"/>
        <w:bottom w:val="none" w:sz="0" w:space="0" w:color="auto"/>
        <w:right w:val="none" w:sz="0" w:space="0" w:color="auto"/>
      </w:divBdr>
    </w:div>
    <w:div w:id="1063602764">
      <w:bodyDiv w:val="1"/>
      <w:marLeft w:val="0"/>
      <w:marRight w:val="0"/>
      <w:marTop w:val="0"/>
      <w:marBottom w:val="0"/>
      <w:divBdr>
        <w:top w:val="none" w:sz="0" w:space="0" w:color="auto"/>
        <w:left w:val="none" w:sz="0" w:space="0" w:color="auto"/>
        <w:bottom w:val="none" w:sz="0" w:space="0" w:color="auto"/>
        <w:right w:val="none" w:sz="0" w:space="0" w:color="auto"/>
      </w:divBdr>
    </w:div>
    <w:div w:id="1172992182">
      <w:bodyDiv w:val="1"/>
      <w:marLeft w:val="0"/>
      <w:marRight w:val="0"/>
      <w:marTop w:val="0"/>
      <w:marBottom w:val="0"/>
      <w:divBdr>
        <w:top w:val="none" w:sz="0" w:space="0" w:color="auto"/>
        <w:left w:val="none" w:sz="0" w:space="0" w:color="auto"/>
        <w:bottom w:val="none" w:sz="0" w:space="0" w:color="auto"/>
        <w:right w:val="none" w:sz="0" w:space="0" w:color="auto"/>
      </w:divBdr>
    </w:div>
    <w:div w:id="1376586249">
      <w:bodyDiv w:val="1"/>
      <w:marLeft w:val="0"/>
      <w:marRight w:val="0"/>
      <w:marTop w:val="0"/>
      <w:marBottom w:val="0"/>
      <w:divBdr>
        <w:top w:val="none" w:sz="0" w:space="0" w:color="auto"/>
        <w:left w:val="none" w:sz="0" w:space="0" w:color="auto"/>
        <w:bottom w:val="none" w:sz="0" w:space="0" w:color="auto"/>
        <w:right w:val="none" w:sz="0" w:space="0" w:color="auto"/>
      </w:divBdr>
      <w:divsChild>
        <w:div w:id="308825637">
          <w:marLeft w:val="0"/>
          <w:marRight w:val="0"/>
          <w:marTop w:val="0"/>
          <w:marBottom w:val="0"/>
          <w:divBdr>
            <w:top w:val="none" w:sz="0" w:space="0" w:color="auto"/>
            <w:left w:val="none" w:sz="0" w:space="0" w:color="auto"/>
            <w:bottom w:val="none" w:sz="0" w:space="0" w:color="auto"/>
            <w:right w:val="none" w:sz="0" w:space="0" w:color="auto"/>
          </w:divBdr>
          <w:divsChild>
            <w:div w:id="120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48">
      <w:bodyDiv w:val="1"/>
      <w:marLeft w:val="0"/>
      <w:marRight w:val="0"/>
      <w:marTop w:val="0"/>
      <w:marBottom w:val="0"/>
      <w:divBdr>
        <w:top w:val="none" w:sz="0" w:space="0" w:color="auto"/>
        <w:left w:val="none" w:sz="0" w:space="0" w:color="auto"/>
        <w:bottom w:val="none" w:sz="0" w:space="0" w:color="auto"/>
        <w:right w:val="none" w:sz="0" w:space="0" w:color="auto"/>
      </w:divBdr>
    </w:div>
    <w:div w:id="1401444467">
      <w:bodyDiv w:val="1"/>
      <w:marLeft w:val="0"/>
      <w:marRight w:val="0"/>
      <w:marTop w:val="0"/>
      <w:marBottom w:val="0"/>
      <w:divBdr>
        <w:top w:val="none" w:sz="0" w:space="0" w:color="auto"/>
        <w:left w:val="none" w:sz="0" w:space="0" w:color="auto"/>
        <w:bottom w:val="none" w:sz="0" w:space="0" w:color="auto"/>
        <w:right w:val="none" w:sz="0" w:space="0" w:color="auto"/>
      </w:divBdr>
    </w:div>
    <w:div w:id="1439763520">
      <w:bodyDiv w:val="1"/>
      <w:marLeft w:val="0"/>
      <w:marRight w:val="0"/>
      <w:marTop w:val="0"/>
      <w:marBottom w:val="0"/>
      <w:divBdr>
        <w:top w:val="none" w:sz="0" w:space="0" w:color="auto"/>
        <w:left w:val="none" w:sz="0" w:space="0" w:color="auto"/>
        <w:bottom w:val="none" w:sz="0" w:space="0" w:color="auto"/>
        <w:right w:val="none" w:sz="0" w:space="0" w:color="auto"/>
      </w:divBdr>
    </w:div>
    <w:div w:id="1450929585">
      <w:bodyDiv w:val="1"/>
      <w:marLeft w:val="0"/>
      <w:marRight w:val="0"/>
      <w:marTop w:val="0"/>
      <w:marBottom w:val="0"/>
      <w:divBdr>
        <w:top w:val="none" w:sz="0" w:space="0" w:color="auto"/>
        <w:left w:val="none" w:sz="0" w:space="0" w:color="auto"/>
        <w:bottom w:val="none" w:sz="0" w:space="0" w:color="auto"/>
        <w:right w:val="none" w:sz="0" w:space="0" w:color="auto"/>
      </w:divBdr>
    </w:div>
    <w:div w:id="1457027019">
      <w:bodyDiv w:val="1"/>
      <w:marLeft w:val="0"/>
      <w:marRight w:val="0"/>
      <w:marTop w:val="0"/>
      <w:marBottom w:val="0"/>
      <w:divBdr>
        <w:top w:val="none" w:sz="0" w:space="0" w:color="auto"/>
        <w:left w:val="none" w:sz="0" w:space="0" w:color="auto"/>
        <w:bottom w:val="none" w:sz="0" w:space="0" w:color="auto"/>
        <w:right w:val="none" w:sz="0" w:space="0" w:color="auto"/>
      </w:divBdr>
    </w:div>
    <w:div w:id="1631397807">
      <w:bodyDiv w:val="1"/>
      <w:marLeft w:val="0"/>
      <w:marRight w:val="0"/>
      <w:marTop w:val="0"/>
      <w:marBottom w:val="0"/>
      <w:divBdr>
        <w:top w:val="none" w:sz="0" w:space="0" w:color="auto"/>
        <w:left w:val="none" w:sz="0" w:space="0" w:color="auto"/>
        <w:bottom w:val="none" w:sz="0" w:space="0" w:color="auto"/>
        <w:right w:val="none" w:sz="0" w:space="0" w:color="auto"/>
      </w:divBdr>
    </w:div>
    <w:div w:id="1782845845">
      <w:bodyDiv w:val="1"/>
      <w:marLeft w:val="0"/>
      <w:marRight w:val="0"/>
      <w:marTop w:val="0"/>
      <w:marBottom w:val="0"/>
      <w:divBdr>
        <w:top w:val="none" w:sz="0" w:space="0" w:color="auto"/>
        <w:left w:val="none" w:sz="0" w:space="0" w:color="auto"/>
        <w:bottom w:val="none" w:sz="0" w:space="0" w:color="auto"/>
        <w:right w:val="none" w:sz="0" w:space="0" w:color="auto"/>
      </w:divBdr>
    </w:div>
    <w:div w:id="1806506127">
      <w:bodyDiv w:val="1"/>
      <w:marLeft w:val="0"/>
      <w:marRight w:val="0"/>
      <w:marTop w:val="0"/>
      <w:marBottom w:val="0"/>
      <w:divBdr>
        <w:top w:val="none" w:sz="0" w:space="0" w:color="auto"/>
        <w:left w:val="none" w:sz="0" w:space="0" w:color="auto"/>
        <w:bottom w:val="none" w:sz="0" w:space="0" w:color="auto"/>
        <w:right w:val="none" w:sz="0" w:space="0" w:color="auto"/>
      </w:divBdr>
    </w:div>
    <w:div w:id="1904489818">
      <w:bodyDiv w:val="1"/>
      <w:marLeft w:val="0"/>
      <w:marRight w:val="0"/>
      <w:marTop w:val="0"/>
      <w:marBottom w:val="0"/>
      <w:divBdr>
        <w:top w:val="none" w:sz="0" w:space="0" w:color="auto"/>
        <w:left w:val="none" w:sz="0" w:space="0" w:color="auto"/>
        <w:bottom w:val="none" w:sz="0" w:space="0" w:color="auto"/>
        <w:right w:val="none" w:sz="0" w:space="0" w:color="auto"/>
      </w:divBdr>
    </w:div>
    <w:div w:id="1933665514">
      <w:bodyDiv w:val="1"/>
      <w:marLeft w:val="0"/>
      <w:marRight w:val="0"/>
      <w:marTop w:val="0"/>
      <w:marBottom w:val="0"/>
      <w:divBdr>
        <w:top w:val="none" w:sz="0" w:space="0" w:color="auto"/>
        <w:left w:val="none" w:sz="0" w:space="0" w:color="auto"/>
        <w:bottom w:val="none" w:sz="0" w:space="0" w:color="auto"/>
        <w:right w:val="none" w:sz="0" w:space="0" w:color="auto"/>
      </w:divBdr>
    </w:div>
    <w:div w:id="2049404554">
      <w:bodyDiv w:val="1"/>
      <w:marLeft w:val="0"/>
      <w:marRight w:val="0"/>
      <w:marTop w:val="0"/>
      <w:marBottom w:val="0"/>
      <w:divBdr>
        <w:top w:val="none" w:sz="0" w:space="0" w:color="auto"/>
        <w:left w:val="none" w:sz="0" w:space="0" w:color="auto"/>
        <w:bottom w:val="none" w:sz="0" w:space="0" w:color="auto"/>
        <w:right w:val="none" w:sz="0" w:space="0" w:color="auto"/>
      </w:divBdr>
    </w:div>
    <w:div w:id="2143424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016F-B619-447B-AFDF-C14E24BE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9784</Words>
  <Characters>53817</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Omart</dc:creator>
  <cp:lastModifiedBy>Luis Antonio Munguia Rangel</cp:lastModifiedBy>
  <cp:revision>9</cp:revision>
  <cp:lastPrinted>2021-11-15T12:28:00Z</cp:lastPrinted>
  <dcterms:created xsi:type="dcterms:W3CDTF">2021-11-15T02:38:00Z</dcterms:created>
  <dcterms:modified xsi:type="dcterms:W3CDTF">2021-11-15T19:28:00Z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