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DAE44"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 xml:space="preserve">CC. DIPUTADA PRESIDENTE Y DIPUTADAS SECRETARIAS DE LA </w:t>
      </w:r>
    </w:p>
    <w:p w14:paraId="3A9DAE45"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MESA DIRECTIVA DEL H. CONGRESO DEL ESTADO DE COLIMA</w:t>
      </w:r>
    </w:p>
    <w:p w14:paraId="3A9DAE46"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PRESENTES.</w:t>
      </w:r>
    </w:p>
    <w:p w14:paraId="3A9DAE47" w14:textId="77777777" w:rsidR="00C74A03" w:rsidRDefault="00C74A03">
      <w:pPr>
        <w:spacing w:after="0" w:line="240" w:lineRule="auto"/>
        <w:jc w:val="both"/>
        <w:rPr>
          <w:rFonts w:ascii="Arial" w:hAnsi="Arial" w:cs="Arial"/>
          <w:b/>
          <w:color w:val="000000"/>
          <w:sz w:val="24"/>
          <w:szCs w:val="24"/>
        </w:rPr>
      </w:pPr>
    </w:p>
    <w:p w14:paraId="3A9DAE48" w14:textId="77777777" w:rsidR="00C74A03" w:rsidRDefault="0070507B">
      <w:pPr>
        <w:spacing w:after="0" w:line="240" w:lineRule="auto"/>
        <w:jc w:val="both"/>
      </w:pPr>
      <w:r w:rsidRPr="0070507B">
        <w:rPr>
          <w:rFonts w:ascii="Arial" w:hAnsi="Arial" w:cs="Arial"/>
          <w:b/>
          <w:color w:val="000000"/>
          <w:sz w:val="24"/>
          <w:szCs w:val="24"/>
        </w:rPr>
        <w:t>INDIRA VIZCAÍNO SILVA</w:t>
      </w:r>
      <w:r w:rsidR="00245D67">
        <w:rPr>
          <w:rFonts w:ascii="Arial" w:hAnsi="Arial" w:cs="Arial"/>
          <w:b/>
          <w:color w:val="000000"/>
          <w:sz w:val="24"/>
          <w:szCs w:val="24"/>
        </w:rPr>
        <w:t>, Gobernador</w:t>
      </w:r>
      <w:r>
        <w:rPr>
          <w:rFonts w:ascii="Arial" w:hAnsi="Arial" w:cs="Arial"/>
          <w:b/>
          <w:color w:val="000000"/>
          <w:sz w:val="24"/>
          <w:szCs w:val="24"/>
        </w:rPr>
        <w:t>a</w:t>
      </w:r>
      <w:r w:rsidR="00245D67">
        <w:rPr>
          <w:rFonts w:ascii="Arial" w:hAnsi="Arial" w:cs="Arial"/>
          <w:b/>
          <w:color w:val="000000"/>
          <w:sz w:val="24"/>
          <w:szCs w:val="24"/>
        </w:rPr>
        <w:t xml:space="preserve"> Constitucional </w:t>
      </w:r>
      <w:r w:rsidR="00245D67">
        <w:rPr>
          <w:rFonts w:ascii="Arial" w:hAnsi="Arial" w:cs="Arial"/>
          <w:b/>
          <w:sz w:val="24"/>
          <w:szCs w:val="24"/>
        </w:rPr>
        <w:t xml:space="preserve">del Estado </w:t>
      </w:r>
      <w:r w:rsidR="00245D67">
        <w:rPr>
          <w:rFonts w:ascii="Arial" w:hAnsi="Arial" w:cs="Arial"/>
          <w:b/>
          <w:color w:val="000000"/>
          <w:sz w:val="24"/>
          <w:szCs w:val="24"/>
        </w:rPr>
        <w:t xml:space="preserve">Libre y Soberano de Colima, </w:t>
      </w:r>
      <w:r w:rsidR="00245D67">
        <w:rPr>
          <w:rFonts w:ascii="Arial" w:hAnsi="Arial" w:cs="Arial"/>
          <w:color w:val="000000"/>
          <w:sz w:val="24"/>
          <w:szCs w:val="24"/>
        </w:rPr>
        <w:t>con fundamento en los artículos 39, fracción II y 58, fracción XIX de la Constitución Política del Estado Libre y Soberano de Colima y en c</w:t>
      </w:r>
      <w:r w:rsidR="003F68C3">
        <w:rPr>
          <w:rFonts w:ascii="Arial" w:hAnsi="Arial" w:cs="Arial"/>
          <w:color w:val="000000"/>
          <w:sz w:val="24"/>
          <w:szCs w:val="24"/>
        </w:rPr>
        <w:t>umplimiento a lo señalado en los</w:t>
      </w:r>
      <w:r w:rsidR="00245D67">
        <w:rPr>
          <w:rFonts w:ascii="Arial" w:hAnsi="Arial" w:cs="Arial"/>
          <w:color w:val="000000"/>
          <w:sz w:val="24"/>
          <w:szCs w:val="24"/>
        </w:rPr>
        <w:t xml:space="preserve"> artículos 16, fracción I, 30 y 37 de la Ley de Presupuesto y Responsabilidad Hacendaria del Estado de Colima, 61 fracción I, inciso</w:t>
      </w:r>
      <w:r w:rsidR="00245D67">
        <w:rPr>
          <w:rFonts w:ascii="Arial" w:hAnsi="Arial" w:cs="Arial"/>
          <w:sz w:val="24"/>
          <w:szCs w:val="24"/>
        </w:rPr>
        <w:t>s</w:t>
      </w:r>
      <w:r w:rsidR="005338B1">
        <w:rPr>
          <w:rFonts w:ascii="Arial" w:hAnsi="Arial" w:cs="Arial"/>
          <w:sz w:val="24"/>
          <w:szCs w:val="24"/>
        </w:rPr>
        <w:t xml:space="preserve"> </w:t>
      </w:r>
      <w:r w:rsidR="00245D67">
        <w:rPr>
          <w:rFonts w:ascii="Arial" w:hAnsi="Arial" w:cs="Arial"/>
          <w:color w:val="000000"/>
          <w:sz w:val="24"/>
          <w:szCs w:val="24"/>
        </w:rPr>
        <w:t xml:space="preserve">a)  y b) de la Ley General de Contabilidad Gubernamental y 5 de la Ley de Disciplina Financiera de las Entidades Federativas y los Municipios, tengo a bien presentar y poner a consideración de esta </w:t>
      </w:r>
      <w:r w:rsidR="001A3B40">
        <w:rPr>
          <w:rFonts w:ascii="Arial" w:hAnsi="Arial" w:cs="Arial"/>
          <w:color w:val="000000"/>
          <w:sz w:val="24"/>
          <w:szCs w:val="24"/>
        </w:rPr>
        <w:t>Sexa</w:t>
      </w:r>
      <w:r w:rsidR="00245D67">
        <w:rPr>
          <w:rFonts w:ascii="Arial" w:hAnsi="Arial" w:cs="Arial"/>
          <w:color w:val="000000"/>
          <w:sz w:val="24"/>
          <w:szCs w:val="24"/>
        </w:rPr>
        <w:t>gésima Legislatura del Estado la presente</w:t>
      </w:r>
      <w:r w:rsidR="00245D67">
        <w:rPr>
          <w:rFonts w:ascii="Arial" w:hAnsi="Arial" w:cs="Arial"/>
          <w:b/>
          <w:color w:val="000000"/>
          <w:sz w:val="24"/>
          <w:szCs w:val="24"/>
        </w:rPr>
        <w:t xml:space="preserve"> Iniciativa de Ley con Proyecto de Decreto por la que se expide la</w:t>
      </w:r>
      <w:r w:rsidR="00245D67">
        <w:rPr>
          <w:rFonts w:ascii="Arial" w:hAnsi="Arial" w:cs="Arial"/>
          <w:b/>
          <w:sz w:val="24"/>
          <w:szCs w:val="24"/>
        </w:rPr>
        <w:t xml:space="preserve"> Ley de Ingresos del Estado de Colima para el </w:t>
      </w:r>
      <w:r w:rsidR="00601BE9">
        <w:rPr>
          <w:rFonts w:ascii="Arial" w:hAnsi="Arial" w:cs="Arial"/>
          <w:b/>
          <w:sz w:val="24"/>
          <w:szCs w:val="24"/>
        </w:rPr>
        <w:t>E</w:t>
      </w:r>
      <w:r w:rsidR="00245D67">
        <w:rPr>
          <w:rFonts w:ascii="Arial" w:hAnsi="Arial" w:cs="Arial"/>
          <w:b/>
          <w:sz w:val="24"/>
          <w:szCs w:val="24"/>
        </w:rPr>
        <w:t xml:space="preserve">jercicio </w:t>
      </w:r>
      <w:r w:rsidR="00601BE9">
        <w:rPr>
          <w:rFonts w:ascii="Arial" w:hAnsi="Arial" w:cs="Arial"/>
          <w:b/>
          <w:sz w:val="24"/>
          <w:szCs w:val="24"/>
        </w:rPr>
        <w:t>F</w:t>
      </w:r>
      <w:r w:rsidR="00245D67">
        <w:rPr>
          <w:rFonts w:ascii="Arial" w:hAnsi="Arial" w:cs="Arial"/>
          <w:b/>
          <w:sz w:val="24"/>
          <w:szCs w:val="24"/>
        </w:rPr>
        <w:t xml:space="preserve">iscal </w:t>
      </w:r>
      <w:r w:rsidR="00245D67" w:rsidRPr="00E121E0">
        <w:rPr>
          <w:rFonts w:ascii="Arial" w:hAnsi="Arial" w:cs="Arial"/>
          <w:b/>
          <w:sz w:val="24"/>
          <w:szCs w:val="24"/>
        </w:rPr>
        <w:t>202</w:t>
      </w:r>
      <w:r w:rsidR="00C332EB" w:rsidRPr="00E121E0">
        <w:rPr>
          <w:rFonts w:ascii="Arial" w:hAnsi="Arial" w:cs="Arial"/>
          <w:b/>
          <w:sz w:val="24"/>
          <w:szCs w:val="24"/>
        </w:rPr>
        <w:t>3</w:t>
      </w:r>
      <w:r w:rsidR="00245D67" w:rsidRPr="00E121E0">
        <w:rPr>
          <w:rFonts w:ascii="Arial" w:hAnsi="Arial" w:cs="Arial"/>
          <w:sz w:val="24"/>
          <w:szCs w:val="24"/>
        </w:rPr>
        <w:t>,</w:t>
      </w:r>
      <w:r w:rsidR="00245D67">
        <w:rPr>
          <w:rFonts w:ascii="Arial" w:hAnsi="Arial" w:cs="Arial"/>
          <w:sz w:val="24"/>
          <w:szCs w:val="24"/>
        </w:rPr>
        <w:t xml:space="preserve"> de conformidad con la siguiente:</w:t>
      </w:r>
    </w:p>
    <w:p w14:paraId="3A9DAE49" w14:textId="77777777" w:rsidR="00C74A03" w:rsidRDefault="00C74A03">
      <w:pPr>
        <w:spacing w:after="0" w:line="240" w:lineRule="auto"/>
        <w:jc w:val="center"/>
        <w:rPr>
          <w:rFonts w:ascii="Arial" w:hAnsi="Arial" w:cs="Arial"/>
          <w:color w:val="000000"/>
          <w:sz w:val="24"/>
          <w:szCs w:val="24"/>
        </w:rPr>
      </w:pPr>
    </w:p>
    <w:p w14:paraId="3A9DAE4A"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EXPOSICIÓN DE MOTIVOS</w:t>
      </w:r>
    </w:p>
    <w:p w14:paraId="3A9DAE4B" w14:textId="77777777" w:rsidR="00C74A03" w:rsidRDefault="00C74A03">
      <w:pPr>
        <w:spacing w:after="0" w:line="240" w:lineRule="auto"/>
        <w:jc w:val="both"/>
        <w:rPr>
          <w:rFonts w:ascii="Arial" w:hAnsi="Arial" w:cs="Arial"/>
          <w:b/>
          <w:color w:val="000000"/>
          <w:sz w:val="24"/>
          <w:szCs w:val="24"/>
        </w:rPr>
      </w:pPr>
    </w:p>
    <w:p w14:paraId="3A9DAE4C" w14:textId="77777777" w:rsidR="00C74A03" w:rsidRPr="003943B9" w:rsidRDefault="00245D67">
      <w:pPr>
        <w:spacing w:after="0" w:line="240" w:lineRule="auto"/>
        <w:jc w:val="both"/>
        <w:rPr>
          <w:rFonts w:ascii="Arial" w:hAnsi="Arial" w:cs="Arial"/>
          <w:color w:val="000000"/>
          <w:sz w:val="24"/>
          <w:szCs w:val="24"/>
        </w:rPr>
      </w:pPr>
      <w:r w:rsidRPr="003943B9">
        <w:rPr>
          <w:rFonts w:ascii="Arial" w:hAnsi="Arial" w:cs="Arial"/>
          <w:color w:val="000000"/>
          <w:sz w:val="24"/>
          <w:szCs w:val="24"/>
        </w:rPr>
        <w:t xml:space="preserve">La Constitución Política del Estado Libre y Soberano de Colima en su artículo 39, fracción II, faculta al Gobernador del Estado para presentar iniciativas de leyes y decretos, asimismo establece en el artículo 58, fracción XIX, que le corresponde remitir cada año el Proyecto de </w:t>
      </w:r>
      <w:r w:rsidRPr="003943B9">
        <w:rPr>
          <w:rFonts w:ascii="Arial" w:hAnsi="Arial" w:cs="Arial"/>
          <w:sz w:val="24"/>
          <w:szCs w:val="24"/>
        </w:rPr>
        <w:t>Ley de Ingresos del Estado de Colima</w:t>
      </w:r>
      <w:r w:rsidRPr="003943B9">
        <w:rPr>
          <w:rFonts w:ascii="Arial" w:hAnsi="Arial" w:cs="Arial"/>
          <w:color w:val="000000"/>
          <w:sz w:val="24"/>
          <w:szCs w:val="24"/>
        </w:rPr>
        <w:t xml:space="preserve"> al Congreso del Estado para su aprobación.</w:t>
      </w:r>
    </w:p>
    <w:p w14:paraId="3A9DAE4D" w14:textId="77777777" w:rsidR="00C74A03" w:rsidRPr="003943B9" w:rsidRDefault="00C74A03">
      <w:pPr>
        <w:spacing w:after="0" w:line="240" w:lineRule="auto"/>
        <w:jc w:val="both"/>
        <w:rPr>
          <w:rFonts w:ascii="Arial" w:hAnsi="Arial" w:cs="Arial"/>
          <w:color w:val="000000"/>
          <w:sz w:val="24"/>
          <w:szCs w:val="24"/>
        </w:rPr>
      </w:pPr>
    </w:p>
    <w:p w14:paraId="3A9DAE4E" w14:textId="1E64C408" w:rsidR="00C74A03" w:rsidRDefault="00245D67">
      <w:pPr>
        <w:spacing w:after="0" w:line="240" w:lineRule="auto"/>
        <w:jc w:val="both"/>
        <w:rPr>
          <w:rFonts w:ascii="Arial" w:hAnsi="Arial" w:cs="Arial"/>
          <w:color w:val="000000"/>
          <w:sz w:val="24"/>
          <w:szCs w:val="24"/>
        </w:rPr>
      </w:pPr>
      <w:r w:rsidRPr="003943B9">
        <w:rPr>
          <w:rFonts w:ascii="Arial" w:hAnsi="Arial" w:cs="Arial"/>
          <w:color w:val="000000"/>
          <w:sz w:val="24"/>
          <w:szCs w:val="24"/>
        </w:rPr>
        <w:t xml:space="preserve">Los artículos 16, fracción I y 37 de la Ley de Presupuesto y Responsabilidad Hacendaria del Estado de Colima establecen lo que contendrá el Proyecto de Ley de Ingresos; en el mismo sentido, el artículo 61, fracción I, inciso a) de la Ley General de Contabilidad Gubernamental, se estipula que las entidades federativas incluirán en su </w:t>
      </w:r>
      <w:r w:rsidR="005C7B9B">
        <w:rPr>
          <w:rFonts w:ascii="Arial" w:hAnsi="Arial" w:cs="Arial"/>
          <w:color w:val="000000"/>
          <w:sz w:val="24"/>
          <w:szCs w:val="24"/>
        </w:rPr>
        <w:t>L</w:t>
      </w:r>
      <w:r w:rsidRPr="003943B9">
        <w:rPr>
          <w:rFonts w:ascii="Arial" w:hAnsi="Arial" w:cs="Arial"/>
          <w:color w:val="000000"/>
          <w:sz w:val="24"/>
          <w:szCs w:val="24"/>
        </w:rPr>
        <w:t xml:space="preserve">ey de </w:t>
      </w:r>
      <w:r w:rsidR="005C7B9B">
        <w:rPr>
          <w:rFonts w:ascii="Arial" w:hAnsi="Arial" w:cs="Arial"/>
          <w:color w:val="000000"/>
          <w:sz w:val="24"/>
          <w:szCs w:val="24"/>
        </w:rPr>
        <w:t>I</w:t>
      </w:r>
      <w:r w:rsidRPr="003943B9">
        <w:rPr>
          <w:rFonts w:ascii="Arial" w:hAnsi="Arial" w:cs="Arial"/>
          <w:color w:val="000000"/>
          <w:sz w:val="24"/>
          <w:szCs w:val="24"/>
        </w:rPr>
        <w:t>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14:paraId="3A9DAE4F" w14:textId="77777777" w:rsidR="00C74A03" w:rsidRDefault="00C74A03">
      <w:pPr>
        <w:spacing w:after="0" w:line="240" w:lineRule="auto"/>
        <w:jc w:val="both"/>
        <w:rPr>
          <w:rFonts w:ascii="Arial" w:hAnsi="Arial" w:cs="Arial"/>
          <w:color w:val="000000"/>
          <w:sz w:val="24"/>
          <w:szCs w:val="24"/>
        </w:rPr>
      </w:pPr>
    </w:p>
    <w:p w14:paraId="3A9DAE50" w14:textId="77777777" w:rsidR="00C74A03" w:rsidRDefault="00F85492">
      <w:pPr>
        <w:spacing w:after="0" w:line="240" w:lineRule="auto"/>
        <w:jc w:val="both"/>
      </w:pPr>
      <w:r>
        <w:rPr>
          <w:rFonts w:ascii="Arial" w:hAnsi="Arial" w:cs="Arial"/>
          <w:color w:val="000000"/>
          <w:sz w:val="24"/>
          <w:szCs w:val="24"/>
        </w:rPr>
        <w:t>E</w:t>
      </w:r>
      <w:r w:rsidR="00245D67">
        <w:rPr>
          <w:rFonts w:ascii="Arial" w:hAnsi="Arial" w:cs="Arial"/>
          <w:color w:val="000000"/>
          <w:sz w:val="24"/>
          <w:szCs w:val="24"/>
        </w:rPr>
        <w:t>n el artículo 1</w:t>
      </w:r>
      <w:r w:rsidR="00AD5452">
        <w:rPr>
          <w:rFonts w:ascii="Arial" w:hAnsi="Arial" w:cs="Arial"/>
          <w:color w:val="000000"/>
          <w:sz w:val="24"/>
          <w:szCs w:val="24"/>
        </w:rPr>
        <w:t>°</w:t>
      </w:r>
      <w:r w:rsidR="00245D67">
        <w:rPr>
          <w:rFonts w:ascii="Arial" w:hAnsi="Arial" w:cs="Arial"/>
          <w:color w:val="000000"/>
          <w:sz w:val="24"/>
          <w:szCs w:val="24"/>
        </w:rPr>
        <w:t xml:space="preserve"> de la presente Iniciativa, se establece </w:t>
      </w:r>
      <w:r w:rsidR="00245D67" w:rsidRPr="00B340B3">
        <w:rPr>
          <w:rFonts w:ascii="Arial" w:hAnsi="Arial" w:cs="Arial"/>
          <w:color w:val="000000"/>
          <w:sz w:val="24"/>
          <w:szCs w:val="24"/>
        </w:rPr>
        <w:t xml:space="preserve">la estructura y contenido de la información financiera, conforme al Formato de Iniciativa de Ley de </w:t>
      </w:r>
      <w:r w:rsidR="008C083E" w:rsidRPr="00B340B3">
        <w:rPr>
          <w:rFonts w:ascii="Arial" w:hAnsi="Arial" w:cs="Arial"/>
          <w:color w:val="000000"/>
          <w:sz w:val="24"/>
          <w:szCs w:val="24"/>
        </w:rPr>
        <w:t>Ingresos Armonizada, comprendida</w:t>
      </w:r>
      <w:r w:rsidR="00245D67" w:rsidRPr="00B340B3">
        <w:rPr>
          <w:rFonts w:ascii="Arial" w:hAnsi="Arial" w:cs="Arial"/>
          <w:color w:val="000000"/>
          <w:sz w:val="24"/>
          <w:szCs w:val="24"/>
        </w:rPr>
        <w:t xml:space="preserve"> en la </w:t>
      </w:r>
      <w:r w:rsidR="00245D67" w:rsidRPr="00B340B3">
        <w:rPr>
          <w:rFonts w:ascii="Arial" w:hAnsi="Arial" w:cs="Arial"/>
          <w:i/>
          <w:color w:val="000000"/>
          <w:sz w:val="24"/>
          <w:szCs w:val="24"/>
        </w:rPr>
        <w:t>Norma para armonizar la presentación de la información adicional a la iniciativa de la Ley de Ingresos</w:t>
      </w:r>
      <w:r w:rsidR="00245D67" w:rsidRPr="00B340B3">
        <w:rPr>
          <w:rFonts w:ascii="Arial" w:hAnsi="Arial" w:cs="Arial"/>
          <w:color w:val="000000"/>
          <w:sz w:val="24"/>
          <w:szCs w:val="24"/>
        </w:rPr>
        <w:t>, publicada en el Diario Oficial de la Federación el 03 de abril de 2013 y reformada el 11 de junio de 2018.</w:t>
      </w:r>
    </w:p>
    <w:p w14:paraId="3A9DAE51" w14:textId="77777777" w:rsidR="00C74A03" w:rsidRDefault="00C74A03">
      <w:pPr>
        <w:spacing w:after="0" w:line="240" w:lineRule="auto"/>
        <w:jc w:val="both"/>
        <w:rPr>
          <w:rFonts w:ascii="Arial" w:hAnsi="Arial" w:cs="Arial"/>
          <w:color w:val="000000"/>
          <w:sz w:val="24"/>
          <w:szCs w:val="24"/>
          <w:highlight w:val="yellow"/>
        </w:rPr>
      </w:pPr>
    </w:p>
    <w:p w14:paraId="3A9DAE52" w14:textId="7E894549" w:rsidR="00002313" w:rsidRDefault="00002313" w:rsidP="00002313">
      <w:pPr>
        <w:spacing w:after="0" w:line="240" w:lineRule="auto"/>
        <w:jc w:val="both"/>
      </w:pPr>
      <w:r>
        <w:rPr>
          <w:rFonts w:ascii="Arial" w:hAnsi="Arial" w:cs="Arial"/>
          <w:sz w:val="24"/>
          <w:szCs w:val="24"/>
        </w:rPr>
        <w:t xml:space="preserve">Los motivos que sustentan la presente </w:t>
      </w:r>
      <w:r w:rsidR="005448BE">
        <w:rPr>
          <w:rFonts w:ascii="Arial" w:hAnsi="Arial" w:cs="Arial"/>
          <w:sz w:val="24"/>
          <w:szCs w:val="24"/>
        </w:rPr>
        <w:t>Iniciativa</w:t>
      </w:r>
      <w:r>
        <w:rPr>
          <w:rFonts w:ascii="Arial" w:hAnsi="Arial" w:cs="Arial"/>
          <w:sz w:val="24"/>
          <w:szCs w:val="24"/>
        </w:rPr>
        <w:t xml:space="preserve"> se expresan conforme a lo manifestado en los Criterios Generales de Política Económica para la Iniciativa de Ley de Ingresos y el Proyecto de Presupuesto de Egresos de la Federación correspondientes al Ejercicio Fiscal </w:t>
      </w:r>
      <w:r w:rsidRPr="00E121E0">
        <w:rPr>
          <w:rFonts w:ascii="Arial" w:hAnsi="Arial" w:cs="Arial"/>
          <w:sz w:val="24"/>
          <w:szCs w:val="24"/>
        </w:rPr>
        <w:t>2023,</w:t>
      </w:r>
      <w:r>
        <w:rPr>
          <w:rFonts w:ascii="Arial" w:hAnsi="Arial" w:cs="Arial"/>
          <w:sz w:val="24"/>
          <w:szCs w:val="24"/>
        </w:rPr>
        <w:t xml:space="preserve"> y en cumplimiento a los requerimientos establecidos por la Ley Federal de Presupuesto y Responsabilidad Hacendaria.</w:t>
      </w:r>
      <w:r>
        <w:rPr>
          <w:rFonts w:ascii="Arial" w:hAnsi="Arial" w:cs="Arial"/>
          <w:sz w:val="24"/>
          <w:szCs w:val="24"/>
        </w:rPr>
        <w:tab/>
      </w:r>
    </w:p>
    <w:p w14:paraId="3A9DAE53" w14:textId="77777777" w:rsidR="0038403A" w:rsidRPr="0038403A" w:rsidRDefault="0038403A">
      <w:pPr>
        <w:spacing w:after="0" w:line="240" w:lineRule="auto"/>
        <w:jc w:val="both"/>
        <w:rPr>
          <w:rFonts w:ascii="Arial" w:hAnsi="Arial" w:cs="Arial"/>
          <w:b/>
          <w:sz w:val="24"/>
          <w:szCs w:val="24"/>
        </w:rPr>
      </w:pPr>
      <w:r w:rsidRPr="0038403A">
        <w:rPr>
          <w:rFonts w:ascii="Arial" w:hAnsi="Arial" w:cs="Arial"/>
          <w:b/>
          <w:sz w:val="24"/>
          <w:szCs w:val="24"/>
        </w:rPr>
        <w:t>Entorno económico internacional y nacional</w:t>
      </w:r>
      <w:r w:rsidR="00F33DA5">
        <w:rPr>
          <w:rFonts w:ascii="Arial" w:hAnsi="Arial" w:cs="Arial"/>
          <w:b/>
          <w:sz w:val="24"/>
          <w:szCs w:val="24"/>
        </w:rPr>
        <w:t>.</w:t>
      </w:r>
    </w:p>
    <w:p w14:paraId="3A9DAE54" w14:textId="77777777" w:rsidR="0038403A" w:rsidRDefault="0038403A">
      <w:pPr>
        <w:spacing w:after="0" w:line="240" w:lineRule="auto"/>
        <w:jc w:val="both"/>
        <w:rPr>
          <w:rFonts w:ascii="Arial" w:hAnsi="Arial" w:cs="Arial"/>
          <w:sz w:val="24"/>
          <w:szCs w:val="24"/>
        </w:rPr>
      </w:pPr>
    </w:p>
    <w:p w14:paraId="3A9DAE55" w14:textId="77777777" w:rsidR="00F57D6F" w:rsidRDefault="00F57D6F">
      <w:pPr>
        <w:spacing w:after="0" w:line="240" w:lineRule="auto"/>
        <w:jc w:val="both"/>
        <w:rPr>
          <w:rFonts w:ascii="Arial" w:hAnsi="Arial" w:cs="Arial"/>
          <w:sz w:val="24"/>
          <w:szCs w:val="24"/>
        </w:rPr>
      </w:pPr>
      <w:r>
        <w:rPr>
          <w:rFonts w:ascii="Arial" w:hAnsi="Arial" w:cs="Arial"/>
          <w:sz w:val="24"/>
          <w:szCs w:val="24"/>
        </w:rPr>
        <w:t xml:space="preserve">El entorno global, </w:t>
      </w:r>
      <w:r w:rsidR="00716E95">
        <w:rPr>
          <w:rFonts w:ascii="Arial" w:hAnsi="Arial" w:cs="Arial"/>
          <w:sz w:val="24"/>
          <w:szCs w:val="24"/>
        </w:rPr>
        <w:t xml:space="preserve">según </w:t>
      </w:r>
      <w:r>
        <w:rPr>
          <w:rFonts w:ascii="Arial" w:hAnsi="Arial" w:cs="Arial"/>
          <w:sz w:val="24"/>
          <w:szCs w:val="24"/>
        </w:rPr>
        <w:t>los Criterios Generales de Política Económica</w:t>
      </w:r>
      <w:r w:rsidR="00716E95">
        <w:rPr>
          <w:rFonts w:ascii="Arial" w:hAnsi="Arial" w:cs="Arial"/>
          <w:sz w:val="24"/>
          <w:szCs w:val="24"/>
        </w:rPr>
        <w:t>, establecen que la guerra entre Rusia y Ucrania recrudeció</w:t>
      </w:r>
      <w:r w:rsidR="00833D18">
        <w:rPr>
          <w:rFonts w:ascii="Arial" w:hAnsi="Arial" w:cs="Arial"/>
          <w:sz w:val="24"/>
          <w:szCs w:val="24"/>
        </w:rPr>
        <w:t xml:space="preserve"> </w:t>
      </w:r>
      <w:r w:rsidR="00716E95">
        <w:rPr>
          <w:rFonts w:ascii="Arial" w:hAnsi="Arial" w:cs="Arial"/>
          <w:sz w:val="24"/>
          <w:szCs w:val="24"/>
        </w:rPr>
        <w:t xml:space="preserve">los efectos de la pandemia, generando </w:t>
      </w:r>
      <w:r w:rsidR="005C5891">
        <w:rPr>
          <w:rFonts w:ascii="Arial" w:hAnsi="Arial" w:cs="Arial"/>
          <w:sz w:val="24"/>
          <w:szCs w:val="24"/>
        </w:rPr>
        <w:t xml:space="preserve">en la primera mitad de 2022 </w:t>
      </w:r>
      <w:r w:rsidR="00716E95">
        <w:rPr>
          <w:rFonts w:ascii="Arial" w:hAnsi="Arial" w:cs="Arial"/>
          <w:sz w:val="24"/>
          <w:szCs w:val="24"/>
        </w:rPr>
        <w:t>mayores presiones inflacionarias, desabasto de insumos industriales y en consecuencia un menor ritmo de crecimiento económico</w:t>
      </w:r>
      <w:r w:rsidR="000F04FE">
        <w:rPr>
          <w:rFonts w:ascii="Arial" w:hAnsi="Arial" w:cs="Arial"/>
          <w:sz w:val="24"/>
          <w:szCs w:val="24"/>
        </w:rPr>
        <w:t>. Para el resto del año se prevé que continúe un ambiente de incertidumbre, con un riesgo hacia un menor dinamismo económico, mayor inflación y tasas de interés</w:t>
      </w:r>
      <w:r w:rsidR="00833FC9">
        <w:rPr>
          <w:rFonts w:ascii="Arial" w:hAnsi="Arial" w:cs="Arial"/>
          <w:sz w:val="24"/>
          <w:szCs w:val="24"/>
        </w:rPr>
        <w:t>,</w:t>
      </w:r>
      <w:r w:rsidR="000F04FE">
        <w:rPr>
          <w:rFonts w:ascii="Arial" w:hAnsi="Arial" w:cs="Arial"/>
          <w:sz w:val="24"/>
          <w:szCs w:val="24"/>
        </w:rPr>
        <w:t xml:space="preserve"> en comparación con lo </w:t>
      </w:r>
      <w:r w:rsidR="005C5891">
        <w:rPr>
          <w:rFonts w:ascii="Arial" w:hAnsi="Arial" w:cs="Arial"/>
          <w:sz w:val="24"/>
          <w:szCs w:val="24"/>
        </w:rPr>
        <w:t xml:space="preserve">pronosticado </w:t>
      </w:r>
      <w:r w:rsidR="000F04FE">
        <w:rPr>
          <w:rFonts w:ascii="Arial" w:hAnsi="Arial" w:cs="Arial"/>
          <w:sz w:val="24"/>
          <w:szCs w:val="24"/>
        </w:rPr>
        <w:t>a inicios del año</w:t>
      </w:r>
      <w:r w:rsidR="00833FC9">
        <w:rPr>
          <w:rFonts w:ascii="Arial" w:hAnsi="Arial" w:cs="Arial"/>
          <w:sz w:val="24"/>
          <w:szCs w:val="24"/>
        </w:rPr>
        <w:t>. E</w:t>
      </w:r>
      <w:r w:rsidR="005C5891">
        <w:rPr>
          <w:rFonts w:ascii="Arial" w:hAnsi="Arial" w:cs="Arial"/>
          <w:sz w:val="24"/>
          <w:szCs w:val="24"/>
        </w:rPr>
        <w:t xml:space="preserve">n este contexto, el Fondo Monetario Internacional </w:t>
      </w:r>
      <w:r w:rsidR="00833FC9">
        <w:rPr>
          <w:rFonts w:ascii="Arial" w:hAnsi="Arial" w:cs="Arial"/>
          <w:sz w:val="24"/>
          <w:szCs w:val="24"/>
        </w:rPr>
        <w:t xml:space="preserve">(FMI) </w:t>
      </w:r>
      <w:r w:rsidR="005C5891">
        <w:rPr>
          <w:rFonts w:ascii="Arial" w:hAnsi="Arial" w:cs="Arial"/>
          <w:sz w:val="24"/>
          <w:szCs w:val="24"/>
        </w:rPr>
        <w:t xml:space="preserve">ajustó a la baja el crecimiento económico mundial para 2022, en su proyección de enero de 4.4% </w:t>
      </w:r>
      <w:r w:rsidR="001631D7">
        <w:rPr>
          <w:rFonts w:ascii="Arial" w:hAnsi="Arial" w:cs="Arial"/>
          <w:sz w:val="24"/>
          <w:szCs w:val="24"/>
        </w:rPr>
        <w:t>a</w:t>
      </w:r>
      <w:r w:rsidR="005C5891">
        <w:rPr>
          <w:rFonts w:ascii="Arial" w:hAnsi="Arial" w:cs="Arial"/>
          <w:sz w:val="24"/>
          <w:szCs w:val="24"/>
        </w:rPr>
        <w:t xml:space="preserve"> 3.2%</w:t>
      </w:r>
      <w:r w:rsidR="00833FC9">
        <w:rPr>
          <w:rFonts w:ascii="Arial" w:hAnsi="Arial" w:cs="Arial"/>
          <w:sz w:val="24"/>
          <w:szCs w:val="24"/>
        </w:rPr>
        <w:t xml:space="preserve">, </w:t>
      </w:r>
      <w:r w:rsidR="00D340A1">
        <w:rPr>
          <w:rFonts w:ascii="Arial" w:hAnsi="Arial" w:cs="Arial"/>
          <w:sz w:val="24"/>
          <w:szCs w:val="24"/>
        </w:rPr>
        <w:t>y aumentando su estimación de inflación mundial para el cierre de año de 6.9% a 8.3%.</w:t>
      </w:r>
    </w:p>
    <w:p w14:paraId="3A9DAE56" w14:textId="77777777" w:rsidR="00F57D6F" w:rsidRDefault="00F57D6F">
      <w:pPr>
        <w:spacing w:after="0" w:line="240" w:lineRule="auto"/>
        <w:jc w:val="both"/>
        <w:rPr>
          <w:rFonts w:ascii="Arial" w:hAnsi="Arial" w:cs="Arial"/>
          <w:sz w:val="24"/>
          <w:szCs w:val="24"/>
        </w:rPr>
      </w:pPr>
    </w:p>
    <w:p w14:paraId="7B27DBC8" w14:textId="3D11E8E9" w:rsidR="004E5F38" w:rsidRDefault="0098524A">
      <w:pPr>
        <w:spacing w:after="0" w:line="240" w:lineRule="auto"/>
        <w:jc w:val="both"/>
        <w:rPr>
          <w:rFonts w:ascii="Arial" w:hAnsi="Arial" w:cs="Arial"/>
          <w:sz w:val="24"/>
          <w:szCs w:val="24"/>
        </w:rPr>
      </w:pPr>
      <w:r>
        <w:rPr>
          <w:rFonts w:ascii="Arial" w:hAnsi="Arial" w:cs="Arial"/>
          <w:sz w:val="24"/>
          <w:szCs w:val="24"/>
        </w:rPr>
        <w:t>Derivado de las presiones inflacionarias</w:t>
      </w:r>
      <w:r w:rsidR="00F00DC5">
        <w:rPr>
          <w:rFonts w:ascii="Arial" w:hAnsi="Arial" w:cs="Arial"/>
          <w:sz w:val="24"/>
          <w:szCs w:val="24"/>
        </w:rPr>
        <w:t xml:space="preserve">, los bancos centrales de economías emergentes y avanzadas endurecieron su política monetaria elevando las tasas de interés de forma </w:t>
      </w:r>
      <w:r w:rsidR="00996785">
        <w:rPr>
          <w:rFonts w:ascii="Arial" w:hAnsi="Arial" w:cs="Arial"/>
          <w:sz w:val="24"/>
          <w:szCs w:val="24"/>
        </w:rPr>
        <w:t>significativa</w:t>
      </w:r>
      <w:r w:rsidR="00C96C83">
        <w:rPr>
          <w:rFonts w:ascii="Arial" w:hAnsi="Arial" w:cs="Arial"/>
          <w:sz w:val="24"/>
          <w:szCs w:val="24"/>
        </w:rPr>
        <w:t>; en particular, la FED</w:t>
      </w:r>
      <w:r w:rsidR="00C944F7">
        <w:rPr>
          <w:rFonts w:ascii="Arial" w:hAnsi="Arial" w:cs="Arial"/>
          <w:sz w:val="24"/>
          <w:szCs w:val="24"/>
        </w:rPr>
        <w:t xml:space="preserve"> (</w:t>
      </w:r>
      <w:r w:rsidR="00B62412">
        <w:rPr>
          <w:rFonts w:ascii="Arial" w:hAnsi="Arial" w:cs="Arial"/>
          <w:sz w:val="24"/>
          <w:szCs w:val="24"/>
        </w:rPr>
        <w:t>Sistema de Reserva Federal de EUA</w:t>
      </w:r>
      <w:r w:rsidR="00C944F7">
        <w:rPr>
          <w:rFonts w:ascii="Arial" w:hAnsi="Arial" w:cs="Arial"/>
          <w:sz w:val="24"/>
          <w:szCs w:val="24"/>
        </w:rPr>
        <w:t>)</w:t>
      </w:r>
      <w:r w:rsidR="00B70226">
        <w:rPr>
          <w:rFonts w:ascii="Arial" w:hAnsi="Arial" w:cs="Arial"/>
          <w:sz w:val="24"/>
          <w:szCs w:val="24"/>
        </w:rPr>
        <w:t xml:space="preserve"> decidió elevar su tasa de referencia </w:t>
      </w:r>
      <w:r w:rsidR="001C45A6">
        <w:rPr>
          <w:rFonts w:ascii="Arial" w:hAnsi="Arial" w:cs="Arial"/>
          <w:sz w:val="24"/>
          <w:szCs w:val="24"/>
        </w:rPr>
        <w:t xml:space="preserve">en </w:t>
      </w:r>
      <w:r w:rsidR="00726461">
        <w:rPr>
          <w:rFonts w:ascii="Arial" w:hAnsi="Arial" w:cs="Arial"/>
          <w:sz w:val="24"/>
          <w:szCs w:val="24"/>
        </w:rPr>
        <w:t xml:space="preserve">3.75% de marzo </w:t>
      </w:r>
      <w:r w:rsidR="0003458C">
        <w:rPr>
          <w:rFonts w:ascii="Arial" w:hAnsi="Arial" w:cs="Arial"/>
          <w:sz w:val="24"/>
          <w:szCs w:val="24"/>
        </w:rPr>
        <w:t>a la fecha</w:t>
      </w:r>
      <w:r w:rsidR="001218B3">
        <w:rPr>
          <w:rFonts w:ascii="Arial" w:hAnsi="Arial" w:cs="Arial"/>
          <w:sz w:val="24"/>
          <w:szCs w:val="24"/>
        </w:rPr>
        <w:t>.</w:t>
      </w:r>
    </w:p>
    <w:p w14:paraId="5D74619A" w14:textId="77777777" w:rsidR="004E5F38" w:rsidRDefault="004E5F38">
      <w:pPr>
        <w:spacing w:after="0" w:line="240" w:lineRule="auto"/>
        <w:jc w:val="both"/>
        <w:rPr>
          <w:rFonts w:ascii="Arial" w:hAnsi="Arial" w:cs="Arial"/>
          <w:sz w:val="24"/>
          <w:szCs w:val="24"/>
        </w:rPr>
      </w:pPr>
    </w:p>
    <w:p w14:paraId="3A9DAE57" w14:textId="3B2E7DF0" w:rsidR="006F1F60" w:rsidRDefault="002C534F">
      <w:pPr>
        <w:spacing w:after="0" w:line="240" w:lineRule="auto"/>
        <w:jc w:val="both"/>
        <w:rPr>
          <w:rFonts w:ascii="Arial" w:hAnsi="Arial" w:cs="Arial"/>
          <w:sz w:val="24"/>
          <w:szCs w:val="24"/>
        </w:rPr>
      </w:pPr>
      <w:r>
        <w:rPr>
          <w:rFonts w:ascii="Arial" w:hAnsi="Arial" w:cs="Arial"/>
          <w:sz w:val="24"/>
          <w:szCs w:val="24"/>
        </w:rPr>
        <w:t xml:space="preserve">Respecto a la economía mexicana al cierre de 2022, </w:t>
      </w:r>
      <w:r w:rsidR="00245D67" w:rsidRPr="00C55237">
        <w:rPr>
          <w:rFonts w:ascii="Arial" w:hAnsi="Arial" w:cs="Arial"/>
          <w:sz w:val="24"/>
          <w:szCs w:val="24"/>
        </w:rPr>
        <w:t>los Criterios Generales</w:t>
      </w:r>
      <w:r w:rsidR="000B7B48">
        <w:rPr>
          <w:rFonts w:ascii="Arial" w:hAnsi="Arial" w:cs="Arial"/>
          <w:sz w:val="24"/>
          <w:szCs w:val="24"/>
        </w:rPr>
        <w:t xml:space="preserve"> de Política </w:t>
      </w:r>
      <w:r w:rsidR="0032056F" w:rsidRPr="00E121E0">
        <w:rPr>
          <w:rFonts w:ascii="Arial" w:hAnsi="Arial" w:cs="Arial"/>
          <w:sz w:val="24"/>
          <w:szCs w:val="24"/>
        </w:rPr>
        <w:t>Económica</w:t>
      </w:r>
      <w:r w:rsidR="007623F4" w:rsidRPr="00E121E0">
        <w:rPr>
          <w:rFonts w:ascii="Arial" w:hAnsi="Arial" w:cs="Arial"/>
          <w:sz w:val="24"/>
          <w:szCs w:val="24"/>
        </w:rPr>
        <w:t xml:space="preserve"> 202</w:t>
      </w:r>
      <w:r w:rsidR="00243710" w:rsidRPr="00E121E0">
        <w:rPr>
          <w:rFonts w:ascii="Arial" w:hAnsi="Arial" w:cs="Arial"/>
          <w:sz w:val="24"/>
          <w:szCs w:val="24"/>
        </w:rPr>
        <w:t>3</w:t>
      </w:r>
      <w:r w:rsidR="00245D67" w:rsidRPr="00E121E0">
        <w:rPr>
          <w:rFonts w:ascii="Arial" w:hAnsi="Arial" w:cs="Arial"/>
          <w:sz w:val="24"/>
          <w:szCs w:val="24"/>
        </w:rPr>
        <w:t>, señalan</w:t>
      </w:r>
      <w:r w:rsidR="006F1F60">
        <w:rPr>
          <w:rFonts w:ascii="Arial" w:hAnsi="Arial" w:cs="Arial"/>
          <w:sz w:val="24"/>
          <w:szCs w:val="24"/>
        </w:rPr>
        <w:t xml:space="preserve"> que a pesar del entorno global adverso que enfrentan las economías de todo el mundo, </w:t>
      </w:r>
      <w:r w:rsidR="000E2272">
        <w:rPr>
          <w:rFonts w:ascii="Arial" w:hAnsi="Arial" w:cs="Arial"/>
          <w:sz w:val="24"/>
          <w:szCs w:val="24"/>
        </w:rPr>
        <w:t>s</w:t>
      </w:r>
      <w:r w:rsidR="00EC1BF1">
        <w:rPr>
          <w:rFonts w:ascii="Arial" w:hAnsi="Arial" w:cs="Arial"/>
          <w:sz w:val="24"/>
          <w:szCs w:val="24"/>
        </w:rPr>
        <w:t xml:space="preserve">e prevé que </w:t>
      </w:r>
      <w:r w:rsidR="00EA565D">
        <w:rPr>
          <w:rFonts w:ascii="Arial" w:hAnsi="Arial" w:cs="Arial"/>
          <w:sz w:val="24"/>
          <w:szCs w:val="24"/>
        </w:rPr>
        <w:t>en</w:t>
      </w:r>
      <w:r w:rsidR="006F1F60">
        <w:rPr>
          <w:rFonts w:ascii="Arial" w:hAnsi="Arial" w:cs="Arial"/>
          <w:sz w:val="24"/>
          <w:szCs w:val="24"/>
        </w:rPr>
        <w:t xml:space="preserve"> 2022 la economía mexicana alcance un crecimiento real de entre 1.9</w:t>
      </w:r>
      <w:r w:rsidR="002437E0">
        <w:rPr>
          <w:rFonts w:ascii="Arial" w:hAnsi="Arial" w:cs="Arial"/>
          <w:sz w:val="24"/>
          <w:szCs w:val="24"/>
        </w:rPr>
        <w:t>%</w:t>
      </w:r>
      <w:r w:rsidR="006F1F60">
        <w:rPr>
          <w:rFonts w:ascii="Arial" w:hAnsi="Arial" w:cs="Arial"/>
          <w:sz w:val="24"/>
          <w:szCs w:val="24"/>
        </w:rPr>
        <w:t xml:space="preserve"> y 2.9% anual, con una estimación puntual para efectos de proyecciones de finanzas públicas de 2.4%. </w:t>
      </w:r>
      <w:r w:rsidR="00EA565D">
        <w:rPr>
          <w:rFonts w:ascii="Arial" w:hAnsi="Arial" w:cs="Arial"/>
          <w:sz w:val="24"/>
          <w:szCs w:val="24"/>
        </w:rPr>
        <w:t>Lo anterior basado en tres factores: el desempeño del empleo y el aumento de los ingresos laborales reales, el aumento de la capacidad productiva derivado de la mayor inversión privada y pública; y el dinamismo del sector externo que impulsará las exportaciones manufactureras y los ingresos del exterior por remesas y turismo.</w:t>
      </w:r>
    </w:p>
    <w:p w14:paraId="6697DC54" w14:textId="77777777" w:rsidR="00B67AB8" w:rsidRDefault="00B67AB8">
      <w:pPr>
        <w:spacing w:after="0" w:line="240" w:lineRule="auto"/>
        <w:jc w:val="both"/>
        <w:rPr>
          <w:rFonts w:ascii="Arial" w:hAnsi="Arial" w:cs="Arial"/>
          <w:sz w:val="24"/>
          <w:szCs w:val="24"/>
        </w:rPr>
      </w:pPr>
    </w:p>
    <w:p w14:paraId="0E00C2C9" w14:textId="27A10CB6" w:rsidR="00B67AB8" w:rsidRDefault="00D51FF9">
      <w:pPr>
        <w:spacing w:after="0" w:line="240" w:lineRule="auto"/>
        <w:jc w:val="both"/>
        <w:rPr>
          <w:rFonts w:ascii="Arial" w:hAnsi="Arial" w:cs="Arial"/>
          <w:sz w:val="24"/>
          <w:szCs w:val="24"/>
        </w:rPr>
      </w:pPr>
      <w:r>
        <w:rPr>
          <w:rFonts w:ascii="Arial" w:hAnsi="Arial" w:cs="Arial"/>
          <w:sz w:val="24"/>
          <w:szCs w:val="24"/>
        </w:rPr>
        <w:t>Así mismo,</w:t>
      </w:r>
      <w:r w:rsidR="000341E5">
        <w:rPr>
          <w:rFonts w:ascii="Arial" w:hAnsi="Arial" w:cs="Arial"/>
          <w:sz w:val="24"/>
          <w:szCs w:val="24"/>
        </w:rPr>
        <w:t xml:space="preserve"> por la implementación estratégica </w:t>
      </w:r>
      <w:r w:rsidR="006161B7">
        <w:rPr>
          <w:rFonts w:ascii="Arial" w:hAnsi="Arial" w:cs="Arial"/>
          <w:sz w:val="24"/>
          <w:szCs w:val="24"/>
        </w:rPr>
        <w:t>en</w:t>
      </w:r>
      <w:r w:rsidR="000341E5">
        <w:rPr>
          <w:rFonts w:ascii="Arial" w:hAnsi="Arial" w:cs="Arial"/>
          <w:sz w:val="24"/>
          <w:szCs w:val="24"/>
        </w:rPr>
        <w:t xml:space="preserve"> distintas </w:t>
      </w:r>
      <w:r w:rsidR="00107F72">
        <w:rPr>
          <w:rFonts w:ascii="Arial" w:hAnsi="Arial" w:cs="Arial"/>
          <w:sz w:val="24"/>
          <w:szCs w:val="24"/>
        </w:rPr>
        <w:t>políticas,</w:t>
      </w:r>
      <w:r w:rsidR="003B25AF">
        <w:rPr>
          <w:rFonts w:ascii="Arial" w:hAnsi="Arial" w:cs="Arial"/>
          <w:sz w:val="24"/>
          <w:szCs w:val="24"/>
        </w:rPr>
        <w:t xml:space="preserve"> </w:t>
      </w:r>
      <w:r w:rsidR="000D40D0">
        <w:rPr>
          <w:rFonts w:ascii="Arial" w:hAnsi="Arial" w:cs="Arial"/>
          <w:sz w:val="24"/>
          <w:szCs w:val="24"/>
        </w:rPr>
        <w:t xml:space="preserve">que </w:t>
      </w:r>
      <w:r w:rsidR="00107F72">
        <w:rPr>
          <w:rFonts w:ascii="Arial" w:hAnsi="Arial" w:cs="Arial"/>
          <w:sz w:val="24"/>
          <w:szCs w:val="24"/>
        </w:rPr>
        <w:t>ha contribuido al dinamismo del mercado interno</w:t>
      </w:r>
      <w:r w:rsidR="001E7B27">
        <w:rPr>
          <w:rFonts w:ascii="Arial" w:hAnsi="Arial" w:cs="Arial"/>
          <w:sz w:val="24"/>
          <w:szCs w:val="24"/>
        </w:rPr>
        <w:t xml:space="preserve"> como son: el continuo fortalecimiento de los programas sociales</w:t>
      </w:r>
      <w:r w:rsidR="009157C1">
        <w:rPr>
          <w:rFonts w:ascii="Arial" w:hAnsi="Arial" w:cs="Arial"/>
          <w:sz w:val="24"/>
          <w:szCs w:val="24"/>
        </w:rPr>
        <w:t xml:space="preserve"> lo que ha permitido estimular el consumo en sectores </w:t>
      </w:r>
      <w:r w:rsidR="00865ED6">
        <w:rPr>
          <w:rFonts w:ascii="Arial" w:hAnsi="Arial" w:cs="Arial"/>
          <w:sz w:val="24"/>
          <w:szCs w:val="24"/>
        </w:rPr>
        <w:t>históricamente vulnerables de la población, al tiempo que fomenta el empleo</w:t>
      </w:r>
      <w:r w:rsidR="00EA192A">
        <w:rPr>
          <w:rFonts w:ascii="Arial" w:hAnsi="Arial" w:cs="Arial"/>
          <w:sz w:val="24"/>
          <w:szCs w:val="24"/>
        </w:rPr>
        <w:t xml:space="preserve">, considerando que el 70% de las familias mexicanas reciben su apoyo social; </w:t>
      </w:r>
      <w:r w:rsidR="006A10E2">
        <w:rPr>
          <w:rFonts w:ascii="Arial" w:hAnsi="Arial" w:cs="Arial"/>
          <w:sz w:val="24"/>
          <w:szCs w:val="24"/>
        </w:rPr>
        <w:t>el despliegue de recursos en favor de los proyectos prioritarios</w:t>
      </w:r>
      <w:r w:rsidR="000C1366">
        <w:rPr>
          <w:rFonts w:ascii="Arial" w:hAnsi="Arial" w:cs="Arial"/>
          <w:sz w:val="24"/>
          <w:szCs w:val="24"/>
        </w:rPr>
        <w:t xml:space="preserve"> de infraestructura ha tenido efectos positivos sobre el crecimiento a nivel regional; </w:t>
      </w:r>
      <w:r w:rsidR="000865AD">
        <w:rPr>
          <w:rFonts w:ascii="Arial" w:hAnsi="Arial" w:cs="Arial"/>
          <w:sz w:val="24"/>
          <w:szCs w:val="24"/>
        </w:rPr>
        <w:t xml:space="preserve">la aplicación de </w:t>
      </w:r>
      <w:r w:rsidR="00D05817">
        <w:rPr>
          <w:rFonts w:ascii="Arial" w:hAnsi="Arial" w:cs="Arial"/>
          <w:sz w:val="24"/>
          <w:szCs w:val="24"/>
        </w:rPr>
        <w:t>estímulos</w:t>
      </w:r>
      <w:r w:rsidR="000865AD">
        <w:rPr>
          <w:rFonts w:ascii="Arial" w:hAnsi="Arial" w:cs="Arial"/>
          <w:sz w:val="24"/>
          <w:szCs w:val="24"/>
        </w:rPr>
        <w:t xml:space="preserve"> al consumo de combustibles </w:t>
      </w:r>
      <w:r w:rsidR="00D05817">
        <w:rPr>
          <w:rFonts w:ascii="Arial" w:hAnsi="Arial" w:cs="Arial"/>
          <w:sz w:val="24"/>
          <w:szCs w:val="24"/>
        </w:rPr>
        <w:t>vía</w:t>
      </w:r>
      <w:r w:rsidR="000865AD">
        <w:rPr>
          <w:rFonts w:ascii="Arial" w:hAnsi="Arial" w:cs="Arial"/>
          <w:sz w:val="24"/>
          <w:szCs w:val="24"/>
        </w:rPr>
        <w:t xml:space="preserve"> el IEPS, lo que </w:t>
      </w:r>
      <w:r w:rsidR="004C47B5">
        <w:rPr>
          <w:rFonts w:ascii="Arial" w:hAnsi="Arial" w:cs="Arial"/>
          <w:sz w:val="24"/>
          <w:szCs w:val="24"/>
        </w:rPr>
        <w:t>permitió evitar un incremento de los niveles de inflación</w:t>
      </w:r>
      <w:r w:rsidR="002D7319">
        <w:rPr>
          <w:rFonts w:ascii="Arial" w:hAnsi="Arial" w:cs="Arial"/>
          <w:sz w:val="24"/>
          <w:szCs w:val="24"/>
        </w:rPr>
        <w:t>; y las reformas laborales implementadas que regula la subcontratación</w:t>
      </w:r>
      <w:r w:rsidR="00D0746A">
        <w:rPr>
          <w:rFonts w:ascii="Arial" w:hAnsi="Arial" w:cs="Arial"/>
          <w:sz w:val="24"/>
          <w:szCs w:val="24"/>
        </w:rPr>
        <w:t>, ha aumentado</w:t>
      </w:r>
      <w:r w:rsidR="00D05817">
        <w:rPr>
          <w:rFonts w:ascii="Arial" w:hAnsi="Arial" w:cs="Arial"/>
          <w:sz w:val="24"/>
          <w:szCs w:val="24"/>
        </w:rPr>
        <w:t xml:space="preserve"> los incentivos a la formalidad, mejorando las condiciones laborales y logrado una mayor creación de plazas de trabajo formales.</w:t>
      </w:r>
    </w:p>
    <w:p w14:paraId="3A9DAE58" w14:textId="77777777" w:rsidR="006F1F60" w:rsidRPr="009A7F71" w:rsidRDefault="006F1F60">
      <w:pPr>
        <w:spacing w:after="0" w:line="240" w:lineRule="auto"/>
        <w:jc w:val="both"/>
        <w:rPr>
          <w:rFonts w:ascii="Arial" w:hAnsi="Arial" w:cs="Arial"/>
          <w:b/>
          <w:sz w:val="24"/>
          <w:szCs w:val="24"/>
        </w:rPr>
      </w:pPr>
    </w:p>
    <w:p w14:paraId="3A9DAE59" w14:textId="77777777" w:rsidR="009A7F71" w:rsidRDefault="009A7F71">
      <w:pPr>
        <w:spacing w:after="0" w:line="240" w:lineRule="auto"/>
        <w:jc w:val="both"/>
        <w:rPr>
          <w:rFonts w:ascii="Arial" w:hAnsi="Arial" w:cs="Arial"/>
          <w:b/>
          <w:sz w:val="24"/>
          <w:szCs w:val="24"/>
        </w:rPr>
      </w:pPr>
      <w:r w:rsidRPr="009A7F71">
        <w:rPr>
          <w:rFonts w:ascii="Arial" w:hAnsi="Arial" w:cs="Arial"/>
          <w:b/>
          <w:sz w:val="24"/>
          <w:szCs w:val="24"/>
        </w:rPr>
        <w:t>Entorno económico estatal.</w:t>
      </w:r>
    </w:p>
    <w:p w14:paraId="3A9DAE5A" w14:textId="77777777" w:rsidR="009A7F71" w:rsidRDefault="009A7F71">
      <w:pPr>
        <w:spacing w:after="0" w:line="240" w:lineRule="auto"/>
        <w:jc w:val="both"/>
        <w:rPr>
          <w:rFonts w:ascii="Arial" w:hAnsi="Arial" w:cs="Arial"/>
          <w:b/>
          <w:sz w:val="24"/>
          <w:szCs w:val="24"/>
        </w:rPr>
      </w:pPr>
    </w:p>
    <w:p w14:paraId="3A9DAE5B" w14:textId="77777777" w:rsidR="009A7F71" w:rsidRDefault="004A0922" w:rsidP="009A7F71">
      <w:pPr>
        <w:spacing w:after="0" w:line="240" w:lineRule="auto"/>
        <w:ind w:right="-234"/>
        <w:jc w:val="both"/>
        <w:rPr>
          <w:rFonts w:ascii="Arial" w:hAnsi="Arial" w:cs="Arial"/>
          <w:sz w:val="24"/>
          <w:szCs w:val="24"/>
        </w:rPr>
      </w:pPr>
      <w:r>
        <w:rPr>
          <w:rFonts w:ascii="Arial" w:hAnsi="Arial" w:cs="Arial"/>
          <w:sz w:val="24"/>
          <w:szCs w:val="24"/>
        </w:rPr>
        <w:t xml:space="preserve">En el ámbito estatal, </w:t>
      </w:r>
      <w:r w:rsidR="009A7F71" w:rsidRPr="00505437">
        <w:rPr>
          <w:rFonts w:ascii="Arial" w:hAnsi="Arial" w:cs="Arial"/>
          <w:sz w:val="24"/>
          <w:szCs w:val="24"/>
        </w:rPr>
        <w:t>Colima ha mantenido una tendencia de crecimiento económico sostenido, según datos del INEGI, en el periodo comprendido del 20</w:t>
      </w:r>
      <w:r w:rsidR="001F384D" w:rsidRPr="00505437">
        <w:rPr>
          <w:rFonts w:ascii="Arial" w:hAnsi="Arial" w:cs="Arial"/>
          <w:sz w:val="24"/>
          <w:szCs w:val="24"/>
        </w:rPr>
        <w:t>10</w:t>
      </w:r>
      <w:r w:rsidR="009A7F71" w:rsidRPr="00505437">
        <w:rPr>
          <w:rFonts w:ascii="Arial" w:hAnsi="Arial" w:cs="Arial"/>
          <w:sz w:val="24"/>
          <w:szCs w:val="24"/>
        </w:rPr>
        <w:t xml:space="preserve"> al 2018, se registró un crecimiento a una tasa promedio anual de </w:t>
      </w:r>
      <w:r w:rsidR="001F384D" w:rsidRPr="00505437">
        <w:rPr>
          <w:rFonts w:ascii="Arial" w:hAnsi="Arial" w:cs="Arial"/>
          <w:sz w:val="24"/>
          <w:szCs w:val="24"/>
        </w:rPr>
        <w:t>3</w:t>
      </w:r>
      <w:r w:rsidR="009A7F71" w:rsidRPr="00505437">
        <w:rPr>
          <w:rFonts w:ascii="Arial" w:hAnsi="Arial" w:cs="Arial"/>
          <w:sz w:val="24"/>
          <w:szCs w:val="24"/>
        </w:rPr>
        <w:t>.</w:t>
      </w:r>
      <w:r w:rsidR="001F384D" w:rsidRPr="00505437">
        <w:rPr>
          <w:rFonts w:ascii="Arial" w:hAnsi="Arial" w:cs="Arial"/>
          <w:sz w:val="24"/>
          <w:szCs w:val="24"/>
        </w:rPr>
        <w:t>6</w:t>
      </w:r>
      <w:r w:rsidR="009A7F71" w:rsidRPr="00505437">
        <w:rPr>
          <w:rFonts w:ascii="Arial" w:hAnsi="Arial" w:cs="Arial"/>
          <w:sz w:val="24"/>
          <w:szCs w:val="24"/>
        </w:rPr>
        <w:t>%, mientras que a nivel nacional, en el mismo periodo, se registró un crecimiento promedio anual de 2.</w:t>
      </w:r>
      <w:r w:rsidR="00CE6234" w:rsidRPr="00505437">
        <w:rPr>
          <w:rFonts w:ascii="Arial" w:hAnsi="Arial" w:cs="Arial"/>
          <w:sz w:val="24"/>
          <w:szCs w:val="24"/>
        </w:rPr>
        <w:t>9</w:t>
      </w:r>
      <w:r w:rsidR="009A7F71" w:rsidRPr="00505437">
        <w:rPr>
          <w:rFonts w:ascii="Arial" w:hAnsi="Arial" w:cs="Arial"/>
          <w:sz w:val="24"/>
          <w:szCs w:val="24"/>
        </w:rPr>
        <w:t>%.</w:t>
      </w:r>
      <w:r w:rsidR="009A7F71" w:rsidRPr="00E90D94">
        <w:rPr>
          <w:rFonts w:ascii="Arial" w:hAnsi="Arial" w:cs="Arial"/>
          <w:sz w:val="24"/>
          <w:szCs w:val="24"/>
        </w:rPr>
        <w:t xml:space="preserve"> </w:t>
      </w:r>
      <w:r w:rsidR="00505437" w:rsidRPr="00442B6B">
        <w:rPr>
          <w:rFonts w:ascii="Arial" w:hAnsi="Arial" w:cs="Arial"/>
          <w:sz w:val="24"/>
          <w:szCs w:val="24"/>
        </w:rPr>
        <w:t xml:space="preserve">Para 2019, Colima fue </w:t>
      </w:r>
      <w:r w:rsidR="003F28A7" w:rsidRPr="00442B6B">
        <w:rPr>
          <w:rFonts w:ascii="Arial" w:hAnsi="Arial" w:cs="Arial"/>
          <w:sz w:val="24"/>
          <w:szCs w:val="24"/>
        </w:rPr>
        <w:t xml:space="preserve">el segundo </w:t>
      </w:r>
      <w:r w:rsidR="00505437" w:rsidRPr="00442B6B">
        <w:rPr>
          <w:rFonts w:ascii="Arial" w:hAnsi="Arial" w:cs="Arial"/>
          <w:sz w:val="24"/>
          <w:szCs w:val="24"/>
        </w:rPr>
        <w:t xml:space="preserve">estado que </w:t>
      </w:r>
      <w:r w:rsidR="00505437" w:rsidRPr="00442B6B">
        <w:rPr>
          <w:rFonts w:ascii="Arial" w:hAnsi="Arial" w:cs="Arial"/>
          <w:sz w:val="24"/>
          <w:szCs w:val="24"/>
        </w:rPr>
        <w:lastRenderedPageBreak/>
        <w:t>presentó mayor crecimiento por arriba del nivel nacional con una tasa de 4.6% de variación anual en términos reales con relación a 2018.</w:t>
      </w:r>
      <w:r w:rsidR="00505437">
        <w:rPr>
          <w:rFonts w:ascii="Arial" w:hAnsi="Arial" w:cs="Arial"/>
          <w:sz w:val="24"/>
          <w:szCs w:val="24"/>
        </w:rPr>
        <w:t xml:space="preserve"> </w:t>
      </w:r>
      <w:r w:rsidR="009A7F71" w:rsidRPr="00E90D94">
        <w:rPr>
          <w:rFonts w:ascii="Arial" w:hAnsi="Arial" w:cs="Arial"/>
          <w:sz w:val="24"/>
          <w:szCs w:val="24"/>
        </w:rPr>
        <w:t>Datos más recientes y con base en las cifras publicadas por el INEGI en julio de 2022, de los resultados del Indicador Trimestral de la Actividad Económica Estatal (ITAEE), base 2013, durante el primer trimestre de 2022, muestran que la actividad económica de Colima mostró un avance anual de 2.2%, respecto del mismo trimestre del año anterior,</w:t>
      </w:r>
      <w:r w:rsidR="009A7F71">
        <w:rPr>
          <w:rFonts w:ascii="Arial" w:hAnsi="Arial" w:cs="Arial"/>
          <w:sz w:val="24"/>
          <w:szCs w:val="24"/>
        </w:rPr>
        <w:t xml:space="preserve"> que resultó del crecimiento de las Actividades Primarias y Terciarias de 14.8 y 2.6%, respectivamente, y de la contracción de las secundarias de 2.1%.</w:t>
      </w:r>
    </w:p>
    <w:p w14:paraId="3A9DAE5C" w14:textId="77777777" w:rsidR="00D426A1" w:rsidRDefault="00D426A1" w:rsidP="009A7F71">
      <w:pPr>
        <w:spacing w:after="0" w:line="240" w:lineRule="auto"/>
        <w:ind w:right="-234"/>
        <w:jc w:val="both"/>
        <w:rPr>
          <w:rFonts w:ascii="Arial" w:hAnsi="Arial" w:cs="Arial"/>
          <w:sz w:val="24"/>
          <w:szCs w:val="24"/>
        </w:rPr>
      </w:pPr>
    </w:p>
    <w:p w14:paraId="3A9DAE5D" w14:textId="77777777" w:rsidR="00D426A1" w:rsidRDefault="00D426A1" w:rsidP="009A7F71">
      <w:pPr>
        <w:spacing w:after="0" w:line="240" w:lineRule="auto"/>
        <w:ind w:right="-234"/>
        <w:jc w:val="both"/>
        <w:rPr>
          <w:rFonts w:ascii="Arial" w:hAnsi="Arial" w:cs="Arial"/>
          <w:sz w:val="24"/>
          <w:szCs w:val="24"/>
        </w:rPr>
      </w:pPr>
      <w:r>
        <w:rPr>
          <w:rFonts w:ascii="Arial" w:hAnsi="Arial" w:cs="Arial"/>
          <w:sz w:val="24"/>
          <w:szCs w:val="24"/>
        </w:rPr>
        <w:t xml:space="preserve">En cuanto a generación de empleo, de acuerdo con cifras del IMSS, Colima </w:t>
      </w:r>
      <w:r w:rsidR="005129D7">
        <w:rPr>
          <w:rFonts w:ascii="Arial" w:hAnsi="Arial" w:cs="Arial"/>
          <w:sz w:val="24"/>
          <w:szCs w:val="24"/>
        </w:rPr>
        <w:t>reportó en el mes de septiembre de 2022 una variación porcentual mensual del 0.88%, por arriba de la tasa nacional de 0.81%</w:t>
      </w:r>
      <w:r w:rsidR="009D320D">
        <w:rPr>
          <w:rFonts w:ascii="Arial" w:hAnsi="Arial" w:cs="Arial"/>
          <w:sz w:val="24"/>
          <w:szCs w:val="24"/>
        </w:rPr>
        <w:t>, con 1,272 empleos formales. Asimismo, en lo que va del año</w:t>
      </w:r>
      <w:r w:rsidR="000B29A2">
        <w:rPr>
          <w:rFonts w:ascii="Arial" w:hAnsi="Arial" w:cs="Arial"/>
          <w:sz w:val="24"/>
          <w:szCs w:val="24"/>
        </w:rPr>
        <w:t>,</w:t>
      </w:r>
      <w:r w:rsidR="009D320D">
        <w:rPr>
          <w:rFonts w:ascii="Arial" w:hAnsi="Arial" w:cs="Arial"/>
          <w:sz w:val="24"/>
          <w:szCs w:val="24"/>
        </w:rPr>
        <w:t xml:space="preserve"> Colima </w:t>
      </w:r>
      <w:r w:rsidR="000B29A2">
        <w:rPr>
          <w:rFonts w:ascii="Arial" w:hAnsi="Arial" w:cs="Arial"/>
          <w:sz w:val="24"/>
          <w:szCs w:val="24"/>
        </w:rPr>
        <w:t xml:space="preserve">registra </w:t>
      </w:r>
      <w:r w:rsidR="009D320D">
        <w:rPr>
          <w:rFonts w:ascii="Arial" w:hAnsi="Arial" w:cs="Arial"/>
          <w:sz w:val="24"/>
          <w:szCs w:val="24"/>
        </w:rPr>
        <w:t>5,440 nuevos empleos.</w:t>
      </w:r>
    </w:p>
    <w:p w14:paraId="3A9DAE5E" w14:textId="77777777" w:rsidR="00FA1654" w:rsidRDefault="00FA1654" w:rsidP="009A7F71">
      <w:pPr>
        <w:spacing w:after="0" w:line="240" w:lineRule="auto"/>
        <w:ind w:right="-234"/>
        <w:jc w:val="both"/>
        <w:rPr>
          <w:rFonts w:ascii="Arial" w:hAnsi="Arial" w:cs="Arial"/>
          <w:sz w:val="24"/>
          <w:szCs w:val="24"/>
        </w:rPr>
      </w:pPr>
    </w:p>
    <w:p w14:paraId="3A9DAE5F" w14:textId="77777777" w:rsidR="00FA1654" w:rsidRDefault="00FA1654" w:rsidP="009A7F71">
      <w:pPr>
        <w:spacing w:after="0" w:line="240" w:lineRule="auto"/>
        <w:ind w:right="-234"/>
        <w:jc w:val="both"/>
        <w:rPr>
          <w:rFonts w:ascii="Arial" w:hAnsi="Arial" w:cs="Arial"/>
          <w:sz w:val="24"/>
          <w:szCs w:val="24"/>
        </w:rPr>
      </w:pPr>
      <w:r>
        <w:rPr>
          <w:rFonts w:ascii="Arial" w:hAnsi="Arial" w:cs="Arial"/>
          <w:sz w:val="24"/>
          <w:szCs w:val="24"/>
        </w:rPr>
        <w:t>Por su parte, este avance observado en la actividad económica y en el mercado laboral, se refleja tanto en los ingresos de orden federal, como en aquellos que recauda directamente el Gobierno del Estado de Colima.</w:t>
      </w:r>
    </w:p>
    <w:p w14:paraId="3A9DAE60" w14:textId="77777777" w:rsidR="00F65488" w:rsidRDefault="00F65488" w:rsidP="009A7F71">
      <w:pPr>
        <w:spacing w:after="0" w:line="240" w:lineRule="auto"/>
        <w:ind w:right="-234"/>
        <w:jc w:val="both"/>
        <w:rPr>
          <w:rFonts w:ascii="Arial" w:hAnsi="Arial" w:cs="Arial"/>
          <w:sz w:val="24"/>
          <w:szCs w:val="24"/>
        </w:rPr>
      </w:pPr>
    </w:p>
    <w:p w14:paraId="3A9DAE61" w14:textId="2F0E62FE" w:rsidR="009A7F71" w:rsidRPr="00FE57B8" w:rsidRDefault="00F65488" w:rsidP="00483BB4">
      <w:pPr>
        <w:pStyle w:val="Prrafodelista"/>
        <w:numPr>
          <w:ilvl w:val="0"/>
          <w:numId w:val="23"/>
        </w:numPr>
        <w:spacing w:after="0" w:line="240" w:lineRule="auto"/>
        <w:ind w:right="-234"/>
        <w:jc w:val="both"/>
        <w:rPr>
          <w:rFonts w:ascii="Arial" w:hAnsi="Arial" w:cs="Arial"/>
          <w:b/>
          <w:sz w:val="24"/>
          <w:szCs w:val="24"/>
        </w:rPr>
      </w:pPr>
      <w:r w:rsidRPr="004B619A">
        <w:rPr>
          <w:rFonts w:ascii="Arial" w:hAnsi="Arial" w:cs="Arial"/>
          <w:b/>
          <w:bCs/>
          <w:sz w:val="24"/>
          <w:szCs w:val="24"/>
        </w:rPr>
        <w:t>Participaciones federales:</w:t>
      </w:r>
      <w:r w:rsidRPr="00483BB4">
        <w:rPr>
          <w:rFonts w:ascii="Arial" w:hAnsi="Arial" w:cs="Arial"/>
          <w:sz w:val="24"/>
          <w:szCs w:val="24"/>
        </w:rPr>
        <w:t xml:space="preserve"> </w:t>
      </w:r>
      <w:r w:rsidR="00483BB4" w:rsidRPr="00483BB4">
        <w:rPr>
          <w:rFonts w:ascii="Arial" w:hAnsi="Arial" w:cs="Arial"/>
          <w:sz w:val="24"/>
          <w:szCs w:val="24"/>
        </w:rPr>
        <w:t xml:space="preserve">Al mes de septiembre de 2022, las participaciones federales presentaron un </w:t>
      </w:r>
      <w:r w:rsidR="00F149DB">
        <w:rPr>
          <w:rFonts w:ascii="Arial" w:hAnsi="Arial" w:cs="Arial"/>
          <w:sz w:val="24"/>
          <w:szCs w:val="24"/>
        </w:rPr>
        <w:t xml:space="preserve">avance del 75.7%, respecto a lo estimado </w:t>
      </w:r>
      <w:r w:rsidR="008C005F">
        <w:rPr>
          <w:rFonts w:ascii="Arial" w:hAnsi="Arial" w:cs="Arial"/>
          <w:sz w:val="24"/>
          <w:szCs w:val="24"/>
        </w:rPr>
        <w:t xml:space="preserve">anual </w:t>
      </w:r>
      <w:r w:rsidR="00F149DB">
        <w:rPr>
          <w:rFonts w:ascii="Arial" w:hAnsi="Arial" w:cs="Arial"/>
          <w:sz w:val="24"/>
          <w:szCs w:val="24"/>
        </w:rPr>
        <w:t xml:space="preserve">en la </w:t>
      </w:r>
      <w:r w:rsidR="00CF06A9">
        <w:rPr>
          <w:rFonts w:ascii="Arial" w:hAnsi="Arial" w:cs="Arial"/>
          <w:sz w:val="24"/>
          <w:szCs w:val="24"/>
        </w:rPr>
        <w:t>L</w:t>
      </w:r>
      <w:r w:rsidR="00F149DB">
        <w:rPr>
          <w:rFonts w:ascii="Arial" w:hAnsi="Arial" w:cs="Arial"/>
          <w:sz w:val="24"/>
          <w:szCs w:val="24"/>
        </w:rPr>
        <w:t xml:space="preserve">ey de </w:t>
      </w:r>
      <w:r w:rsidR="00CF06A9">
        <w:rPr>
          <w:rFonts w:ascii="Arial" w:hAnsi="Arial" w:cs="Arial"/>
          <w:sz w:val="24"/>
          <w:szCs w:val="24"/>
        </w:rPr>
        <w:t>I</w:t>
      </w:r>
      <w:r w:rsidR="00F149DB">
        <w:rPr>
          <w:rFonts w:ascii="Arial" w:hAnsi="Arial" w:cs="Arial"/>
          <w:sz w:val="24"/>
          <w:szCs w:val="24"/>
        </w:rPr>
        <w:t xml:space="preserve">ngresos, destacando la Participación Específica del Impuesto Especial sobre producción y servicios con un avance del 83.5%, y el Fondo General de Participaciones con un avance del 78.1%. Asimismo, los incentivos económicos derivados del Convenio de Colaboración Administrativa en Materia Fiscal </w:t>
      </w:r>
      <w:r w:rsidR="0024713C">
        <w:rPr>
          <w:rFonts w:ascii="Arial" w:hAnsi="Arial" w:cs="Arial"/>
          <w:sz w:val="24"/>
          <w:szCs w:val="24"/>
        </w:rPr>
        <w:t>Federal</w:t>
      </w:r>
      <w:r w:rsidR="00F149DB">
        <w:rPr>
          <w:rFonts w:ascii="Arial" w:hAnsi="Arial" w:cs="Arial"/>
          <w:sz w:val="24"/>
          <w:szCs w:val="24"/>
        </w:rPr>
        <w:t xml:space="preserve"> presentaron un avance al corte del tercer trimestre del 195.4%, alcanzando al mes de septiembre la meta establecida en la </w:t>
      </w:r>
      <w:r w:rsidR="00970CDE">
        <w:rPr>
          <w:rFonts w:ascii="Arial" w:hAnsi="Arial" w:cs="Arial"/>
          <w:sz w:val="24"/>
          <w:szCs w:val="24"/>
        </w:rPr>
        <w:t>L</w:t>
      </w:r>
      <w:r w:rsidR="00F149DB">
        <w:rPr>
          <w:rFonts w:ascii="Arial" w:hAnsi="Arial" w:cs="Arial"/>
          <w:sz w:val="24"/>
          <w:szCs w:val="24"/>
        </w:rPr>
        <w:t xml:space="preserve">ey de </w:t>
      </w:r>
      <w:r w:rsidR="00970CDE">
        <w:rPr>
          <w:rFonts w:ascii="Arial" w:hAnsi="Arial" w:cs="Arial"/>
          <w:sz w:val="24"/>
          <w:szCs w:val="24"/>
        </w:rPr>
        <w:t>I</w:t>
      </w:r>
      <w:r w:rsidR="00F149DB">
        <w:rPr>
          <w:rFonts w:ascii="Arial" w:hAnsi="Arial" w:cs="Arial"/>
          <w:sz w:val="24"/>
          <w:szCs w:val="24"/>
        </w:rPr>
        <w:t xml:space="preserve">ngresos. </w:t>
      </w:r>
    </w:p>
    <w:p w14:paraId="3A9DAE62" w14:textId="77777777" w:rsidR="00FE57B8" w:rsidRPr="00F149DB" w:rsidRDefault="00FE57B8" w:rsidP="00FE57B8">
      <w:pPr>
        <w:pStyle w:val="Prrafodelista"/>
        <w:spacing w:after="0" w:line="240" w:lineRule="auto"/>
        <w:ind w:right="-234"/>
        <w:jc w:val="both"/>
        <w:rPr>
          <w:rFonts w:ascii="Arial" w:hAnsi="Arial" w:cs="Arial"/>
          <w:b/>
          <w:sz w:val="24"/>
          <w:szCs w:val="24"/>
        </w:rPr>
      </w:pPr>
    </w:p>
    <w:p w14:paraId="3A9DAE63" w14:textId="65D06699" w:rsidR="00F149DB" w:rsidRPr="00FE57B8" w:rsidRDefault="00F149DB" w:rsidP="00483BB4">
      <w:pPr>
        <w:pStyle w:val="Prrafodelista"/>
        <w:numPr>
          <w:ilvl w:val="0"/>
          <w:numId w:val="23"/>
        </w:numPr>
        <w:spacing w:after="0" w:line="240" w:lineRule="auto"/>
        <w:ind w:right="-234"/>
        <w:jc w:val="both"/>
        <w:rPr>
          <w:rFonts w:ascii="Arial" w:hAnsi="Arial" w:cs="Arial"/>
          <w:i/>
          <w:sz w:val="24"/>
          <w:szCs w:val="24"/>
        </w:rPr>
      </w:pPr>
      <w:r w:rsidRPr="004B619A">
        <w:rPr>
          <w:rFonts w:ascii="Arial" w:hAnsi="Arial" w:cs="Arial"/>
          <w:b/>
          <w:bCs/>
          <w:sz w:val="24"/>
          <w:szCs w:val="24"/>
        </w:rPr>
        <w:t>Aportaciones federales:</w:t>
      </w:r>
      <w:r w:rsidRPr="00F149DB">
        <w:rPr>
          <w:rFonts w:ascii="Arial" w:hAnsi="Arial" w:cs="Arial"/>
          <w:sz w:val="24"/>
          <w:szCs w:val="24"/>
        </w:rPr>
        <w:t xml:space="preserve"> </w:t>
      </w:r>
      <w:r>
        <w:rPr>
          <w:rFonts w:ascii="Arial" w:hAnsi="Arial" w:cs="Arial"/>
          <w:sz w:val="24"/>
          <w:szCs w:val="24"/>
        </w:rPr>
        <w:t>Al mes de septiembre</w:t>
      </w:r>
      <w:r w:rsidR="00A07AFC">
        <w:rPr>
          <w:rFonts w:ascii="Arial" w:hAnsi="Arial" w:cs="Arial"/>
          <w:sz w:val="24"/>
          <w:szCs w:val="24"/>
        </w:rPr>
        <w:t xml:space="preserve"> de 2022,</w:t>
      </w:r>
      <w:r>
        <w:rPr>
          <w:rFonts w:ascii="Arial" w:hAnsi="Arial" w:cs="Arial"/>
          <w:sz w:val="24"/>
          <w:szCs w:val="24"/>
        </w:rPr>
        <w:t xml:space="preserve"> las aportaciones </w:t>
      </w:r>
      <w:r w:rsidR="00F562E3">
        <w:rPr>
          <w:rFonts w:ascii="Arial" w:hAnsi="Arial" w:cs="Arial"/>
          <w:sz w:val="24"/>
          <w:szCs w:val="24"/>
        </w:rPr>
        <w:t xml:space="preserve">federales </w:t>
      </w:r>
      <w:r w:rsidR="002B016F">
        <w:rPr>
          <w:rFonts w:ascii="Arial" w:hAnsi="Arial" w:cs="Arial"/>
          <w:sz w:val="24"/>
          <w:szCs w:val="24"/>
        </w:rPr>
        <w:t xml:space="preserve">presentan un </w:t>
      </w:r>
      <w:r w:rsidR="005E55BA">
        <w:rPr>
          <w:rFonts w:ascii="Arial" w:hAnsi="Arial" w:cs="Arial"/>
          <w:sz w:val="24"/>
          <w:szCs w:val="24"/>
        </w:rPr>
        <w:t xml:space="preserve">crecimiento del </w:t>
      </w:r>
      <w:r w:rsidR="002B016F">
        <w:rPr>
          <w:rFonts w:ascii="Arial" w:hAnsi="Arial" w:cs="Arial"/>
          <w:sz w:val="24"/>
          <w:szCs w:val="24"/>
        </w:rPr>
        <w:t xml:space="preserve">3.2%, respecto a lo </w:t>
      </w:r>
      <w:r w:rsidR="008836F5">
        <w:rPr>
          <w:rFonts w:ascii="Arial" w:hAnsi="Arial" w:cs="Arial"/>
          <w:sz w:val="24"/>
          <w:szCs w:val="24"/>
        </w:rPr>
        <w:t xml:space="preserve">programado </w:t>
      </w:r>
      <w:r w:rsidR="00265B18">
        <w:rPr>
          <w:rFonts w:ascii="Arial" w:hAnsi="Arial" w:cs="Arial"/>
          <w:sz w:val="24"/>
          <w:szCs w:val="24"/>
        </w:rPr>
        <w:t>para ese mismo periodo</w:t>
      </w:r>
      <w:r w:rsidR="002B016F">
        <w:rPr>
          <w:rFonts w:ascii="Arial" w:hAnsi="Arial" w:cs="Arial"/>
          <w:sz w:val="24"/>
          <w:szCs w:val="24"/>
        </w:rPr>
        <w:t>, y un avance del 74%, respecto a lo estimado anual</w:t>
      </w:r>
      <w:r w:rsidR="008836F5">
        <w:rPr>
          <w:rFonts w:ascii="Arial" w:hAnsi="Arial" w:cs="Arial"/>
          <w:sz w:val="24"/>
          <w:szCs w:val="24"/>
        </w:rPr>
        <w:t xml:space="preserve"> en la </w:t>
      </w:r>
      <w:r w:rsidR="00E54158">
        <w:rPr>
          <w:rFonts w:ascii="Arial" w:hAnsi="Arial" w:cs="Arial"/>
          <w:sz w:val="24"/>
          <w:szCs w:val="24"/>
        </w:rPr>
        <w:t>L</w:t>
      </w:r>
      <w:r w:rsidR="008836F5">
        <w:rPr>
          <w:rFonts w:ascii="Arial" w:hAnsi="Arial" w:cs="Arial"/>
          <w:sz w:val="24"/>
          <w:szCs w:val="24"/>
        </w:rPr>
        <w:t xml:space="preserve">ey de </w:t>
      </w:r>
      <w:r w:rsidR="00E54158">
        <w:rPr>
          <w:rFonts w:ascii="Arial" w:hAnsi="Arial" w:cs="Arial"/>
          <w:sz w:val="24"/>
          <w:szCs w:val="24"/>
        </w:rPr>
        <w:t>I</w:t>
      </w:r>
      <w:r w:rsidR="008836F5">
        <w:rPr>
          <w:rFonts w:ascii="Arial" w:hAnsi="Arial" w:cs="Arial"/>
          <w:sz w:val="24"/>
          <w:szCs w:val="24"/>
        </w:rPr>
        <w:t>ngresos</w:t>
      </w:r>
      <w:r w:rsidR="002B016F">
        <w:rPr>
          <w:rFonts w:ascii="Arial" w:hAnsi="Arial" w:cs="Arial"/>
          <w:sz w:val="24"/>
          <w:szCs w:val="24"/>
        </w:rPr>
        <w:t>.</w:t>
      </w:r>
      <w:r w:rsidR="00C87B61">
        <w:rPr>
          <w:rFonts w:ascii="Arial" w:hAnsi="Arial" w:cs="Arial"/>
          <w:sz w:val="24"/>
          <w:szCs w:val="24"/>
        </w:rPr>
        <w:t xml:space="preserve"> Destacan el Fondo de Aportaciones Múltiples con un avance del 108.9% y el Fondo de Aportaciones para la Infraestructura Social con un avance del 109.9%.</w:t>
      </w:r>
    </w:p>
    <w:p w14:paraId="3A9DAE64" w14:textId="77777777" w:rsidR="00FE57B8" w:rsidRPr="00FE57B8" w:rsidRDefault="00FE57B8" w:rsidP="00FE57B8">
      <w:pPr>
        <w:spacing w:after="0" w:line="240" w:lineRule="auto"/>
        <w:ind w:right="-234"/>
        <w:jc w:val="both"/>
        <w:rPr>
          <w:rFonts w:ascii="Arial" w:hAnsi="Arial" w:cs="Arial"/>
          <w:i/>
          <w:sz w:val="24"/>
          <w:szCs w:val="24"/>
        </w:rPr>
      </w:pPr>
    </w:p>
    <w:p w14:paraId="3A9DAE65" w14:textId="467D29F8" w:rsidR="005E55BA" w:rsidRPr="00265B18" w:rsidRDefault="005E55BA" w:rsidP="00483BB4">
      <w:pPr>
        <w:pStyle w:val="Prrafodelista"/>
        <w:numPr>
          <w:ilvl w:val="0"/>
          <w:numId w:val="23"/>
        </w:numPr>
        <w:spacing w:after="0" w:line="240" w:lineRule="auto"/>
        <w:ind w:right="-234"/>
        <w:jc w:val="both"/>
        <w:rPr>
          <w:rFonts w:ascii="Arial" w:hAnsi="Arial" w:cs="Arial"/>
          <w:i/>
          <w:sz w:val="24"/>
          <w:szCs w:val="24"/>
        </w:rPr>
      </w:pPr>
      <w:r w:rsidRPr="004B619A">
        <w:rPr>
          <w:rFonts w:ascii="Arial" w:hAnsi="Arial" w:cs="Arial"/>
          <w:b/>
          <w:bCs/>
          <w:sz w:val="24"/>
          <w:szCs w:val="24"/>
        </w:rPr>
        <w:t>Ingresos propios:</w:t>
      </w:r>
      <w:r>
        <w:rPr>
          <w:rFonts w:ascii="Arial" w:hAnsi="Arial" w:cs="Arial"/>
          <w:sz w:val="24"/>
          <w:szCs w:val="24"/>
        </w:rPr>
        <w:t xml:space="preserve"> </w:t>
      </w:r>
      <w:r w:rsidR="006210F7">
        <w:rPr>
          <w:rFonts w:ascii="Arial" w:hAnsi="Arial" w:cs="Arial"/>
          <w:sz w:val="24"/>
          <w:szCs w:val="24"/>
        </w:rPr>
        <w:t xml:space="preserve">Respecto a los ingresos que son recaudados directamente por el Gobierno del Estado de Colima, al cierre del tercer trimestre presentan en su conjunto un avance del 83.7%, </w:t>
      </w:r>
      <w:r w:rsidR="00636DBB">
        <w:rPr>
          <w:rFonts w:ascii="Arial" w:hAnsi="Arial" w:cs="Arial"/>
          <w:sz w:val="24"/>
          <w:szCs w:val="24"/>
        </w:rPr>
        <w:t xml:space="preserve">respecto a lo estimado anual en la </w:t>
      </w:r>
      <w:r w:rsidR="00946ED6">
        <w:rPr>
          <w:rFonts w:ascii="Arial" w:hAnsi="Arial" w:cs="Arial"/>
          <w:sz w:val="24"/>
          <w:szCs w:val="24"/>
        </w:rPr>
        <w:t>L</w:t>
      </w:r>
      <w:r w:rsidR="00636DBB">
        <w:rPr>
          <w:rFonts w:ascii="Arial" w:hAnsi="Arial" w:cs="Arial"/>
          <w:sz w:val="24"/>
          <w:szCs w:val="24"/>
        </w:rPr>
        <w:t xml:space="preserve">ey de </w:t>
      </w:r>
      <w:r w:rsidR="00946ED6">
        <w:rPr>
          <w:rFonts w:ascii="Arial" w:hAnsi="Arial" w:cs="Arial"/>
          <w:sz w:val="24"/>
          <w:szCs w:val="24"/>
        </w:rPr>
        <w:t>I</w:t>
      </w:r>
      <w:r w:rsidR="00636DBB">
        <w:rPr>
          <w:rFonts w:ascii="Arial" w:hAnsi="Arial" w:cs="Arial"/>
          <w:sz w:val="24"/>
          <w:szCs w:val="24"/>
        </w:rPr>
        <w:t xml:space="preserve">ngresos, </w:t>
      </w:r>
      <w:r w:rsidR="006210F7">
        <w:rPr>
          <w:rFonts w:ascii="Arial" w:hAnsi="Arial" w:cs="Arial"/>
          <w:sz w:val="24"/>
          <w:szCs w:val="24"/>
        </w:rPr>
        <w:t xml:space="preserve">y un crecimiento del 0.5% respecto a lo programado para ese mismo periodo. </w:t>
      </w:r>
    </w:p>
    <w:p w14:paraId="3A9DAE66" w14:textId="77777777" w:rsidR="009A7F71" w:rsidRPr="00265B18" w:rsidRDefault="009A7F71">
      <w:pPr>
        <w:spacing w:after="0" w:line="240" w:lineRule="auto"/>
        <w:jc w:val="both"/>
        <w:rPr>
          <w:rFonts w:ascii="Arial" w:hAnsi="Arial" w:cs="Arial"/>
          <w:b/>
          <w:i/>
          <w:sz w:val="24"/>
          <w:szCs w:val="24"/>
        </w:rPr>
      </w:pPr>
    </w:p>
    <w:p w14:paraId="3A9DAE67" w14:textId="77777777" w:rsidR="006A7C8B" w:rsidRDefault="006A7C8B">
      <w:pPr>
        <w:spacing w:after="0" w:line="240" w:lineRule="auto"/>
        <w:jc w:val="both"/>
        <w:rPr>
          <w:rFonts w:ascii="Arial" w:hAnsi="Arial" w:cs="Arial"/>
          <w:b/>
          <w:sz w:val="24"/>
          <w:szCs w:val="24"/>
        </w:rPr>
      </w:pPr>
      <w:r w:rsidRPr="006A7C8B">
        <w:rPr>
          <w:rFonts w:ascii="Arial" w:hAnsi="Arial" w:cs="Arial"/>
          <w:b/>
          <w:sz w:val="24"/>
          <w:szCs w:val="24"/>
        </w:rPr>
        <w:t>Perspectivas económicas para 2023</w:t>
      </w:r>
      <w:r w:rsidR="00F33DA5">
        <w:rPr>
          <w:rFonts w:ascii="Arial" w:hAnsi="Arial" w:cs="Arial"/>
          <w:b/>
          <w:sz w:val="24"/>
          <w:szCs w:val="24"/>
        </w:rPr>
        <w:t>.</w:t>
      </w:r>
    </w:p>
    <w:p w14:paraId="3A9DAE68" w14:textId="77777777" w:rsidR="00CE1DB1" w:rsidRPr="006A7C8B" w:rsidRDefault="00CE1DB1">
      <w:pPr>
        <w:spacing w:after="0" w:line="240" w:lineRule="auto"/>
        <w:jc w:val="both"/>
        <w:rPr>
          <w:rFonts w:ascii="Arial" w:hAnsi="Arial" w:cs="Arial"/>
          <w:b/>
          <w:sz w:val="24"/>
          <w:szCs w:val="24"/>
        </w:rPr>
      </w:pPr>
    </w:p>
    <w:p w14:paraId="3A9DAE69" w14:textId="77777777" w:rsidR="00ED7948" w:rsidRPr="00CB1980" w:rsidRDefault="00ED7948">
      <w:pPr>
        <w:spacing w:after="0" w:line="240" w:lineRule="auto"/>
        <w:jc w:val="both"/>
        <w:rPr>
          <w:rFonts w:ascii="Arial" w:hAnsi="Arial" w:cs="Arial"/>
          <w:sz w:val="24"/>
          <w:szCs w:val="24"/>
        </w:rPr>
      </w:pPr>
      <w:r w:rsidRPr="00CB1980">
        <w:rPr>
          <w:rFonts w:ascii="Arial" w:hAnsi="Arial" w:cs="Arial"/>
          <w:sz w:val="24"/>
          <w:szCs w:val="24"/>
        </w:rPr>
        <w:t xml:space="preserve">Para 2023, </w:t>
      </w:r>
      <w:r w:rsidR="00E452DB">
        <w:rPr>
          <w:rFonts w:ascii="Arial" w:hAnsi="Arial" w:cs="Arial"/>
          <w:sz w:val="24"/>
          <w:szCs w:val="24"/>
        </w:rPr>
        <w:t>según lo</w:t>
      </w:r>
      <w:r w:rsidRPr="00CB1980">
        <w:rPr>
          <w:rFonts w:ascii="Arial" w:hAnsi="Arial" w:cs="Arial"/>
          <w:sz w:val="24"/>
          <w:szCs w:val="24"/>
        </w:rPr>
        <w:t>s</w:t>
      </w:r>
      <w:r w:rsidR="00E452DB">
        <w:rPr>
          <w:rFonts w:ascii="Arial" w:hAnsi="Arial" w:cs="Arial"/>
          <w:sz w:val="24"/>
          <w:szCs w:val="24"/>
        </w:rPr>
        <w:t xml:space="preserve"> Criterios de Política Económica, </w:t>
      </w:r>
      <w:r w:rsidR="00F637C7">
        <w:rPr>
          <w:rFonts w:ascii="Arial" w:hAnsi="Arial" w:cs="Arial"/>
          <w:sz w:val="24"/>
          <w:szCs w:val="24"/>
        </w:rPr>
        <w:t>s</w:t>
      </w:r>
      <w:r w:rsidRPr="00CB1980">
        <w:rPr>
          <w:rFonts w:ascii="Arial" w:hAnsi="Arial" w:cs="Arial"/>
          <w:sz w:val="24"/>
          <w:szCs w:val="24"/>
        </w:rPr>
        <w:t xml:space="preserve">e estima que la economía mexicana tenga un crecimiento entre un rango de 1.2% a 3.0% anual. Lo anterior sustentado en las políticas públicas implementadas </w:t>
      </w:r>
      <w:r w:rsidR="003813CF" w:rsidRPr="00CB1980">
        <w:rPr>
          <w:rFonts w:ascii="Arial" w:hAnsi="Arial" w:cs="Arial"/>
          <w:sz w:val="24"/>
          <w:szCs w:val="24"/>
        </w:rPr>
        <w:t>por el gobierno federal</w:t>
      </w:r>
      <w:r w:rsidRPr="00CB1980">
        <w:rPr>
          <w:rFonts w:ascii="Arial" w:hAnsi="Arial" w:cs="Arial"/>
          <w:sz w:val="24"/>
          <w:szCs w:val="24"/>
        </w:rPr>
        <w:t xml:space="preserve">, las cuales se han encaminado a robustecer el mercado laboral, reforzar la red de protección social </w:t>
      </w:r>
      <w:r w:rsidR="003813CF" w:rsidRPr="00CB1980">
        <w:rPr>
          <w:rFonts w:ascii="Arial" w:hAnsi="Arial" w:cs="Arial"/>
          <w:sz w:val="24"/>
          <w:szCs w:val="24"/>
        </w:rPr>
        <w:t xml:space="preserve">e impulsar la inversión </w:t>
      </w:r>
      <w:r w:rsidR="003813CF" w:rsidRPr="00CB1980">
        <w:rPr>
          <w:rFonts w:ascii="Arial" w:hAnsi="Arial" w:cs="Arial"/>
          <w:sz w:val="24"/>
          <w:szCs w:val="24"/>
        </w:rPr>
        <w:lastRenderedPageBreak/>
        <w:t xml:space="preserve">pública en infraestructura. En este sentido se prevé un mayor dinamismo en el mercado interno nacional sobre todo en la región sur-sureste del país, debido a los proyectos prioritarios </w:t>
      </w:r>
      <w:r w:rsidR="0078349F" w:rsidRPr="00CB1980">
        <w:rPr>
          <w:rFonts w:ascii="Arial" w:hAnsi="Arial" w:cs="Arial"/>
          <w:sz w:val="24"/>
          <w:szCs w:val="24"/>
        </w:rPr>
        <w:t>de infraestructura que lleva a cabo el Gobierno Federal, como son: Refinería Dos Bocas, Tren Interoceánico del Istmo y Tren Maya</w:t>
      </w:r>
      <w:r w:rsidR="004032F4" w:rsidRPr="00CB1980">
        <w:rPr>
          <w:rFonts w:ascii="Arial" w:hAnsi="Arial" w:cs="Arial"/>
          <w:sz w:val="24"/>
          <w:szCs w:val="24"/>
        </w:rPr>
        <w:t xml:space="preserve">. </w:t>
      </w:r>
      <w:r w:rsidR="00DA06CD" w:rsidRPr="00CB1980">
        <w:rPr>
          <w:rFonts w:ascii="Arial" w:hAnsi="Arial" w:cs="Arial"/>
          <w:sz w:val="24"/>
          <w:szCs w:val="24"/>
        </w:rPr>
        <w:t xml:space="preserve">Al cierre de 2023, se prevé </w:t>
      </w:r>
      <w:r w:rsidR="004032F4" w:rsidRPr="00CB1980">
        <w:rPr>
          <w:rFonts w:ascii="Arial" w:hAnsi="Arial" w:cs="Arial"/>
          <w:sz w:val="24"/>
          <w:szCs w:val="24"/>
        </w:rPr>
        <w:t>que la inflación cierre en 3.2% en línea con lo estimado por el Banco de México, que la tasa de interés se encuentre en niveles de 8.5%</w:t>
      </w:r>
      <w:r w:rsidR="00DA06CD" w:rsidRPr="00CB1980">
        <w:rPr>
          <w:rFonts w:ascii="Arial" w:hAnsi="Arial" w:cs="Arial"/>
          <w:sz w:val="24"/>
          <w:szCs w:val="24"/>
        </w:rPr>
        <w:t xml:space="preserve"> y que </w:t>
      </w:r>
      <w:r w:rsidR="004032F4" w:rsidRPr="00CB1980">
        <w:rPr>
          <w:rFonts w:ascii="Arial" w:hAnsi="Arial" w:cs="Arial"/>
          <w:sz w:val="24"/>
          <w:szCs w:val="24"/>
        </w:rPr>
        <w:t xml:space="preserve">el tipo de cambio </w:t>
      </w:r>
      <w:r w:rsidR="00DA06CD" w:rsidRPr="00CB1980">
        <w:rPr>
          <w:rFonts w:ascii="Arial" w:hAnsi="Arial" w:cs="Arial"/>
          <w:sz w:val="24"/>
          <w:szCs w:val="24"/>
        </w:rPr>
        <w:t xml:space="preserve">nominal sea de 20.6 pesos por dólar. En materia de petróleo se estima </w:t>
      </w:r>
      <w:r w:rsidR="00E54339">
        <w:rPr>
          <w:rFonts w:ascii="Arial" w:hAnsi="Arial" w:cs="Arial"/>
          <w:sz w:val="24"/>
          <w:szCs w:val="24"/>
        </w:rPr>
        <w:t xml:space="preserve">para 2023 </w:t>
      </w:r>
      <w:r w:rsidR="00DA06CD" w:rsidRPr="00CB1980">
        <w:rPr>
          <w:rFonts w:ascii="Arial" w:hAnsi="Arial" w:cs="Arial"/>
          <w:sz w:val="24"/>
          <w:szCs w:val="24"/>
        </w:rPr>
        <w:t xml:space="preserve">un precio de la mezcla mexicana de crudo de exportación de 68.7 </w:t>
      </w:r>
      <w:r w:rsidR="00DA06CD" w:rsidRPr="003769A6">
        <w:rPr>
          <w:rFonts w:ascii="Arial" w:hAnsi="Arial" w:cs="Arial"/>
          <w:sz w:val="24"/>
          <w:szCs w:val="24"/>
        </w:rPr>
        <w:t>dpb</w:t>
      </w:r>
      <w:r w:rsidR="00DA06CD" w:rsidRPr="00CB1980">
        <w:rPr>
          <w:rFonts w:ascii="Arial" w:hAnsi="Arial" w:cs="Arial"/>
          <w:sz w:val="24"/>
          <w:szCs w:val="24"/>
        </w:rPr>
        <w:t xml:space="preserve">, </w:t>
      </w:r>
      <w:r w:rsidR="00B02EFE">
        <w:rPr>
          <w:rFonts w:ascii="Arial" w:hAnsi="Arial" w:cs="Arial"/>
          <w:sz w:val="24"/>
          <w:szCs w:val="24"/>
        </w:rPr>
        <w:t xml:space="preserve">y que </w:t>
      </w:r>
      <w:r w:rsidR="00DA06CD" w:rsidRPr="00CB1980">
        <w:rPr>
          <w:rFonts w:ascii="Arial" w:hAnsi="Arial" w:cs="Arial"/>
          <w:sz w:val="24"/>
          <w:szCs w:val="24"/>
        </w:rPr>
        <w:t xml:space="preserve">la plataforma de producción de petróleo </w:t>
      </w:r>
      <w:r w:rsidR="009443E7">
        <w:rPr>
          <w:rFonts w:ascii="Arial" w:hAnsi="Arial" w:cs="Arial"/>
          <w:sz w:val="24"/>
          <w:szCs w:val="24"/>
        </w:rPr>
        <w:t xml:space="preserve">sea </w:t>
      </w:r>
      <w:r w:rsidR="00DA06CD" w:rsidRPr="00CB1980">
        <w:rPr>
          <w:rFonts w:ascii="Arial" w:hAnsi="Arial" w:cs="Arial"/>
          <w:sz w:val="24"/>
          <w:szCs w:val="24"/>
        </w:rPr>
        <w:t>de 1,872 mbd.</w:t>
      </w:r>
    </w:p>
    <w:p w14:paraId="3A9DAE6A" w14:textId="77777777" w:rsidR="00ED7948" w:rsidRDefault="00ED7948">
      <w:pPr>
        <w:spacing w:after="0" w:line="240" w:lineRule="auto"/>
        <w:jc w:val="both"/>
        <w:rPr>
          <w:rFonts w:ascii="Arial" w:hAnsi="Arial" w:cs="Arial"/>
          <w:sz w:val="24"/>
          <w:szCs w:val="24"/>
          <w:highlight w:val="yellow"/>
        </w:rPr>
      </w:pPr>
    </w:p>
    <w:p w14:paraId="3A9DAE6B" w14:textId="422E2612" w:rsidR="00521704" w:rsidRPr="002F0A71" w:rsidRDefault="00FE50CF">
      <w:pPr>
        <w:spacing w:after="0" w:line="240" w:lineRule="auto"/>
        <w:jc w:val="both"/>
        <w:rPr>
          <w:rFonts w:ascii="Arial" w:hAnsi="Arial" w:cs="Arial"/>
          <w:sz w:val="24"/>
          <w:szCs w:val="24"/>
        </w:rPr>
      </w:pPr>
      <w:r>
        <w:rPr>
          <w:rFonts w:ascii="Arial" w:hAnsi="Arial" w:cs="Arial"/>
          <w:sz w:val="24"/>
          <w:szCs w:val="24"/>
        </w:rPr>
        <w:t>Por otra parte, l</w:t>
      </w:r>
      <w:r w:rsidR="008C2B53">
        <w:rPr>
          <w:rFonts w:ascii="Arial" w:hAnsi="Arial" w:cs="Arial"/>
          <w:sz w:val="24"/>
          <w:szCs w:val="24"/>
        </w:rPr>
        <w:t>os recursos destinado</w:t>
      </w:r>
      <w:r w:rsidR="00514808">
        <w:rPr>
          <w:rFonts w:ascii="Arial" w:hAnsi="Arial" w:cs="Arial"/>
          <w:sz w:val="24"/>
          <w:szCs w:val="24"/>
        </w:rPr>
        <w:t xml:space="preserve">s a las entidades federativas por concepto de </w:t>
      </w:r>
      <w:r w:rsidR="002F0A71">
        <w:rPr>
          <w:rFonts w:ascii="Arial" w:hAnsi="Arial" w:cs="Arial"/>
          <w:sz w:val="24"/>
          <w:szCs w:val="24"/>
        </w:rPr>
        <w:t>participaciones</w:t>
      </w:r>
      <w:r w:rsidR="00514808">
        <w:rPr>
          <w:rFonts w:ascii="Arial" w:hAnsi="Arial" w:cs="Arial"/>
          <w:sz w:val="24"/>
          <w:szCs w:val="24"/>
        </w:rPr>
        <w:t xml:space="preserve"> </w:t>
      </w:r>
      <w:r w:rsidR="002F0A71">
        <w:rPr>
          <w:rFonts w:ascii="Arial" w:hAnsi="Arial" w:cs="Arial"/>
          <w:sz w:val="24"/>
          <w:szCs w:val="24"/>
        </w:rPr>
        <w:t>y</w:t>
      </w:r>
      <w:r w:rsidR="00514808">
        <w:rPr>
          <w:rFonts w:ascii="Arial" w:hAnsi="Arial" w:cs="Arial"/>
          <w:sz w:val="24"/>
          <w:szCs w:val="24"/>
        </w:rPr>
        <w:t xml:space="preserve"> </w:t>
      </w:r>
      <w:r w:rsidR="002F0A71">
        <w:rPr>
          <w:rFonts w:ascii="Arial" w:hAnsi="Arial" w:cs="Arial"/>
          <w:sz w:val="24"/>
          <w:szCs w:val="24"/>
        </w:rPr>
        <w:t xml:space="preserve">aportaciones </w:t>
      </w:r>
      <w:r w:rsidR="0024713C">
        <w:rPr>
          <w:rFonts w:ascii="Arial" w:hAnsi="Arial" w:cs="Arial"/>
          <w:sz w:val="24"/>
          <w:szCs w:val="24"/>
        </w:rPr>
        <w:t>federales</w:t>
      </w:r>
      <w:r w:rsidR="002F0A71">
        <w:rPr>
          <w:rFonts w:ascii="Arial" w:hAnsi="Arial" w:cs="Arial"/>
          <w:sz w:val="24"/>
          <w:szCs w:val="24"/>
        </w:rPr>
        <w:t xml:space="preserve"> </w:t>
      </w:r>
      <w:r w:rsidR="00560834">
        <w:rPr>
          <w:rFonts w:ascii="Arial" w:hAnsi="Arial" w:cs="Arial"/>
          <w:sz w:val="24"/>
          <w:szCs w:val="24"/>
        </w:rPr>
        <w:t>fueron estimado</w:t>
      </w:r>
      <w:r w:rsidR="008C2B53">
        <w:rPr>
          <w:rFonts w:ascii="Arial" w:hAnsi="Arial" w:cs="Arial"/>
          <w:sz w:val="24"/>
          <w:szCs w:val="24"/>
        </w:rPr>
        <w:t>s en el Proyecto de Presupuesto de Egresos de la Federación</w:t>
      </w:r>
      <w:r w:rsidR="00560834">
        <w:rPr>
          <w:rFonts w:ascii="Arial" w:hAnsi="Arial" w:cs="Arial"/>
          <w:sz w:val="24"/>
          <w:szCs w:val="24"/>
        </w:rPr>
        <w:t xml:space="preserve"> para el ejercicio fiscal 2023,</w:t>
      </w:r>
      <w:r w:rsidR="008C2B53">
        <w:rPr>
          <w:rFonts w:ascii="Arial" w:hAnsi="Arial" w:cs="Arial"/>
          <w:sz w:val="24"/>
          <w:szCs w:val="24"/>
        </w:rPr>
        <w:t xml:space="preserve"> </w:t>
      </w:r>
      <w:r w:rsidR="00514808">
        <w:rPr>
          <w:rFonts w:ascii="Arial" w:hAnsi="Arial" w:cs="Arial"/>
          <w:sz w:val="24"/>
          <w:szCs w:val="24"/>
        </w:rPr>
        <w:t>en 2,432.8 mil millones</w:t>
      </w:r>
      <w:r w:rsidR="008C2B53">
        <w:rPr>
          <w:rFonts w:ascii="Arial" w:hAnsi="Arial" w:cs="Arial"/>
          <w:sz w:val="24"/>
          <w:szCs w:val="24"/>
        </w:rPr>
        <w:t xml:space="preserve"> de pesos</w:t>
      </w:r>
      <w:r w:rsidR="002F0A71">
        <w:rPr>
          <w:rFonts w:ascii="Arial" w:hAnsi="Arial" w:cs="Arial"/>
          <w:sz w:val="24"/>
          <w:szCs w:val="24"/>
        </w:rPr>
        <w:t>,</w:t>
      </w:r>
      <w:r w:rsidR="008C2B53">
        <w:rPr>
          <w:rFonts w:ascii="Arial" w:hAnsi="Arial" w:cs="Arial"/>
          <w:sz w:val="24"/>
          <w:szCs w:val="24"/>
        </w:rPr>
        <w:t xml:space="preserve"> con un incremento real del 9.9% con relación a lo aprobado en 2022, </w:t>
      </w:r>
      <w:r w:rsidR="00560834">
        <w:rPr>
          <w:rFonts w:ascii="Arial" w:hAnsi="Arial" w:cs="Arial"/>
          <w:sz w:val="24"/>
          <w:szCs w:val="24"/>
        </w:rPr>
        <w:t>correspondiendo un 50.2% a participaciones, 41.0% a aportaciones federales y el 8.8% restante, a otros conceptos.</w:t>
      </w:r>
      <w:r w:rsidR="002F0A71">
        <w:rPr>
          <w:rFonts w:ascii="Arial" w:hAnsi="Arial" w:cs="Arial"/>
          <w:sz w:val="24"/>
          <w:szCs w:val="24"/>
        </w:rPr>
        <w:t xml:space="preserve"> </w:t>
      </w:r>
    </w:p>
    <w:p w14:paraId="3A9DAE6C" w14:textId="77777777" w:rsidR="002F0A71" w:rsidRDefault="002F0A71">
      <w:pPr>
        <w:spacing w:after="0" w:line="240" w:lineRule="auto"/>
        <w:jc w:val="both"/>
      </w:pPr>
    </w:p>
    <w:p w14:paraId="3A9DAE6D" w14:textId="77777777" w:rsidR="003769A6" w:rsidRDefault="00E268D5">
      <w:pPr>
        <w:spacing w:after="0" w:line="240" w:lineRule="auto"/>
        <w:ind w:right="-234"/>
        <w:jc w:val="both"/>
        <w:rPr>
          <w:rFonts w:ascii="Arial" w:hAnsi="Arial" w:cs="Arial"/>
          <w:b/>
          <w:sz w:val="24"/>
          <w:szCs w:val="24"/>
        </w:rPr>
      </w:pPr>
      <w:r w:rsidRPr="007628C6">
        <w:rPr>
          <w:rFonts w:ascii="Arial" w:hAnsi="Arial" w:cs="Arial"/>
          <w:b/>
          <w:sz w:val="24"/>
          <w:szCs w:val="24"/>
        </w:rPr>
        <w:t>Pronóstico de ingresos</w:t>
      </w:r>
      <w:r w:rsidR="00F33DA5">
        <w:rPr>
          <w:rFonts w:ascii="Arial" w:hAnsi="Arial" w:cs="Arial"/>
          <w:b/>
          <w:sz w:val="24"/>
          <w:szCs w:val="24"/>
        </w:rPr>
        <w:t>.</w:t>
      </w:r>
    </w:p>
    <w:p w14:paraId="3A9DAE6E" w14:textId="77777777" w:rsidR="00E657A6" w:rsidRDefault="00E657A6">
      <w:pPr>
        <w:spacing w:after="0" w:line="240" w:lineRule="auto"/>
        <w:ind w:right="-234"/>
        <w:jc w:val="both"/>
        <w:rPr>
          <w:rFonts w:ascii="Arial" w:hAnsi="Arial" w:cs="Arial"/>
          <w:b/>
          <w:sz w:val="24"/>
          <w:szCs w:val="24"/>
        </w:rPr>
      </w:pPr>
    </w:p>
    <w:p w14:paraId="3A9DAE6F" w14:textId="77777777" w:rsidR="00E657A6" w:rsidRDefault="00E657A6" w:rsidP="00E657A6">
      <w:pPr>
        <w:spacing w:after="0" w:line="240" w:lineRule="auto"/>
        <w:jc w:val="both"/>
      </w:pPr>
      <w:r>
        <w:rPr>
          <w:rFonts w:ascii="Arial" w:hAnsi="Arial" w:cs="Arial"/>
          <w:sz w:val="24"/>
          <w:szCs w:val="24"/>
        </w:rPr>
        <w:t xml:space="preserve">En ese </w:t>
      </w:r>
      <w:r w:rsidRPr="00E121E0">
        <w:rPr>
          <w:rFonts w:ascii="Arial" w:hAnsi="Arial" w:cs="Arial"/>
          <w:sz w:val="24"/>
          <w:szCs w:val="24"/>
        </w:rPr>
        <w:t xml:space="preserve">tenor, la presente Iniciativa considera como base para la proyección de los ingresos </w:t>
      </w:r>
      <w:r w:rsidR="005615B8" w:rsidRPr="00E121E0">
        <w:rPr>
          <w:rFonts w:ascii="Arial" w:hAnsi="Arial" w:cs="Arial"/>
          <w:sz w:val="24"/>
          <w:szCs w:val="24"/>
        </w:rPr>
        <w:t>propios</w:t>
      </w:r>
      <w:r w:rsidRPr="00E121E0">
        <w:rPr>
          <w:rFonts w:ascii="Arial" w:hAnsi="Arial" w:cs="Arial"/>
          <w:sz w:val="24"/>
          <w:szCs w:val="24"/>
        </w:rPr>
        <w:t xml:space="preserve"> del ejercicio fiscal 2023, la evolución de los ingresos en el periodo de enero a septiembre de 2022, el pronóstico de la recaudación </w:t>
      </w:r>
      <w:r w:rsidR="0091715D">
        <w:rPr>
          <w:rFonts w:ascii="Arial" w:hAnsi="Arial" w:cs="Arial"/>
          <w:sz w:val="24"/>
          <w:szCs w:val="24"/>
        </w:rPr>
        <w:t xml:space="preserve">al cierre </w:t>
      </w:r>
      <w:r w:rsidRPr="00E121E0">
        <w:rPr>
          <w:rFonts w:ascii="Arial" w:hAnsi="Arial" w:cs="Arial"/>
          <w:sz w:val="24"/>
          <w:szCs w:val="24"/>
        </w:rPr>
        <w:t>del último trimestre</w:t>
      </w:r>
      <w:r w:rsidR="0091715D">
        <w:rPr>
          <w:rFonts w:ascii="Arial" w:hAnsi="Arial" w:cs="Arial"/>
          <w:sz w:val="24"/>
          <w:szCs w:val="24"/>
        </w:rPr>
        <w:t xml:space="preserve"> 2022</w:t>
      </w:r>
      <w:r w:rsidR="005615B8" w:rsidRPr="00E121E0">
        <w:rPr>
          <w:rFonts w:ascii="Arial" w:hAnsi="Arial" w:cs="Arial"/>
          <w:sz w:val="24"/>
          <w:szCs w:val="24"/>
        </w:rPr>
        <w:t xml:space="preserve">, </w:t>
      </w:r>
      <w:r w:rsidRPr="00E121E0">
        <w:rPr>
          <w:rFonts w:ascii="Arial" w:hAnsi="Arial" w:cs="Arial"/>
          <w:sz w:val="24"/>
          <w:szCs w:val="24"/>
        </w:rPr>
        <w:t>y el marco macroeconómico para el ejercicio fiscal 2023. En cuanto a la estimación de las participaciones</w:t>
      </w:r>
      <w:r w:rsidR="005615B8" w:rsidRPr="00E121E0">
        <w:rPr>
          <w:rFonts w:ascii="Arial" w:hAnsi="Arial" w:cs="Arial"/>
          <w:sz w:val="24"/>
          <w:szCs w:val="24"/>
        </w:rPr>
        <w:t xml:space="preserve"> federales</w:t>
      </w:r>
      <w:r w:rsidRPr="00E121E0">
        <w:rPr>
          <w:rFonts w:ascii="Arial" w:hAnsi="Arial" w:cs="Arial"/>
          <w:sz w:val="24"/>
          <w:szCs w:val="24"/>
        </w:rPr>
        <w:t xml:space="preserve"> y las transferencias federales etiquetadas, se consideraron</w:t>
      </w:r>
      <w:r w:rsidR="005615B8" w:rsidRPr="00E121E0">
        <w:rPr>
          <w:rFonts w:ascii="Arial" w:hAnsi="Arial" w:cs="Arial"/>
          <w:sz w:val="24"/>
          <w:szCs w:val="24"/>
        </w:rPr>
        <w:t xml:space="preserve"> </w:t>
      </w:r>
      <w:r w:rsidRPr="00E121E0">
        <w:rPr>
          <w:rFonts w:ascii="Arial" w:hAnsi="Arial" w:cs="Arial"/>
          <w:sz w:val="24"/>
          <w:szCs w:val="24"/>
        </w:rPr>
        <w:t xml:space="preserve">las previstas en la Iniciativa de Ley de Ingresos y en el Proyecto de Presupuesto de Egresos de la Federación para el ejercicio fiscal 2023, incorporando </w:t>
      </w:r>
      <w:r w:rsidR="00401E57">
        <w:rPr>
          <w:rFonts w:ascii="Arial" w:hAnsi="Arial" w:cs="Arial"/>
          <w:sz w:val="24"/>
          <w:szCs w:val="24"/>
        </w:rPr>
        <w:t xml:space="preserve">el marco macroeconómico establecido en </w:t>
      </w:r>
      <w:r w:rsidRPr="00E121E0">
        <w:rPr>
          <w:rFonts w:ascii="Arial" w:hAnsi="Arial" w:cs="Arial"/>
          <w:sz w:val="24"/>
          <w:szCs w:val="24"/>
        </w:rPr>
        <w:t>los Criterios Generales de Política Económica.</w:t>
      </w:r>
    </w:p>
    <w:p w14:paraId="3A9DAE70" w14:textId="77777777" w:rsidR="00E268D5" w:rsidRDefault="00E268D5">
      <w:pPr>
        <w:spacing w:after="0" w:line="240" w:lineRule="auto"/>
        <w:ind w:right="-234"/>
        <w:jc w:val="both"/>
        <w:rPr>
          <w:rFonts w:ascii="Arial" w:hAnsi="Arial" w:cs="Arial"/>
          <w:sz w:val="24"/>
          <w:szCs w:val="24"/>
        </w:rPr>
      </w:pPr>
    </w:p>
    <w:p w14:paraId="3A9DAE71" w14:textId="77777777" w:rsidR="00C74A03" w:rsidRPr="00FC5AB7" w:rsidRDefault="00245D67">
      <w:pPr>
        <w:spacing w:after="0" w:line="240" w:lineRule="auto"/>
        <w:ind w:right="-234"/>
        <w:jc w:val="both"/>
      </w:pPr>
      <w:r w:rsidRPr="00496340">
        <w:rPr>
          <w:rFonts w:ascii="Arial" w:hAnsi="Arial" w:cs="Arial"/>
          <w:sz w:val="24"/>
          <w:szCs w:val="24"/>
        </w:rPr>
        <w:t xml:space="preserve">En este contexto, </w:t>
      </w:r>
      <w:r w:rsidR="00F84B41">
        <w:rPr>
          <w:rFonts w:ascii="Arial" w:hAnsi="Arial" w:cs="Arial"/>
          <w:sz w:val="24"/>
          <w:szCs w:val="24"/>
        </w:rPr>
        <w:t xml:space="preserve">la presente Iniciativa </w:t>
      </w:r>
      <w:r w:rsidRPr="00496340">
        <w:rPr>
          <w:rFonts w:ascii="Arial" w:hAnsi="Arial" w:cs="Arial"/>
          <w:sz w:val="24"/>
          <w:szCs w:val="24"/>
        </w:rPr>
        <w:t>de Ley de Ingresos contempla obtener, para el ejercicio fiscal 202</w:t>
      </w:r>
      <w:r w:rsidR="008957A8">
        <w:rPr>
          <w:rFonts w:ascii="Arial" w:hAnsi="Arial" w:cs="Arial"/>
          <w:sz w:val="24"/>
          <w:szCs w:val="24"/>
        </w:rPr>
        <w:t>3</w:t>
      </w:r>
      <w:r w:rsidRPr="00496340">
        <w:rPr>
          <w:rFonts w:ascii="Arial" w:hAnsi="Arial" w:cs="Arial"/>
          <w:sz w:val="24"/>
          <w:szCs w:val="24"/>
        </w:rPr>
        <w:t xml:space="preserve">, </w:t>
      </w:r>
      <w:r w:rsidR="005069F0">
        <w:rPr>
          <w:rFonts w:ascii="Arial" w:hAnsi="Arial" w:cs="Arial"/>
          <w:sz w:val="24"/>
          <w:szCs w:val="24"/>
        </w:rPr>
        <w:t>i</w:t>
      </w:r>
      <w:r w:rsidRPr="00496340">
        <w:rPr>
          <w:rFonts w:ascii="Arial" w:hAnsi="Arial" w:cs="Arial"/>
          <w:sz w:val="24"/>
          <w:szCs w:val="24"/>
        </w:rPr>
        <w:t xml:space="preserve">ngresos </w:t>
      </w:r>
      <w:r w:rsidR="005069F0">
        <w:rPr>
          <w:rFonts w:ascii="Arial" w:hAnsi="Arial" w:cs="Arial"/>
          <w:sz w:val="24"/>
          <w:szCs w:val="24"/>
        </w:rPr>
        <w:t>t</w:t>
      </w:r>
      <w:r w:rsidRPr="00496340">
        <w:rPr>
          <w:rFonts w:ascii="Arial" w:hAnsi="Arial" w:cs="Arial"/>
          <w:sz w:val="24"/>
          <w:szCs w:val="24"/>
        </w:rPr>
        <w:t>otales del orden de</w:t>
      </w:r>
      <w:bookmarkStart w:id="0" w:name="_Hlk496727008"/>
      <w:bookmarkStart w:id="1" w:name="_Hlk85543965"/>
      <w:bookmarkEnd w:id="0"/>
      <w:r w:rsidR="005069F0" w:rsidRPr="00FC5AB7">
        <w:rPr>
          <w:rFonts w:ascii="Arial" w:hAnsi="Arial" w:cs="Arial"/>
          <w:sz w:val="24"/>
          <w:szCs w:val="24"/>
        </w:rPr>
        <w:t xml:space="preserve">: </w:t>
      </w:r>
      <w:r w:rsidRPr="00FC5AB7">
        <w:rPr>
          <w:rFonts w:ascii="Arial" w:hAnsi="Arial" w:cs="Arial"/>
          <w:b/>
          <w:sz w:val="24"/>
          <w:szCs w:val="24"/>
        </w:rPr>
        <w:t>$</w:t>
      </w:r>
      <w:r w:rsidR="00525EF1" w:rsidRPr="00FC5AB7">
        <w:rPr>
          <w:rFonts w:ascii="Arial" w:hAnsi="Arial" w:cs="Arial"/>
          <w:b/>
          <w:sz w:val="24"/>
          <w:szCs w:val="24"/>
        </w:rPr>
        <w:t>20</w:t>
      </w:r>
      <w:r w:rsidR="006E16E5" w:rsidRPr="00FC5AB7">
        <w:rPr>
          <w:rFonts w:ascii="Arial" w:hAnsi="Arial" w:cs="Arial"/>
          <w:b/>
          <w:sz w:val="24"/>
          <w:szCs w:val="24"/>
        </w:rPr>
        <w:t>,</w:t>
      </w:r>
      <w:r w:rsidR="00334681">
        <w:rPr>
          <w:rFonts w:ascii="Arial" w:hAnsi="Arial" w:cs="Arial"/>
          <w:b/>
          <w:sz w:val="24"/>
          <w:szCs w:val="24"/>
        </w:rPr>
        <w:t>555</w:t>
      </w:r>
      <w:r w:rsidR="00301958" w:rsidRPr="00FC5AB7">
        <w:rPr>
          <w:rFonts w:ascii="Arial" w:hAnsi="Arial" w:cs="Arial"/>
          <w:b/>
          <w:sz w:val="24"/>
          <w:szCs w:val="24"/>
        </w:rPr>
        <w:t>,</w:t>
      </w:r>
      <w:r w:rsidR="00597143" w:rsidRPr="00FC5AB7">
        <w:rPr>
          <w:rFonts w:ascii="Arial" w:hAnsi="Arial" w:cs="Arial"/>
          <w:b/>
          <w:sz w:val="24"/>
          <w:szCs w:val="24"/>
        </w:rPr>
        <w:t>3</w:t>
      </w:r>
      <w:r w:rsidR="00334681">
        <w:rPr>
          <w:rFonts w:ascii="Arial" w:hAnsi="Arial" w:cs="Arial"/>
          <w:b/>
          <w:sz w:val="24"/>
          <w:szCs w:val="24"/>
        </w:rPr>
        <w:t>00</w:t>
      </w:r>
      <w:r w:rsidR="003958DD" w:rsidRPr="00FC5AB7">
        <w:rPr>
          <w:rFonts w:ascii="Arial" w:hAnsi="Arial" w:cs="Arial"/>
          <w:b/>
          <w:sz w:val="24"/>
          <w:szCs w:val="24"/>
        </w:rPr>
        <w:t>,</w:t>
      </w:r>
      <w:r w:rsidR="00334681">
        <w:rPr>
          <w:rFonts w:ascii="Arial" w:hAnsi="Arial" w:cs="Arial"/>
          <w:b/>
          <w:sz w:val="24"/>
          <w:szCs w:val="24"/>
        </w:rPr>
        <w:t>0</w:t>
      </w:r>
      <w:r w:rsidR="00597143" w:rsidRPr="00FC5AB7">
        <w:rPr>
          <w:rFonts w:ascii="Arial" w:hAnsi="Arial" w:cs="Arial"/>
          <w:b/>
          <w:sz w:val="24"/>
          <w:szCs w:val="24"/>
        </w:rPr>
        <w:t xml:space="preserve">00 </w:t>
      </w:r>
      <w:r w:rsidR="003958DD" w:rsidRPr="00FC5AB7">
        <w:rPr>
          <w:rFonts w:ascii="Arial" w:hAnsi="Arial" w:cs="Arial"/>
          <w:b/>
          <w:sz w:val="24"/>
          <w:szCs w:val="24"/>
        </w:rPr>
        <w:t>(</w:t>
      </w:r>
      <w:r w:rsidR="00597143" w:rsidRPr="00FC5AB7">
        <w:rPr>
          <w:rFonts w:ascii="Arial" w:hAnsi="Arial" w:cs="Arial"/>
          <w:b/>
          <w:sz w:val="24"/>
          <w:szCs w:val="24"/>
        </w:rPr>
        <w:t xml:space="preserve">Veinte </w:t>
      </w:r>
      <w:r w:rsidR="007E34F9" w:rsidRPr="00FC5AB7">
        <w:rPr>
          <w:rFonts w:ascii="Arial" w:hAnsi="Arial" w:cs="Arial"/>
          <w:b/>
          <w:color w:val="000000"/>
          <w:sz w:val="24"/>
          <w:szCs w:val="24"/>
        </w:rPr>
        <w:t xml:space="preserve">mil </w:t>
      </w:r>
      <w:r w:rsidR="00334681">
        <w:rPr>
          <w:rFonts w:ascii="Arial" w:hAnsi="Arial" w:cs="Arial"/>
          <w:b/>
          <w:color w:val="000000"/>
          <w:sz w:val="24"/>
          <w:szCs w:val="24"/>
        </w:rPr>
        <w:t xml:space="preserve">quinientos cincuenta y cinco </w:t>
      </w:r>
      <w:r w:rsidR="00970D87" w:rsidRPr="00FC5AB7">
        <w:rPr>
          <w:rFonts w:ascii="Arial" w:hAnsi="Arial" w:cs="Arial"/>
          <w:b/>
          <w:color w:val="000000"/>
          <w:sz w:val="24"/>
          <w:szCs w:val="24"/>
        </w:rPr>
        <w:t xml:space="preserve">millones </w:t>
      </w:r>
      <w:r w:rsidR="00597143" w:rsidRPr="00FC5AB7">
        <w:rPr>
          <w:rFonts w:ascii="Arial" w:hAnsi="Arial" w:cs="Arial"/>
          <w:b/>
          <w:color w:val="000000"/>
          <w:sz w:val="24"/>
          <w:szCs w:val="24"/>
        </w:rPr>
        <w:t xml:space="preserve">trescientos </w:t>
      </w:r>
      <w:r w:rsidR="00970D87" w:rsidRPr="00FC5AB7">
        <w:rPr>
          <w:rFonts w:ascii="Arial" w:hAnsi="Arial" w:cs="Arial"/>
          <w:b/>
          <w:color w:val="000000"/>
          <w:sz w:val="24"/>
          <w:szCs w:val="24"/>
        </w:rPr>
        <w:t>mil pesos</w:t>
      </w:r>
      <w:r w:rsidRPr="00FC5AB7">
        <w:rPr>
          <w:rFonts w:ascii="Arial" w:hAnsi="Arial" w:cs="Arial"/>
          <w:b/>
          <w:color w:val="000000"/>
          <w:sz w:val="24"/>
          <w:szCs w:val="24"/>
        </w:rPr>
        <w:t>)</w:t>
      </w:r>
      <w:bookmarkEnd w:id="1"/>
      <w:r w:rsidRPr="00FC5AB7">
        <w:rPr>
          <w:rFonts w:ascii="Arial" w:hAnsi="Arial" w:cs="Arial"/>
          <w:sz w:val="24"/>
          <w:szCs w:val="24"/>
        </w:rPr>
        <w:t xml:space="preserve">, que se integra por el </w:t>
      </w:r>
      <w:r w:rsidR="00C03758" w:rsidRPr="00FC5AB7">
        <w:rPr>
          <w:rFonts w:ascii="Arial" w:hAnsi="Arial" w:cs="Arial"/>
          <w:sz w:val="24"/>
          <w:szCs w:val="24"/>
        </w:rPr>
        <w:t>8.</w:t>
      </w:r>
      <w:r w:rsidR="00127FE5">
        <w:rPr>
          <w:rFonts w:ascii="Arial" w:hAnsi="Arial" w:cs="Arial"/>
          <w:sz w:val="24"/>
          <w:szCs w:val="24"/>
        </w:rPr>
        <w:t>1</w:t>
      </w:r>
      <w:r w:rsidR="00DF248E">
        <w:rPr>
          <w:rFonts w:ascii="Arial" w:hAnsi="Arial" w:cs="Arial"/>
          <w:sz w:val="24"/>
          <w:szCs w:val="24"/>
        </w:rPr>
        <w:t>3%</w:t>
      </w:r>
      <w:r w:rsidRPr="00FC5AB7">
        <w:rPr>
          <w:rFonts w:ascii="Arial" w:hAnsi="Arial" w:cs="Arial"/>
          <w:sz w:val="24"/>
          <w:szCs w:val="24"/>
        </w:rPr>
        <w:t xml:space="preserve"> de Ingresos de Gestión</w:t>
      </w:r>
      <w:r w:rsidR="00176116" w:rsidRPr="00FC5AB7">
        <w:rPr>
          <w:rFonts w:ascii="Arial" w:hAnsi="Arial" w:cs="Arial"/>
          <w:sz w:val="24"/>
          <w:szCs w:val="24"/>
        </w:rPr>
        <w:t>,</w:t>
      </w:r>
      <w:r w:rsidRPr="00FC5AB7">
        <w:rPr>
          <w:rFonts w:ascii="Arial" w:hAnsi="Arial" w:cs="Arial"/>
          <w:sz w:val="24"/>
          <w:szCs w:val="24"/>
        </w:rPr>
        <w:t xml:space="preserve"> el </w:t>
      </w:r>
      <w:r w:rsidR="0089636D" w:rsidRPr="00FC5AB7">
        <w:rPr>
          <w:rFonts w:ascii="Arial" w:hAnsi="Arial" w:cs="Arial"/>
          <w:sz w:val="24"/>
          <w:szCs w:val="24"/>
        </w:rPr>
        <w:t>9</w:t>
      </w:r>
      <w:r w:rsidR="00127FE5">
        <w:rPr>
          <w:rFonts w:ascii="Arial" w:hAnsi="Arial" w:cs="Arial"/>
          <w:sz w:val="24"/>
          <w:szCs w:val="24"/>
        </w:rPr>
        <w:t>0</w:t>
      </w:r>
      <w:r w:rsidR="0089636D" w:rsidRPr="00FC5AB7">
        <w:rPr>
          <w:rFonts w:ascii="Arial" w:hAnsi="Arial" w:cs="Arial"/>
          <w:sz w:val="24"/>
          <w:szCs w:val="24"/>
        </w:rPr>
        <w:t>.</w:t>
      </w:r>
      <w:r w:rsidR="00127FE5">
        <w:rPr>
          <w:rFonts w:ascii="Arial" w:hAnsi="Arial" w:cs="Arial"/>
          <w:sz w:val="24"/>
          <w:szCs w:val="24"/>
        </w:rPr>
        <w:t>9</w:t>
      </w:r>
      <w:r w:rsidR="00DF248E">
        <w:rPr>
          <w:rFonts w:ascii="Arial" w:hAnsi="Arial" w:cs="Arial"/>
          <w:sz w:val="24"/>
          <w:szCs w:val="24"/>
        </w:rPr>
        <w:t>3%</w:t>
      </w:r>
      <w:r w:rsidRPr="00FC5AB7">
        <w:rPr>
          <w:rFonts w:ascii="Arial" w:hAnsi="Arial" w:cs="Arial"/>
          <w:sz w:val="24"/>
          <w:szCs w:val="24"/>
        </w:rPr>
        <w:t xml:space="preserve"> de Ingresos de origen Federal</w:t>
      </w:r>
      <w:r w:rsidR="00336FCD" w:rsidRPr="00FC5AB7">
        <w:rPr>
          <w:rFonts w:ascii="Arial" w:hAnsi="Arial" w:cs="Arial"/>
          <w:sz w:val="24"/>
          <w:szCs w:val="24"/>
        </w:rPr>
        <w:t xml:space="preserve"> y el </w:t>
      </w:r>
      <w:r w:rsidR="00127FE5">
        <w:rPr>
          <w:rFonts w:ascii="Arial" w:hAnsi="Arial" w:cs="Arial"/>
          <w:sz w:val="24"/>
          <w:szCs w:val="24"/>
        </w:rPr>
        <w:t>0.9</w:t>
      </w:r>
      <w:r w:rsidR="00DF248E">
        <w:rPr>
          <w:rFonts w:ascii="Arial" w:hAnsi="Arial" w:cs="Arial"/>
          <w:sz w:val="24"/>
          <w:szCs w:val="24"/>
        </w:rPr>
        <w:t>4%</w:t>
      </w:r>
      <w:r w:rsidR="005A4B13" w:rsidRPr="00FC5AB7">
        <w:rPr>
          <w:rFonts w:ascii="Arial" w:hAnsi="Arial" w:cs="Arial"/>
          <w:sz w:val="24"/>
          <w:szCs w:val="24"/>
        </w:rPr>
        <w:t xml:space="preserve"> de Ingresos por financiamiento</w:t>
      </w:r>
      <w:r w:rsidRPr="00FC5AB7">
        <w:rPr>
          <w:rFonts w:ascii="Arial" w:hAnsi="Arial" w:cs="Arial"/>
          <w:sz w:val="24"/>
          <w:szCs w:val="24"/>
        </w:rPr>
        <w:t>, en la forma que enseguida se señala:</w:t>
      </w:r>
    </w:p>
    <w:p w14:paraId="3A9DAE72" w14:textId="77777777" w:rsidR="00C74A03" w:rsidRPr="00FC5AB7" w:rsidRDefault="00C74A03">
      <w:pPr>
        <w:spacing w:after="0" w:line="240" w:lineRule="auto"/>
        <w:jc w:val="both"/>
        <w:rPr>
          <w:rFonts w:ascii="Arial" w:hAnsi="Arial" w:cs="Arial"/>
          <w:sz w:val="24"/>
          <w:szCs w:val="24"/>
        </w:rPr>
      </w:pPr>
    </w:p>
    <w:p w14:paraId="3A9DAE73" w14:textId="77777777" w:rsidR="00C74A03" w:rsidRPr="00FC5AB7" w:rsidRDefault="00245D67">
      <w:pPr>
        <w:pStyle w:val="Prrafodelista"/>
        <w:numPr>
          <w:ilvl w:val="0"/>
          <w:numId w:val="2"/>
        </w:numPr>
        <w:spacing w:after="0" w:line="240" w:lineRule="auto"/>
        <w:jc w:val="both"/>
      </w:pPr>
      <w:r w:rsidRPr="00FC5AB7">
        <w:rPr>
          <w:rFonts w:ascii="Arial" w:hAnsi="Arial" w:cs="Arial"/>
          <w:sz w:val="24"/>
          <w:szCs w:val="24"/>
        </w:rPr>
        <w:t xml:space="preserve">De Ingresos de Gestión se prevén </w:t>
      </w:r>
      <w:r w:rsidR="000C3478" w:rsidRPr="00FC5AB7">
        <w:rPr>
          <w:rFonts w:ascii="Arial" w:hAnsi="Arial" w:cs="Arial"/>
          <w:b/>
          <w:bCs/>
          <w:sz w:val="24"/>
          <w:szCs w:val="24"/>
        </w:rPr>
        <w:t>$</w:t>
      </w:r>
      <w:r w:rsidR="00C03758" w:rsidRPr="00FC5AB7">
        <w:rPr>
          <w:rFonts w:ascii="Arial" w:hAnsi="Arial" w:cs="Arial"/>
          <w:b/>
          <w:bCs/>
          <w:sz w:val="24"/>
          <w:szCs w:val="24"/>
        </w:rPr>
        <w:t>1</w:t>
      </w:r>
      <w:r w:rsidR="000C3478" w:rsidRPr="00FC5AB7">
        <w:rPr>
          <w:rFonts w:ascii="Arial" w:hAnsi="Arial" w:cs="Arial"/>
          <w:b/>
          <w:bCs/>
          <w:sz w:val="24"/>
          <w:szCs w:val="24"/>
        </w:rPr>
        <w:t>,</w:t>
      </w:r>
      <w:r w:rsidR="000003FD" w:rsidRPr="00FC5AB7">
        <w:rPr>
          <w:rFonts w:ascii="Arial" w:hAnsi="Arial" w:cs="Arial"/>
          <w:b/>
          <w:bCs/>
          <w:sz w:val="24"/>
          <w:szCs w:val="24"/>
        </w:rPr>
        <w:t>6</w:t>
      </w:r>
      <w:r w:rsidR="00372152">
        <w:rPr>
          <w:rFonts w:ascii="Arial" w:hAnsi="Arial" w:cs="Arial"/>
          <w:b/>
          <w:bCs/>
          <w:sz w:val="24"/>
          <w:szCs w:val="24"/>
        </w:rPr>
        <w:t>72</w:t>
      </w:r>
      <w:r w:rsidR="000003FD" w:rsidRPr="00FC5AB7">
        <w:rPr>
          <w:rFonts w:ascii="Arial" w:hAnsi="Arial" w:cs="Arial"/>
          <w:b/>
          <w:bCs/>
          <w:sz w:val="24"/>
          <w:szCs w:val="24"/>
        </w:rPr>
        <w:t>,115,6</w:t>
      </w:r>
      <w:r w:rsidR="00334681">
        <w:rPr>
          <w:rFonts w:ascii="Arial" w:hAnsi="Arial" w:cs="Arial"/>
          <w:b/>
          <w:bCs/>
          <w:sz w:val="24"/>
          <w:szCs w:val="24"/>
        </w:rPr>
        <w:t>90</w:t>
      </w:r>
      <w:r w:rsidR="000003FD" w:rsidRPr="00FC5AB7">
        <w:rPr>
          <w:rFonts w:ascii="Arial" w:hAnsi="Arial" w:cs="Arial"/>
          <w:b/>
          <w:bCs/>
          <w:sz w:val="24"/>
          <w:szCs w:val="24"/>
        </w:rPr>
        <w:t xml:space="preserve"> </w:t>
      </w:r>
      <w:r w:rsidRPr="00FC5AB7">
        <w:rPr>
          <w:rFonts w:ascii="Arial" w:hAnsi="Arial" w:cs="Arial"/>
          <w:b/>
          <w:bCs/>
          <w:color w:val="000000"/>
          <w:sz w:val="24"/>
          <w:szCs w:val="24"/>
        </w:rPr>
        <w:t>(</w:t>
      </w:r>
      <w:r w:rsidR="00C03758" w:rsidRPr="00FC5AB7">
        <w:rPr>
          <w:rFonts w:ascii="Arial" w:hAnsi="Arial" w:cs="Arial"/>
          <w:b/>
          <w:bCs/>
          <w:color w:val="000000"/>
          <w:sz w:val="24"/>
          <w:szCs w:val="24"/>
        </w:rPr>
        <w:t xml:space="preserve">Mil </w:t>
      </w:r>
      <w:r w:rsidR="000003FD" w:rsidRPr="00FC5AB7">
        <w:rPr>
          <w:rFonts w:ascii="Arial" w:hAnsi="Arial" w:cs="Arial"/>
          <w:b/>
          <w:bCs/>
          <w:color w:val="000000"/>
          <w:sz w:val="24"/>
          <w:szCs w:val="24"/>
        </w:rPr>
        <w:t>seiscientos se</w:t>
      </w:r>
      <w:r w:rsidR="00E232B6">
        <w:rPr>
          <w:rFonts w:ascii="Arial" w:hAnsi="Arial" w:cs="Arial"/>
          <w:b/>
          <w:bCs/>
          <w:color w:val="000000"/>
          <w:sz w:val="24"/>
          <w:szCs w:val="24"/>
        </w:rPr>
        <w:t>t</w:t>
      </w:r>
      <w:r w:rsidR="000003FD" w:rsidRPr="00FC5AB7">
        <w:rPr>
          <w:rFonts w:ascii="Arial" w:hAnsi="Arial" w:cs="Arial"/>
          <w:b/>
          <w:bCs/>
          <w:color w:val="000000"/>
          <w:sz w:val="24"/>
          <w:szCs w:val="24"/>
        </w:rPr>
        <w:t xml:space="preserve">enta y </w:t>
      </w:r>
      <w:r w:rsidR="00372152">
        <w:rPr>
          <w:rFonts w:ascii="Arial" w:hAnsi="Arial" w:cs="Arial"/>
          <w:b/>
          <w:bCs/>
          <w:color w:val="000000"/>
          <w:sz w:val="24"/>
          <w:szCs w:val="24"/>
        </w:rPr>
        <w:t>dos</w:t>
      </w:r>
      <w:r w:rsidR="000003FD" w:rsidRPr="00FC5AB7">
        <w:rPr>
          <w:rFonts w:ascii="Arial" w:hAnsi="Arial" w:cs="Arial"/>
          <w:b/>
          <w:bCs/>
          <w:color w:val="000000"/>
          <w:sz w:val="24"/>
          <w:szCs w:val="24"/>
        </w:rPr>
        <w:t xml:space="preserve"> millones ciento quince mil </w:t>
      </w:r>
      <w:r w:rsidR="00334681">
        <w:rPr>
          <w:rFonts w:ascii="Arial" w:hAnsi="Arial" w:cs="Arial"/>
          <w:b/>
          <w:bCs/>
          <w:color w:val="000000"/>
          <w:sz w:val="24"/>
          <w:szCs w:val="24"/>
        </w:rPr>
        <w:t xml:space="preserve">seiscientos noventa </w:t>
      </w:r>
      <w:r w:rsidR="000003FD" w:rsidRPr="00FC5AB7">
        <w:rPr>
          <w:rFonts w:ascii="Arial" w:hAnsi="Arial" w:cs="Arial"/>
          <w:b/>
          <w:bCs/>
          <w:color w:val="000000"/>
          <w:sz w:val="24"/>
          <w:szCs w:val="24"/>
        </w:rPr>
        <w:t>pesos</w:t>
      </w:r>
      <w:r w:rsidRPr="00FC5AB7">
        <w:rPr>
          <w:rFonts w:ascii="Arial" w:hAnsi="Arial" w:cs="Arial"/>
          <w:b/>
          <w:bCs/>
          <w:color w:val="000000"/>
          <w:sz w:val="24"/>
          <w:szCs w:val="24"/>
        </w:rPr>
        <w:t>)</w:t>
      </w:r>
      <w:r w:rsidR="00E53902" w:rsidRPr="00FC5AB7">
        <w:rPr>
          <w:rFonts w:ascii="Arial" w:hAnsi="Arial" w:cs="Arial"/>
          <w:bCs/>
          <w:color w:val="000000"/>
          <w:sz w:val="24"/>
          <w:szCs w:val="24"/>
        </w:rPr>
        <w:t xml:space="preserve">, </w:t>
      </w:r>
      <w:r w:rsidR="00EC46DA" w:rsidRPr="00FC5AB7">
        <w:rPr>
          <w:rFonts w:ascii="Arial" w:hAnsi="Arial" w:cs="Arial"/>
          <w:bCs/>
          <w:color w:val="000000"/>
          <w:sz w:val="24"/>
          <w:szCs w:val="24"/>
        </w:rPr>
        <w:t>estimación que se considera apegada a la realidad</w:t>
      </w:r>
      <w:r w:rsidR="00503ABA" w:rsidRPr="00FC5AB7">
        <w:rPr>
          <w:rFonts w:ascii="Arial" w:hAnsi="Arial" w:cs="Arial"/>
          <w:bCs/>
          <w:color w:val="000000"/>
          <w:sz w:val="24"/>
          <w:szCs w:val="24"/>
        </w:rPr>
        <w:t xml:space="preserve"> con base en el desempeño de la economía del Estado de Colima.</w:t>
      </w:r>
    </w:p>
    <w:p w14:paraId="3A9DAE74" w14:textId="77777777" w:rsidR="00C74A03" w:rsidRPr="00FC5AB7" w:rsidRDefault="00C74A03">
      <w:pPr>
        <w:pStyle w:val="Prrafodelista"/>
        <w:spacing w:after="0" w:line="240" w:lineRule="auto"/>
        <w:jc w:val="both"/>
        <w:rPr>
          <w:rFonts w:ascii="Arial" w:hAnsi="Arial" w:cs="Arial"/>
          <w:sz w:val="24"/>
          <w:szCs w:val="24"/>
        </w:rPr>
      </w:pPr>
    </w:p>
    <w:p w14:paraId="3A9DAE75" w14:textId="77777777" w:rsidR="00FD76AF" w:rsidRPr="001955E1" w:rsidRDefault="00245D67" w:rsidP="00FD76AF">
      <w:pPr>
        <w:pStyle w:val="Prrafodelista"/>
        <w:numPr>
          <w:ilvl w:val="0"/>
          <w:numId w:val="2"/>
        </w:numPr>
        <w:spacing w:after="0" w:line="240" w:lineRule="auto"/>
        <w:jc w:val="both"/>
      </w:pPr>
      <w:r w:rsidRPr="00FC5AB7">
        <w:rPr>
          <w:rFonts w:ascii="Arial" w:hAnsi="Arial" w:cs="Arial"/>
          <w:sz w:val="24"/>
          <w:szCs w:val="24"/>
        </w:rPr>
        <w:t xml:space="preserve">De Ingresos de Origen Federal se prevén </w:t>
      </w:r>
      <w:r w:rsidRPr="00FC5AB7">
        <w:rPr>
          <w:rFonts w:ascii="Arial" w:hAnsi="Arial" w:cs="Arial"/>
          <w:b/>
          <w:sz w:val="24"/>
          <w:szCs w:val="24"/>
        </w:rPr>
        <w:t>$</w:t>
      </w:r>
      <w:r w:rsidR="000C3478" w:rsidRPr="00FC5AB7">
        <w:rPr>
          <w:rFonts w:ascii="Arial" w:hAnsi="Arial" w:cs="Arial"/>
          <w:b/>
          <w:sz w:val="24"/>
          <w:szCs w:val="24"/>
        </w:rPr>
        <w:t>1</w:t>
      </w:r>
      <w:r w:rsidR="00220E3A" w:rsidRPr="00FC5AB7">
        <w:rPr>
          <w:rFonts w:ascii="Arial" w:hAnsi="Arial" w:cs="Arial"/>
          <w:b/>
          <w:sz w:val="24"/>
          <w:szCs w:val="24"/>
        </w:rPr>
        <w:t>8</w:t>
      </w:r>
      <w:r w:rsidR="000C3478" w:rsidRPr="00FC5AB7">
        <w:rPr>
          <w:rFonts w:ascii="Arial" w:hAnsi="Arial" w:cs="Arial"/>
          <w:b/>
          <w:sz w:val="24"/>
          <w:szCs w:val="24"/>
        </w:rPr>
        <w:t>,</w:t>
      </w:r>
      <w:r w:rsidR="00334681">
        <w:rPr>
          <w:rFonts w:ascii="Arial" w:hAnsi="Arial" w:cs="Arial"/>
          <w:b/>
          <w:sz w:val="24"/>
          <w:szCs w:val="24"/>
        </w:rPr>
        <w:t>690</w:t>
      </w:r>
      <w:r w:rsidR="000C3478" w:rsidRPr="00FC5AB7">
        <w:rPr>
          <w:rFonts w:ascii="Arial" w:hAnsi="Arial" w:cs="Arial"/>
          <w:b/>
          <w:sz w:val="24"/>
          <w:szCs w:val="24"/>
        </w:rPr>
        <w:t>,</w:t>
      </w:r>
      <w:r w:rsidR="008107EB" w:rsidRPr="00FC5AB7">
        <w:rPr>
          <w:rFonts w:ascii="Arial" w:hAnsi="Arial" w:cs="Arial"/>
          <w:b/>
          <w:sz w:val="24"/>
          <w:szCs w:val="24"/>
        </w:rPr>
        <w:t>2</w:t>
      </w:r>
      <w:r w:rsidR="00220E3A" w:rsidRPr="00FC5AB7">
        <w:rPr>
          <w:rFonts w:ascii="Arial" w:hAnsi="Arial" w:cs="Arial"/>
          <w:b/>
          <w:sz w:val="24"/>
          <w:szCs w:val="24"/>
        </w:rPr>
        <w:t>80</w:t>
      </w:r>
      <w:r w:rsidR="000C3478" w:rsidRPr="00FC5AB7">
        <w:rPr>
          <w:rFonts w:ascii="Arial" w:hAnsi="Arial" w:cs="Arial"/>
          <w:b/>
          <w:sz w:val="24"/>
          <w:szCs w:val="24"/>
        </w:rPr>
        <w:t>,</w:t>
      </w:r>
      <w:r w:rsidR="00220E3A" w:rsidRPr="00FC5AB7">
        <w:rPr>
          <w:rFonts w:ascii="Arial" w:hAnsi="Arial" w:cs="Arial"/>
          <w:b/>
          <w:sz w:val="24"/>
          <w:szCs w:val="24"/>
        </w:rPr>
        <w:t>474</w:t>
      </w:r>
      <w:r w:rsidR="00DC18C5" w:rsidRPr="00FC5AB7">
        <w:rPr>
          <w:rFonts w:ascii="Arial" w:hAnsi="Arial" w:cs="Arial"/>
          <w:b/>
          <w:sz w:val="24"/>
          <w:szCs w:val="24"/>
        </w:rPr>
        <w:t xml:space="preserve"> (</w:t>
      </w:r>
      <w:r w:rsidR="00AC1894" w:rsidRPr="00FC5AB7">
        <w:rPr>
          <w:rFonts w:ascii="Arial" w:hAnsi="Arial" w:cs="Arial"/>
          <w:b/>
          <w:sz w:val="24"/>
          <w:szCs w:val="24"/>
        </w:rPr>
        <w:t>Dieci</w:t>
      </w:r>
      <w:r w:rsidR="00220E3A" w:rsidRPr="00FC5AB7">
        <w:rPr>
          <w:rFonts w:ascii="Arial" w:hAnsi="Arial" w:cs="Arial"/>
          <w:b/>
          <w:sz w:val="24"/>
          <w:szCs w:val="24"/>
        </w:rPr>
        <w:t>ocho</w:t>
      </w:r>
      <w:r w:rsidR="00AC1894" w:rsidRPr="00FC5AB7">
        <w:rPr>
          <w:rFonts w:ascii="Arial" w:hAnsi="Arial" w:cs="Arial"/>
          <w:b/>
          <w:sz w:val="24"/>
          <w:szCs w:val="24"/>
        </w:rPr>
        <w:t xml:space="preserve"> mil </w:t>
      </w:r>
      <w:r w:rsidR="00334681">
        <w:rPr>
          <w:rFonts w:ascii="Arial" w:hAnsi="Arial" w:cs="Arial"/>
          <w:b/>
          <w:sz w:val="24"/>
          <w:szCs w:val="24"/>
        </w:rPr>
        <w:t>seiscientos noventa</w:t>
      </w:r>
      <w:r w:rsidR="00AC1894" w:rsidRPr="00FC5AB7">
        <w:rPr>
          <w:rFonts w:ascii="Arial" w:hAnsi="Arial" w:cs="Arial"/>
          <w:b/>
          <w:sz w:val="24"/>
          <w:szCs w:val="24"/>
        </w:rPr>
        <w:t xml:space="preserve"> millones </w:t>
      </w:r>
      <w:r w:rsidR="008107EB" w:rsidRPr="00FC5AB7">
        <w:rPr>
          <w:rFonts w:ascii="Arial" w:hAnsi="Arial" w:cs="Arial"/>
          <w:b/>
          <w:sz w:val="24"/>
          <w:szCs w:val="24"/>
        </w:rPr>
        <w:t xml:space="preserve">doscientos </w:t>
      </w:r>
      <w:r w:rsidR="00946194" w:rsidRPr="00FC5AB7">
        <w:rPr>
          <w:rFonts w:ascii="Arial" w:hAnsi="Arial" w:cs="Arial"/>
          <w:b/>
          <w:sz w:val="24"/>
          <w:szCs w:val="24"/>
        </w:rPr>
        <w:t>oche</w:t>
      </w:r>
      <w:r w:rsidR="00DB20E3" w:rsidRPr="00FC5AB7">
        <w:rPr>
          <w:rFonts w:ascii="Arial" w:hAnsi="Arial" w:cs="Arial"/>
          <w:b/>
          <w:sz w:val="24"/>
          <w:szCs w:val="24"/>
        </w:rPr>
        <w:t xml:space="preserve">nta mil </w:t>
      </w:r>
      <w:r w:rsidR="00946194" w:rsidRPr="00FC5AB7">
        <w:rPr>
          <w:rFonts w:ascii="Arial" w:hAnsi="Arial" w:cs="Arial"/>
          <w:b/>
          <w:sz w:val="24"/>
          <w:szCs w:val="24"/>
        </w:rPr>
        <w:t>cuatro</w:t>
      </w:r>
      <w:r w:rsidR="00DB20E3" w:rsidRPr="00FC5AB7">
        <w:rPr>
          <w:rFonts w:ascii="Arial" w:hAnsi="Arial" w:cs="Arial"/>
          <w:b/>
          <w:sz w:val="24"/>
          <w:szCs w:val="24"/>
        </w:rPr>
        <w:t xml:space="preserve">cientos </w:t>
      </w:r>
      <w:r w:rsidR="00946194" w:rsidRPr="00FC5AB7">
        <w:rPr>
          <w:rFonts w:ascii="Arial" w:hAnsi="Arial" w:cs="Arial"/>
          <w:b/>
          <w:sz w:val="24"/>
          <w:szCs w:val="24"/>
        </w:rPr>
        <w:t>setenta y cuatro</w:t>
      </w:r>
      <w:r w:rsidR="00DB20E3" w:rsidRPr="00FC5AB7">
        <w:rPr>
          <w:rFonts w:ascii="Arial" w:hAnsi="Arial" w:cs="Arial"/>
          <w:b/>
          <w:sz w:val="24"/>
          <w:szCs w:val="24"/>
        </w:rPr>
        <w:t xml:space="preserve"> </w:t>
      </w:r>
      <w:r w:rsidR="00AC1894" w:rsidRPr="00FC5AB7">
        <w:rPr>
          <w:rFonts w:ascii="Arial" w:hAnsi="Arial" w:cs="Arial"/>
          <w:b/>
          <w:sz w:val="24"/>
          <w:szCs w:val="24"/>
        </w:rPr>
        <w:t>pesos</w:t>
      </w:r>
      <w:r w:rsidR="00DC18C5" w:rsidRPr="00FC5AB7">
        <w:rPr>
          <w:rFonts w:ascii="Arial" w:hAnsi="Arial" w:cs="Arial"/>
          <w:b/>
          <w:sz w:val="24"/>
          <w:szCs w:val="24"/>
        </w:rPr>
        <w:t>)</w:t>
      </w:r>
      <w:r w:rsidRPr="00FC5AB7">
        <w:rPr>
          <w:rFonts w:ascii="Arial" w:hAnsi="Arial" w:cs="Arial"/>
          <w:b/>
          <w:sz w:val="24"/>
          <w:szCs w:val="24"/>
        </w:rPr>
        <w:t>,</w:t>
      </w:r>
      <w:r w:rsidRPr="00FC5AB7">
        <w:rPr>
          <w:rFonts w:ascii="Arial" w:hAnsi="Arial" w:cs="Arial"/>
          <w:sz w:val="24"/>
          <w:szCs w:val="24"/>
        </w:rPr>
        <w:t xml:space="preserve"> proye</w:t>
      </w:r>
      <w:r w:rsidRPr="00496340">
        <w:rPr>
          <w:rFonts w:ascii="Arial" w:hAnsi="Arial" w:cs="Arial"/>
          <w:sz w:val="24"/>
          <w:szCs w:val="24"/>
        </w:rPr>
        <w:t xml:space="preserve">cciones </w:t>
      </w:r>
      <w:r w:rsidR="00647B19" w:rsidRPr="00496340">
        <w:rPr>
          <w:rFonts w:ascii="Arial" w:hAnsi="Arial" w:cs="Arial"/>
          <w:sz w:val="24"/>
          <w:szCs w:val="24"/>
        </w:rPr>
        <w:t xml:space="preserve">que se basan </w:t>
      </w:r>
      <w:r w:rsidR="00597BD0" w:rsidRPr="00496340">
        <w:rPr>
          <w:rFonts w:ascii="Arial" w:hAnsi="Arial" w:cs="Arial"/>
          <w:sz w:val="24"/>
          <w:szCs w:val="24"/>
        </w:rPr>
        <w:t>en el marco macroeconómico incorporado</w:t>
      </w:r>
      <w:r w:rsidRPr="00496340">
        <w:rPr>
          <w:rFonts w:ascii="Arial" w:hAnsi="Arial" w:cs="Arial"/>
          <w:sz w:val="24"/>
          <w:szCs w:val="24"/>
        </w:rPr>
        <w:t xml:space="preserve"> en los Criterios Generales de Política Económica para la Iniciativa de Ley de Ingresos y el Proyecto de Presupuesto de Egresos de la Federación correspondientes al </w:t>
      </w:r>
      <w:r w:rsidRPr="00496340">
        <w:rPr>
          <w:rFonts w:ascii="Arial" w:hAnsi="Arial" w:cs="Arial"/>
          <w:sz w:val="24"/>
          <w:szCs w:val="24"/>
        </w:rPr>
        <w:lastRenderedPageBreak/>
        <w:t>Ejercicio Fiscal 202</w:t>
      </w:r>
      <w:r w:rsidR="001329FE">
        <w:rPr>
          <w:rFonts w:ascii="Arial" w:hAnsi="Arial" w:cs="Arial"/>
          <w:sz w:val="24"/>
          <w:szCs w:val="24"/>
        </w:rPr>
        <w:t>3</w:t>
      </w:r>
      <w:r w:rsidR="00647B19" w:rsidRPr="00496340">
        <w:rPr>
          <w:rFonts w:ascii="Arial" w:hAnsi="Arial" w:cs="Arial"/>
          <w:sz w:val="24"/>
          <w:szCs w:val="24"/>
        </w:rPr>
        <w:t>, monto que puede variar en función del comportamiento de la economía nacional e internacional.</w:t>
      </w:r>
    </w:p>
    <w:p w14:paraId="3A9DAE76" w14:textId="77777777" w:rsidR="001955E1" w:rsidRDefault="001955E1" w:rsidP="001955E1">
      <w:pPr>
        <w:spacing w:after="0" w:line="240" w:lineRule="auto"/>
        <w:jc w:val="both"/>
      </w:pPr>
    </w:p>
    <w:p w14:paraId="3A9DAE77" w14:textId="77777777" w:rsidR="001955E1" w:rsidRPr="00496340" w:rsidRDefault="001955E1" w:rsidP="001955E1">
      <w:pPr>
        <w:pStyle w:val="Prrafodelista"/>
        <w:numPr>
          <w:ilvl w:val="0"/>
          <w:numId w:val="2"/>
        </w:numPr>
        <w:spacing w:after="0" w:line="240" w:lineRule="auto"/>
        <w:jc w:val="both"/>
      </w:pPr>
      <w:r>
        <w:rPr>
          <w:rFonts w:ascii="Arial" w:hAnsi="Arial" w:cs="Arial"/>
          <w:sz w:val="24"/>
          <w:szCs w:val="24"/>
        </w:rPr>
        <w:t xml:space="preserve">De Ingresos </w:t>
      </w:r>
      <w:r w:rsidR="00636974">
        <w:rPr>
          <w:rFonts w:ascii="Arial" w:hAnsi="Arial" w:cs="Arial"/>
          <w:sz w:val="24"/>
          <w:szCs w:val="24"/>
        </w:rPr>
        <w:t xml:space="preserve">de Financiamiento se prevén </w:t>
      </w:r>
      <w:r w:rsidR="00636974" w:rsidRPr="00567E01">
        <w:rPr>
          <w:rFonts w:ascii="Arial" w:hAnsi="Arial" w:cs="Arial"/>
          <w:b/>
          <w:bCs/>
          <w:sz w:val="24"/>
          <w:szCs w:val="24"/>
        </w:rPr>
        <w:t>$</w:t>
      </w:r>
      <w:r w:rsidR="00334681">
        <w:rPr>
          <w:rFonts w:ascii="Arial" w:hAnsi="Arial" w:cs="Arial"/>
          <w:b/>
          <w:bCs/>
          <w:sz w:val="24"/>
          <w:szCs w:val="24"/>
        </w:rPr>
        <w:t>192,903,</w:t>
      </w:r>
      <w:r w:rsidR="00334681" w:rsidRPr="00575B49">
        <w:rPr>
          <w:rFonts w:ascii="Arial" w:hAnsi="Arial" w:cs="Arial"/>
          <w:b/>
          <w:bCs/>
          <w:sz w:val="24"/>
          <w:szCs w:val="24"/>
        </w:rPr>
        <w:t>836</w:t>
      </w:r>
      <w:r w:rsidR="00636974" w:rsidRPr="00575B49">
        <w:rPr>
          <w:rFonts w:ascii="Arial" w:hAnsi="Arial" w:cs="Arial"/>
          <w:b/>
          <w:bCs/>
          <w:sz w:val="24"/>
          <w:szCs w:val="24"/>
        </w:rPr>
        <w:t xml:space="preserve"> (</w:t>
      </w:r>
      <w:r w:rsidR="00334681" w:rsidRPr="00575B49">
        <w:rPr>
          <w:rFonts w:ascii="Arial" w:hAnsi="Arial" w:cs="Arial"/>
          <w:b/>
          <w:bCs/>
          <w:sz w:val="24"/>
          <w:szCs w:val="24"/>
        </w:rPr>
        <w:t>Ciento noventa y dos</w:t>
      </w:r>
      <w:r w:rsidR="00111EE1" w:rsidRPr="00575B49">
        <w:rPr>
          <w:rFonts w:ascii="Arial" w:hAnsi="Arial" w:cs="Arial"/>
          <w:b/>
          <w:bCs/>
          <w:sz w:val="24"/>
          <w:szCs w:val="24"/>
        </w:rPr>
        <w:t xml:space="preserve"> millones </w:t>
      </w:r>
      <w:r w:rsidR="00334681" w:rsidRPr="00575B49">
        <w:rPr>
          <w:rFonts w:ascii="Arial" w:hAnsi="Arial" w:cs="Arial"/>
          <w:b/>
          <w:bCs/>
          <w:sz w:val="24"/>
          <w:szCs w:val="24"/>
        </w:rPr>
        <w:t>novecientos tres mil ochocientos treinta y seis</w:t>
      </w:r>
      <w:r w:rsidR="00111EE1" w:rsidRPr="00575B49">
        <w:rPr>
          <w:rFonts w:ascii="Arial" w:hAnsi="Arial" w:cs="Arial"/>
          <w:b/>
          <w:bCs/>
          <w:sz w:val="24"/>
          <w:szCs w:val="24"/>
        </w:rPr>
        <w:t xml:space="preserve"> pesos</w:t>
      </w:r>
      <w:r w:rsidR="00111EE1" w:rsidRPr="00567E01">
        <w:rPr>
          <w:rFonts w:ascii="Arial" w:hAnsi="Arial" w:cs="Arial"/>
          <w:b/>
          <w:bCs/>
          <w:sz w:val="24"/>
          <w:szCs w:val="24"/>
        </w:rPr>
        <w:t>),</w:t>
      </w:r>
      <w:r w:rsidR="00D71F03">
        <w:rPr>
          <w:rFonts w:ascii="Arial" w:hAnsi="Arial" w:cs="Arial"/>
          <w:b/>
          <w:bCs/>
          <w:sz w:val="24"/>
          <w:szCs w:val="24"/>
        </w:rPr>
        <w:t xml:space="preserve"> </w:t>
      </w:r>
      <w:r w:rsidR="00BD016D">
        <w:rPr>
          <w:rFonts w:ascii="Arial" w:hAnsi="Arial" w:cs="Arial"/>
          <w:sz w:val="24"/>
          <w:szCs w:val="24"/>
        </w:rPr>
        <w:t xml:space="preserve">estimación que se considera necesaria </w:t>
      </w:r>
      <w:r w:rsidR="000A7C16">
        <w:rPr>
          <w:rFonts w:ascii="Arial" w:hAnsi="Arial" w:cs="Arial"/>
          <w:sz w:val="24"/>
          <w:szCs w:val="24"/>
        </w:rPr>
        <w:t xml:space="preserve">cuyo destino será </w:t>
      </w:r>
      <w:r w:rsidR="002C60B2">
        <w:rPr>
          <w:rFonts w:ascii="Arial" w:hAnsi="Arial" w:cs="Arial"/>
          <w:sz w:val="24"/>
          <w:szCs w:val="24"/>
        </w:rPr>
        <w:t xml:space="preserve">exclusivamente para </w:t>
      </w:r>
      <w:r w:rsidR="000A7C16">
        <w:rPr>
          <w:rFonts w:ascii="Arial" w:hAnsi="Arial" w:cs="Arial"/>
          <w:sz w:val="24"/>
          <w:szCs w:val="24"/>
        </w:rPr>
        <w:t xml:space="preserve">cubrir necesidades de </w:t>
      </w:r>
      <w:r w:rsidR="002C60B2">
        <w:rPr>
          <w:rFonts w:ascii="Arial" w:hAnsi="Arial" w:cs="Arial"/>
          <w:sz w:val="24"/>
          <w:szCs w:val="24"/>
        </w:rPr>
        <w:t xml:space="preserve">corto plazo, entendiéndose dichas necesidades como insuficiencias de </w:t>
      </w:r>
      <w:r w:rsidR="000A7C16">
        <w:rPr>
          <w:rFonts w:ascii="Arial" w:hAnsi="Arial" w:cs="Arial"/>
          <w:sz w:val="24"/>
          <w:szCs w:val="24"/>
        </w:rPr>
        <w:t>liquidez de</w:t>
      </w:r>
      <w:r w:rsidR="002C60B2">
        <w:rPr>
          <w:rFonts w:ascii="Arial" w:hAnsi="Arial" w:cs="Arial"/>
          <w:sz w:val="24"/>
          <w:szCs w:val="24"/>
        </w:rPr>
        <w:t xml:space="preserve"> carácter temporal.</w:t>
      </w:r>
    </w:p>
    <w:p w14:paraId="3A9DAE78" w14:textId="77777777" w:rsidR="00C74A03" w:rsidRDefault="00C74A03">
      <w:pPr>
        <w:pStyle w:val="Prrafodelista"/>
        <w:spacing w:after="0" w:line="240" w:lineRule="auto"/>
        <w:ind w:left="0"/>
        <w:jc w:val="both"/>
        <w:rPr>
          <w:rFonts w:ascii="Arial" w:hAnsi="Arial" w:cs="Arial"/>
          <w:sz w:val="24"/>
          <w:szCs w:val="24"/>
        </w:rPr>
      </w:pPr>
    </w:p>
    <w:p w14:paraId="3A9DAE79" w14:textId="77777777" w:rsidR="00C74A03" w:rsidRDefault="00245D67">
      <w:pPr>
        <w:pStyle w:val="Prrafodelista"/>
        <w:spacing w:after="0" w:line="240" w:lineRule="auto"/>
        <w:ind w:left="0"/>
        <w:jc w:val="both"/>
      </w:pPr>
      <w:r>
        <w:rPr>
          <w:rFonts w:ascii="Arial" w:hAnsi="Arial" w:cs="Arial"/>
          <w:sz w:val="24"/>
          <w:szCs w:val="24"/>
        </w:rPr>
        <w:t xml:space="preserve">Cabe hacer </w:t>
      </w:r>
      <w:r w:rsidR="00143F33">
        <w:rPr>
          <w:rFonts w:ascii="Arial" w:hAnsi="Arial" w:cs="Arial"/>
          <w:sz w:val="24"/>
          <w:szCs w:val="24"/>
        </w:rPr>
        <w:t>mención, que</w:t>
      </w:r>
      <w:r>
        <w:rPr>
          <w:rFonts w:ascii="Arial" w:hAnsi="Arial" w:cs="Arial"/>
          <w:sz w:val="24"/>
          <w:szCs w:val="24"/>
        </w:rPr>
        <w:t xml:space="preserve"> dentro de los ingresos de origen federal, se incluye los ingresos por convenios federales, los cuales se proyectan </w:t>
      </w:r>
      <w:r w:rsidR="00597BD0">
        <w:rPr>
          <w:rFonts w:ascii="Arial" w:hAnsi="Arial" w:cs="Arial"/>
          <w:sz w:val="24"/>
          <w:szCs w:val="24"/>
        </w:rPr>
        <w:t xml:space="preserve">considerando la propia estimación </w:t>
      </w:r>
      <w:r w:rsidR="00647B19">
        <w:rPr>
          <w:rFonts w:ascii="Arial" w:hAnsi="Arial" w:cs="Arial"/>
          <w:sz w:val="24"/>
          <w:szCs w:val="24"/>
        </w:rPr>
        <w:t xml:space="preserve">realizada por las dependencias y </w:t>
      </w:r>
      <w:r w:rsidR="00CA2BCD">
        <w:rPr>
          <w:rFonts w:ascii="Arial" w:hAnsi="Arial" w:cs="Arial"/>
          <w:sz w:val="24"/>
          <w:szCs w:val="24"/>
        </w:rPr>
        <w:t>entidades</w:t>
      </w:r>
      <w:r w:rsidR="00647B19">
        <w:rPr>
          <w:rFonts w:ascii="Arial" w:hAnsi="Arial" w:cs="Arial"/>
          <w:sz w:val="24"/>
          <w:szCs w:val="24"/>
        </w:rPr>
        <w:t xml:space="preserve"> </w:t>
      </w:r>
      <w:r w:rsidR="00AF5737">
        <w:rPr>
          <w:rFonts w:ascii="Arial" w:hAnsi="Arial" w:cs="Arial"/>
          <w:sz w:val="24"/>
          <w:szCs w:val="24"/>
        </w:rPr>
        <w:t xml:space="preserve">paraestatales </w:t>
      </w:r>
      <w:r w:rsidR="00647B19">
        <w:rPr>
          <w:rFonts w:ascii="Arial" w:hAnsi="Arial" w:cs="Arial"/>
          <w:sz w:val="24"/>
          <w:szCs w:val="24"/>
        </w:rPr>
        <w:t xml:space="preserve">del Gobierno del Estado. </w:t>
      </w:r>
    </w:p>
    <w:p w14:paraId="3A9DAE7A" w14:textId="77777777" w:rsidR="00C74A03" w:rsidRDefault="00C74A03">
      <w:pPr>
        <w:spacing w:after="0" w:line="240" w:lineRule="auto"/>
        <w:jc w:val="both"/>
        <w:rPr>
          <w:rFonts w:ascii="Arial" w:hAnsi="Arial" w:cs="Arial"/>
          <w:sz w:val="24"/>
          <w:szCs w:val="24"/>
          <w:highlight w:val="green"/>
        </w:rPr>
      </w:pPr>
    </w:p>
    <w:p w14:paraId="3A9DAE7B" w14:textId="77777777" w:rsidR="00FD76AF" w:rsidRDefault="00FD76AF">
      <w:pPr>
        <w:spacing w:after="0" w:line="240" w:lineRule="auto"/>
        <w:jc w:val="both"/>
        <w:rPr>
          <w:rFonts w:ascii="Arial" w:hAnsi="Arial" w:cs="Arial"/>
          <w:sz w:val="24"/>
          <w:szCs w:val="24"/>
          <w:highlight w:val="green"/>
        </w:rPr>
      </w:pPr>
    </w:p>
    <w:p w14:paraId="3A9DAE7C"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I. OBJETIVOS, ESTRATEGIAS Y METAS.</w:t>
      </w:r>
    </w:p>
    <w:p w14:paraId="3A9DAE7D" w14:textId="77777777" w:rsidR="00C74A03" w:rsidRDefault="00C74A03">
      <w:pPr>
        <w:spacing w:after="0" w:line="240" w:lineRule="auto"/>
        <w:jc w:val="both"/>
        <w:rPr>
          <w:rFonts w:ascii="Arial" w:hAnsi="Arial" w:cs="Arial"/>
          <w:color w:val="000000"/>
          <w:sz w:val="24"/>
          <w:szCs w:val="24"/>
        </w:rPr>
      </w:pPr>
    </w:p>
    <w:p w14:paraId="3A9DAE7E" w14:textId="77777777" w:rsidR="00C74A03" w:rsidRDefault="00245D67">
      <w:pPr>
        <w:spacing w:after="0" w:line="240" w:lineRule="auto"/>
        <w:jc w:val="both"/>
      </w:pPr>
      <w:r>
        <w:rPr>
          <w:rFonts w:ascii="Arial" w:hAnsi="Arial" w:cs="Arial"/>
          <w:color w:val="000000"/>
          <w:sz w:val="24"/>
          <w:szCs w:val="24"/>
        </w:rPr>
        <w:t>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Responsabilidad Hacendaria del Estado de Colima, los ingresos proyectados a recaudarse en el ejercicio fiscal de 202</w:t>
      </w:r>
      <w:r w:rsidR="0017350A">
        <w:rPr>
          <w:rFonts w:ascii="Arial" w:hAnsi="Arial" w:cs="Arial"/>
          <w:color w:val="000000"/>
          <w:sz w:val="24"/>
          <w:szCs w:val="24"/>
        </w:rPr>
        <w:t>3</w:t>
      </w:r>
      <w:r>
        <w:rPr>
          <w:rFonts w:ascii="Arial" w:hAnsi="Arial" w:cs="Arial"/>
          <w:color w:val="000000"/>
          <w:sz w:val="24"/>
          <w:szCs w:val="24"/>
        </w:rPr>
        <w:t>, se destinarán a cubrir el Gasto Público orientándolo hacia los objetivos y metas contenidos en el Plan Estatal de Desarrollo y los programas que de éste se derivan,</w:t>
      </w:r>
      <w:r w:rsidR="001F64BA">
        <w:rPr>
          <w:rFonts w:ascii="Arial" w:hAnsi="Arial" w:cs="Arial"/>
          <w:color w:val="000000"/>
          <w:sz w:val="24"/>
          <w:szCs w:val="24"/>
        </w:rPr>
        <w:t xml:space="preserve"> los cuales se rigen por los principios de austeridad, honradez y transparencia,</w:t>
      </w:r>
      <w:r>
        <w:rPr>
          <w:rFonts w:ascii="Arial" w:hAnsi="Arial" w:cs="Arial"/>
          <w:color w:val="000000"/>
          <w:sz w:val="24"/>
          <w:szCs w:val="24"/>
        </w:rPr>
        <w:t xml:space="preserve"> garantizando con ello el uso eficiente de los recursos públicos en cada uno de los Programas Presupuestarios; en ese sentido, el Gobierno del Estado de Colima, actuará conforme a </w:t>
      </w:r>
      <w:r w:rsidRPr="00F55C10">
        <w:rPr>
          <w:rFonts w:ascii="Arial" w:hAnsi="Arial" w:cs="Arial"/>
          <w:color w:val="000000"/>
          <w:sz w:val="24"/>
          <w:szCs w:val="24"/>
        </w:rPr>
        <w:t>los</w:t>
      </w:r>
      <w:r w:rsidR="005338B1">
        <w:rPr>
          <w:rFonts w:ascii="Arial" w:hAnsi="Arial" w:cs="Arial"/>
          <w:color w:val="000000"/>
          <w:sz w:val="24"/>
          <w:szCs w:val="24"/>
        </w:rPr>
        <w:t xml:space="preserve"> </w:t>
      </w:r>
      <w:r w:rsidRPr="00F55C10">
        <w:rPr>
          <w:rFonts w:ascii="Arial" w:hAnsi="Arial" w:cs="Arial"/>
          <w:color w:val="000000"/>
          <w:sz w:val="24"/>
          <w:szCs w:val="24"/>
        </w:rPr>
        <w:t>siguientes objetivos anuales, estrategias y metas de finanzas públicas:</w:t>
      </w:r>
    </w:p>
    <w:p w14:paraId="3A9DAE7F" w14:textId="77777777" w:rsidR="00C74A03" w:rsidRDefault="00C74A03">
      <w:pPr>
        <w:spacing w:after="0" w:line="240" w:lineRule="auto"/>
        <w:jc w:val="both"/>
        <w:rPr>
          <w:rFonts w:ascii="Arial" w:hAnsi="Arial" w:cs="Arial"/>
          <w:b/>
          <w:color w:val="000000"/>
          <w:sz w:val="24"/>
          <w:szCs w:val="24"/>
        </w:rPr>
      </w:pPr>
    </w:p>
    <w:p w14:paraId="3A9DAE80" w14:textId="77777777" w:rsidR="00E70017" w:rsidRDefault="00E70017">
      <w:pPr>
        <w:spacing w:after="0" w:line="240" w:lineRule="auto"/>
        <w:ind w:left="360"/>
        <w:jc w:val="both"/>
        <w:rPr>
          <w:rFonts w:ascii="Arial" w:hAnsi="Arial" w:cs="Arial"/>
          <w:b/>
          <w:color w:val="000000"/>
          <w:sz w:val="24"/>
          <w:szCs w:val="24"/>
        </w:rPr>
      </w:pPr>
    </w:p>
    <w:p w14:paraId="3A9DAE81" w14:textId="77777777" w:rsidR="00C74A03" w:rsidRPr="0072020E" w:rsidRDefault="00245D67">
      <w:pPr>
        <w:spacing w:after="0" w:line="240" w:lineRule="auto"/>
        <w:ind w:left="360"/>
        <w:jc w:val="both"/>
        <w:rPr>
          <w:rFonts w:ascii="Arial" w:hAnsi="Arial" w:cs="Arial"/>
          <w:b/>
          <w:color w:val="000000"/>
          <w:sz w:val="24"/>
          <w:szCs w:val="24"/>
        </w:rPr>
      </w:pPr>
      <w:r w:rsidRPr="0072020E">
        <w:rPr>
          <w:rFonts w:ascii="Arial" w:hAnsi="Arial" w:cs="Arial"/>
          <w:b/>
          <w:color w:val="000000"/>
          <w:sz w:val="24"/>
          <w:szCs w:val="24"/>
        </w:rPr>
        <w:t xml:space="preserve">a. </w:t>
      </w:r>
      <w:r w:rsidR="00D647D1" w:rsidRPr="0072020E">
        <w:rPr>
          <w:rFonts w:ascii="Arial" w:hAnsi="Arial" w:cs="Arial"/>
          <w:b/>
          <w:color w:val="000000"/>
          <w:sz w:val="24"/>
          <w:szCs w:val="24"/>
        </w:rPr>
        <w:t>Objetivo</w:t>
      </w:r>
      <w:r w:rsidR="0072020E" w:rsidRPr="0072020E">
        <w:rPr>
          <w:rFonts w:ascii="Arial" w:hAnsi="Arial" w:cs="Arial"/>
          <w:b/>
          <w:color w:val="000000"/>
          <w:sz w:val="24"/>
          <w:szCs w:val="24"/>
        </w:rPr>
        <w:t>.</w:t>
      </w:r>
    </w:p>
    <w:p w14:paraId="3A9DAE82" w14:textId="77777777" w:rsidR="00C74A03" w:rsidRPr="0072020E" w:rsidRDefault="00C74A03">
      <w:pPr>
        <w:spacing w:after="0" w:line="240" w:lineRule="auto"/>
        <w:jc w:val="both"/>
        <w:rPr>
          <w:rFonts w:ascii="Arial" w:hAnsi="Arial" w:cs="Arial"/>
          <w:b/>
          <w:color w:val="000000"/>
          <w:sz w:val="24"/>
          <w:szCs w:val="24"/>
        </w:rPr>
      </w:pPr>
    </w:p>
    <w:p w14:paraId="3A9DAE83" w14:textId="77777777" w:rsidR="00C74A03" w:rsidRPr="000A5813" w:rsidRDefault="00467DE7" w:rsidP="000A5813">
      <w:pPr>
        <w:pStyle w:val="Prrafodelista"/>
        <w:numPr>
          <w:ilvl w:val="0"/>
          <w:numId w:val="1"/>
        </w:numPr>
        <w:spacing w:after="0" w:line="240" w:lineRule="auto"/>
        <w:ind w:left="709" w:hanging="425"/>
        <w:jc w:val="both"/>
        <w:rPr>
          <w:rFonts w:ascii="Arial" w:hAnsi="Arial" w:cs="Arial"/>
          <w:color w:val="000000"/>
          <w:sz w:val="24"/>
          <w:szCs w:val="24"/>
        </w:rPr>
      </w:pPr>
      <w:r w:rsidRPr="00467DE7">
        <w:rPr>
          <w:rFonts w:ascii="Arial" w:hAnsi="Arial" w:cs="Arial"/>
          <w:color w:val="000000"/>
          <w:sz w:val="24"/>
          <w:szCs w:val="24"/>
        </w:rPr>
        <w:t>Contribuir a la sostenibilidad de las finanzas públicas mediante una política tributaria eficaz que promueva la eficiencia recaudatoria, la modernización de los sistemas de información y una efectiva asistencia al contribuyente</w:t>
      </w:r>
      <w:r>
        <w:rPr>
          <w:rFonts w:ascii="Arial" w:hAnsi="Arial" w:cs="Arial"/>
          <w:color w:val="000000"/>
          <w:sz w:val="24"/>
          <w:szCs w:val="24"/>
        </w:rPr>
        <w:t>.</w:t>
      </w:r>
    </w:p>
    <w:p w14:paraId="3A9DAE84" w14:textId="77777777" w:rsidR="0072020E" w:rsidRPr="00FA165C" w:rsidRDefault="0072020E" w:rsidP="0072020E">
      <w:pPr>
        <w:pStyle w:val="Prrafodelista"/>
        <w:spacing w:after="0" w:line="240" w:lineRule="auto"/>
        <w:ind w:left="1080"/>
        <w:jc w:val="both"/>
        <w:rPr>
          <w:rFonts w:ascii="Arial" w:hAnsi="Arial" w:cs="Arial"/>
          <w:b/>
          <w:color w:val="000000"/>
          <w:sz w:val="24"/>
          <w:szCs w:val="24"/>
          <w:highlight w:val="yellow"/>
        </w:rPr>
      </w:pPr>
    </w:p>
    <w:p w14:paraId="3A9DAE85" w14:textId="77777777" w:rsidR="00C74A03" w:rsidRPr="0072020E" w:rsidRDefault="00245D67">
      <w:pPr>
        <w:pStyle w:val="Prrafodelista"/>
        <w:numPr>
          <w:ilvl w:val="0"/>
          <w:numId w:val="5"/>
        </w:numPr>
        <w:spacing w:after="0" w:line="240" w:lineRule="auto"/>
        <w:jc w:val="both"/>
        <w:rPr>
          <w:rFonts w:ascii="Arial" w:hAnsi="Arial" w:cs="Arial"/>
          <w:b/>
          <w:color w:val="000000"/>
          <w:sz w:val="24"/>
          <w:szCs w:val="24"/>
        </w:rPr>
      </w:pPr>
      <w:r w:rsidRPr="0072020E">
        <w:rPr>
          <w:rFonts w:ascii="Arial" w:hAnsi="Arial" w:cs="Arial"/>
          <w:b/>
          <w:color w:val="000000"/>
          <w:sz w:val="24"/>
          <w:szCs w:val="24"/>
        </w:rPr>
        <w:t>Estrategias</w:t>
      </w:r>
      <w:r w:rsidR="0072020E" w:rsidRPr="0072020E">
        <w:rPr>
          <w:rFonts w:ascii="Arial" w:hAnsi="Arial" w:cs="Arial"/>
          <w:b/>
          <w:color w:val="000000"/>
          <w:sz w:val="24"/>
          <w:szCs w:val="24"/>
        </w:rPr>
        <w:t>.</w:t>
      </w:r>
    </w:p>
    <w:p w14:paraId="3A9DAE86" w14:textId="77777777" w:rsidR="00C74A03" w:rsidRPr="0072020E" w:rsidRDefault="00C74A03" w:rsidP="00256AB5">
      <w:pPr>
        <w:spacing w:after="0" w:line="240" w:lineRule="auto"/>
        <w:jc w:val="both"/>
        <w:rPr>
          <w:rFonts w:ascii="Arial" w:hAnsi="Arial" w:cs="Arial"/>
          <w:color w:val="000000"/>
          <w:sz w:val="24"/>
          <w:szCs w:val="24"/>
        </w:rPr>
      </w:pPr>
    </w:p>
    <w:p w14:paraId="3A9DAE87" w14:textId="77777777" w:rsidR="006A0F59" w:rsidRPr="0072020E" w:rsidRDefault="003F3D01" w:rsidP="006A0F59">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Aprovechar el </w:t>
      </w:r>
      <w:r w:rsidR="006A0F59" w:rsidRPr="0072020E">
        <w:rPr>
          <w:rFonts w:ascii="Arial" w:hAnsi="Arial" w:cs="Arial"/>
          <w:color w:val="000000"/>
          <w:sz w:val="24"/>
          <w:szCs w:val="24"/>
        </w:rPr>
        <w:t xml:space="preserve">uso de las tecnologías de la información, </w:t>
      </w:r>
      <w:r>
        <w:rPr>
          <w:rFonts w:ascii="Arial" w:hAnsi="Arial" w:cs="Arial"/>
          <w:color w:val="000000"/>
          <w:sz w:val="24"/>
          <w:szCs w:val="24"/>
        </w:rPr>
        <w:t>para</w:t>
      </w:r>
      <w:r w:rsidR="001F64BA">
        <w:rPr>
          <w:rFonts w:ascii="Arial" w:hAnsi="Arial" w:cs="Arial"/>
          <w:color w:val="000000"/>
          <w:sz w:val="24"/>
          <w:szCs w:val="24"/>
        </w:rPr>
        <w:t xml:space="preserve"> acercar los servicios a los contribuyentes</w:t>
      </w:r>
      <w:r w:rsidR="005338B1">
        <w:rPr>
          <w:rFonts w:ascii="Arial" w:hAnsi="Arial" w:cs="Arial"/>
          <w:color w:val="000000"/>
          <w:sz w:val="24"/>
          <w:szCs w:val="24"/>
        </w:rPr>
        <w:t xml:space="preserve"> </w:t>
      </w:r>
      <w:r w:rsidR="001F64BA">
        <w:rPr>
          <w:rFonts w:ascii="Arial" w:hAnsi="Arial" w:cs="Arial"/>
          <w:color w:val="000000"/>
          <w:sz w:val="24"/>
          <w:szCs w:val="24"/>
        </w:rPr>
        <w:t xml:space="preserve">y </w:t>
      </w:r>
      <w:r w:rsidR="006A0F59" w:rsidRPr="0072020E">
        <w:rPr>
          <w:rFonts w:ascii="Arial" w:hAnsi="Arial" w:cs="Arial"/>
          <w:color w:val="000000"/>
          <w:sz w:val="24"/>
          <w:szCs w:val="24"/>
        </w:rPr>
        <w:t xml:space="preserve">reducir </w:t>
      </w:r>
      <w:r w:rsidR="001F64BA">
        <w:rPr>
          <w:rFonts w:ascii="Arial" w:hAnsi="Arial" w:cs="Arial"/>
          <w:color w:val="000000"/>
          <w:sz w:val="24"/>
          <w:szCs w:val="24"/>
        </w:rPr>
        <w:t xml:space="preserve">el tiempo que estos </w:t>
      </w:r>
      <w:r w:rsidR="006A0F59" w:rsidRPr="0072020E">
        <w:rPr>
          <w:rFonts w:ascii="Arial" w:hAnsi="Arial" w:cs="Arial"/>
          <w:color w:val="000000"/>
          <w:sz w:val="24"/>
          <w:szCs w:val="24"/>
        </w:rPr>
        <w:t>destinan al pago de sus contribuciones.</w:t>
      </w:r>
    </w:p>
    <w:p w14:paraId="3A9DAE88" w14:textId="77777777" w:rsidR="006A0F59" w:rsidRPr="0072020E" w:rsidRDefault="006A0F59" w:rsidP="006A0F59">
      <w:pPr>
        <w:pStyle w:val="Prrafodelista"/>
        <w:spacing w:after="0" w:line="240" w:lineRule="auto"/>
        <w:ind w:left="709"/>
        <w:jc w:val="both"/>
        <w:rPr>
          <w:rFonts w:ascii="Arial" w:hAnsi="Arial" w:cs="Arial"/>
          <w:color w:val="000000"/>
          <w:sz w:val="24"/>
          <w:szCs w:val="24"/>
        </w:rPr>
      </w:pPr>
    </w:p>
    <w:p w14:paraId="3A9DAE89" w14:textId="77777777" w:rsidR="00C74A03" w:rsidRPr="0072020E" w:rsidRDefault="003F3D01">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Estimular </w:t>
      </w:r>
      <w:r w:rsidR="00245D67" w:rsidRPr="0072020E">
        <w:rPr>
          <w:rFonts w:ascii="Arial" w:hAnsi="Arial" w:cs="Arial"/>
          <w:color w:val="000000"/>
          <w:sz w:val="24"/>
          <w:szCs w:val="24"/>
        </w:rPr>
        <w:t>el cumplimiento voluntario y oportuno de las obligaciones fiscales</w:t>
      </w:r>
      <w:r>
        <w:rPr>
          <w:rFonts w:ascii="Arial" w:hAnsi="Arial" w:cs="Arial"/>
          <w:color w:val="000000"/>
          <w:sz w:val="24"/>
          <w:szCs w:val="24"/>
        </w:rPr>
        <w:t xml:space="preserve"> por parte de los contribuyentes</w:t>
      </w:r>
      <w:r w:rsidR="00245D67" w:rsidRPr="0072020E">
        <w:rPr>
          <w:rFonts w:ascii="Arial" w:hAnsi="Arial" w:cs="Arial"/>
          <w:color w:val="000000"/>
          <w:sz w:val="24"/>
          <w:szCs w:val="24"/>
        </w:rPr>
        <w:t xml:space="preserve">, </w:t>
      </w:r>
      <w:r>
        <w:rPr>
          <w:rFonts w:ascii="Arial" w:hAnsi="Arial" w:cs="Arial"/>
          <w:color w:val="000000"/>
          <w:sz w:val="24"/>
          <w:szCs w:val="24"/>
        </w:rPr>
        <w:t xml:space="preserve">dentro del </w:t>
      </w:r>
      <w:r w:rsidR="00245D67" w:rsidRPr="0072020E">
        <w:rPr>
          <w:rFonts w:ascii="Arial" w:hAnsi="Arial" w:cs="Arial"/>
          <w:color w:val="000000"/>
          <w:sz w:val="24"/>
          <w:szCs w:val="24"/>
        </w:rPr>
        <w:t>marco de legalidad</w:t>
      </w:r>
      <w:r>
        <w:rPr>
          <w:rFonts w:ascii="Arial" w:hAnsi="Arial" w:cs="Arial"/>
          <w:color w:val="000000"/>
          <w:sz w:val="24"/>
          <w:szCs w:val="24"/>
        </w:rPr>
        <w:t>.</w:t>
      </w:r>
      <w:r w:rsidR="00245D67" w:rsidRPr="0072020E">
        <w:rPr>
          <w:rFonts w:ascii="Arial" w:hAnsi="Arial" w:cs="Arial"/>
          <w:color w:val="000000"/>
          <w:sz w:val="24"/>
          <w:szCs w:val="24"/>
        </w:rPr>
        <w:t xml:space="preserve"> </w:t>
      </w:r>
    </w:p>
    <w:p w14:paraId="3A9DAE8A" w14:textId="77777777" w:rsidR="00C74A03" w:rsidRPr="0072020E" w:rsidRDefault="00C74A03">
      <w:pPr>
        <w:pStyle w:val="Prrafodelista"/>
        <w:rPr>
          <w:rFonts w:ascii="Arial" w:hAnsi="Arial" w:cs="Arial"/>
          <w:color w:val="000000"/>
          <w:sz w:val="24"/>
          <w:szCs w:val="24"/>
        </w:rPr>
      </w:pPr>
    </w:p>
    <w:p w14:paraId="3A9DAE8B" w14:textId="77777777" w:rsidR="00256AB5" w:rsidRPr="0072020E" w:rsidRDefault="003F3D01" w:rsidP="00256AB5">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Impulsar </w:t>
      </w:r>
      <w:r w:rsidR="00256AB5" w:rsidRPr="0072020E">
        <w:rPr>
          <w:rFonts w:ascii="Arial" w:hAnsi="Arial" w:cs="Arial"/>
          <w:color w:val="000000"/>
          <w:sz w:val="24"/>
          <w:szCs w:val="24"/>
        </w:rPr>
        <w:t xml:space="preserve">reformas legales que </w:t>
      </w:r>
      <w:r>
        <w:rPr>
          <w:rFonts w:ascii="Arial" w:hAnsi="Arial" w:cs="Arial"/>
          <w:color w:val="000000"/>
          <w:sz w:val="24"/>
          <w:szCs w:val="24"/>
        </w:rPr>
        <w:t>fortalezcan la recaudación de</w:t>
      </w:r>
      <w:r w:rsidR="00256AB5" w:rsidRPr="0072020E">
        <w:rPr>
          <w:rFonts w:ascii="Arial" w:hAnsi="Arial" w:cs="Arial"/>
          <w:color w:val="000000"/>
          <w:sz w:val="24"/>
          <w:szCs w:val="24"/>
        </w:rPr>
        <w:t xml:space="preserve"> l</w:t>
      </w:r>
      <w:r>
        <w:rPr>
          <w:rFonts w:ascii="Arial" w:hAnsi="Arial" w:cs="Arial"/>
          <w:color w:val="000000"/>
          <w:sz w:val="24"/>
          <w:szCs w:val="24"/>
        </w:rPr>
        <w:t>os ingresos</w:t>
      </w:r>
      <w:r w:rsidR="00256AB5" w:rsidRPr="0072020E">
        <w:rPr>
          <w:rFonts w:ascii="Arial" w:hAnsi="Arial" w:cs="Arial"/>
          <w:color w:val="000000"/>
          <w:sz w:val="24"/>
          <w:szCs w:val="24"/>
        </w:rPr>
        <w:t xml:space="preserve">. </w:t>
      </w:r>
    </w:p>
    <w:p w14:paraId="3A9DAE8C" w14:textId="77777777" w:rsidR="00256AB5" w:rsidRPr="0072020E" w:rsidRDefault="00256AB5" w:rsidP="00256AB5">
      <w:pPr>
        <w:spacing w:after="0" w:line="240" w:lineRule="auto"/>
        <w:jc w:val="both"/>
        <w:rPr>
          <w:rFonts w:ascii="Arial" w:hAnsi="Arial" w:cs="Arial"/>
          <w:color w:val="000000"/>
          <w:sz w:val="24"/>
          <w:szCs w:val="24"/>
        </w:rPr>
      </w:pPr>
    </w:p>
    <w:p w14:paraId="3A9DAE8D" w14:textId="77777777" w:rsidR="00C74A03" w:rsidRPr="0072020E" w:rsidRDefault="0071178D">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Reforzar</w:t>
      </w:r>
      <w:r w:rsidR="00245D67" w:rsidRPr="0072020E">
        <w:rPr>
          <w:rFonts w:ascii="Arial" w:hAnsi="Arial" w:cs="Arial"/>
          <w:color w:val="000000"/>
          <w:sz w:val="24"/>
          <w:szCs w:val="24"/>
        </w:rPr>
        <w:t xml:space="preserve"> la infraestructura instalada de los Kioscos de Servicios de Gobierno y oficinas de recaudación para ampliar la atención </w:t>
      </w:r>
      <w:r w:rsidR="009C7FA4" w:rsidRPr="0072020E">
        <w:rPr>
          <w:rFonts w:ascii="Arial" w:hAnsi="Arial" w:cs="Arial"/>
          <w:color w:val="000000"/>
          <w:sz w:val="24"/>
          <w:szCs w:val="24"/>
        </w:rPr>
        <w:t xml:space="preserve">a los </w:t>
      </w:r>
      <w:r w:rsidR="00245D67" w:rsidRPr="0072020E">
        <w:rPr>
          <w:rFonts w:ascii="Arial" w:hAnsi="Arial" w:cs="Arial"/>
          <w:color w:val="000000"/>
          <w:sz w:val="24"/>
          <w:szCs w:val="24"/>
        </w:rPr>
        <w:t xml:space="preserve">contribuyentes. </w:t>
      </w:r>
    </w:p>
    <w:p w14:paraId="3A9DAE8E" w14:textId="77777777" w:rsidR="00C74A03" w:rsidRPr="0072020E" w:rsidRDefault="00C74A03">
      <w:pPr>
        <w:spacing w:after="0" w:line="240" w:lineRule="auto"/>
        <w:jc w:val="both"/>
        <w:rPr>
          <w:rFonts w:ascii="Arial" w:hAnsi="Arial" w:cs="Arial"/>
          <w:color w:val="000000"/>
          <w:sz w:val="24"/>
          <w:szCs w:val="24"/>
        </w:rPr>
      </w:pPr>
    </w:p>
    <w:p w14:paraId="3A9DAE8F" w14:textId="77777777" w:rsidR="00C74A03" w:rsidRDefault="00E4371E">
      <w:pPr>
        <w:pStyle w:val="Prrafodelista"/>
        <w:numPr>
          <w:ilvl w:val="0"/>
          <w:numId w:val="1"/>
        </w:numPr>
        <w:spacing w:after="0" w:line="240" w:lineRule="auto"/>
        <w:ind w:left="709" w:hanging="425"/>
        <w:jc w:val="both"/>
        <w:rPr>
          <w:rFonts w:ascii="Arial" w:hAnsi="Arial" w:cs="Arial"/>
          <w:color w:val="000000"/>
          <w:sz w:val="24"/>
          <w:szCs w:val="24"/>
        </w:rPr>
      </w:pPr>
      <w:r>
        <w:rPr>
          <w:rFonts w:ascii="Arial" w:hAnsi="Arial" w:cs="Arial"/>
          <w:color w:val="000000"/>
          <w:sz w:val="24"/>
          <w:szCs w:val="24"/>
        </w:rPr>
        <w:t xml:space="preserve">Aplicar </w:t>
      </w:r>
      <w:r w:rsidR="00245D67" w:rsidRPr="0072020E">
        <w:rPr>
          <w:rFonts w:ascii="Arial" w:hAnsi="Arial" w:cs="Arial"/>
          <w:color w:val="000000"/>
          <w:sz w:val="24"/>
          <w:szCs w:val="24"/>
        </w:rPr>
        <w:t xml:space="preserve">acciones </w:t>
      </w:r>
      <w:r>
        <w:rPr>
          <w:rFonts w:ascii="Arial" w:hAnsi="Arial" w:cs="Arial"/>
          <w:color w:val="000000"/>
          <w:sz w:val="24"/>
          <w:szCs w:val="24"/>
        </w:rPr>
        <w:t>eficientes para el</w:t>
      </w:r>
      <w:r w:rsidR="00245D67" w:rsidRPr="0072020E">
        <w:rPr>
          <w:rFonts w:ascii="Arial" w:hAnsi="Arial" w:cs="Arial"/>
          <w:color w:val="000000"/>
          <w:sz w:val="24"/>
          <w:szCs w:val="24"/>
        </w:rPr>
        <w:t xml:space="preserve"> control de obligaciones fiscales </w:t>
      </w:r>
      <w:r w:rsidR="00B528CC">
        <w:rPr>
          <w:rFonts w:ascii="Arial" w:hAnsi="Arial" w:cs="Arial"/>
          <w:color w:val="000000"/>
          <w:sz w:val="24"/>
          <w:szCs w:val="24"/>
        </w:rPr>
        <w:t>que reduzcan las</w:t>
      </w:r>
      <w:r w:rsidR="00245D67" w:rsidRPr="0072020E">
        <w:rPr>
          <w:rFonts w:ascii="Arial" w:hAnsi="Arial" w:cs="Arial"/>
          <w:color w:val="000000"/>
          <w:sz w:val="24"/>
          <w:szCs w:val="24"/>
        </w:rPr>
        <w:t xml:space="preserve"> prácticas de evasión y elusión fiscal. </w:t>
      </w:r>
    </w:p>
    <w:p w14:paraId="3A9DAE90" w14:textId="77777777" w:rsidR="000573EE" w:rsidRPr="000573EE" w:rsidRDefault="000573EE" w:rsidP="000573EE">
      <w:pPr>
        <w:pStyle w:val="Prrafodelista"/>
        <w:rPr>
          <w:rFonts w:ascii="Arial" w:hAnsi="Arial" w:cs="Arial"/>
          <w:color w:val="000000"/>
          <w:sz w:val="24"/>
          <w:szCs w:val="24"/>
        </w:rPr>
      </w:pPr>
    </w:p>
    <w:p w14:paraId="3A9DAE91" w14:textId="77777777" w:rsidR="000573EE" w:rsidRDefault="000573EE" w:rsidP="000573EE">
      <w:pPr>
        <w:spacing w:after="0" w:line="240" w:lineRule="auto"/>
        <w:jc w:val="both"/>
        <w:rPr>
          <w:rFonts w:ascii="Arial" w:hAnsi="Arial" w:cs="Arial"/>
          <w:color w:val="000000"/>
          <w:sz w:val="24"/>
          <w:szCs w:val="24"/>
        </w:rPr>
      </w:pPr>
    </w:p>
    <w:p w14:paraId="3A9DAE92" w14:textId="77777777" w:rsidR="000573EE" w:rsidRPr="000573EE" w:rsidRDefault="000573EE" w:rsidP="000573EE">
      <w:pPr>
        <w:spacing w:after="0" w:line="240" w:lineRule="auto"/>
        <w:jc w:val="both"/>
        <w:rPr>
          <w:rFonts w:ascii="Arial" w:hAnsi="Arial" w:cs="Arial"/>
          <w:color w:val="000000"/>
          <w:sz w:val="24"/>
          <w:szCs w:val="24"/>
        </w:rPr>
      </w:pPr>
    </w:p>
    <w:p w14:paraId="3A9DAE93" w14:textId="77777777" w:rsidR="00357494" w:rsidRPr="00357494" w:rsidRDefault="00357494" w:rsidP="00357494">
      <w:pPr>
        <w:pStyle w:val="Prrafodelista"/>
        <w:rPr>
          <w:rFonts w:ascii="Arial" w:hAnsi="Arial" w:cs="Arial"/>
          <w:color w:val="000000"/>
          <w:sz w:val="24"/>
          <w:szCs w:val="24"/>
        </w:rPr>
      </w:pPr>
    </w:p>
    <w:p w14:paraId="3A9DAE94" w14:textId="77777777" w:rsidR="00C74A03" w:rsidRPr="006B6A6B" w:rsidRDefault="00245D67">
      <w:pPr>
        <w:pStyle w:val="Prrafodelista"/>
        <w:numPr>
          <w:ilvl w:val="0"/>
          <w:numId w:val="5"/>
        </w:numPr>
        <w:spacing w:after="0" w:line="240" w:lineRule="auto"/>
        <w:jc w:val="both"/>
        <w:rPr>
          <w:rFonts w:ascii="Arial" w:hAnsi="Arial" w:cs="Arial"/>
          <w:b/>
          <w:color w:val="000000"/>
          <w:sz w:val="24"/>
          <w:szCs w:val="24"/>
        </w:rPr>
      </w:pPr>
      <w:r w:rsidRPr="006B6A6B">
        <w:rPr>
          <w:rFonts w:ascii="Arial" w:hAnsi="Arial" w:cs="Arial"/>
          <w:b/>
          <w:color w:val="000000"/>
          <w:sz w:val="24"/>
          <w:szCs w:val="24"/>
        </w:rPr>
        <w:t>Meta.</w:t>
      </w:r>
    </w:p>
    <w:p w14:paraId="3A9DAE95" w14:textId="77777777" w:rsidR="00C74A03" w:rsidRDefault="00C74A03">
      <w:pPr>
        <w:pStyle w:val="Default"/>
        <w:jc w:val="both"/>
        <w:rPr>
          <w:b/>
          <w:szCs w:val="24"/>
          <w:lang w:val="es-MX"/>
        </w:rPr>
      </w:pPr>
    </w:p>
    <w:p w14:paraId="3A9DAE96" w14:textId="77777777" w:rsidR="00C74A03" w:rsidRPr="000573EE" w:rsidRDefault="00245D67" w:rsidP="000573EE">
      <w:pPr>
        <w:pStyle w:val="Prrafodelista"/>
        <w:numPr>
          <w:ilvl w:val="0"/>
          <w:numId w:val="1"/>
        </w:numPr>
        <w:spacing w:after="0" w:line="240" w:lineRule="auto"/>
        <w:ind w:left="709" w:hanging="425"/>
        <w:jc w:val="both"/>
        <w:rPr>
          <w:rFonts w:ascii="Arial" w:hAnsi="Arial" w:cs="Arial"/>
          <w:color w:val="000000"/>
          <w:sz w:val="24"/>
          <w:szCs w:val="24"/>
        </w:rPr>
      </w:pPr>
      <w:r w:rsidRPr="000573EE">
        <w:rPr>
          <w:rFonts w:ascii="Arial" w:hAnsi="Arial" w:cs="Arial"/>
          <w:color w:val="000000"/>
          <w:sz w:val="24"/>
          <w:szCs w:val="24"/>
        </w:rPr>
        <w:t>Derivado de lo anterior, el Gobierno del Estado de Colima establece como meta para el ejercicio fiscal 202</w:t>
      </w:r>
      <w:r w:rsidR="00E732EB" w:rsidRPr="000573EE">
        <w:rPr>
          <w:rFonts w:ascii="Arial" w:hAnsi="Arial" w:cs="Arial"/>
          <w:color w:val="000000"/>
          <w:sz w:val="24"/>
          <w:szCs w:val="24"/>
        </w:rPr>
        <w:t>3</w:t>
      </w:r>
      <w:r w:rsidRPr="000573EE">
        <w:rPr>
          <w:rFonts w:ascii="Arial" w:hAnsi="Arial" w:cs="Arial"/>
          <w:color w:val="000000"/>
          <w:sz w:val="24"/>
          <w:szCs w:val="24"/>
        </w:rPr>
        <w:t xml:space="preserve">, un crecimiento de recaudación </w:t>
      </w:r>
      <w:r w:rsidR="00381529" w:rsidRPr="000573EE">
        <w:rPr>
          <w:rFonts w:ascii="Arial" w:hAnsi="Arial" w:cs="Arial"/>
          <w:color w:val="000000"/>
          <w:sz w:val="24"/>
          <w:szCs w:val="24"/>
        </w:rPr>
        <w:t xml:space="preserve">de impuestos </w:t>
      </w:r>
      <w:r w:rsidR="00C16AC0" w:rsidRPr="000573EE">
        <w:rPr>
          <w:rFonts w:ascii="Arial" w:hAnsi="Arial" w:cs="Arial"/>
          <w:color w:val="000000"/>
          <w:sz w:val="24"/>
          <w:szCs w:val="24"/>
        </w:rPr>
        <w:t xml:space="preserve">similar al crecimiento </w:t>
      </w:r>
      <w:r w:rsidR="00322FFC" w:rsidRPr="000573EE">
        <w:rPr>
          <w:rFonts w:ascii="Arial" w:hAnsi="Arial" w:cs="Arial"/>
          <w:color w:val="000000"/>
          <w:sz w:val="24"/>
          <w:szCs w:val="24"/>
        </w:rPr>
        <w:t>del Producto</w:t>
      </w:r>
      <w:r w:rsidRPr="000573EE">
        <w:rPr>
          <w:rFonts w:ascii="Arial" w:hAnsi="Arial" w:cs="Arial"/>
          <w:color w:val="000000"/>
          <w:sz w:val="24"/>
          <w:szCs w:val="24"/>
        </w:rPr>
        <w:t xml:space="preserve"> Interno Bruto Nacional.   </w:t>
      </w:r>
    </w:p>
    <w:p w14:paraId="3A9DAE97" w14:textId="77777777" w:rsidR="005A296A" w:rsidRDefault="005A296A" w:rsidP="005A296A">
      <w:pPr>
        <w:pStyle w:val="Default"/>
        <w:jc w:val="both"/>
        <w:rPr>
          <w:szCs w:val="24"/>
          <w:highlight w:val="yellow"/>
          <w:lang w:val="es-MX"/>
        </w:rPr>
      </w:pPr>
    </w:p>
    <w:p w14:paraId="3A9DAE98" w14:textId="77777777" w:rsidR="005A296A" w:rsidRPr="00241560" w:rsidRDefault="005A296A" w:rsidP="005A296A">
      <w:pPr>
        <w:pStyle w:val="Default"/>
        <w:jc w:val="both"/>
        <w:rPr>
          <w:b/>
          <w:szCs w:val="24"/>
          <w:highlight w:val="yellow"/>
          <w:lang w:val="es-MX"/>
        </w:rPr>
      </w:pPr>
    </w:p>
    <w:p w14:paraId="3A9DAE99" w14:textId="77777777" w:rsidR="00C74A03" w:rsidRDefault="00245D67" w:rsidP="007F1B83">
      <w:pPr>
        <w:pStyle w:val="Default"/>
        <w:tabs>
          <w:tab w:val="left" w:pos="6510"/>
        </w:tabs>
        <w:jc w:val="both"/>
        <w:rPr>
          <w:szCs w:val="24"/>
        </w:rPr>
      </w:pPr>
      <w:r>
        <w:rPr>
          <w:b/>
          <w:szCs w:val="24"/>
        </w:rPr>
        <w:t>II.</w:t>
      </w:r>
      <w:r w:rsidR="0065338C">
        <w:rPr>
          <w:b/>
          <w:szCs w:val="24"/>
        </w:rPr>
        <w:t xml:space="preserve"> </w:t>
      </w:r>
      <w:r>
        <w:rPr>
          <w:b/>
          <w:szCs w:val="24"/>
        </w:rPr>
        <w:t>PROYECCIONES DE FINANZAS PÚBLICAS.</w:t>
      </w:r>
      <w:r w:rsidR="007F1B83">
        <w:rPr>
          <w:b/>
          <w:szCs w:val="24"/>
        </w:rPr>
        <w:tab/>
      </w:r>
    </w:p>
    <w:p w14:paraId="3A9DAE9A" w14:textId="77777777" w:rsidR="00C74A03" w:rsidRDefault="00C74A03">
      <w:pPr>
        <w:spacing w:after="0" w:line="240" w:lineRule="auto"/>
        <w:jc w:val="both"/>
        <w:rPr>
          <w:rFonts w:ascii="Arial" w:hAnsi="Arial" w:cs="Arial"/>
          <w:color w:val="000000"/>
          <w:sz w:val="24"/>
          <w:szCs w:val="24"/>
        </w:rPr>
      </w:pPr>
    </w:p>
    <w:p w14:paraId="3A9DAE9B" w14:textId="77777777" w:rsidR="00C74A03" w:rsidRDefault="00245D67">
      <w:pPr>
        <w:pStyle w:val="Prrafodelista"/>
        <w:numPr>
          <w:ilvl w:val="0"/>
          <w:numId w:val="6"/>
        </w:numPr>
        <w:spacing w:after="0" w:line="240" w:lineRule="auto"/>
        <w:jc w:val="both"/>
        <w:rPr>
          <w:rFonts w:ascii="Arial" w:hAnsi="Arial" w:cs="Arial"/>
          <w:color w:val="000000"/>
          <w:sz w:val="24"/>
          <w:szCs w:val="24"/>
        </w:rPr>
      </w:pPr>
      <w:r>
        <w:rPr>
          <w:rFonts w:ascii="Arial" w:hAnsi="Arial" w:cs="Arial"/>
          <w:b/>
          <w:color w:val="000000"/>
          <w:sz w:val="24"/>
          <w:szCs w:val="24"/>
        </w:rPr>
        <w:t>Proyecciones de Finanzas Públicas del Estado de Colima para el ejercicio fiscal 202</w:t>
      </w:r>
      <w:r w:rsidR="00A92D95">
        <w:rPr>
          <w:rFonts w:ascii="Arial" w:hAnsi="Arial" w:cs="Arial"/>
          <w:b/>
          <w:color w:val="000000"/>
          <w:sz w:val="24"/>
          <w:szCs w:val="24"/>
        </w:rPr>
        <w:t>3</w:t>
      </w:r>
      <w:r>
        <w:rPr>
          <w:rFonts w:ascii="Arial" w:hAnsi="Arial" w:cs="Arial"/>
          <w:b/>
          <w:color w:val="000000"/>
          <w:sz w:val="24"/>
          <w:szCs w:val="24"/>
        </w:rPr>
        <w:t>.</w:t>
      </w:r>
    </w:p>
    <w:p w14:paraId="3A9DAE9C" w14:textId="77777777" w:rsidR="00C74A03" w:rsidRDefault="00C74A03">
      <w:pPr>
        <w:spacing w:after="0" w:line="240" w:lineRule="auto"/>
        <w:jc w:val="both"/>
        <w:rPr>
          <w:rFonts w:ascii="Arial" w:hAnsi="Arial" w:cs="Arial"/>
          <w:color w:val="000000"/>
          <w:sz w:val="24"/>
          <w:szCs w:val="24"/>
        </w:rPr>
      </w:pPr>
    </w:p>
    <w:p w14:paraId="3A9DAE9D" w14:textId="77777777" w:rsidR="00C74A03" w:rsidRDefault="00245D67">
      <w:pPr>
        <w:spacing w:after="0" w:line="240" w:lineRule="auto"/>
        <w:jc w:val="both"/>
      </w:pPr>
      <w:r>
        <w:rPr>
          <w:rFonts w:ascii="Arial" w:hAnsi="Arial" w:cs="Arial"/>
          <w:color w:val="000000"/>
          <w:sz w:val="24"/>
          <w:szCs w:val="24"/>
        </w:rPr>
        <w:t xml:space="preserve">Los ingresos del Gobierno del Estado para el ejercicio fiscal </w:t>
      </w:r>
      <w:r>
        <w:rPr>
          <w:rFonts w:ascii="Arial" w:hAnsi="Arial" w:cs="Arial"/>
          <w:sz w:val="24"/>
          <w:szCs w:val="24"/>
        </w:rPr>
        <w:t>20</w:t>
      </w:r>
      <w:r w:rsidR="002378BE">
        <w:rPr>
          <w:rFonts w:ascii="Arial" w:hAnsi="Arial" w:cs="Arial"/>
          <w:sz w:val="24"/>
          <w:szCs w:val="24"/>
        </w:rPr>
        <w:t>2</w:t>
      </w:r>
      <w:r w:rsidR="00A92D95">
        <w:rPr>
          <w:rFonts w:ascii="Arial" w:hAnsi="Arial" w:cs="Arial"/>
          <w:sz w:val="24"/>
          <w:szCs w:val="24"/>
        </w:rPr>
        <w:t>3 s</w:t>
      </w:r>
      <w:r w:rsidR="001A2485">
        <w:rPr>
          <w:rFonts w:ascii="Arial" w:hAnsi="Arial" w:cs="Arial"/>
          <w:sz w:val="24"/>
          <w:szCs w:val="24"/>
        </w:rPr>
        <w:t xml:space="preserve">e estiman en </w:t>
      </w:r>
      <w:r w:rsidR="000A032D" w:rsidRPr="00FC5AB7">
        <w:rPr>
          <w:rFonts w:ascii="Arial" w:hAnsi="Arial" w:cs="Arial"/>
          <w:b/>
          <w:sz w:val="24"/>
          <w:szCs w:val="24"/>
        </w:rPr>
        <w:t>$20,</w:t>
      </w:r>
      <w:r w:rsidR="003D3C38">
        <w:rPr>
          <w:rFonts w:ascii="Arial" w:hAnsi="Arial" w:cs="Arial"/>
          <w:b/>
          <w:sz w:val="24"/>
          <w:szCs w:val="24"/>
        </w:rPr>
        <w:t>555</w:t>
      </w:r>
      <w:r w:rsidR="000A032D" w:rsidRPr="00FC5AB7">
        <w:rPr>
          <w:rFonts w:ascii="Arial" w:hAnsi="Arial" w:cs="Arial"/>
          <w:b/>
          <w:sz w:val="24"/>
          <w:szCs w:val="24"/>
        </w:rPr>
        <w:t>,3</w:t>
      </w:r>
      <w:r w:rsidR="003D3C38">
        <w:rPr>
          <w:rFonts w:ascii="Arial" w:hAnsi="Arial" w:cs="Arial"/>
          <w:b/>
          <w:sz w:val="24"/>
          <w:szCs w:val="24"/>
        </w:rPr>
        <w:t>00</w:t>
      </w:r>
      <w:r w:rsidR="000A032D" w:rsidRPr="00FC5AB7">
        <w:rPr>
          <w:rFonts w:ascii="Arial" w:hAnsi="Arial" w:cs="Arial"/>
          <w:b/>
          <w:sz w:val="24"/>
          <w:szCs w:val="24"/>
        </w:rPr>
        <w:t>,</w:t>
      </w:r>
      <w:r w:rsidR="003D3C38">
        <w:rPr>
          <w:rFonts w:ascii="Arial" w:hAnsi="Arial" w:cs="Arial"/>
          <w:b/>
          <w:sz w:val="24"/>
          <w:szCs w:val="24"/>
        </w:rPr>
        <w:t>0</w:t>
      </w:r>
      <w:r w:rsidR="000A032D" w:rsidRPr="00FC5AB7">
        <w:rPr>
          <w:rFonts w:ascii="Arial" w:hAnsi="Arial" w:cs="Arial"/>
          <w:b/>
          <w:sz w:val="24"/>
          <w:szCs w:val="24"/>
        </w:rPr>
        <w:t xml:space="preserve">00 (Veinte </w:t>
      </w:r>
      <w:r w:rsidR="000A032D" w:rsidRPr="00FC5AB7">
        <w:rPr>
          <w:rFonts w:ascii="Arial" w:hAnsi="Arial" w:cs="Arial"/>
          <w:b/>
          <w:color w:val="000000"/>
          <w:sz w:val="24"/>
          <w:szCs w:val="24"/>
        </w:rPr>
        <w:t xml:space="preserve">mil </w:t>
      </w:r>
      <w:r w:rsidR="003D3C38">
        <w:rPr>
          <w:rFonts w:ascii="Arial" w:hAnsi="Arial" w:cs="Arial"/>
          <w:b/>
          <w:color w:val="000000"/>
          <w:sz w:val="24"/>
          <w:szCs w:val="24"/>
        </w:rPr>
        <w:t>quinientos cincuenta y cinco</w:t>
      </w:r>
      <w:r w:rsidR="000A032D" w:rsidRPr="00FC5AB7">
        <w:rPr>
          <w:rFonts w:ascii="Arial" w:hAnsi="Arial" w:cs="Arial"/>
          <w:b/>
          <w:color w:val="000000"/>
          <w:sz w:val="24"/>
          <w:szCs w:val="24"/>
        </w:rPr>
        <w:t xml:space="preserve"> millones trescientos </w:t>
      </w:r>
      <w:r w:rsidR="003D3C38">
        <w:rPr>
          <w:rFonts w:ascii="Arial" w:hAnsi="Arial" w:cs="Arial"/>
          <w:b/>
          <w:color w:val="000000"/>
          <w:sz w:val="24"/>
          <w:szCs w:val="24"/>
        </w:rPr>
        <w:t>mil</w:t>
      </w:r>
      <w:r w:rsidR="000A032D" w:rsidRPr="00FC5AB7">
        <w:rPr>
          <w:rFonts w:ascii="Arial" w:hAnsi="Arial" w:cs="Arial"/>
          <w:b/>
          <w:color w:val="000000"/>
          <w:sz w:val="24"/>
          <w:szCs w:val="24"/>
        </w:rPr>
        <w:t xml:space="preserve"> pesos)</w:t>
      </w:r>
      <w:r w:rsidR="008D3C29">
        <w:rPr>
          <w:rFonts w:ascii="Arial" w:hAnsi="Arial" w:cs="Arial"/>
          <w:b/>
          <w:color w:val="000000"/>
          <w:sz w:val="24"/>
          <w:szCs w:val="24"/>
        </w:rPr>
        <w:t xml:space="preserve">, </w:t>
      </w:r>
      <w:r>
        <w:rPr>
          <w:rFonts w:ascii="Arial" w:hAnsi="Arial" w:cs="Arial"/>
          <w:sz w:val="24"/>
          <w:szCs w:val="24"/>
        </w:rPr>
        <w:t>distribuidos en los conceptos que se detallan a continuación:</w:t>
      </w:r>
    </w:p>
    <w:p w14:paraId="3A9DAE9E" w14:textId="77777777" w:rsidR="00C52101" w:rsidRDefault="00C52101">
      <w:pPr>
        <w:spacing w:after="0" w:line="240" w:lineRule="auto"/>
        <w:ind w:left="708"/>
        <w:jc w:val="both"/>
        <w:rPr>
          <w:rFonts w:ascii="Arial" w:hAnsi="Arial" w:cs="Arial"/>
          <w:b/>
          <w:color w:val="000000"/>
          <w:sz w:val="24"/>
          <w:szCs w:val="24"/>
        </w:rPr>
      </w:pPr>
    </w:p>
    <w:p w14:paraId="3A9DAE9F" w14:textId="77777777"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1. Impuestos.</w:t>
      </w:r>
    </w:p>
    <w:p w14:paraId="3A9DAEA0" w14:textId="77777777" w:rsidR="00C74A03" w:rsidRDefault="00C74A03">
      <w:pPr>
        <w:spacing w:after="0" w:line="240" w:lineRule="auto"/>
        <w:jc w:val="both"/>
        <w:rPr>
          <w:rFonts w:ascii="Arial" w:hAnsi="Arial" w:cs="Arial"/>
          <w:b/>
          <w:color w:val="000000"/>
          <w:sz w:val="24"/>
          <w:szCs w:val="24"/>
        </w:rPr>
      </w:pPr>
    </w:p>
    <w:p w14:paraId="3A9DAEA1" w14:textId="0D36CD15" w:rsidR="00F8653C" w:rsidRPr="0065338C" w:rsidRDefault="00C52101" w:rsidP="0065338C">
      <w:pPr>
        <w:pStyle w:val="Prrafodelista"/>
        <w:spacing w:after="0" w:line="240" w:lineRule="auto"/>
        <w:ind w:left="0"/>
        <w:jc w:val="both"/>
        <w:rPr>
          <w:rFonts w:ascii="Arial" w:hAnsi="Arial" w:cs="Arial"/>
          <w:color w:val="000000"/>
          <w:sz w:val="24"/>
          <w:szCs w:val="24"/>
        </w:rPr>
      </w:pPr>
      <w:r w:rsidRPr="0065338C">
        <w:rPr>
          <w:rFonts w:ascii="Arial" w:hAnsi="Arial" w:cs="Arial"/>
          <w:color w:val="000000"/>
          <w:sz w:val="24"/>
          <w:szCs w:val="24"/>
        </w:rPr>
        <w:t>Los impuestos se calcularon considera</w:t>
      </w:r>
      <w:r w:rsidR="00D75905" w:rsidRPr="0065338C">
        <w:rPr>
          <w:rFonts w:ascii="Arial" w:hAnsi="Arial" w:cs="Arial"/>
          <w:color w:val="000000"/>
          <w:sz w:val="24"/>
          <w:szCs w:val="24"/>
        </w:rPr>
        <w:t xml:space="preserve">ndo </w:t>
      </w:r>
      <w:r w:rsidR="003D3D7C" w:rsidRPr="0065338C">
        <w:rPr>
          <w:rFonts w:ascii="Arial" w:hAnsi="Arial" w:cs="Arial"/>
          <w:color w:val="000000"/>
          <w:sz w:val="24"/>
          <w:szCs w:val="24"/>
        </w:rPr>
        <w:t>l</w:t>
      </w:r>
      <w:r w:rsidRPr="0065338C">
        <w:rPr>
          <w:rFonts w:ascii="Arial" w:hAnsi="Arial" w:cs="Arial"/>
          <w:color w:val="000000"/>
          <w:sz w:val="24"/>
          <w:szCs w:val="24"/>
        </w:rPr>
        <w:t xml:space="preserve">os </w:t>
      </w:r>
      <w:r w:rsidR="00A948A0" w:rsidRPr="0065338C">
        <w:rPr>
          <w:rFonts w:ascii="Arial" w:hAnsi="Arial" w:cs="Arial"/>
          <w:color w:val="000000"/>
          <w:sz w:val="24"/>
          <w:szCs w:val="24"/>
        </w:rPr>
        <w:t xml:space="preserve">ingresos </w:t>
      </w:r>
      <w:r w:rsidR="00D75905" w:rsidRPr="0065338C">
        <w:rPr>
          <w:rFonts w:ascii="Arial" w:hAnsi="Arial" w:cs="Arial"/>
          <w:color w:val="000000"/>
          <w:sz w:val="24"/>
          <w:szCs w:val="24"/>
        </w:rPr>
        <w:t>observ</w:t>
      </w:r>
      <w:r w:rsidRPr="0065338C">
        <w:rPr>
          <w:rFonts w:ascii="Arial" w:hAnsi="Arial" w:cs="Arial"/>
          <w:color w:val="000000"/>
          <w:sz w:val="24"/>
          <w:szCs w:val="24"/>
        </w:rPr>
        <w:t>ados</w:t>
      </w:r>
      <w:r w:rsidR="00D75905" w:rsidRPr="0065338C">
        <w:rPr>
          <w:rFonts w:ascii="Arial" w:hAnsi="Arial" w:cs="Arial"/>
          <w:color w:val="000000"/>
          <w:sz w:val="24"/>
          <w:szCs w:val="24"/>
        </w:rPr>
        <w:t xml:space="preserve"> en el periodo de</w:t>
      </w:r>
      <w:r w:rsidRPr="0065338C">
        <w:rPr>
          <w:rFonts w:ascii="Arial" w:hAnsi="Arial" w:cs="Arial"/>
          <w:color w:val="000000"/>
          <w:sz w:val="24"/>
          <w:szCs w:val="24"/>
        </w:rPr>
        <w:t xml:space="preserve"> enero a septiembre </w:t>
      </w:r>
      <w:r w:rsidR="00D75905" w:rsidRPr="0065338C">
        <w:rPr>
          <w:rFonts w:ascii="Arial" w:hAnsi="Arial" w:cs="Arial"/>
          <w:color w:val="000000"/>
          <w:sz w:val="24"/>
          <w:szCs w:val="24"/>
        </w:rPr>
        <w:t>2022</w:t>
      </w:r>
      <w:r w:rsidR="0037628D" w:rsidRPr="0065338C">
        <w:rPr>
          <w:rFonts w:ascii="Arial" w:hAnsi="Arial" w:cs="Arial"/>
          <w:color w:val="000000"/>
          <w:sz w:val="24"/>
          <w:szCs w:val="24"/>
        </w:rPr>
        <w:t xml:space="preserve"> y </w:t>
      </w:r>
      <w:r w:rsidR="00D75905" w:rsidRPr="0065338C">
        <w:rPr>
          <w:rFonts w:ascii="Arial" w:hAnsi="Arial" w:cs="Arial"/>
          <w:color w:val="000000"/>
          <w:sz w:val="24"/>
          <w:szCs w:val="24"/>
        </w:rPr>
        <w:t xml:space="preserve">el pronóstico de ingresos </w:t>
      </w:r>
      <w:r w:rsidR="0037628D" w:rsidRPr="0065338C">
        <w:rPr>
          <w:rFonts w:ascii="Arial" w:hAnsi="Arial" w:cs="Arial"/>
          <w:color w:val="000000"/>
          <w:sz w:val="24"/>
          <w:szCs w:val="24"/>
        </w:rPr>
        <w:t xml:space="preserve">al cierre </w:t>
      </w:r>
      <w:r w:rsidR="00EB104B" w:rsidRPr="0065338C">
        <w:rPr>
          <w:rFonts w:ascii="Arial" w:hAnsi="Arial" w:cs="Arial"/>
          <w:color w:val="000000"/>
          <w:sz w:val="24"/>
          <w:szCs w:val="24"/>
        </w:rPr>
        <w:t xml:space="preserve">del último trimestre </w:t>
      </w:r>
      <w:r w:rsidR="00D75905" w:rsidRPr="0065338C">
        <w:rPr>
          <w:rFonts w:ascii="Arial" w:hAnsi="Arial" w:cs="Arial"/>
          <w:color w:val="000000"/>
          <w:sz w:val="24"/>
          <w:szCs w:val="24"/>
        </w:rPr>
        <w:t>de 2022</w:t>
      </w:r>
      <w:r w:rsidR="0037628D" w:rsidRPr="0065338C">
        <w:rPr>
          <w:rFonts w:ascii="Arial" w:hAnsi="Arial" w:cs="Arial"/>
          <w:color w:val="000000"/>
          <w:sz w:val="24"/>
          <w:szCs w:val="24"/>
        </w:rPr>
        <w:t>, incluyendo</w:t>
      </w:r>
      <w:r w:rsidR="00D75905" w:rsidRPr="0065338C">
        <w:rPr>
          <w:rFonts w:ascii="Arial" w:hAnsi="Arial" w:cs="Arial"/>
          <w:color w:val="000000"/>
          <w:sz w:val="24"/>
          <w:szCs w:val="24"/>
        </w:rPr>
        <w:t xml:space="preserve"> el marco macroeconómico para el ejercicio fiscal 2023, </w:t>
      </w:r>
      <w:r w:rsidR="00565126" w:rsidRPr="0065338C">
        <w:rPr>
          <w:rFonts w:ascii="Arial" w:hAnsi="Arial" w:cs="Arial"/>
          <w:color w:val="000000"/>
          <w:sz w:val="24"/>
          <w:szCs w:val="24"/>
        </w:rPr>
        <w:t xml:space="preserve">en donde se tomaron elementos como </w:t>
      </w:r>
      <w:r w:rsidR="00A948A0" w:rsidRPr="0065338C">
        <w:rPr>
          <w:rFonts w:ascii="Arial" w:hAnsi="Arial" w:cs="Arial"/>
          <w:color w:val="000000"/>
          <w:sz w:val="24"/>
          <w:szCs w:val="24"/>
        </w:rPr>
        <w:t>l</w:t>
      </w:r>
      <w:r w:rsidR="00245D67" w:rsidRPr="0065338C">
        <w:rPr>
          <w:rFonts w:ascii="Arial" w:hAnsi="Arial" w:cs="Arial"/>
          <w:color w:val="000000"/>
          <w:sz w:val="24"/>
          <w:szCs w:val="24"/>
        </w:rPr>
        <w:t xml:space="preserve">a inflación </w:t>
      </w:r>
      <w:r w:rsidR="00E61030" w:rsidRPr="0065338C">
        <w:rPr>
          <w:rFonts w:ascii="Arial" w:hAnsi="Arial" w:cs="Arial"/>
          <w:color w:val="000000"/>
          <w:sz w:val="24"/>
          <w:szCs w:val="24"/>
        </w:rPr>
        <w:t xml:space="preserve">anual </w:t>
      </w:r>
      <w:r w:rsidR="00565126" w:rsidRPr="0065338C">
        <w:rPr>
          <w:rFonts w:ascii="Arial" w:hAnsi="Arial" w:cs="Arial"/>
          <w:color w:val="000000"/>
          <w:sz w:val="24"/>
          <w:szCs w:val="24"/>
        </w:rPr>
        <w:t>y el crecimiento económico</w:t>
      </w:r>
      <w:r w:rsidR="00245D67" w:rsidRPr="0065338C">
        <w:rPr>
          <w:rFonts w:ascii="Arial" w:hAnsi="Arial" w:cs="Arial"/>
          <w:color w:val="000000"/>
          <w:sz w:val="24"/>
          <w:szCs w:val="24"/>
        </w:rPr>
        <w:t xml:space="preserve"> esperado</w:t>
      </w:r>
      <w:r w:rsidR="00E61030" w:rsidRPr="0065338C">
        <w:rPr>
          <w:rFonts w:ascii="Arial" w:hAnsi="Arial" w:cs="Arial"/>
          <w:color w:val="000000"/>
          <w:sz w:val="24"/>
          <w:szCs w:val="24"/>
        </w:rPr>
        <w:t xml:space="preserve"> para 202</w:t>
      </w:r>
      <w:r w:rsidR="00BF7E7C" w:rsidRPr="0065338C">
        <w:rPr>
          <w:rFonts w:ascii="Arial" w:hAnsi="Arial" w:cs="Arial"/>
          <w:color w:val="000000"/>
          <w:sz w:val="24"/>
          <w:szCs w:val="24"/>
        </w:rPr>
        <w:t>3</w:t>
      </w:r>
      <w:r w:rsidR="00E859C9">
        <w:rPr>
          <w:rFonts w:ascii="Arial" w:hAnsi="Arial" w:cs="Arial"/>
          <w:color w:val="000000"/>
          <w:sz w:val="24"/>
          <w:szCs w:val="24"/>
        </w:rPr>
        <w:t xml:space="preserve">, </w:t>
      </w:r>
      <w:r w:rsidR="00CF1484">
        <w:rPr>
          <w:rFonts w:ascii="Arial" w:hAnsi="Arial" w:cs="Arial"/>
          <w:color w:val="000000"/>
          <w:sz w:val="24"/>
          <w:szCs w:val="24"/>
        </w:rPr>
        <w:t>en correlación con los Criterios Generales de Política Económica para 2023</w:t>
      </w:r>
      <w:r w:rsidR="00245D67" w:rsidRPr="0065338C">
        <w:rPr>
          <w:rFonts w:ascii="Arial" w:hAnsi="Arial" w:cs="Arial"/>
          <w:color w:val="000000"/>
          <w:sz w:val="24"/>
          <w:szCs w:val="24"/>
        </w:rPr>
        <w:t>. Además, con el fin de fortalecer los ingresos propios</w:t>
      </w:r>
      <w:r w:rsidR="009C3ADB" w:rsidRPr="0065338C">
        <w:rPr>
          <w:rFonts w:ascii="Arial" w:hAnsi="Arial" w:cs="Arial"/>
          <w:color w:val="000000"/>
          <w:sz w:val="24"/>
          <w:szCs w:val="24"/>
        </w:rPr>
        <w:t>,</w:t>
      </w:r>
      <w:r w:rsidR="00565126" w:rsidRPr="0065338C">
        <w:rPr>
          <w:rFonts w:ascii="Arial" w:hAnsi="Arial" w:cs="Arial"/>
          <w:color w:val="000000"/>
          <w:sz w:val="24"/>
          <w:szCs w:val="24"/>
        </w:rPr>
        <w:t xml:space="preserve"> </w:t>
      </w:r>
      <w:r w:rsidR="00C16AC0" w:rsidRPr="0065338C">
        <w:rPr>
          <w:rFonts w:ascii="Arial" w:hAnsi="Arial" w:cs="Arial"/>
          <w:color w:val="000000"/>
          <w:sz w:val="24"/>
          <w:szCs w:val="24"/>
        </w:rPr>
        <w:t>se establece como meta tener un crecimiento</w:t>
      </w:r>
      <w:r w:rsidR="00565126" w:rsidRPr="0065338C">
        <w:rPr>
          <w:rFonts w:ascii="Arial" w:hAnsi="Arial" w:cs="Arial"/>
          <w:color w:val="000000"/>
          <w:sz w:val="24"/>
          <w:szCs w:val="24"/>
        </w:rPr>
        <w:t xml:space="preserve"> </w:t>
      </w:r>
      <w:r w:rsidR="005E6591" w:rsidRPr="0065338C">
        <w:rPr>
          <w:rFonts w:ascii="Arial" w:hAnsi="Arial" w:cs="Arial"/>
          <w:color w:val="000000"/>
          <w:sz w:val="24"/>
          <w:szCs w:val="24"/>
        </w:rPr>
        <w:t xml:space="preserve">en la </w:t>
      </w:r>
      <w:r w:rsidR="00F8653C" w:rsidRPr="0065338C">
        <w:rPr>
          <w:rFonts w:ascii="Arial" w:hAnsi="Arial" w:cs="Arial"/>
          <w:color w:val="000000"/>
          <w:sz w:val="24"/>
          <w:szCs w:val="24"/>
        </w:rPr>
        <w:t xml:space="preserve">recaudación de </w:t>
      </w:r>
      <w:r w:rsidR="008762F5" w:rsidRPr="0065338C">
        <w:rPr>
          <w:rFonts w:ascii="Arial" w:hAnsi="Arial" w:cs="Arial"/>
          <w:color w:val="000000"/>
          <w:sz w:val="24"/>
          <w:szCs w:val="24"/>
        </w:rPr>
        <w:t xml:space="preserve">impuestos </w:t>
      </w:r>
      <w:r w:rsidR="00F8653C" w:rsidRPr="0065338C">
        <w:rPr>
          <w:rFonts w:ascii="Arial" w:hAnsi="Arial" w:cs="Arial"/>
          <w:color w:val="000000"/>
          <w:sz w:val="24"/>
          <w:szCs w:val="24"/>
        </w:rPr>
        <w:t xml:space="preserve">similar al crecimiento del Producto Interno Bruto Nacional. </w:t>
      </w:r>
    </w:p>
    <w:p w14:paraId="3A9DAEA2" w14:textId="77777777" w:rsidR="00C74A03" w:rsidRDefault="00C74A03">
      <w:pPr>
        <w:spacing w:after="0" w:line="240" w:lineRule="auto"/>
        <w:jc w:val="both"/>
        <w:rPr>
          <w:rFonts w:ascii="Arial" w:hAnsi="Arial" w:cs="Arial"/>
          <w:color w:val="000000"/>
          <w:sz w:val="24"/>
          <w:szCs w:val="24"/>
        </w:rPr>
      </w:pPr>
    </w:p>
    <w:p w14:paraId="3A9DAEA3" w14:textId="516B0CB6" w:rsidR="00C74A03" w:rsidRDefault="008A016C">
      <w:pPr>
        <w:spacing w:after="0" w:line="240" w:lineRule="auto"/>
        <w:jc w:val="both"/>
      </w:pPr>
      <w:r>
        <w:rPr>
          <w:rFonts w:ascii="Arial" w:hAnsi="Arial" w:cs="Arial"/>
          <w:color w:val="000000"/>
          <w:sz w:val="24"/>
          <w:szCs w:val="24"/>
        </w:rPr>
        <w:t>Cabe</w:t>
      </w:r>
      <w:r w:rsidR="005569A4">
        <w:rPr>
          <w:rFonts w:ascii="Arial" w:hAnsi="Arial" w:cs="Arial"/>
          <w:color w:val="000000"/>
          <w:sz w:val="24"/>
          <w:szCs w:val="24"/>
        </w:rPr>
        <w:t xml:space="preserve"> </w:t>
      </w:r>
      <w:r>
        <w:rPr>
          <w:rFonts w:ascii="Arial" w:hAnsi="Arial" w:cs="Arial"/>
          <w:color w:val="000000"/>
          <w:sz w:val="24"/>
          <w:szCs w:val="24"/>
        </w:rPr>
        <w:t>señalar</w:t>
      </w:r>
      <w:r w:rsidR="005569A4">
        <w:rPr>
          <w:rFonts w:ascii="Arial" w:hAnsi="Arial" w:cs="Arial"/>
          <w:color w:val="000000"/>
          <w:sz w:val="24"/>
          <w:szCs w:val="24"/>
        </w:rPr>
        <w:t xml:space="preserve"> </w:t>
      </w:r>
      <w:r w:rsidR="00245D67">
        <w:rPr>
          <w:rFonts w:ascii="Arial" w:hAnsi="Arial" w:cs="Arial"/>
          <w:color w:val="000000"/>
          <w:sz w:val="24"/>
          <w:szCs w:val="24"/>
        </w:rPr>
        <w:t xml:space="preserve">que </w:t>
      </w:r>
      <w:r w:rsidR="002065D8">
        <w:rPr>
          <w:rFonts w:ascii="Arial" w:hAnsi="Arial" w:cs="Arial"/>
          <w:color w:val="000000"/>
          <w:sz w:val="24"/>
          <w:szCs w:val="24"/>
        </w:rPr>
        <w:t xml:space="preserve">la </w:t>
      </w:r>
      <w:r w:rsidR="008800C7">
        <w:rPr>
          <w:rFonts w:ascii="Arial" w:hAnsi="Arial" w:cs="Arial"/>
          <w:color w:val="000000"/>
          <w:sz w:val="24"/>
          <w:szCs w:val="24"/>
        </w:rPr>
        <w:t>r</w:t>
      </w:r>
      <w:r w:rsidR="00D55196">
        <w:rPr>
          <w:rFonts w:ascii="Arial" w:hAnsi="Arial" w:cs="Arial"/>
          <w:color w:val="000000"/>
          <w:sz w:val="24"/>
          <w:szCs w:val="24"/>
        </w:rPr>
        <w:t xml:space="preserve">ecaudación de impuestos estatales </w:t>
      </w:r>
      <w:r w:rsidR="00B4341E">
        <w:rPr>
          <w:rFonts w:ascii="Arial" w:hAnsi="Arial" w:cs="Arial"/>
          <w:color w:val="000000"/>
          <w:sz w:val="24"/>
          <w:szCs w:val="24"/>
        </w:rPr>
        <w:t>en el presente ejercicio fiscal</w:t>
      </w:r>
      <w:r w:rsidR="00390111">
        <w:rPr>
          <w:rFonts w:ascii="Arial" w:hAnsi="Arial" w:cs="Arial"/>
          <w:color w:val="000000"/>
          <w:sz w:val="24"/>
          <w:szCs w:val="24"/>
        </w:rPr>
        <w:t xml:space="preserve"> </w:t>
      </w:r>
      <w:r w:rsidR="002065D8">
        <w:rPr>
          <w:rFonts w:ascii="Arial" w:hAnsi="Arial" w:cs="Arial"/>
          <w:color w:val="000000"/>
          <w:sz w:val="24"/>
          <w:szCs w:val="24"/>
        </w:rPr>
        <w:t xml:space="preserve">ha tenido un comportamiento favorable, observando </w:t>
      </w:r>
      <w:r w:rsidR="006024D2">
        <w:rPr>
          <w:rFonts w:ascii="Arial" w:hAnsi="Arial" w:cs="Arial"/>
          <w:color w:val="000000"/>
          <w:sz w:val="24"/>
          <w:szCs w:val="24"/>
        </w:rPr>
        <w:t>al cierre del tercer trimestre 2022,</w:t>
      </w:r>
      <w:r w:rsidR="00B4341E">
        <w:rPr>
          <w:rFonts w:ascii="Arial" w:hAnsi="Arial" w:cs="Arial"/>
          <w:color w:val="000000"/>
          <w:sz w:val="24"/>
          <w:szCs w:val="24"/>
        </w:rPr>
        <w:t xml:space="preserve"> </w:t>
      </w:r>
      <w:r w:rsidR="002065D8">
        <w:rPr>
          <w:rFonts w:ascii="Arial" w:hAnsi="Arial" w:cs="Arial"/>
          <w:color w:val="000000"/>
          <w:sz w:val="24"/>
          <w:szCs w:val="24"/>
        </w:rPr>
        <w:t xml:space="preserve">un crecimiento del 8.1% </w:t>
      </w:r>
      <w:r w:rsidR="006024D2">
        <w:rPr>
          <w:rFonts w:ascii="Arial" w:hAnsi="Arial" w:cs="Arial"/>
          <w:color w:val="000000"/>
          <w:sz w:val="24"/>
          <w:szCs w:val="24"/>
        </w:rPr>
        <w:t>respecto a</w:t>
      </w:r>
      <w:r w:rsidR="00390111">
        <w:rPr>
          <w:rFonts w:ascii="Arial" w:hAnsi="Arial" w:cs="Arial"/>
          <w:color w:val="000000"/>
          <w:sz w:val="24"/>
          <w:szCs w:val="24"/>
        </w:rPr>
        <w:t xml:space="preserve">l </w:t>
      </w:r>
      <w:r w:rsidR="002065D8">
        <w:rPr>
          <w:rFonts w:ascii="Arial" w:hAnsi="Arial" w:cs="Arial"/>
          <w:color w:val="000000"/>
          <w:sz w:val="24"/>
          <w:szCs w:val="24"/>
        </w:rPr>
        <w:t xml:space="preserve">mismo periodo del </w:t>
      </w:r>
      <w:r w:rsidR="00390111">
        <w:rPr>
          <w:rFonts w:ascii="Arial" w:hAnsi="Arial" w:cs="Arial"/>
          <w:color w:val="000000"/>
          <w:sz w:val="24"/>
          <w:szCs w:val="24"/>
        </w:rPr>
        <w:t xml:space="preserve">ejercicio fiscal </w:t>
      </w:r>
      <w:r w:rsidR="006024D2">
        <w:rPr>
          <w:rFonts w:ascii="Arial" w:hAnsi="Arial" w:cs="Arial"/>
          <w:color w:val="000000"/>
          <w:sz w:val="24"/>
          <w:szCs w:val="24"/>
        </w:rPr>
        <w:t>2021;</w:t>
      </w:r>
      <w:r w:rsidR="00D55196">
        <w:rPr>
          <w:rFonts w:ascii="Arial" w:hAnsi="Arial" w:cs="Arial"/>
          <w:color w:val="000000"/>
          <w:sz w:val="24"/>
          <w:szCs w:val="24"/>
        </w:rPr>
        <w:t xml:space="preserve"> </w:t>
      </w:r>
      <w:r w:rsidR="002065D8">
        <w:rPr>
          <w:rFonts w:ascii="Arial" w:hAnsi="Arial" w:cs="Arial"/>
          <w:color w:val="000000"/>
          <w:sz w:val="24"/>
          <w:szCs w:val="24"/>
        </w:rPr>
        <w:t xml:space="preserve">y un avance del </w:t>
      </w:r>
      <w:r w:rsidR="002065D8">
        <w:rPr>
          <w:rFonts w:ascii="Arial" w:hAnsi="Arial" w:cs="Arial"/>
          <w:color w:val="000000"/>
          <w:sz w:val="24"/>
          <w:szCs w:val="24"/>
        </w:rPr>
        <w:lastRenderedPageBreak/>
        <w:t xml:space="preserve">84.3% respecto de lo estimado anual en la </w:t>
      </w:r>
      <w:r w:rsidR="00374019">
        <w:rPr>
          <w:rFonts w:ascii="Arial" w:hAnsi="Arial" w:cs="Arial"/>
          <w:color w:val="000000"/>
          <w:sz w:val="24"/>
          <w:szCs w:val="24"/>
        </w:rPr>
        <w:t>L</w:t>
      </w:r>
      <w:r w:rsidR="002065D8">
        <w:rPr>
          <w:rFonts w:ascii="Arial" w:hAnsi="Arial" w:cs="Arial"/>
          <w:color w:val="000000"/>
          <w:sz w:val="24"/>
          <w:szCs w:val="24"/>
        </w:rPr>
        <w:t xml:space="preserve">ey de </w:t>
      </w:r>
      <w:r w:rsidR="00374019">
        <w:rPr>
          <w:rFonts w:ascii="Arial" w:hAnsi="Arial" w:cs="Arial"/>
          <w:color w:val="000000"/>
          <w:sz w:val="24"/>
          <w:szCs w:val="24"/>
        </w:rPr>
        <w:t>I</w:t>
      </w:r>
      <w:r w:rsidR="002065D8">
        <w:rPr>
          <w:rFonts w:ascii="Arial" w:hAnsi="Arial" w:cs="Arial"/>
          <w:color w:val="000000"/>
          <w:sz w:val="24"/>
          <w:szCs w:val="24"/>
        </w:rPr>
        <w:t>ngresos</w:t>
      </w:r>
      <w:r w:rsidR="00E87E1F">
        <w:rPr>
          <w:rFonts w:ascii="Arial" w:hAnsi="Arial" w:cs="Arial"/>
          <w:color w:val="000000"/>
          <w:sz w:val="24"/>
          <w:szCs w:val="24"/>
        </w:rPr>
        <w:t>; r</w:t>
      </w:r>
      <w:r w:rsidR="00390111">
        <w:rPr>
          <w:rFonts w:ascii="Arial" w:hAnsi="Arial" w:cs="Arial"/>
          <w:color w:val="000000"/>
          <w:sz w:val="24"/>
          <w:szCs w:val="24"/>
        </w:rPr>
        <w:t xml:space="preserve">azón por la cual </w:t>
      </w:r>
      <w:r w:rsidR="00245D67">
        <w:rPr>
          <w:rFonts w:ascii="Arial" w:hAnsi="Arial" w:cs="Arial"/>
          <w:color w:val="000000"/>
          <w:sz w:val="24"/>
          <w:szCs w:val="24"/>
        </w:rPr>
        <w:t>se mantiene la política fiscal de no proponer nuevos gravámenes, ni incremento a las tasas.</w:t>
      </w:r>
    </w:p>
    <w:p w14:paraId="3A9DAEA4" w14:textId="77777777" w:rsidR="00C74A03" w:rsidRDefault="00C74A03">
      <w:pPr>
        <w:spacing w:after="0" w:line="240" w:lineRule="auto"/>
        <w:jc w:val="both"/>
        <w:rPr>
          <w:rFonts w:ascii="Arial" w:hAnsi="Arial" w:cs="Arial"/>
          <w:color w:val="000000"/>
          <w:sz w:val="24"/>
          <w:szCs w:val="24"/>
        </w:rPr>
      </w:pPr>
    </w:p>
    <w:p w14:paraId="3A9DAEA5" w14:textId="77777777" w:rsidR="00C74A03" w:rsidRPr="00484182" w:rsidRDefault="00245D67">
      <w:pPr>
        <w:spacing w:after="0" w:line="240" w:lineRule="auto"/>
        <w:jc w:val="both"/>
        <w:rPr>
          <w:b/>
        </w:rPr>
      </w:pPr>
      <w:r w:rsidRPr="00DC5B29">
        <w:rPr>
          <w:rFonts w:ascii="Arial" w:hAnsi="Arial" w:cs="Arial"/>
          <w:color w:val="000000"/>
          <w:sz w:val="24"/>
          <w:szCs w:val="24"/>
        </w:rPr>
        <w:t xml:space="preserve">Por este concepto se estima la cantidad de </w:t>
      </w:r>
      <w:r w:rsidRPr="00DC5B29">
        <w:rPr>
          <w:rFonts w:ascii="Arial" w:hAnsi="Arial" w:cs="Arial"/>
          <w:b/>
          <w:bCs/>
          <w:color w:val="000000"/>
          <w:sz w:val="24"/>
          <w:szCs w:val="24"/>
        </w:rPr>
        <w:t>$</w:t>
      </w:r>
      <w:r w:rsidR="0002326E" w:rsidRPr="00DC5B29">
        <w:rPr>
          <w:rFonts w:ascii="Arial" w:hAnsi="Arial" w:cs="Arial"/>
          <w:b/>
          <w:bCs/>
          <w:color w:val="000000"/>
          <w:sz w:val="24"/>
          <w:szCs w:val="24"/>
        </w:rPr>
        <w:t>1,07</w:t>
      </w:r>
      <w:r w:rsidR="001D025C">
        <w:rPr>
          <w:rFonts w:ascii="Arial" w:hAnsi="Arial" w:cs="Arial"/>
          <w:b/>
          <w:bCs/>
          <w:color w:val="000000"/>
          <w:sz w:val="24"/>
          <w:szCs w:val="24"/>
        </w:rPr>
        <w:t>2</w:t>
      </w:r>
      <w:r w:rsidR="0002326E" w:rsidRPr="00DC5B29">
        <w:rPr>
          <w:rFonts w:ascii="Arial" w:hAnsi="Arial" w:cs="Arial"/>
          <w:b/>
          <w:bCs/>
          <w:color w:val="000000"/>
          <w:sz w:val="24"/>
          <w:szCs w:val="24"/>
        </w:rPr>
        <w:t>,</w:t>
      </w:r>
      <w:r w:rsidR="001D025C">
        <w:rPr>
          <w:rFonts w:ascii="Arial" w:hAnsi="Arial" w:cs="Arial"/>
          <w:b/>
          <w:bCs/>
          <w:color w:val="000000"/>
          <w:sz w:val="24"/>
          <w:szCs w:val="24"/>
        </w:rPr>
        <w:t>407</w:t>
      </w:r>
      <w:r w:rsidR="0002326E" w:rsidRPr="00DC5B29">
        <w:rPr>
          <w:rFonts w:ascii="Arial" w:hAnsi="Arial" w:cs="Arial"/>
          <w:b/>
          <w:bCs/>
          <w:color w:val="000000"/>
          <w:sz w:val="24"/>
          <w:szCs w:val="24"/>
        </w:rPr>
        <w:t>,</w:t>
      </w:r>
      <w:r w:rsidR="001D025C">
        <w:rPr>
          <w:rFonts w:ascii="Arial" w:hAnsi="Arial" w:cs="Arial"/>
          <w:b/>
          <w:bCs/>
          <w:color w:val="000000"/>
          <w:sz w:val="24"/>
          <w:szCs w:val="24"/>
        </w:rPr>
        <w:t>441</w:t>
      </w:r>
      <w:r w:rsidR="0002326E" w:rsidRPr="00DC5B29">
        <w:rPr>
          <w:rFonts w:ascii="Arial" w:hAnsi="Arial" w:cs="Arial"/>
          <w:b/>
          <w:bCs/>
          <w:color w:val="000000"/>
          <w:sz w:val="24"/>
          <w:szCs w:val="24"/>
        </w:rPr>
        <w:t xml:space="preserve"> </w:t>
      </w:r>
      <w:r w:rsidR="006B40F4" w:rsidRPr="00484182">
        <w:rPr>
          <w:rFonts w:ascii="Arial" w:hAnsi="Arial" w:cs="Arial"/>
          <w:b/>
          <w:color w:val="000000"/>
          <w:sz w:val="24"/>
          <w:szCs w:val="24"/>
        </w:rPr>
        <w:t>(</w:t>
      </w:r>
      <w:r w:rsidR="0002326E" w:rsidRPr="00484182">
        <w:rPr>
          <w:rFonts w:ascii="Arial" w:hAnsi="Arial" w:cs="Arial"/>
          <w:b/>
          <w:color w:val="000000"/>
          <w:sz w:val="24"/>
          <w:szCs w:val="24"/>
        </w:rPr>
        <w:t xml:space="preserve">Mil setenta y </w:t>
      </w:r>
      <w:r w:rsidR="001D025C" w:rsidRPr="00484182">
        <w:rPr>
          <w:rFonts w:ascii="Arial" w:hAnsi="Arial" w:cs="Arial"/>
          <w:b/>
          <w:color w:val="000000"/>
          <w:sz w:val="24"/>
          <w:szCs w:val="24"/>
        </w:rPr>
        <w:t>dos</w:t>
      </w:r>
      <w:r w:rsidR="0002326E" w:rsidRPr="00484182">
        <w:rPr>
          <w:rFonts w:ascii="Arial" w:hAnsi="Arial" w:cs="Arial"/>
          <w:b/>
          <w:color w:val="000000"/>
          <w:sz w:val="24"/>
          <w:szCs w:val="24"/>
        </w:rPr>
        <w:t xml:space="preserve"> millones </w:t>
      </w:r>
      <w:r w:rsidR="001D025C" w:rsidRPr="00484182">
        <w:rPr>
          <w:rFonts w:ascii="Arial" w:hAnsi="Arial" w:cs="Arial"/>
          <w:b/>
          <w:color w:val="000000"/>
          <w:sz w:val="24"/>
          <w:szCs w:val="24"/>
        </w:rPr>
        <w:t>cuatrocientos siete</w:t>
      </w:r>
      <w:r w:rsidR="0002326E" w:rsidRPr="00484182">
        <w:rPr>
          <w:rFonts w:ascii="Arial" w:hAnsi="Arial" w:cs="Arial"/>
          <w:b/>
          <w:color w:val="000000"/>
          <w:sz w:val="24"/>
          <w:szCs w:val="24"/>
        </w:rPr>
        <w:t xml:space="preserve"> mil </w:t>
      </w:r>
      <w:r w:rsidR="001D025C" w:rsidRPr="00484182">
        <w:rPr>
          <w:rFonts w:ascii="Arial" w:hAnsi="Arial" w:cs="Arial"/>
          <w:b/>
          <w:color w:val="000000"/>
          <w:sz w:val="24"/>
          <w:szCs w:val="24"/>
        </w:rPr>
        <w:t xml:space="preserve">cuatrocientos cuarenta y un </w:t>
      </w:r>
      <w:r w:rsidR="0002326E" w:rsidRPr="00484182">
        <w:rPr>
          <w:rFonts w:ascii="Arial" w:hAnsi="Arial" w:cs="Arial"/>
          <w:b/>
          <w:color w:val="000000"/>
          <w:sz w:val="24"/>
          <w:szCs w:val="24"/>
        </w:rPr>
        <w:t>pesos</w:t>
      </w:r>
      <w:r w:rsidRPr="00484182">
        <w:rPr>
          <w:rFonts w:ascii="Arial" w:hAnsi="Arial" w:cs="Arial"/>
          <w:b/>
          <w:color w:val="000000"/>
          <w:sz w:val="24"/>
          <w:szCs w:val="24"/>
        </w:rPr>
        <w:t>)</w:t>
      </w:r>
      <w:r w:rsidRPr="00484182">
        <w:rPr>
          <w:rFonts w:ascii="Arial" w:hAnsi="Arial" w:cs="Arial"/>
          <w:b/>
          <w:sz w:val="24"/>
          <w:szCs w:val="24"/>
        </w:rPr>
        <w:t>.</w:t>
      </w:r>
    </w:p>
    <w:p w14:paraId="3A9DAEA6" w14:textId="77777777" w:rsidR="00C74A03" w:rsidRDefault="00C74A03">
      <w:pPr>
        <w:spacing w:after="0" w:line="240" w:lineRule="auto"/>
        <w:jc w:val="both"/>
        <w:rPr>
          <w:rFonts w:ascii="Arial" w:hAnsi="Arial" w:cs="Arial"/>
          <w:b/>
          <w:color w:val="000000"/>
          <w:sz w:val="24"/>
          <w:szCs w:val="24"/>
        </w:rPr>
      </w:pPr>
    </w:p>
    <w:p w14:paraId="3A9DAEA7" w14:textId="77777777" w:rsidR="00C74A03" w:rsidRDefault="00245D67">
      <w:pPr>
        <w:spacing w:after="0" w:line="240" w:lineRule="auto"/>
        <w:ind w:firstLine="708"/>
        <w:jc w:val="both"/>
        <w:rPr>
          <w:rFonts w:ascii="Arial" w:hAnsi="Arial" w:cs="Arial"/>
          <w:b/>
          <w:bCs/>
          <w:sz w:val="24"/>
          <w:szCs w:val="24"/>
        </w:rPr>
      </w:pPr>
      <w:r>
        <w:rPr>
          <w:rFonts w:ascii="Arial" w:hAnsi="Arial" w:cs="Arial"/>
          <w:b/>
          <w:color w:val="000000"/>
          <w:sz w:val="24"/>
          <w:szCs w:val="24"/>
        </w:rPr>
        <w:t xml:space="preserve">2. </w:t>
      </w:r>
      <w:r>
        <w:rPr>
          <w:rFonts w:ascii="Arial" w:hAnsi="Arial" w:cs="Arial"/>
          <w:b/>
          <w:bCs/>
          <w:sz w:val="24"/>
          <w:szCs w:val="24"/>
        </w:rPr>
        <w:t>Cuotas y Aportaciones de seguridad social.</w:t>
      </w:r>
    </w:p>
    <w:p w14:paraId="3A9DAEA8" w14:textId="77777777" w:rsidR="00C74A03" w:rsidRDefault="00C74A03">
      <w:pPr>
        <w:spacing w:after="0" w:line="240" w:lineRule="auto"/>
        <w:jc w:val="both"/>
        <w:rPr>
          <w:rFonts w:ascii="Arial" w:hAnsi="Arial" w:cs="Arial"/>
          <w:b/>
          <w:bCs/>
          <w:sz w:val="24"/>
          <w:szCs w:val="24"/>
        </w:rPr>
      </w:pPr>
    </w:p>
    <w:p w14:paraId="3A9DAEA9"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14:paraId="3A9DAEAA" w14:textId="77777777" w:rsidR="00C74A03" w:rsidRDefault="00C74A03">
      <w:pPr>
        <w:spacing w:after="0" w:line="240" w:lineRule="auto"/>
        <w:jc w:val="both"/>
        <w:rPr>
          <w:rFonts w:ascii="Arial" w:hAnsi="Arial" w:cs="Arial"/>
          <w:b/>
          <w:color w:val="000000"/>
          <w:sz w:val="24"/>
          <w:szCs w:val="24"/>
        </w:rPr>
      </w:pPr>
    </w:p>
    <w:p w14:paraId="3A9DAEAB" w14:textId="77777777" w:rsidR="00C74A03" w:rsidRPr="00C774C5" w:rsidRDefault="00245D67">
      <w:pPr>
        <w:spacing w:after="0" w:line="240" w:lineRule="auto"/>
        <w:ind w:firstLine="708"/>
        <w:jc w:val="both"/>
        <w:rPr>
          <w:rFonts w:ascii="Arial" w:hAnsi="Arial" w:cs="Arial"/>
          <w:b/>
          <w:color w:val="000000"/>
          <w:sz w:val="24"/>
          <w:szCs w:val="24"/>
        </w:rPr>
      </w:pPr>
      <w:r w:rsidRPr="00C774C5">
        <w:rPr>
          <w:rFonts w:ascii="Arial" w:hAnsi="Arial" w:cs="Arial"/>
          <w:b/>
          <w:color w:val="000000"/>
          <w:sz w:val="24"/>
          <w:szCs w:val="24"/>
        </w:rPr>
        <w:t>3. Contribuciones de Mejoras.</w:t>
      </w:r>
    </w:p>
    <w:p w14:paraId="3A9DAEAC" w14:textId="77777777" w:rsidR="00C74A03" w:rsidRPr="00C774C5" w:rsidRDefault="00C74A03">
      <w:pPr>
        <w:spacing w:after="0" w:line="240" w:lineRule="auto"/>
        <w:jc w:val="both"/>
        <w:rPr>
          <w:rFonts w:ascii="Arial" w:hAnsi="Arial" w:cs="Arial"/>
          <w:b/>
          <w:color w:val="000000"/>
          <w:sz w:val="24"/>
          <w:szCs w:val="24"/>
        </w:rPr>
      </w:pPr>
    </w:p>
    <w:p w14:paraId="3A9DAEAD" w14:textId="77777777" w:rsidR="00C74A03" w:rsidRDefault="00245D67">
      <w:pPr>
        <w:spacing w:after="0" w:line="240" w:lineRule="auto"/>
        <w:jc w:val="both"/>
        <w:rPr>
          <w:rFonts w:ascii="Arial" w:hAnsi="Arial" w:cs="Arial"/>
          <w:color w:val="000000"/>
          <w:sz w:val="24"/>
          <w:szCs w:val="24"/>
        </w:rPr>
      </w:pPr>
      <w:r w:rsidRPr="00C774C5">
        <w:rPr>
          <w:rFonts w:ascii="Arial" w:hAnsi="Arial" w:cs="Arial"/>
          <w:color w:val="000000"/>
          <w:sz w:val="24"/>
          <w:szCs w:val="24"/>
        </w:rPr>
        <w:t>Este concepto de ingreso no es objeto de estimación en la presente Iniciativa de Ley, toda vez que, de conformidad con el artículo 65 de la Ley de Hacienda del Estado, para materializar sus elementos esenciales, deberá expedirse un decreto específico por el Congreso del Estado.</w:t>
      </w:r>
    </w:p>
    <w:p w14:paraId="3A9DAEAE" w14:textId="77777777" w:rsidR="005A296A" w:rsidRDefault="005A296A">
      <w:pPr>
        <w:spacing w:after="0" w:line="240" w:lineRule="auto"/>
        <w:ind w:firstLine="708"/>
        <w:jc w:val="both"/>
        <w:rPr>
          <w:rFonts w:ascii="Arial" w:hAnsi="Arial" w:cs="Arial"/>
          <w:b/>
          <w:color w:val="000000"/>
          <w:sz w:val="24"/>
          <w:szCs w:val="24"/>
        </w:rPr>
      </w:pPr>
    </w:p>
    <w:p w14:paraId="3A9DAEAF" w14:textId="77777777" w:rsidR="005A296A" w:rsidRDefault="005A296A">
      <w:pPr>
        <w:spacing w:after="0" w:line="240" w:lineRule="auto"/>
        <w:ind w:firstLine="708"/>
        <w:jc w:val="both"/>
        <w:rPr>
          <w:rFonts w:ascii="Arial" w:hAnsi="Arial" w:cs="Arial"/>
          <w:b/>
          <w:color w:val="000000"/>
          <w:sz w:val="24"/>
          <w:szCs w:val="24"/>
        </w:rPr>
      </w:pPr>
    </w:p>
    <w:p w14:paraId="3A9DAEB0" w14:textId="77777777" w:rsidR="00C74A03" w:rsidRDefault="00245D67">
      <w:pPr>
        <w:spacing w:after="0" w:line="240" w:lineRule="auto"/>
        <w:ind w:firstLine="708"/>
        <w:jc w:val="both"/>
        <w:rPr>
          <w:rFonts w:ascii="Arial" w:hAnsi="Arial" w:cs="Arial"/>
          <w:b/>
          <w:color w:val="000000"/>
          <w:sz w:val="24"/>
          <w:szCs w:val="24"/>
        </w:rPr>
      </w:pPr>
      <w:r>
        <w:rPr>
          <w:rFonts w:ascii="Arial" w:hAnsi="Arial" w:cs="Arial"/>
          <w:b/>
          <w:color w:val="000000"/>
          <w:sz w:val="24"/>
          <w:szCs w:val="24"/>
        </w:rPr>
        <w:t>4. Derechos.</w:t>
      </w:r>
    </w:p>
    <w:p w14:paraId="3A9DAEB1" w14:textId="77777777" w:rsidR="00C74A03" w:rsidRDefault="00C74A03">
      <w:pPr>
        <w:spacing w:after="0" w:line="240" w:lineRule="auto"/>
        <w:jc w:val="both"/>
        <w:rPr>
          <w:rFonts w:ascii="Arial" w:hAnsi="Arial" w:cs="Arial"/>
          <w:b/>
          <w:color w:val="000000"/>
          <w:sz w:val="24"/>
          <w:szCs w:val="24"/>
        </w:rPr>
      </w:pPr>
    </w:p>
    <w:p w14:paraId="3A9DAEB2" w14:textId="77777777" w:rsidR="00C74A03" w:rsidRDefault="00C774C5">
      <w:pPr>
        <w:spacing w:after="0" w:line="240" w:lineRule="auto"/>
        <w:contextualSpacing/>
        <w:jc w:val="both"/>
      </w:pPr>
      <w:r>
        <w:rPr>
          <w:rFonts w:ascii="Arial" w:hAnsi="Arial" w:cs="Arial"/>
          <w:color w:val="000000"/>
          <w:sz w:val="24"/>
          <w:szCs w:val="24"/>
        </w:rPr>
        <w:t>Para l</w:t>
      </w:r>
      <w:r w:rsidR="00A414D6">
        <w:rPr>
          <w:rFonts w:ascii="Arial" w:hAnsi="Arial" w:cs="Arial"/>
          <w:color w:val="000000"/>
          <w:sz w:val="24"/>
          <w:szCs w:val="24"/>
        </w:rPr>
        <w:t>a estimación de lo</w:t>
      </w:r>
      <w:r>
        <w:rPr>
          <w:rFonts w:ascii="Arial" w:hAnsi="Arial" w:cs="Arial"/>
          <w:color w:val="000000"/>
          <w:sz w:val="24"/>
          <w:szCs w:val="24"/>
        </w:rPr>
        <w:t xml:space="preserve">s diferentes conceptos que integran el capítulo de derechos, se </w:t>
      </w:r>
      <w:r w:rsidR="00816E4B">
        <w:rPr>
          <w:rFonts w:ascii="Arial" w:hAnsi="Arial" w:cs="Arial"/>
          <w:color w:val="000000"/>
          <w:sz w:val="24"/>
          <w:szCs w:val="24"/>
        </w:rPr>
        <w:t>consideró</w:t>
      </w:r>
      <w:r>
        <w:rPr>
          <w:rFonts w:ascii="Arial" w:hAnsi="Arial" w:cs="Arial"/>
          <w:color w:val="000000"/>
          <w:sz w:val="24"/>
          <w:szCs w:val="24"/>
        </w:rPr>
        <w:t xml:space="preserve"> la información proporcionada por las dependencias y entidades del Gobierno del Estado </w:t>
      </w:r>
      <w:r w:rsidR="00D04D34">
        <w:rPr>
          <w:rFonts w:ascii="Arial" w:hAnsi="Arial" w:cs="Arial"/>
          <w:color w:val="000000"/>
          <w:sz w:val="24"/>
          <w:szCs w:val="24"/>
        </w:rPr>
        <w:t>de Colima</w:t>
      </w:r>
      <w:r w:rsidR="003E0FF4">
        <w:rPr>
          <w:rFonts w:ascii="Arial" w:hAnsi="Arial" w:cs="Arial"/>
          <w:color w:val="000000"/>
          <w:sz w:val="24"/>
          <w:szCs w:val="24"/>
        </w:rPr>
        <w:t>,</w:t>
      </w:r>
      <w:r w:rsidR="00D04D34">
        <w:rPr>
          <w:rFonts w:ascii="Arial" w:hAnsi="Arial" w:cs="Arial"/>
          <w:color w:val="000000"/>
          <w:sz w:val="24"/>
          <w:szCs w:val="24"/>
        </w:rPr>
        <w:t xml:space="preserve"> </w:t>
      </w:r>
      <w:r>
        <w:rPr>
          <w:rFonts w:ascii="Arial" w:hAnsi="Arial" w:cs="Arial"/>
          <w:color w:val="000000"/>
          <w:sz w:val="24"/>
          <w:szCs w:val="24"/>
        </w:rPr>
        <w:t xml:space="preserve">prestadoras de los servicios que los generan, </w:t>
      </w:r>
      <w:r w:rsidR="00816E4B">
        <w:rPr>
          <w:rFonts w:ascii="Arial" w:hAnsi="Arial" w:cs="Arial"/>
          <w:color w:val="000000"/>
          <w:sz w:val="24"/>
          <w:szCs w:val="24"/>
        </w:rPr>
        <w:t xml:space="preserve">así como </w:t>
      </w:r>
      <w:r>
        <w:rPr>
          <w:rFonts w:ascii="Arial" w:hAnsi="Arial" w:cs="Arial"/>
          <w:color w:val="000000"/>
          <w:sz w:val="24"/>
          <w:szCs w:val="24"/>
        </w:rPr>
        <w:t>l</w:t>
      </w:r>
      <w:r w:rsidR="00A414D6">
        <w:rPr>
          <w:rFonts w:ascii="Arial" w:hAnsi="Arial" w:cs="Arial"/>
          <w:color w:val="000000"/>
          <w:sz w:val="24"/>
          <w:szCs w:val="24"/>
        </w:rPr>
        <w:t xml:space="preserve">os ingresos observados </w:t>
      </w:r>
      <w:r>
        <w:rPr>
          <w:rFonts w:ascii="Arial" w:hAnsi="Arial" w:cs="Arial"/>
          <w:color w:val="000000"/>
          <w:sz w:val="24"/>
          <w:szCs w:val="24"/>
        </w:rPr>
        <w:t xml:space="preserve">de enero a septiembre </w:t>
      </w:r>
      <w:r w:rsidR="00A414D6">
        <w:rPr>
          <w:rFonts w:ascii="Arial" w:hAnsi="Arial" w:cs="Arial"/>
          <w:color w:val="000000"/>
          <w:sz w:val="24"/>
          <w:szCs w:val="24"/>
        </w:rPr>
        <w:t>de 2022</w:t>
      </w:r>
      <w:r w:rsidR="003353CD">
        <w:rPr>
          <w:rFonts w:ascii="Arial" w:hAnsi="Arial" w:cs="Arial"/>
          <w:color w:val="000000"/>
          <w:sz w:val="24"/>
          <w:szCs w:val="24"/>
        </w:rPr>
        <w:t xml:space="preserve"> y</w:t>
      </w:r>
      <w:r w:rsidR="00A414D6">
        <w:rPr>
          <w:rFonts w:ascii="Arial" w:hAnsi="Arial" w:cs="Arial"/>
          <w:color w:val="000000"/>
          <w:sz w:val="24"/>
          <w:szCs w:val="24"/>
        </w:rPr>
        <w:t xml:space="preserve"> las cifras proyectadas al cierre del </w:t>
      </w:r>
      <w:r w:rsidR="004F7524">
        <w:rPr>
          <w:rFonts w:ascii="Arial" w:hAnsi="Arial" w:cs="Arial"/>
          <w:color w:val="000000"/>
          <w:sz w:val="24"/>
          <w:szCs w:val="24"/>
        </w:rPr>
        <w:t>último trimestre de</w:t>
      </w:r>
      <w:r w:rsidR="00A414D6">
        <w:rPr>
          <w:rFonts w:ascii="Arial" w:hAnsi="Arial" w:cs="Arial"/>
          <w:color w:val="000000"/>
          <w:sz w:val="24"/>
          <w:szCs w:val="24"/>
        </w:rPr>
        <w:t xml:space="preserve"> 2022</w:t>
      </w:r>
      <w:r w:rsidR="003E0FF4">
        <w:rPr>
          <w:rFonts w:ascii="Arial" w:hAnsi="Arial" w:cs="Arial"/>
          <w:color w:val="000000"/>
          <w:sz w:val="24"/>
          <w:szCs w:val="24"/>
        </w:rPr>
        <w:t xml:space="preserve">, considerando </w:t>
      </w:r>
      <w:r w:rsidR="00245D67">
        <w:rPr>
          <w:rFonts w:ascii="Arial" w:hAnsi="Arial" w:cs="Arial"/>
          <w:color w:val="000000"/>
          <w:sz w:val="24"/>
          <w:szCs w:val="24"/>
        </w:rPr>
        <w:t xml:space="preserve">el crecimiento de la Unidad de Medida y Actualización (U.M.A.) conforme el pronóstico de la inflación, y el </w:t>
      </w:r>
      <w:r w:rsidR="003E0FF4">
        <w:rPr>
          <w:rFonts w:ascii="Arial" w:hAnsi="Arial" w:cs="Arial"/>
          <w:color w:val="000000"/>
          <w:sz w:val="24"/>
          <w:szCs w:val="24"/>
        </w:rPr>
        <w:t>incremento</w:t>
      </w:r>
      <w:r w:rsidR="00245D67">
        <w:rPr>
          <w:rFonts w:ascii="Arial" w:hAnsi="Arial" w:cs="Arial"/>
          <w:color w:val="000000"/>
          <w:sz w:val="24"/>
          <w:szCs w:val="24"/>
        </w:rPr>
        <w:t xml:space="preserve"> esperado de la economía para 202</w:t>
      </w:r>
      <w:r w:rsidR="00A414D6">
        <w:rPr>
          <w:rFonts w:ascii="Arial" w:hAnsi="Arial" w:cs="Arial"/>
          <w:color w:val="000000"/>
          <w:sz w:val="24"/>
          <w:szCs w:val="24"/>
        </w:rPr>
        <w:t>3. L</w:t>
      </w:r>
      <w:r w:rsidR="00245D67">
        <w:rPr>
          <w:rFonts w:ascii="Arial" w:hAnsi="Arial" w:cs="Arial"/>
          <w:color w:val="000000"/>
          <w:sz w:val="24"/>
          <w:szCs w:val="24"/>
        </w:rPr>
        <w:t xml:space="preserve">o anterior, tomando en cuenta que el uso o aprovechamiento de bienes de dominio público de la entidad y la prestación de servicios por parte del Estado y sus organismos, están vinculados con actividades productivas que crecen al ritmo de la actividad económica y que, con esta medida los derechos se mantendrán en proporción directa con el costo que implica al Estado otorgar dichos bienes y servicios. </w:t>
      </w:r>
    </w:p>
    <w:p w14:paraId="3A9DAEB3" w14:textId="77777777" w:rsidR="00C74A03" w:rsidRDefault="00C74A03">
      <w:pPr>
        <w:spacing w:after="0" w:line="240" w:lineRule="auto"/>
        <w:contextualSpacing/>
        <w:jc w:val="both"/>
        <w:rPr>
          <w:rFonts w:ascii="Arial" w:hAnsi="Arial" w:cs="Arial"/>
          <w:color w:val="000000"/>
          <w:sz w:val="24"/>
          <w:szCs w:val="24"/>
        </w:rPr>
      </w:pPr>
    </w:p>
    <w:p w14:paraId="3A9DAEB4" w14:textId="0152B102" w:rsidR="00C74A03" w:rsidRPr="00E57E87" w:rsidRDefault="00245D67">
      <w:pPr>
        <w:spacing w:after="0" w:line="240" w:lineRule="auto"/>
        <w:contextualSpacing/>
        <w:jc w:val="both"/>
        <w:rPr>
          <w:rFonts w:ascii="Arial" w:hAnsi="Arial" w:cs="Arial"/>
          <w:color w:val="000000"/>
          <w:sz w:val="24"/>
          <w:szCs w:val="24"/>
        </w:rPr>
      </w:pPr>
      <w:r w:rsidRPr="00E57E87">
        <w:rPr>
          <w:rFonts w:ascii="Arial" w:hAnsi="Arial" w:cs="Arial"/>
          <w:color w:val="000000"/>
          <w:sz w:val="24"/>
          <w:szCs w:val="24"/>
        </w:rPr>
        <w:t xml:space="preserve">Por este concepto se estima la cantidad de </w:t>
      </w:r>
      <w:r w:rsidRPr="00E57E87">
        <w:rPr>
          <w:rFonts w:ascii="Arial" w:hAnsi="Arial" w:cs="Arial"/>
          <w:b/>
          <w:color w:val="000000"/>
          <w:sz w:val="24"/>
          <w:szCs w:val="24"/>
        </w:rPr>
        <w:t>$</w:t>
      </w:r>
      <w:r w:rsidR="00FF5D50" w:rsidRPr="00E57E87">
        <w:rPr>
          <w:rFonts w:ascii="Arial" w:hAnsi="Arial" w:cs="Arial"/>
          <w:b/>
          <w:color w:val="000000"/>
          <w:sz w:val="24"/>
          <w:szCs w:val="24"/>
        </w:rPr>
        <w:t>5</w:t>
      </w:r>
      <w:r w:rsidR="00CA73AC">
        <w:rPr>
          <w:rFonts w:ascii="Arial" w:hAnsi="Arial" w:cs="Arial"/>
          <w:b/>
          <w:color w:val="000000"/>
          <w:sz w:val="24"/>
          <w:szCs w:val="24"/>
        </w:rPr>
        <w:t>3</w:t>
      </w:r>
      <w:r w:rsidR="001D025C">
        <w:rPr>
          <w:rFonts w:ascii="Arial" w:hAnsi="Arial" w:cs="Arial"/>
          <w:b/>
          <w:color w:val="000000"/>
          <w:sz w:val="24"/>
          <w:szCs w:val="24"/>
        </w:rPr>
        <w:t>3</w:t>
      </w:r>
      <w:r w:rsidR="000F63B5" w:rsidRPr="00E57E87">
        <w:rPr>
          <w:rFonts w:ascii="Arial" w:hAnsi="Arial" w:cs="Arial"/>
          <w:b/>
          <w:color w:val="000000"/>
          <w:sz w:val="24"/>
          <w:szCs w:val="24"/>
        </w:rPr>
        <w:t>,</w:t>
      </w:r>
      <w:r w:rsidR="001D025C">
        <w:rPr>
          <w:rFonts w:ascii="Arial" w:hAnsi="Arial" w:cs="Arial"/>
          <w:b/>
          <w:color w:val="000000"/>
          <w:sz w:val="24"/>
          <w:szCs w:val="24"/>
        </w:rPr>
        <w:t>449</w:t>
      </w:r>
      <w:r w:rsidR="000F63B5" w:rsidRPr="00E57E87">
        <w:rPr>
          <w:rFonts w:ascii="Arial" w:hAnsi="Arial" w:cs="Arial"/>
          <w:b/>
          <w:color w:val="000000"/>
          <w:sz w:val="24"/>
          <w:szCs w:val="24"/>
        </w:rPr>
        <w:t>,</w:t>
      </w:r>
      <w:r w:rsidR="001D025C">
        <w:rPr>
          <w:rFonts w:ascii="Arial" w:hAnsi="Arial" w:cs="Arial"/>
          <w:b/>
          <w:color w:val="000000"/>
          <w:sz w:val="24"/>
          <w:szCs w:val="24"/>
        </w:rPr>
        <w:t>453</w:t>
      </w:r>
      <w:r w:rsidR="00FF5D50" w:rsidRPr="00E57E87">
        <w:rPr>
          <w:rFonts w:ascii="Arial" w:hAnsi="Arial" w:cs="Arial"/>
          <w:b/>
          <w:color w:val="000000"/>
          <w:sz w:val="24"/>
          <w:szCs w:val="24"/>
        </w:rPr>
        <w:t xml:space="preserve"> </w:t>
      </w:r>
      <w:r w:rsidRPr="00484182">
        <w:rPr>
          <w:rFonts w:ascii="Arial" w:hAnsi="Arial" w:cs="Arial"/>
          <w:b/>
          <w:bCs/>
          <w:color w:val="000000"/>
          <w:sz w:val="24"/>
          <w:szCs w:val="24"/>
        </w:rPr>
        <w:t>(</w:t>
      </w:r>
      <w:r w:rsidR="00FF5D50" w:rsidRPr="00484182">
        <w:rPr>
          <w:rFonts w:ascii="Arial" w:hAnsi="Arial" w:cs="Arial"/>
          <w:b/>
          <w:bCs/>
          <w:color w:val="000000"/>
          <w:sz w:val="24"/>
          <w:szCs w:val="24"/>
        </w:rPr>
        <w:t xml:space="preserve">Quinientos </w:t>
      </w:r>
      <w:r w:rsidR="00CA73AC" w:rsidRPr="00484182">
        <w:rPr>
          <w:rFonts w:ascii="Arial" w:hAnsi="Arial" w:cs="Arial"/>
          <w:b/>
          <w:bCs/>
          <w:color w:val="000000"/>
          <w:sz w:val="24"/>
          <w:szCs w:val="24"/>
        </w:rPr>
        <w:t xml:space="preserve">treinta y </w:t>
      </w:r>
      <w:r w:rsidR="001D025C" w:rsidRPr="00484182">
        <w:rPr>
          <w:rFonts w:ascii="Arial" w:hAnsi="Arial" w:cs="Arial"/>
          <w:b/>
          <w:bCs/>
          <w:color w:val="000000"/>
          <w:sz w:val="24"/>
          <w:szCs w:val="24"/>
        </w:rPr>
        <w:t xml:space="preserve">tres </w:t>
      </w:r>
      <w:r w:rsidR="001F79A3" w:rsidRPr="00484182">
        <w:rPr>
          <w:rFonts w:ascii="Arial" w:hAnsi="Arial" w:cs="Arial"/>
          <w:b/>
          <w:bCs/>
          <w:color w:val="000000"/>
          <w:sz w:val="24"/>
          <w:szCs w:val="24"/>
        </w:rPr>
        <w:t>millones cuatrocientos</w:t>
      </w:r>
      <w:r w:rsidR="001D025C" w:rsidRPr="00484182">
        <w:rPr>
          <w:rFonts w:ascii="Arial" w:hAnsi="Arial" w:cs="Arial"/>
          <w:b/>
          <w:bCs/>
          <w:color w:val="000000"/>
          <w:sz w:val="24"/>
          <w:szCs w:val="24"/>
        </w:rPr>
        <w:t xml:space="preserve"> cuarenta y nueve </w:t>
      </w:r>
      <w:r w:rsidR="00964C79" w:rsidRPr="00484182">
        <w:rPr>
          <w:rFonts w:ascii="Arial" w:hAnsi="Arial" w:cs="Arial"/>
          <w:b/>
          <w:bCs/>
          <w:color w:val="000000"/>
          <w:sz w:val="24"/>
          <w:szCs w:val="24"/>
        </w:rPr>
        <w:t xml:space="preserve">mil </w:t>
      </w:r>
      <w:r w:rsidR="001D025C" w:rsidRPr="00484182">
        <w:rPr>
          <w:rFonts w:ascii="Arial" w:hAnsi="Arial" w:cs="Arial"/>
          <w:b/>
          <w:bCs/>
          <w:color w:val="000000"/>
          <w:sz w:val="24"/>
          <w:szCs w:val="24"/>
        </w:rPr>
        <w:t>cuatrocientos cincuenta y tres</w:t>
      </w:r>
      <w:r w:rsidR="00FF5D50" w:rsidRPr="00484182">
        <w:rPr>
          <w:rFonts w:ascii="Arial" w:hAnsi="Arial" w:cs="Arial"/>
          <w:b/>
          <w:bCs/>
          <w:color w:val="000000"/>
          <w:sz w:val="24"/>
          <w:szCs w:val="24"/>
        </w:rPr>
        <w:t xml:space="preserve"> pesos</w:t>
      </w:r>
      <w:r w:rsidRPr="00484182">
        <w:rPr>
          <w:rFonts w:ascii="Arial" w:hAnsi="Arial" w:cs="Arial"/>
          <w:b/>
          <w:bCs/>
          <w:color w:val="000000"/>
          <w:sz w:val="24"/>
          <w:szCs w:val="24"/>
        </w:rPr>
        <w:t>)</w:t>
      </w:r>
      <w:r w:rsidRPr="00484182">
        <w:rPr>
          <w:rFonts w:ascii="Arial" w:hAnsi="Arial" w:cs="Arial"/>
          <w:b/>
          <w:color w:val="000000"/>
          <w:sz w:val="24"/>
          <w:szCs w:val="24"/>
        </w:rPr>
        <w:t>.</w:t>
      </w:r>
    </w:p>
    <w:p w14:paraId="3A9DAEB5" w14:textId="77777777" w:rsidR="00C74A03" w:rsidRPr="00E57E87" w:rsidRDefault="00C74A03">
      <w:pPr>
        <w:spacing w:after="0" w:line="240" w:lineRule="auto"/>
        <w:contextualSpacing/>
        <w:jc w:val="both"/>
        <w:rPr>
          <w:rFonts w:ascii="Arial" w:hAnsi="Arial" w:cs="Arial"/>
          <w:b/>
          <w:bCs/>
          <w:color w:val="000000"/>
          <w:sz w:val="24"/>
          <w:szCs w:val="24"/>
        </w:rPr>
      </w:pPr>
    </w:p>
    <w:p w14:paraId="3A9DAEB6" w14:textId="77777777" w:rsidR="002C1039" w:rsidRPr="00E57E87" w:rsidRDefault="002C1039">
      <w:pPr>
        <w:spacing w:after="0" w:line="240" w:lineRule="auto"/>
        <w:ind w:firstLine="708"/>
        <w:contextualSpacing/>
        <w:jc w:val="both"/>
        <w:rPr>
          <w:rFonts w:ascii="Arial" w:hAnsi="Arial" w:cs="Arial"/>
          <w:b/>
          <w:color w:val="000000"/>
          <w:sz w:val="24"/>
          <w:szCs w:val="24"/>
        </w:rPr>
      </w:pPr>
    </w:p>
    <w:p w14:paraId="3A9DAEB7" w14:textId="77777777" w:rsidR="00C74A03" w:rsidRPr="00E57E87" w:rsidRDefault="00245D67">
      <w:pPr>
        <w:spacing w:after="0" w:line="240" w:lineRule="auto"/>
        <w:ind w:firstLine="708"/>
        <w:contextualSpacing/>
        <w:jc w:val="both"/>
        <w:rPr>
          <w:rFonts w:ascii="Arial" w:hAnsi="Arial" w:cs="Arial"/>
          <w:b/>
          <w:color w:val="000000"/>
          <w:sz w:val="24"/>
          <w:szCs w:val="24"/>
        </w:rPr>
      </w:pPr>
      <w:r w:rsidRPr="00E57E87">
        <w:rPr>
          <w:rFonts w:ascii="Arial" w:hAnsi="Arial" w:cs="Arial"/>
          <w:b/>
          <w:color w:val="000000"/>
          <w:sz w:val="24"/>
          <w:szCs w:val="24"/>
        </w:rPr>
        <w:t>5. Productos.</w:t>
      </w:r>
    </w:p>
    <w:p w14:paraId="3A9DAEB8" w14:textId="77777777" w:rsidR="00C74A03" w:rsidRPr="00E57E87" w:rsidRDefault="00C74A03">
      <w:pPr>
        <w:spacing w:after="0" w:line="240" w:lineRule="auto"/>
        <w:contextualSpacing/>
        <w:jc w:val="both"/>
        <w:rPr>
          <w:rFonts w:ascii="Arial" w:hAnsi="Arial" w:cs="Arial"/>
          <w:color w:val="000000"/>
          <w:sz w:val="24"/>
          <w:szCs w:val="24"/>
        </w:rPr>
      </w:pPr>
    </w:p>
    <w:p w14:paraId="3A9DAEB9" w14:textId="2924D6C1" w:rsidR="00C74A03" w:rsidRPr="00E57E87" w:rsidRDefault="00245D67" w:rsidP="00C03100">
      <w:pPr>
        <w:spacing w:after="0" w:line="240" w:lineRule="auto"/>
        <w:contextualSpacing/>
        <w:mirrorIndents/>
        <w:jc w:val="both"/>
        <w:rPr>
          <w:rFonts w:ascii="Arial" w:hAnsi="Arial" w:cs="Arial"/>
          <w:color w:val="000000"/>
          <w:sz w:val="24"/>
          <w:szCs w:val="24"/>
        </w:rPr>
      </w:pPr>
      <w:r w:rsidRPr="00E57E87">
        <w:rPr>
          <w:rFonts w:ascii="Arial" w:hAnsi="Arial" w:cs="Arial"/>
          <w:color w:val="000000"/>
          <w:sz w:val="24"/>
          <w:szCs w:val="24"/>
        </w:rPr>
        <w:t xml:space="preserve">Los productos son las contraprestaciones por los servicios que presta el Gobierno del Estado en sus funciones de derecho privado, </w:t>
      </w:r>
      <w:r w:rsidR="000116FC" w:rsidRPr="00E57E87">
        <w:rPr>
          <w:rFonts w:ascii="Arial" w:hAnsi="Arial" w:cs="Arial"/>
          <w:color w:val="000000"/>
          <w:sz w:val="24"/>
          <w:szCs w:val="24"/>
        </w:rPr>
        <w:t xml:space="preserve">tales como los intereses que generan las cuentas bancarias, </w:t>
      </w:r>
      <w:r w:rsidR="00C03100" w:rsidRPr="00E57E87">
        <w:rPr>
          <w:rFonts w:ascii="Arial" w:hAnsi="Arial" w:cs="Arial"/>
          <w:color w:val="000000"/>
          <w:sz w:val="24"/>
          <w:szCs w:val="24"/>
        </w:rPr>
        <w:t>entre otros, de conformidad con la legislación aplicable en la materia.</w:t>
      </w:r>
      <w:r w:rsidRPr="00E57E87">
        <w:rPr>
          <w:rFonts w:ascii="Arial" w:hAnsi="Arial" w:cs="Arial"/>
          <w:color w:val="000000"/>
          <w:sz w:val="24"/>
          <w:szCs w:val="24"/>
        </w:rPr>
        <w:t xml:space="preserve"> Para la proyección de este rubro de ingresos, </w:t>
      </w:r>
      <w:r w:rsidR="00AA3F12" w:rsidRPr="00E57E87">
        <w:rPr>
          <w:rFonts w:ascii="Arial" w:hAnsi="Arial" w:cs="Arial"/>
          <w:color w:val="000000"/>
          <w:sz w:val="24"/>
          <w:szCs w:val="24"/>
        </w:rPr>
        <w:t>se consideró l</w:t>
      </w:r>
      <w:r w:rsidR="00D164EB" w:rsidRPr="00E57E87">
        <w:rPr>
          <w:rFonts w:ascii="Arial" w:hAnsi="Arial" w:cs="Arial"/>
          <w:color w:val="000000"/>
          <w:sz w:val="24"/>
          <w:szCs w:val="24"/>
        </w:rPr>
        <w:t xml:space="preserve">os ingresos </w:t>
      </w:r>
      <w:r w:rsidR="00AA3F12" w:rsidRPr="00E57E87">
        <w:rPr>
          <w:rFonts w:ascii="Arial" w:hAnsi="Arial" w:cs="Arial"/>
          <w:color w:val="000000"/>
          <w:sz w:val="24"/>
          <w:szCs w:val="24"/>
        </w:rPr>
        <w:t>observad</w:t>
      </w:r>
      <w:r w:rsidR="00D164EB" w:rsidRPr="00E57E87">
        <w:rPr>
          <w:rFonts w:ascii="Arial" w:hAnsi="Arial" w:cs="Arial"/>
          <w:color w:val="000000"/>
          <w:sz w:val="24"/>
          <w:szCs w:val="24"/>
        </w:rPr>
        <w:t xml:space="preserve">os en el periodo de </w:t>
      </w:r>
      <w:r w:rsidR="00AA3F12" w:rsidRPr="00E57E87">
        <w:rPr>
          <w:rFonts w:ascii="Arial" w:hAnsi="Arial" w:cs="Arial"/>
          <w:color w:val="000000"/>
          <w:sz w:val="24"/>
          <w:szCs w:val="24"/>
        </w:rPr>
        <w:t xml:space="preserve">enero a septiembre </w:t>
      </w:r>
      <w:r w:rsidR="00D164EB" w:rsidRPr="00E57E87">
        <w:rPr>
          <w:rFonts w:ascii="Arial" w:hAnsi="Arial" w:cs="Arial"/>
          <w:color w:val="000000"/>
          <w:sz w:val="24"/>
          <w:szCs w:val="24"/>
        </w:rPr>
        <w:t>de 2022</w:t>
      </w:r>
      <w:r w:rsidR="000116FC" w:rsidRPr="00E57E87">
        <w:rPr>
          <w:rFonts w:ascii="Arial" w:hAnsi="Arial" w:cs="Arial"/>
          <w:color w:val="000000"/>
          <w:sz w:val="24"/>
          <w:szCs w:val="24"/>
        </w:rPr>
        <w:t xml:space="preserve">, </w:t>
      </w:r>
      <w:r w:rsidR="00AA3F12" w:rsidRPr="00E57E87">
        <w:rPr>
          <w:rFonts w:ascii="Arial" w:hAnsi="Arial" w:cs="Arial"/>
          <w:color w:val="000000"/>
          <w:sz w:val="24"/>
          <w:szCs w:val="24"/>
        </w:rPr>
        <w:t>la proyec</w:t>
      </w:r>
      <w:r w:rsidR="00D164EB" w:rsidRPr="00E57E87">
        <w:rPr>
          <w:rFonts w:ascii="Arial" w:hAnsi="Arial" w:cs="Arial"/>
          <w:color w:val="000000"/>
          <w:sz w:val="24"/>
          <w:szCs w:val="24"/>
        </w:rPr>
        <w:t xml:space="preserve">ción de los ingresos al cierre del </w:t>
      </w:r>
      <w:r w:rsidR="00643754">
        <w:rPr>
          <w:rFonts w:ascii="Arial" w:hAnsi="Arial" w:cs="Arial"/>
          <w:color w:val="000000"/>
          <w:sz w:val="24"/>
          <w:szCs w:val="24"/>
        </w:rPr>
        <w:t>último</w:t>
      </w:r>
      <w:r w:rsidR="00A75430">
        <w:rPr>
          <w:rFonts w:ascii="Arial" w:hAnsi="Arial" w:cs="Arial"/>
          <w:color w:val="000000"/>
          <w:sz w:val="24"/>
          <w:szCs w:val="24"/>
        </w:rPr>
        <w:t xml:space="preserve"> </w:t>
      </w:r>
      <w:r w:rsidR="00A75430">
        <w:rPr>
          <w:rFonts w:ascii="Arial" w:hAnsi="Arial" w:cs="Arial"/>
          <w:color w:val="000000"/>
          <w:sz w:val="24"/>
          <w:szCs w:val="24"/>
        </w:rPr>
        <w:lastRenderedPageBreak/>
        <w:t>trimestre</w:t>
      </w:r>
      <w:r w:rsidR="00643754">
        <w:rPr>
          <w:rFonts w:ascii="Arial" w:hAnsi="Arial" w:cs="Arial"/>
          <w:color w:val="000000"/>
          <w:sz w:val="24"/>
          <w:szCs w:val="24"/>
        </w:rPr>
        <w:t xml:space="preserve"> </w:t>
      </w:r>
      <w:r w:rsidR="00D164EB" w:rsidRPr="00E57E87">
        <w:rPr>
          <w:rFonts w:ascii="Arial" w:hAnsi="Arial" w:cs="Arial"/>
          <w:color w:val="000000"/>
          <w:sz w:val="24"/>
          <w:szCs w:val="24"/>
        </w:rPr>
        <w:t xml:space="preserve">de </w:t>
      </w:r>
      <w:r w:rsidR="00AA3F12" w:rsidRPr="00E57E87">
        <w:rPr>
          <w:rFonts w:ascii="Arial" w:hAnsi="Arial" w:cs="Arial"/>
          <w:color w:val="000000"/>
          <w:sz w:val="24"/>
          <w:szCs w:val="24"/>
        </w:rPr>
        <w:t>202</w:t>
      </w:r>
      <w:r w:rsidR="00D164EB" w:rsidRPr="00E57E87">
        <w:rPr>
          <w:rFonts w:ascii="Arial" w:hAnsi="Arial" w:cs="Arial"/>
          <w:color w:val="000000"/>
          <w:sz w:val="24"/>
          <w:szCs w:val="24"/>
        </w:rPr>
        <w:t>2</w:t>
      </w:r>
      <w:r w:rsidR="000116FC" w:rsidRPr="00E57E87">
        <w:rPr>
          <w:rFonts w:ascii="Arial" w:hAnsi="Arial" w:cs="Arial"/>
          <w:color w:val="000000"/>
          <w:sz w:val="24"/>
          <w:szCs w:val="24"/>
        </w:rPr>
        <w:t xml:space="preserve">, así como </w:t>
      </w:r>
      <w:r w:rsidR="00D164EB" w:rsidRPr="00E57E87">
        <w:rPr>
          <w:rFonts w:ascii="Arial" w:hAnsi="Arial" w:cs="Arial"/>
          <w:color w:val="000000"/>
          <w:sz w:val="24"/>
          <w:szCs w:val="24"/>
        </w:rPr>
        <w:t xml:space="preserve">la </w:t>
      </w:r>
      <w:r w:rsidRPr="00E57E87">
        <w:rPr>
          <w:rFonts w:ascii="Arial" w:hAnsi="Arial" w:cs="Arial"/>
          <w:color w:val="000000"/>
          <w:sz w:val="24"/>
          <w:szCs w:val="24"/>
        </w:rPr>
        <w:t xml:space="preserve">inflación </w:t>
      </w:r>
      <w:r w:rsidR="002137C4" w:rsidRPr="00E57E87">
        <w:rPr>
          <w:rFonts w:ascii="Arial" w:hAnsi="Arial" w:cs="Arial"/>
          <w:color w:val="000000"/>
          <w:sz w:val="24"/>
          <w:szCs w:val="24"/>
        </w:rPr>
        <w:t xml:space="preserve">anual </w:t>
      </w:r>
      <w:r w:rsidR="006E513A" w:rsidRPr="00E57E87">
        <w:rPr>
          <w:rFonts w:ascii="Arial" w:hAnsi="Arial" w:cs="Arial"/>
          <w:color w:val="000000"/>
          <w:sz w:val="24"/>
          <w:szCs w:val="24"/>
        </w:rPr>
        <w:t>e</w:t>
      </w:r>
      <w:r w:rsidRPr="00E57E87">
        <w:rPr>
          <w:rFonts w:ascii="Arial" w:hAnsi="Arial" w:cs="Arial"/>
          <w:color w:val="000000"/>
          <w:sz w:val="24"/>
          <w:szCs w:val="24"/>
        </w:rPr>
        <w:t>s</w:t>
      </w:r>
      <w:r w:rsidR="006E513A" w:rsidRPr="00E57E87">
        <w:rPr>
          <w:rFonts w:ascii="Arial" w:hAnsi="Arial" w:cs="Arial"/>
          <w:color w:val="000000"/>
          <w:sz w:val="24"/>
          <w:szCs w:val="24"/>
        </w:rPr>
        <w:t>timad</w:t>
      </w:r>
      <w:r w:rsidR="00AA3F12" w:rsidRPr="00E57E87">
        <w:rPr>
          <w:rFonts w:ascii="Arial" w:hAnsi="Arial" w:cs="Arial"/>
          <w:color w:val="000000"/>
          <w:sz w:val="24"/>
          <w:szCs w:val="24"/>
        </w:rPr>
        <w:t xml:space="preserve">a </w:t>
      </w:r>
      <w:r w:rsidR="00AA2FF1">
        <w:rPr>
          <w:rFonts w:ascii="Arial" w:hAnsi="Arial" w:cs="Arial"/>
          <w:color w:val="000000"/>
          <w:sz w:val="24"/>
          <w:szCs w:val="24"/>
        </w:rPr>
        <w:t xml:space="preserve">y crecimiento económico esperado, </w:t>
      </w:r>
      <w:r w:rsidR="00AA3F12" w:rsidRPr="00E57E87">
        <w:rPr>
          <w:rFonts w:ascii="Arial" w:hAnsi="Arial" w:cs="Arial"/>
          <w:color w:val="000000"/>
          <w:sz w:val="24"/>
          <w:szCs w:val="24"/>
        </w:rPr>
        <w:t xml:space="preserve">conforme a </w:t>
      </w:r>
      <w:r w:rsidR="006E513A" w:rsidRPr="00E57E87">
        <w:rPr>
          <w:rFonts w:ascii="Arial" w:hAnsi="Arial" w:cs="Arial"/>
          <w:color w:val="000000"/>
          <w:sz w:val="24"/>
          <w:szCs w:val="24"/>
        </w:rPr>
        <w:t xml:space="preserve">los Criterios Generales de Política Económica </w:t>
      </w:r>
      <w:r w:rsidR="000116FC" w:rsidRPr="00E57E87">
        <w:rPr>
          <w:rFonts w:ascii="Arial" w:hAnsi="Arial" w:cs="Arial"/>
          <w:color w:val="000000"/>
          <w:sz w:val="24"/>
          <w:szCs w:val="24"/>
        </w:rPr>
        <w:t>para 2023</w:t>
      </w:r>
      <w:r w:rsidR="00D164EB" w:rsidRPr="00E57E87">
        <w:rPr>
          <w:rFonts w:ascii="Arial" w:hAnsi="Arial" w:cs="Arial"/>
          <w:color w:val="000000"/>
          <w:sz w:val="24"/>
          <w:szCs w:val="24"/>
        </w:rPr>
        <w:t>.</w:t>
      </w:r>
    </w:p>
    <w:p w14:paraId="3A9DAEBA" w14:textId="77777777" w:rsidR="00271363" w:rsidRPr="00E57E87" w:rsidRDefault="00271363" w:rsidP="00AA3F12">
      <w:pPr>
        <w:spacing w:after="0" w:line="240" w:lineRule="auto"/>
        <w:contextualSpacing/>
        <w:mirrorIndents/>
        <w:jc w:val="both"/>
      </w:pPr>
    </w:p>
    <w:p w14:paraId="3A9DAEBB" w14:textId="77777777" w:rsidR="00C74A03" w:rsidRPr="00484182" w:rsidRDefault="00245D67">
      <w:pPr>
        <w:spacing w:after="0" w:line="240" w:lineRule="auto"/>
        <w:contextualSpacing/>
        <w:jc w:val="both"/>
        <w:rPr>
          <w:rFonts w:ascii="Arial" w:hAnsi="Arial" w:cs="Arial"/>
          <w:b/>
          <w:color w:val="000000"/>
          <w:sz w:val="24"/>
          <w:szCs w:val="24"/>
        </w:rPr>
      </w:pPr>
      <w:r w:rsidRPr="00E57E87">
        <w:rPr>
          <w:rFonts w:ascii="Arial" w:hAnsi="Arial" w:cs="Arial"/>
          <w:color w:val="000000"/>
          <w:sz w:val="24"/>
          <w:szCs w:val="24"/>
        </w:rPr>
        <w:t xml:space="preserve">Por este concepto se estima la cantidad de </w:t>
      </w:r>
      <w:r w:rsidRPr="00E57E87">
        <w:rPr>
          <w:rFonts w:ascii="Arial" w:hAnsi="Arial" w:cs="Arial"/>
          <w:b/>
          <w:color w:val="000000"/>
          <w:sz w:val="24"/>
          <w:szCs w:val="24"/>
        </w:rPr>
        <w:t>$</w:t>
      </w:r>
      <w:r w:rsidR="00A314EA" w:rsidRPr="00E57E87">
        <w:rPr>
          <w:rFonts w:ascii="Arial" w:hAnsi="Arial" w:cs="Arial"/>
          <w:b/>
          <w:color w:val="000000"/>
          <w:sz w:val="24"/>
          <w:szCs w:val="24"/>
        </w:rPr>
        <w:t>24</w:t>
      </w:r>
      <w:r w:rsidR="005969B6" w:rsidRPr="00E57E87">
        <w:rPr>
          <w:rFonts w:ascii="Arial" w:hAnsi="Arial" w:cs="Arial"/>
          <w:b/>
          <w:color w:val="000000"/>
          <w:sz w:val="24"/>
          <w:szCs w:val="24"/>
        </w:rPr>
        <w:t>,</w:t>
      </w:r>
      <w:r w:rsidR="00A314EA" w:rsidRPr="00E57E87">
        <w:rPr>
          <w:rFonts w:ascii="Arial" w:hAnsi="Arial" w:cs="Arial"/>
          <w:b/>
          <w:color w:val="000000"/>
          <w:sz w:val="24"/>
          <w:szCs w:val="24"/>
        </w:rPr>
        <w:t>063</w:t>
      </w:r>
      <w:r w:rsidR="005969B6" w:rsidRPr="00E57E87">
        <w:rPr>
          <w:rFonts w:ascii="Arial" w:hAnsi="Arial" w:cs="Arial"/>
          <w:b/>
          <w:color w:val="000000"/>
          <w:sz w:val="24"/>
          <w:szCs w:val="24"/>
        </w:rPr>
        <w:t>,</w:t>
      </w:r>
      <w:r w:rsidR="00A314EA" w:rsidRPr="00E57E87">
        <w:rPr>
          <w:rFonts w:ascii="Arial" w:hAnsi="Arial" w:cs="Arial"/>
          <w:b/>
          <w:color w:val="000000"/>
          <w:sz w:val="24"/>
          <w:szCs w:val="24"/>
        </w:rPr>
        <w:t>65</w:t>
      </w:r>
      <w:r w:rsidR="008F0D7A" w:rsidRPr="00E57E87">
        <w:rPr>
          <w:rFonts w:ascii="Arial" w:hAnsi="Arial" w:cs="Arial"/>
          <w:b/>
          <w:color w:val="000000"/>
          <w:sz w:val="24"/>
          <w:szCs w:val="24"/>
        </w:rPr>
        <w:t>2</w:t>
      </w:r>
      <w:r w:rsidR="00A314EA" w:rsidRPr="00E57E87">
        <w:rPr>
          <w:rFonts w:ascii="Arial" w:hAnsi="Arial" w:cs="Arial"/>
          <w:b/>
          <w:color w:val="000000"/>
          <w:sz w:val="24"/>
          <w:szCs w:val="24"/>
        </w:rPr>
        <w:t xml:space="preserve"> </w:t>
      </w:r>
      <w:r w:rsidRPr="00484182">
        <w:rPr>
          <w:rFonts w:ascii="Arial" w:hAnsi="Arial" w:cs="Arial"/>
          <w:b/>
          <w:color w:val="000000"/>
          <w:sz w:val="24"/>
          <w:szCs w:val="24"/>
        </w:rPr>
        <w:t>(</w:t>
      </w:r>
      <w:r w:rsidR="00A314EA" w:rsidRPr="00484182">
        <w:rPr>
          <w:rFonts w:ascii="Arial" w:hAnsi="Arial" w:cs="Arial"/>
          <w:b/>
          <w:color w:val="000000"/>
          <w:sz w:val="24"/>
          <w:szCs w:val="24"/>
        </w:rPr>
        <w:t xml:space="preserve">Veinticuatro millones sesenta y tres mil seiscientos cincuenta y </w:t>
      </w:r>
      <w:r w:rsidR="008F0D7A" w:rsidRPr="00484182">
        <w:rPr>
          <w:rFonts w:ascii="Arial" w:hAnsi="Arial" w:cs="Arial"/>
          <w:b/>
          <w:color w:val="000000"/>
          <w:sz w:val="24"/>
          <w:szCs w:val="24"/>
        </w:rPr>
        <w:t>do</w:t>
      </w:r>
      <w:r w:rsidR="00A314EA" w:rsidRPr="00484182">
        <w:rPr>
          <w:rFonts w:ascii="Arial" w:hAnsi="Arial" w:cs="Arial"/>
          <w:b/>
          <w:color w:val="000000"/>
          <w:sz w:val="24"/>
          <w:szCs w:val="24"/>
        </w:rPr>
        <w:t>s pesos</w:t>
      </w:r>
      <w:r w:rsidRPr="00484182">
        <w:rPr>
          <w:rFonts w:ascii="Arial" w:hAnsi="Arial" w:cs="Arial"/>
          <w:b/>
          <w:color w:val="000000"/>
          <w:sz w:val="24"/>
          <w:szCs w:val="24"/>
        </w:rPr>
        <w:t>).</w:t>
      </w:r>
    </w:p>
    <w:p w14:paraId="3A9DAEBC" w14:textId="77777777" w:rsidR="00C74A03" w:rsidRDefault="00C74A03">
      <w:pPr>
        <w:spacing w:after="0" w:line="240" w:lineRule="auto"/>
        <w:contextualSpacing/>
        <w:mirrorIndents/>
        <w:jc w:val="both"/>
        <w:rPr>
          <w:rFonts w:ascii="Arial" w:hAnsi="Arial" w:cs="Arial"/>
          <w:b/>
          <w:color w:val="000000"/>
          <w:sz w:val="24"/>
          <w:szCs w:val="24"/>
        </w:rPr>
      </w:pPr>
    </w:p>
    <w:p w14:paraId="3A9DAEBD" w14:textId="77777777" w:rsidR="00C74A03" w:rsidRDefault="00245D67">
      <w:pPr>
        <w:spacing w:after="0" w:line="240" w:lineRule="auto"/>
        <w:ind w:firstLine="708"/>
        <w:contextualSpacing/>
        <w:mirrorIndents/>
        <w:jc w:val="both"/>
        <w:rPr>
          <w:rFonts w:ascii="Arial" w:hAnsi="Arial" w:cs="Arial"/>
          <w:b/>
          <w:color w:val="000000"/>
          <w:sz w:val="24"/>
          <w:szCs w:val="24"/>
        </w:rPr>
      </w:pPr>
      <w:r>
        <w:rPr>
          <w:rFonts w:ascii="Arial" w:hAnsi="Arial" w:cs="Arial"/>
          <w:b/>
          <w:color w:val="000000"/>
          <w:sz w:val="24"/>
          <w:szCs w:val="24"/>
        </w:rPr>
        <w:t>6. Aprovechamientos.</w:t>
      </w:r>
    </w:p>
    <w:p w14:paraId="3A9DAEBE" w14:textId="77777777" w:rsidR="00C74A03" w:rsidRDefault="00C74A03">
      <w:pPr>
        <w:spacing w:after="0" w:line="240" w:lineRule="auto"/>
        <w:contextualSpacing/>
        <w:mirrorIndents/>
        <w:jc w:val="both"/>
        <w:rPr>
          <w:rFonts w:ascii="Arial" w:hAnsi="Arial" w:cs="Arial"/>
          <w:b/>
          <w:color w:val="000000"/>
          <w:sz w:val="24"/>
          <w:szCs w:val="24"/>
        </w:rPr>
      </w:pPr>
    </w:p>
    <w:p w14:paraId="3A9DAEBF" w14:textId="41364833" w:rsidR="00C74A03" w:rsidRPr="00804305" w:rsidRDefault="00245D67">
      <w:pPr>
        <w:spacing w:after="0" w:line="240" w:lineRule="auto"/>
        <w:contextualSpacing/>
        <w:jc w:val="both"/>
      </w:pPr>
      <w:r w:rsidRPr="00804305">
        <w:rPr>
          <w:rFonts w:ascii="Arial" w:hAnsi="Arial" w:cs="Arial"/>
          <w:color w:val="000000"/>
          <w:sz w:val="24"/>
          <w:szCs w:val="24"/>
        </w:rPr>
        <w:t xml:space="preserve">Los aprovechamientos son los ingresos que percibe el Estado por funciones de derecho público distintos de las contribuciones, los ingresos derivados de financiamientos y de los que obtengan los organismos descentralizados y las empresas de participación estatal y municipal. Para </w:t>
      </w:r>
      <w:r w:rsidR="007E1E0A">
        <w:rPr>
          <w:rFonts w:ascii="Arial" w:hAnsi="Arial" w:cs="Arial"/>
          <w:color w:val="000000"/>
          <w:sz w:val="24"/>
          <w:szCs w:val="24"/>
        </w:rPr>
        <w:t xml:space="preserve">la estimación de este rubro de ingresos </w:t>
      </w:r>
      <w:r w:rsidRPr="00804305">
        <w:rPr>
          <w:rFonts w:ascii="Arial" w:hAnsi="Arial" w:cs="Arial"/>
          <w:color w:val="000000"/>
          <w:sz w:val="24"/>
          <w:szCs w:val="24"/>
        </w:rPr>
        <w:t xml:space="preserve">se consideró </w:t>
      </w:r>
      <w:r w:rsidR="00E71BC1" w:rsidRPr="006846A0">
        <w:rPr>
          <w:rFonts w:ascii="Arial" w:hAnsi="Arial" w:cs="Arial"/>
          <w:color w:val="000000"/>
          <w:sz w:val="24"/>
          <w:szCs w:val="24"/>
        </w:rPr>
        <w:t xml:space="preserve">la recaudación observada de los ingresos de enero a septiembre </w:t>
      </w:r>
      <w:r w:rsidR="007E1E0A">
        <w:rPr>
          <w:rFonts w:ascii="Arial" w:hAnsi="Arial" w:cs="Arial"/>
          <w:color w:val="000000"/>
          <w:sz w:val="24"/>
          <w:szCs w:val="24"/>
        </w:rPr>
        <w:t xml:space="preserve">de 2022, </w:t>
      </w:r>
      <w:r w:rsidR="00E71BC1" w:rsidRPr="006846A0">
        <w:rPr>
          <w:rFonts w:ascii="Arial" w:hAnsi="Arial" w:cs="Arial"/>
          <w:color w:val="000000"/>
          <w:sz w:val="24"/>
          <w:szCs w:val="24"/>
        </w:rPr>
        <w:t>la</w:t>
      </w:r>
      <w:r w:rsidR="007E1E0A">
        <w:rPr>
          <w:rFonts w:ascii="Arial" w:hAnsi="Arial" w:cs="Arial"/>
          <w:color w:val="000000"/>
          <w:sz w:val="24"/>
          <w:szCs w:val="24"/>
        </w:rPr>
        <w:t xml:space="preserve">s cifras </w:t>
      </w:r>
      <w:r w:rsidR="00E71BC1" w:rsidRPr="006846A0">
        <w:rPr>
          <w:rFonts w:ascii="Arial" w:hAnsi="Arial" w:cs="Arial"/>
          <w:color w:val="000000"/>
          <w:sz w:val="24"/>
          <w:szCs w:val="24"/>
        </w:rPr>
        <w:t>proyectada</w:t>
      </w:r>
      <w:r w:rsidR="007E1E0A">
        <w:rPr>
          <w:rFonts w:ascii="Arial" w:hAnsi="Arial" w:cs="Arial"/>
          <w:color w:val="000000"/>
          <w:sz w:val="24"/>
          <w:szCs w:val="24"/>
        </w:rPr>
        <w:t xml:space="preserve">s al cierre del </w:t>
      </w:r>
      <w:r w:rsidR="002B0AB9">
        <w:rPr>
          <w:rFonts w:ascii="Arial" w:hAnsi="Arial" w:cs="Arial"/>
          <w:color w:val="000000"/>
          <w:sz w:val="24"/>
          <w:szCs w:val="24"/>
        </w:rPr>
        <w:t>último trimestre d</w:t>
      </w:r>
      <w:r w:rsidR="00E71BC1" w:rsidRPr="006846A0">
        <w:rPr>
          <w:rFonts w:ascii="Arial" w:hAnsi="Arial" w:cs="Arial"/>
          <w:color w:val="000000"/>
          <w:sz w:val="24"/>
          <w:szCs w:val="24"/>
        </w:rPr>
        <w:t>e 20</w:t>
      </w:r>
      <w:r w:rsidR="00E71BC1">
        <w:rPr>
          <w:rFonts w:ascii="Arial" w:hAnsi="Arial" w:cs="Arial"/>
          <w:color w:val="000000"/>
          <w:sz w:val="24"/>
          <w:szCs w:val="24"/>
        </w:rPr>
        <w:t>2</w:t>
      </w:r>
      <w:r w:rsidR="007E1E0A">
        <w:rPr>
          <w:rFonts w:ascii="Arial" w:hAnsi="Arial" w:cs="Arial"/>
          <w:color w:val="000000"/>
          <w:sz w:val="24"/>
          <w:szCs w:val="24"/>
        </w:rPr>
        <w:t>2</w:t>
      </w:r>
      <w:r w:rsidRPr="00804305">
        <w:rPr>
          <w:rFonts w:ascii="Arial" w:hAnsi="Arial" w:cs="Arial"/>
          <w:color w:val="000000"/>
          <w:sz w:val="24"/>
          <w:szCs w:val="24"/>
        </w:rPr>
        <w:t xml:space="preserve">, considerando el factor </w:t>
      </w:r>
      <w:r w:rsidR="00531FAF" w:rsidRPr="00804305">
        <w:rPr>
          <w:rFonts w:ascii="Arial" w:hAnsi="Arial" w:cs="Arial"/>
          <w:color w:val="000000"/>
          <w:sz w:val="24"/>
          <w:szCs w:val="24"/>
        </w:rPr>
        <w:t xml:space="preserve">de </w:t>
      </w:r>
      <w:r w:rsidRPr="00804305">
        <w:rPr>
          <w:rFonts w:ascii="Arial" w:hAnsi="Arial" w:cs="Arial"/>
          <w:color w:val="000000"/>
          <w:sz w:val="24"/>
          <w:szCs w:val="24"/>
        </w:rPr>
        <w:t xml:space="preserve">inflación </w:t>
      </w:r>
      <w:r w:rsidR="00C43023">
        <w:rPr>
          <w:rFonts w:ascii="Arial" w:hAnsi="Arial" w:cs="Arial"/>
          <w:color w:val="000000"/>
          <w:sz w:val="24"/>
          <w:szCs w:val="24"/>
        </w:rPr>
        <w:t xml:space="preserve">y el </w:t>
      </w:r>
      <w:r w:rsidRPr="00804305">
        <w:rPr>
          <w:rFonts w:ascii="Arial" w:hAnsi="Arial" w:cs="Arial"/>
          <w:color w:val="000000"/>
          <w:sz w:val="24"/>
          <w:szCs w:val="24"/>
        </w:rPr>
        <w:t>crecimiento económico esperado para 202</w:t>
      </w:r>
      <w:r w:rsidR="007E1E0A">
        <w:rPr>
          <w:rFonts w:ascii="Arial" w:hAnsi="Arial" w:cs="Arial"/>
          <w:color w:val="000000"/>
          <w:sz w:val="24"/>
          <w:szCs w:val="24"/>
        </w:rPr>
        <w:t>3</w:t>
      </w:r>
      <w:r w:rsidR="0088433C">
        <w:rPr>
          <w:rFonts w:ascii="Arial" w:hAnsi="Arial" w:cs="Arial"/>
          <w:color w:val="000000"/>
          <w:sz w:val="24"/>
          <w:szCs w:val="24"/>
        </w:rPr>
        <w:t>, conforme a los Criterios Generales de Política Económica para 2023.</w:t>
      </w:r>
    </w:p>
    <w:p w14:paraId="3A9DAEC0" w14:textId="77777777" w:rsidR="00C74A03" w:rsidRPr="00804305" w:rsidRDefault="00C74A03">
      <w:pPr>
        <w:spacing w:after="0" w:line="240" w:lineRule="auto"/>
        <w:contextualSpacing/>
        <w:jc w:val="both"/>
        <w:rPr>
          <w:rFonts w:ascii="Arial" w:hAnsi="Arial" w:cs="Arial"/>
          <w:sz w:val="24"/>
          <w:szCs w:val="24"/>
        </w:rPr>
      </w:pPr>
    </w:p>
    <w:p w14:paraId="3A9DAEC1" w14:textId="77777777" w:rsidR="00C74A03" w:rsidRPr="00484182" w:rsidRDefault="00245D67">
      <w:pPr>
        <w:spacing w:after="0" w:line="240" w:lineRule="auto"/>
        <w:contextualSpacing/>
        <w:jc w:val="both"/>
        <w:rPr>
          <w:rFonts w:ascii="Arial" w:hAnsi="Arial" w:cs="Arial"/>
          <w:b/>
          <w:color w:val="000000"/>
          <w:sz w:val="24"/>
          <w:szCs w:val="24"/>
        </w:rPr>
      </w:pPr>
      <w:r w:rsidRPr="00804305">
        <w:rPr>
          <w:rFonts w:ascii="Arial" w:hAnsi="Arial" w:cs="Arial"/>
          <w:sz w:val="24"/>
          <w:szCs w:val="24"/>
        </w:rPr>
        <w:t xml:space="preserve">Por este concepto se estima la cantidad de </w:t>
      </w:r>
      <w:r w:rsidRPr="00B57DFC">
        <w:rPr>
          <w:rFonts w:ascii="Arial" w:hAnsi="Arial" w:cs="Arial"/>
          <w:b/>
          <w:bCs/>
          <w:sz w:val="24"/>
          <w:szCs w:val="24"/>
        </w:rPr>
        <w:t>$</w:t>
      </w:r>
      <w:r w:rsidR="003C1202" w:rsidRPr="00B57DFC">
        <w:rPr>
          <w:rFonts w:ascii="Arial" w:hAnsi="Arial" w:cs="Arial"/>
          <w:b/>
          <w:bCs/>
          <w:sz w:val="24"/>
          <w:szCs w:val="24"/>
        </w:rPr>
        <w:t>4</w:t>
      </w:r>
      <w:r w:rsidR="00242DD6">
        <w:rPr>
          <w:rFonts w:ascii="Arial" w:hAnsi="Arial" w:cs="Arial"/>
          <w:b/>
          <w:bCs/>
          <w:sz w:val="24"/>
          <w:szCs w:val="24"/>
        </w:rPr>
        <w:t>2</w:t>
      </w:r>
      <w:r w:rsidR="00EE6545" w:rsidRPr="00B57DFC">
        <w:rPr>
          <w:rFonts w:ascii="Arial" w:hAnsi="Arial" w:cs="Arial"/>
          <w:b/>
          <w:bCs/>
          <w:sz w:val="24"/>
          <w:szCs w:val="24"/>
        </w:rPr>
        <w:t>,</w:t>
      </w:r>
      <w:r w:rsidR="00242DD6">
        <w:rPr>
          <w:rFonts w:ascii="Arial" w:hAnsi="Arial" w:cs="Arial"/>
          <w:b/>
          <w:bCs/>
          <w:sz w:val="24"/>
          <w:szCs w:val="24"/>
        </w:rPr>
        <w:t>195</w:t>
      </w:r>
      <w:r w:rsidR="00EE6545" w:rsidRPr="00B57DFC">
        <w:rPr>
          <w:rFonts w:ascii="Arial" w:hAnsi="Arial" w:cs="Arial"/>
          <w:b/>
          <w:bCs/>
          <w:sz w:val="24"/>
          <w:szCs w:val="24"/>
        </w:rPr>
        <w:t>,</w:t>
      </w:r>
      <w:r w:rsidR="00242DD6">
        <w:rPr>
          <w:rFonts w:ascii="Arial" w:hAnsi="Arial" w:cs="Arial"/>
          <w:b/>
          <w:bCs/>
          <w:sz w:val="24"/>
          <w:szCs w:val="24"/>
        </w:rPr>
        <w:t>144</w:t>
      </w:r>
      <w:r w:rsidR="003C1202" w:rsidRPr="00B57DFC">
        <w:rPr>
          <w:rFonts w:ascii="Arial" w:hAnsi="Arial" w:cs="Arial"/>
          <w:b/>
          <w:bCs/>
          <w:sz w:val="24"/>
          <w:szCs w:val="24"/>
        </w:rPr>
        <w:t xml:space="preserve"> </w:t>
      </w:r>
      <w:r w:rsidRPr="00484182">
        <w:rPr>
          <w:rFonts w:ascii="Arial" w:hAnsi="Arial" w:cs="Arial"/>
          <w:b/>
          <w:bCs/>
          <w:sz w:val="24"/>
          <w:szCs w:val="24"/>
        </w:rPr>
        <w:t>(</w:t>
      </w:r>
      <w:r w:rsidR="003C1202" w:rsidRPr="00484182">
        <w:rPr>
          <w:rFonts w:ascii="Arial" w:hAnsi="Arial" w:cs="Arial"/>
          <w:b/>
          <w:bCs/>
          <w:sz w:val="24"/>
          <w:szCs w:val="24"/>
        </w:rPr>
        <w:t xml:space="preserve">Cuarenta y </w:t>
      </w:r>
      <w:r w:rsidR="00242DD6" w:rsidRPr="00484182">
        <w:rPr>
          <w:rFonts w:ascii="Arial" w:hAnsi="Arial" w:cs="Arial"/>
          <w:b/>
          <w:bCs/>
          <w:sz w:val="24"/>
          <w:szCs w:val="24"/>
        </w:rPr>
        <w:t>dos</w:t>
      </w:r>
      <w:r w:rsidR="003C1202" w:rsidRPr="00484182">
        <w:rPr>
          <w:rFonts w:ascii="Arial" w:hAnsi="Arial" w:cs="Arial"/>
          <w:b/>
          <w:bCs/>
          <w:sz w:val="24"/>
          <w:szCs w:val="24"/>
        </w:rPr>
        <w:t xml:space="preserve"> millones </w:t>
      </w:r>
      <w:r w:rsidR="00242DD6" w:rsidRPr="00484182">
        <w:rPr>
          <w:rFonts w:ascii="Arial" w:hAnsi="Arial" w:cs="Arial"/>
          <w:b/>
          <w:bCs/>
          <w:sz w:val="24"/>
          <w:szCs w:val="24"/>
        </w:rPr>
        <w:t>ciento noventa y cinco mil</w:t>
      </w:r>
      <w:r w:rsidR="003C1202" w:rsidRPr="00484182">
        <w:rPr>
          <w:rFonts w:ascii="Arial" w:hAnsi="Arial" w:cs="Arial"/>
          <w:b/>
          <w:bCs/>
          <w:sz w:val="24"/>
          <w:szCs w:val="24"/>
        </w:rPr>
        <w:t xml:space="preserve"> </w:t>
      </w:r>
      <w:r w:rsidR="00242DD6" w:rsidRPr="00484182">
        <w:rPr>
          <w:rFonts w:ascii="Arial" w:hAnsi="Arial" w:cs="Arial"/>
          <w:b/>
          <w:bCs/>
          <w:sz w:val="24"/>
          <w:szCs w:val="24"/>
        </w:rPr>
        <w:t>ciento cuarenta y cuatro</w:t>
      </w:r>
      <w:r w:rsidR="00752F5B" w:rsidRPr="00484182">
        <w:rPr>
          <w:rFonts w:ascii="Arial" w:hAnsi="Arial" w:cs="Arial"/>
          <w:b/>
          <w:bCs/>
          <w:sz w:val="24"/>
          <w:szCs w:val="24"/>
        </w:rPr>
        <w:t xml:space="preserve"> </w:t>
      </w:r>
      <w:r w:rsidR="003C1202" w:rsidRPr="00484182">
        <w:rPr>
          <w:rFonts w:ascii="Arial" w:hAnsi="Arial" w:cs="Arial"/>
          <w:b/>
          <w:bCs/>
          <w:sz w:val="24"/>
          <w:szCs w:val="24"/>
        </w:rPr>
        <w:t>pesos</w:t>
      </w:r>
      <w:r w:rsidRPr="00484182">
        <w:rPr>
          <w:rFonts w:ascii="Arial" w:hAnsi="Arial" w:cs="Arial"/>
          <w:b/>
          <w:bCs/>
          <w:sz w:val="24"/>
          <w:szCs w:val="24"/>
        </w:rPr>
        <w:t>).</w:t>
      </w:r>
    </w:p>
    <w:p w14:paraId="3A9DAEC2" w14:textId="77777777" w:rsidR="00C74A03" w:rsidRDefault="00C74A03">
      <w:pPr>
        <w:spacing w:after="0" w:line="240" w:lineRule="auto"/>
        <w:contextualSpacing/>
        <w:mirrorIndents/>
        <w:jc w:val="both"/>
        <w:rPr>
          <w:rFonts w:ascii="Arial" w:hAnsi="Arial" w:cs="Arial"/>
          <w:b/>
          <w:color w:val="000000"/>
          <w:sz w:val="24"/>
          <w:szCs w:val="24"/>
        </w:rPr>
      </w:pPr>
    </w:p>
    <w:p w14:paraId="3A9DAEC3" w14:textId="77777777" w:rsidR="005A296A" w:rsidRDefault="005A296A">
      <w:pPr>
        <w:spacing w:after="0" w:line="240" w:lineRule="auto"/>
        <w:ind w:left="709"/>
        <w:contextualSpacing/>
        <w:mirrorIndents/>
        <w:jc w:val="both"/>
        <w:rPr>
          <w:rFonts w:ascii="Arial" w:hAnsi="Arial" w:cs="Arial"/>
          <w:b/>
          <w:color w:val="000000"/>
          <w:sz w:val="24"/>
          <w:szCs w:val="24"/>
        </w:rPr>
      </w:pPr>
    </w:p>
    <w:p w14:paraId="3A9DAEC4" w14:textId="77777777" w:rsidR="00C74A03" w:rsidRDefault="00245D67" w:rsidP="003456DC">
      <w:pPr>
        <w:spacing w:after="0" w:line="240" w:lineRule="auto"/>
        <w:ind w:left="1134" w:hanging="425"/>
        <w:contextualSpacing/>
        <w:jc w:val="both"/>
        <w:rPr>
          <w:rFonts w:ascii="Arial" w:hAnsi="Arial" w:cs="Arial"/>
          <w:b/>
          <w:color w:val="000000"/>
          <w:sz w:val="24"/>
          <w:szCs w:val="24"/>
        </w:rPr>
      </w:pPr>
      <w:r>
        <w:rPr>
          <w:rFonts w:ascii="Arial" w:hAnsi="Arial" w:cs="Arial"/>
          <w:b/>
          <w:color w:val="000000"/>
          <w:sz w:val="24"/>
          <w:szCs w:val="24"/>
        </w:rPr>
        <w:t xml:space="preserve">7. Ingresos por Venta de Bienes, Prestación de Servicios y Otros </w:t>
      </w:r>
      <w:r w:rsidR="003456DC">
        <w:rPr>
          <w:rFonts w:ascii="Arial" w:hAnsi="Arial" w:cs="Arial"/>
          <w:b/>
          <w:color w:val="000000"/>
          <w:sz w:val="24"/>
          <w:szCs w:val="24"/>
        </w:rPr>
        <w:t xml:space="preserve">  </w:t>
      </w:r>
      <w:r>
        <w:rPr>
          <w:rFonts w:ascii="Arial" w:hAnsi="Arial" w:cs="Arial"/>
          <w:b/>
          <w:color w:val="000000"/>
          <w:sz w:val="24"/>
          <w:szCs w:val="24"/>
        </w:rPr>
        <w:t>Ingresos.</w:t>
      </w:r>
    </w:p>
    <w:p w14:paraId="3A9DAEC5" w14:textId="77777777" w:rsidR="00C74A03" w:rsidRDefault="00C74A03">
      <w:pPr>
        <w:spacing w:after="0" w:line="240" w:lineRule="auto"/>
        <w:contextualSpacing/>
        <w:mirrorIndents/>
        <w:jc w:val="both"/>
        <w:rPr>
          <w:rFonts w:ascii="Arial" w:hAnsi="Arial" w:cs="Arial"/>
          <w:b/>
          <w:color w:val="000000"/>
          <w:sz w:val="24"/>
          <w:szCs w:val="24"/>
        </w:rPr>
      </w:pPr>
    </w:p>
    <w:p w14:paraId="3A9DAEC6"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No se prevé obtener ingresos por este concepto.</w:t>
      </w:r>
    </w:p>
    <w:p w14:paraId="3A9DAEC7" w14:textId="77777777" w:rsidR="00C74A03" w:rsidRDefault="00C74A03">
      <w:pPr>
        <w:spacing w:after="0" w:line="240" w:lineRule="auto"/>
        <w:contextualSpacing/>
        <w:jc w:val="both"/>
        <w:rPr>
          <w:rFonts w:ascii="Arial" w:hAnsi="Arial" w:cs="Arial"/>
          <w:color w:val="000000"/>
          <w:sz w:val="24"/>
          <w:szCs w:val="24"/>
        </w:rPr>
      </w:pPr>
    </w:p>
    <w:p w14:paraId="3A9DAEC8" w14:textId="77777777" w:rsidR="00C74A03" w:rsidRDefault="00245D67">
      <w:pPr>
        <w:spacing w:after="0" w:line="240" w:lineRule="auto"/>
        <w:ind w:left="1134" w:hanging="425"/>
        <w:contextualSpacing/>
        <w:jc w:val="both"/>
        <w:rPr>
          <w:rFonts w:ascii="Arial" w:hAnsi="Arial" w:cs="Arial"/>
          <w:b/>
          <w:color w:val="000000"/>
          <w:sz w:val="24"/>
          <w:szCs w:val="24"/>
        </w:rPr>
      </w:pPr>
      <w:r>
        <w:rPr>
          <w:rFonts w:ascii="Arial" w:hAnsi="Arial" w:cs="Arial"/>
          <w:b/>
          <w:color w:val="000000"/>
          <w:sz w:val="24"/>
          <w:szCs w:val="24"/>
        </w:rPr>
        <w:t>8. Participaciones, Aportaciones, Convenios, Incentivos Derivados de la Colaboración Fiscal y Fondos Distintos de Aportaciones.</w:t>
      </w:r>
    </w:p>
    <w:p w14:paraId="3A9DAEC9" w14:textId="77777777" w:rsidR="00C74A03" w:rsidRDefault="00C74A03">
      <w:pPr>
        <w:spacing w:after="0" w:line="240" w:lineRule="auto"/>
        <w:contextualSpacing/>
        <w:jc w:val="both"/>
        <w:rPr>
          <w:rFonts w:ascii="Arial" w:hAnsi="Arial" w:cs="Arial"/>
          <w:b/>
          <w:color w:val="000000"/>
          <w:sz w:val="24"/>
          <w:szCs w:val="24"/>
        </w:rPr>
      </w:pPr>
    </w:p>
    <w:p w14:paraId="3A9DAECA" w14:textId="77777777" w:rsidR="00C74A03" w:rsidRDefault="00245D67" w:rsidP="00673345">
      <w:pPr>
        <w:spacing w:after="0" w:line="240" w:lineRule="auto"/>
        <w:ind w:left="816"/>
        <w:contextualSpacing/>
        <w:jc w:val="both"/>
        <w:rPr>
          <w:rFonts w:ascii="Arial" w:hAnsi="Arial" w:cs="Arial"/>
          <w:b/>
          <w:color w:val="000000"/>
          <w:sz w:val="24"/>
          <w:szCs w:val="24"/>
        </w:rPr>
      </w:pPr>
      <w:r>
        <w:rPr>
          <w:rFonts w:ascii="Arial" w:hAnsi="Arial" w:cs="Arial"/>
          <w:b/>
          <w:color w:val="000000"/>
          <w:sz w:val="24"/>
          <w:szCs w:val="24"/>
        </w:rPr>
        <w:t>8.1. Participaciones.</w:t>
      </w:r>
    </w:p>
    <w:p w14:paraId="3A9DAECB" w14:textId="77777777" w:rsidR="00C74A03" w:rsidRDefault="00C74A03">
      <w:pPr>
        <w:spacing w:after="0" w:line="240" w:lineRule="auto"/>
        <w:ind w:left="720"/>
        <w:jc w:val="both"/>
        <w:outlineLvl w:val="1"/>
        <w:rPr>
          <w:rFonts w:ascii="Arial" w:hAnsi="Arial" w:cs="Arial"/>
          <w:sz w:val="24"/>
          <w:szCs w:val="24"/>
        </w:rPr>
      </w:pPr>
    </w:p>
    <w:p w14:paraId="3A9DAECC" w14:textId="77777777" w:rsidR="00C74A03" w:rsidRDefault="00245D67">
      <w:pPr>
        <w:spacing w:after="0" w:line="240" w:lineRule="auto"/>
        <w:jc w:val="both"/>
        <w:outlineLvl w:val="1"/>
        <w:rPr>
          <w:rFonts w:ascii="Arial" w:hAnsi="Arial" w:cs="Arial"/>
          <w:sz w:val="24"/>
          <w:szCs w:val="24"/>
        </w:rPr>
      </w:pPr>
      <w:r>
        <w:rPr>
          <w:rFonts w:ascii="Arial" w:hAnsi="Arial" w:cs="Arial"/>
          <w:sz w:val="24"/>
          <w:szCs w:val="24"/>
        </w:rPr>
        <w:t xml:space="preserve">Las Participaciones son los recursos </w:t>
      </w:r>
      <w:r w:rsidR="00D0663E">
        <w:rPr>
          <w:rFonts w:ascii="Arial" w:hAnsi="Arial" w:cs="Arial"/>
          <w:sz w:val="24"/>
          <w:szCs w:val="24"/>
        </w:rPr>
        <w:t xml:space="preserve">que se transfieren a las entidades federativas y a los municipios, </w:t>
      </w:r>
      <w:r>
        <w:rPr>
          <w:rFonts w:ascii="Arial" w:hAnsi="Arial" w:cs="Arial"/>
          <w:sz w:val="24"/>
          <w:szCs w:val="24"/>
        </w:rPr>
        <w:t>correspondientes a la</w:t>
      </w:r>
      <w:r w:rsidR="00D0663E">
        <w:rPr>
          <w:rFonts w:ascii="Arial" w:hAnsi="Arial" w:cs="Arial"/>
          <w:sz w:val="24"/>
          <w:szCs w:val="24"/>
        </w:rPr>
        <w:t>s</w:t>
      </w:r>
      <w:r>
        <w:rPr>
          <w:rFonts w:ascii="Arial" w:hAnsi="Arial" w:cs="Arial"/>
          <w:sz w:val="24"/>
          <w:szCs w:val="24"/>
        </w:rPr>
        <w:t xml:space="preserve"> participaci</w:t>
      </w:r>
      <w:r w:rsidR="00D0663E">
        <w:rPr>
          <w:rFonts w:ascii="Arial" w:hAnsi="Arial" w:cs="Arial"/>
          <w:sz w:val="24"/>
          <w:szCs w:val="24"/>
        </w:rPr>
        <w:t>ones en ingresos federales,</w:t>
      </w:r>
      <w:r>
        <w:rPr>
          <w:rFonts w:ascii="Arial" w:hAnsi="Arial" w:cs="Arial"/>
          <w:sz w:val="24"/>
          <w:szCs w:val="24"/>
        </w:rPr>
        <w:t xml:space="preserve"> de acuerdo con la Ley de Coordinación Fiscal y los Convenios de Adhesión al Sistema Nacional de Coordinación Fiscal y sus anexos, así como de conformidad con los Convenios de Colaboración Administrativa en Materia Fiscal Federal y sus anexos.</w:t>
      </w:r>
    </w:p>
    <w:p w14:paraId="3A9DAECD" w14:textId="77777777" w:rsidR="00C74A03" w:rsidRDefault="00C74A03">
      <w:pPr>
        <w:spacing w:after="0" w:line="240" w:lineRule="auto"/>
        <w:jc w:val="both"/>
        <w:outlineLvl w:val="1"/>
        <w:rPr>
          <w:rFonts w:ascii="Arial" w:hAnsi="Arial" w:cs="Arial"/>
          <w:sz w:val="24"/>
          <w:szCs w:val="24"/>
        </w:rPr>
      </w:pPr>
    </w:p>
    <w:p w14:paraId="3A9DAECE" w14:textId="77777777" w:rsidR="00C74A03" w:rsidRDefault="00245D67">
      <w:pPr>
        <w:spacing w:after="0" w:line="240" w:lineRule="auto"/>
        <w:jc w:val="both"/>
        <w:outlineLvl w:val="1"/>
        <w:rPr>
          <w:rFonts w:ascii="Arial" w:hAnsi="Arial" w:cs="Arial"/>
          <w:sz w:val="24"/>
          <w:szCs w:val="24"/>
        </w:rPr>
      </w:pPr>
      <w:r w:rsidRPr="00804305">
        <w:rPr>
          <w:rFonts w:ascii="Arial" w:hAnsi="Arial" w:cs="Arial"/>
          <w:sz w:val="24"/>
          <w:szCs w:val="24"/>
        </w:rPr>
        <w:t>El Fondo General de Participaciones, el Fondo de Fomento Municipal, el Fondo de Fiscalización y Recaudación</w:t>
      </w:r>
      <w:r w:rsidR="00880859">
        <w:rPr>
          <w:rFonts w:ascii="Arial" w:hAnsi="Arial" w:cs="Arial"/>
          <w:sz w:val="24"/>
          <w:szCs w:val="24"/>
        </w:rPr>
        <w:t>,</w:t>
      </w:r>
      <w:r w:rsidRPr="00804305">
        <w:rPr>
          <w:rFonts w:ascii="Arial" w:hAnsi="Arial" w:cs="Arial"/>
          <w:sz w:val="24"/>
          <w:szCs w:val="24"/>
        </w:rPr>
        <w:t xml:space="preserve"> el Fondo de Participación Específica del Impuesto Especial sobre Producción y Servicios, </w:t>
      </w:r>
      <w:r w:rsidR="00880859">
        <w:rPr>
          <w:rFonts w:ascii="Arial" w:hAnsi="Arial" w:cs="Arial"/>
          <w:sz w:val="24"/>
          <w:szCs w:val="24"/>
        </w:rPr>
        <w:t xml:space="preserve">y el 0.136% de la Recaudación Federal Participable, </w:t>
      </w:r>
      <w:r w:rsidR="00804305" w:rsidRPr="00804305">
        <w:rPr>
          <w:rFonts w:ascii="Arial" w:hAnsi="Arial" w:cs="Arial"/>
          <w:sz w:val="24"/>
          <w:szCs w:val="24"/>
        </w:rPr>
        <w:t xml:space="preserve">se </w:t>
      </w:r>
      <w:r w:rsidRPr="00804305">
        <w:rPr>
          <w:rFonts w:ascii="Arial" w:hAnsi="Arial" w:cs="Arial"/>
          <w:sz w:val="24"/>
          <w:szCs w:val="24"/>
        </w:rPr>
        <w:t xml:space="preserve">cuantificaron </w:t>
      </w:r>
      <w:r w:rsidR="00804305">
        <w:rPr>
          <w:rFonts w:ascii="Arial" w:hAnsi="Arial" w:cs="Arial"/>
          <w:sz w:val="24"/>
          <w:szCs w:val="24"/>
        </w:rPr>
        <w:t>con base en el m</w:t>
      </w:r>
      <w:r w:rsidRPr="00804305">
        <w:rPr>
          <w:rFonts w:ascii="Arial" w:hAnsi="Arial" w:cs="Arial"/>
          <w:sz w:val="24"/>
          <w:szCs w:val="24"/>
        </w:rPr>
        <w:t>onto de ingresos fiscales estimados a obtener por la Federación y considerados en la Recaudación Federal Participable que señala el artículo 1o. de la Iniciativa de Ley de Ingresos de la Federación</w:t>
      </w:r>
      <w:r w:rsidR="00760377" w:rsidRPr="00804305">
        <w:rPr>
          <w:rFonts w:ascii="Arial" w:hAnsi="Arial" w:cs="Arial"/>
          <w:sz w:val="24"/>
          <w:szCs w:val="24"/>
        </w:rPr>
        <w:t xml:space="preserve"> para el Ejercicio Fiscal 202</w:t>
      </w:r>
      <w:r w:rsidR="000815E1">
        <w:rPr>
          <w:rFonts w:ascii="Arial" w:hAnsi="Arial" w:cs="Arial"/>
          <w:sz w:val="24"/>
          <w:szCs w:val="24"/>
        </w:rPr>
        <w:t>3</w:t>
      </w:r>
      <w:r w:rsidRPr="00804305">
        <w:rPr>
          <w:rFonts w:ascii="Arial" w:hAnsi="Arial" w:cs="Arial"/>
          <w:sz w:val="24"/>
          <w:szCs w:val="24"/>
        </w:rPr>
        <w:t xml:space="preserve">, turnada por el Ejecutivo Federal a la Cámara de Diputados del Congreso de la Unión. Con base en dicha Recaudación Federal Participable, se aplicaron los porcentajes establecidos en la Ley de </w:t>
      </w:r>
      <w:r w:rsidRPr="00804305">
        <w:rPr>
          <w:rFonts w:ascii="Arial" w:hAnsi="Arial" w:cs="Arial"/>
          <w:sz w:val="24"/>
          <w:szCs w:val="24"/>
        </w:rPr>
        <w:lastRenderedPageBreak/>
        <w:t>Coordinación Fiscal y al producto de esta estimación, los últimos coeficientes de distribución para el Estado de Colima.</w:t>
      </w:r>
    </w:p>
    <w:p w14:paraId="3A9DAECF" w14:textId="77777777" w:rsidR="00C74A03" w:rsidRDefault="00C74A03">
      <w:pPr>
        <w:spacing w:after="0" w:line="240" w:lineRule="auto"/>
        <w:ind w:hanging="142"/>
        <w:jc w:val="both"/>
        <w:outlineLvl w:val="1"/>
        <w:rPr>
          <w:rFonts w:ascii="Arial" w:hAnsi="Arial" w:cs="Arial"/>
          <w:sz w:val="24"/>
          <w:szCs w:val="24"/>
        </w:rPr>
      </w:pPr>
    </w:p>
    <w:p w14:paraId="3A9DAED0" w14:textId="77777777" w:rsidR="00562848" w:rsidRDefault="00245D67">
      <w:pPr>
        <w:spacing w:after="0" w:line="240" w:lineRule="auto"/>
        <w:jc w:val="both"/>
        <w:rPr>
          <w:rFonts w:ascii="Arial" w:hAnsi="Arial" w:cs="Arial"/>
          <w:color w:val="000000"/>
          <w:sz w:val="24"/>
          <w:szCs w:val="24"/>
        </w:rPr>
      </w:pPr>
      <w:r w:rsidRPr="00804305">
        <w:rPr>
          <w:rFonts w:ascii="Arial" w:hAnsi="Arial" w:cs="Arial"/>
          <w:color w:val="000000"/>
          <w:sz w:val="24"/>
          <w:szCs w:val="24"/>
        </w:rPr>
        <w:t xml:space="preserve">El Fondo de Gasolina y Diesel se </w:t>
      </w:r>
      <w:r w:rsidR="00562848" w:rsidRPr="00804305">
        <w:rPr>
          <w:rFonts w:ascii="Arial" w:hAnsi="Arial" w:cs="Arial"/>
          <w:color w:val="000000"/>
          <w:sz w:val="24"/>
          <w:szCs w:val="24"/>
        </w:rPr>
        <w:t>proyectó</w:t>
      </w:r>
      <w:r w:rsidRPr="00804305">
        <w:rPr>
          <w:rFonts w:ascii="Arial" w:hAnsi="Arial" w:cs="Arial"/>
          <w:color w:val="000000"/>
          <w:sz w:val="24"/>
          <w:szCs w:val="24"/>
        </w:rPr>
        <w:t xml:space="preserve"> considerando la</w:t>
      </w:r>
      <w:r w:rsidR="004B4D89" w:rsidRPr="00804305">
        <w:rPr>
          <w:rFonts w:ascii="Arial" w:hAnsi="Arial" w:cs="Arial"/>
          <w:color w:val="000000"/>
          <w:sz w:val="24"/>
          <w:szCs w:val="24"/>
        </w:rPr>
        <w:t xml:space="preserve">s propias estimaciones de la Secretaría de Hacienda y Crédito Público, </w:t>
      </w:r>
      <w:r w:rsidR="00562848" w:rsidRPr="00804305">
        <w:rPr>
          <w:rFonts w:ascii="Arial" w:hAnsi="Arial" w:cs="Arial"/>
          <w:color w:val="000000"/>
          <w:sz w:val="24"/>
          <w:szCs w:val="24"/>
        </w:rPr>
        <w:t xml:space="preserve">previstas en la iniciativa de la Ley de Ingresos de la Federación y en el proyecto de Presupuesto de Egresos de la Federación </w:t>
      </w:r>
      <w:r w:rsidR="00B4118F" w:rsidRPr="00804305">
        <w:rPr>
          <w:rFonts w:ascii="Arial" w:hAnsi="Arial" w:cs="Arial"/>
          <w:color w:val="000000"/>
          <w:sz w:val="24"/>
          <w:szCs w:val="24"/>
        </w:rPr>
        <w:t xml:space="preserve">para el </w:t>
      </w:r>
      <w:r w:rsidR="0094685A" w:rsidRPr="00804305">
        <w:rPr>
          <w:rFonts w:ascii="Arial" w:hAnsi="Arial" w:cs="Arial"/>
          <w:color w:val="000000"/>
          <w:sz w:val="24"/>
          <w:szCs w:val="24"/>
        </w:rPr>
        <w:t>E</w:t>
      </w:r>
      <w:r w:rsidR="00562848" w:rsidRPr="00804305">
        <w:rPr>
          <w:rFonts w:ascii="Arial" w:hAnsi="Arial" w:cs="Arial"/>
          <w:color w:val="000000"/>
          <w:sz w:val="24"/>
          <w:szCs w:val="24"/>
        </w:rPr>
        <w:t xml:space="preserve">jercicio </w:t>
      </w:r>
      <w:r w:rsidR="0094685A" w:rsidRPr="00804305">
        <w:rPr>
          <w:rFonts w:ascii="Arial" w:hAnsi="Arial" w:cs="Arial"/>
          <w:color w:val="000000"/>
          <w:sz w:val="24"/>
          <w:szCs w:val="24"/>
        </w:rPr>
        <w:t>F</w:t>
      </w:r>
      <w:r w:rsidR="00562848" w:rsidRPr="00804305">
        <w:rPr>
          <w:rFonts w:ascii="Arial" w:hAnsi="Arial" w:cs="Arial"/>
          <w:color w:val="000000"/>
          <w:sz w:val="24"/>
          <w:szCs w:val="24"/>
        </w:rPr>
        <w:t>iscal 202</w:t>
      </w:r>
      <w:r w:rsidR="000815E1">
        <w:rPr>
          <w:rFonts w:ascii="Arial" w:hAnsi="Arial" w:cs="Arial"/>
          <w:color w:val="000000"/>
          <w:sz w:val="24"/>
          <w:szCs w:val="24"/>
        </w:rPr>
        <w:t>3</w:t>
      </w:r>
      <w:r w:rsidR="00562848" w:rsidRPr="00804305">
        <w:rPr>
          <w:rFonts w:ascii="Arial" w:hAnsi="Arial" w:cs="Arial"/>
          <w:color w:val="000000"/>
          <w:sz w:val="24"/>
          <w:szCs w:val="24"/>
        </w:rPr>
        <w:t>.</w:t>
      </w:r>
    </w:p>
    <w:p w14:paraId="3A9DAED1" w14:textId="77777777" w:rsidR="00C74A03" w:rsidRDefault="00C74A03">
      <w:pPr>
        <w:spacing w:after="0" w:line="240" w:lineRule="auto"/>
        <w:jc w:val="both"/>
        <w:rPr>
          <w:rFonts w:ascii="Arial" w:hAnsi="Arial" w:cs="Arial"/>
          <w:sz w:val="24"/>
          <w:szCs w:val="24"/>
        </w:rPr>
      </w:pPr>
    </w:p>
    <w:p w14:paraId="3A9DAED2" w14:textId="77777777" w:rsidR="00C74A03" w:rsidRDefault="00245D67">
      <w:pPr>
        <w:spacing w:after="0" w:line="240" w:lineRule="auto"/>
        <w:jc w:val="both"/>
        <w:rPr>
          <w:rFonts w:ascii="Arial" w:hAnsi="Arial" w:cs="Arial"/>
          <w:sz w:val="24"/>
          <w:szCs w:val="24"/>
        </w:rPr>
      </w:pPr>
      <w:r>
        <w:rPr>
          <w:rFonts w:ascii="Arial" w:hAnsi="Arial" w:cs="Arial"/>
          <w:sz w:val="24"/>
          <w:szCs w:val="24"/>
        </w:rPr>
        <w:t xml:space="preserve">Finalmente, el Fondo de Impuesto Sobre la Renta Participable deriva de las propias estimaciones de la </w:t>
      </w:r>
      <w:r w:rsidR="000815E1">
        <w:rPr>
          <w:rFonts w:ascii="Arial" w:hAnsi="Arial" w:cs="Arial"/>
          <w:sz w:val="24"/>
          <w:szCs w:val="24"/>
        </w:rPr>
        <w:t>Secretarí</w:t>
      </w:r>
      <w:r w:rsidR="00B4118F">
        <w:rPr>
          <w:rFonts w:ascii="Arial" w:hAnsi="Arial" w:cs="Arial"/>
          <w:sz w:val="24"/>
          <w:szCs w:val="24"/>
        </w:rPr>
        <w:t>a</w:t>
      </w:r>
      <w:r>
        <w:rPr>
          <w:rFonts w:ascii="Arial" w:hAnsi="Arial" w:cs="Arial"/>
          <w:sz w:val="24"/>
          <w:szCs w:val="24"/>
        </w:rPr>
        <w:t xml:space="preserve"> de Hacienda y Crédito Público, así como la información proporcionada por los entes generadores de este concepto de ingresos.</w:t>
      </w:r>
    </w:p>
    <w:p w14:paraId="3A9DAED3" w14:textId="77777777" w:rsidR="00C74A03" w:rsidRDefault="00C74A03">
      <w:pPr>
        <w:spacing w:after="0" w:line="240" w:lineRule="auto"/>
        <w:jc w:val="both"/>
        <w:outlineLvl w:val="1"/>
        <w:rPr>
          <w:rFonts w:ascii="Arial" w:hAnsi="Arial" w:cs="Arial"/>
          <w:color w:val="000000"/>
          <w:sz w:val="24"/>
          <w:szCs w:val="24"/>
        </w:rPr>
      </w:pPr>
    </w:p>
    <w:p w14:paraId="3A9DAED4" w14:textId="77777777" w:rsidR="00C74A03" w:rsidRPr="00484182" w:rsidRDefault="00245D67">
      <w:pPr>
        <w:spacing w:after="0" w:line="240" w:lineRule="auto"/>
        <w:jc w:val="both"/>
        <w:outlineLvl w:val="1"/>
        <w:rPr>
          <w:b/>
        </w:rPr>
      </w:pPr>
      <w:r w:rsidRPr="008D121E">
        <w:rPr>
          <w:rFonts w:ascii="Arial" w:hAnsi="Arial" w:cs="Arial"/>
          <w:color w:val="000000"/>
          <w:sz w:val="24"/>
          <w:szCs w:val="24"/>
        </w:rPr>
        <w:t xml:space="preserve">Por concepto de Participaciones se prevé obtener la cantidad de </w:t>
      </w:r>
      <w:r w:rsidRPr="008D121E">
        <w:rPr>
          <w:rFonts w:ascii="Arial" w:hAnsi="Arial" w:cs="Arial"/>
          <w:b/>
          <w:color w:val="000000"/>
          <w:sz w:val="24"/>
          <w:szCs w:val="24"/>
        </w:rPr>
        <w:t>$</w:t>
      </w:r>
      <w:r w:rsidR="009160B9" w:rsidRPr="008D121E">
        <w:rPr>
          <w:rFonts w:ascii="Arial" w:hAnsi="Arial" w:cs="Arial"/>
          <w:b/>
          <w:color w:val="000000"/>
          <w:sz w:val="24"/>
          <w:szCs w:val="24"/>
        </w:rPr>
        <w:t xml:space="preserve">7,253,382,642 </w:t>
      </w:r>
      <w:r w:rsidRPr="00484182">
        <w:rPr>
          <w:rFonts w:ascii="Arial" w:hAnsi="Arial" w:cs="Arial"/>
          <w:b/>
          <w:bCs/>
          <w:color w:val="000000"/>
          <w:sz w:val="24"/>
          <w:szCs w:val="24"/>
        </w:rPr>
        <w:t>(</w:t>
      </w:r>
      <w:r w:rsidR="00B4118F" w:rsidRPr="00484182">
        <w:rPr>
          <w:rFonts w:ascii="Arial" w:hAnsi="Arial" w:cs="Arial"/>
          <w:b/>
          <w:bCs/>
          <w:color w:val="000000"/>
          <w:sz w:val="24"/>
          <w:szCs w:val="24"/>
        </w:rPr>
        <w:t>S</w:t>
      </w:r>
      <w:r w:rsidR="009160B9" w:rsidRPr="00484182">
        <w:rPr>
          <w:rFonts w:ascii="Arial" w:hAnsi="Arial" w:cs="Arial"/>
          <w:b/>
          <w:bCs/>
          <w:color w:val="000000"/>
          <w:sz w:val="24"/>
          <w:szCs w:val="24"/>
        </w:rPr>
        <w:t>iete mil doscientos cincuenta y tres millones trescientos ochenta y dos mil seiscientos cuarenta y dos pesos</w:t>
      </w:r>
      <w:r w:rsidR="00B4118F" w:rsidRPr="00484182">
        <w:rPr>
          <w:rFonts w:ascii="Arial" w:hAnsi="Arial" w:cs="Arial"/>
          <w:b/>
          <w:bCs/>
          <w:color w:val="000000"/>
          <w:sz w:val="24"/>
          <w:szCs w:val="24"/>
        </w:rPr>
        <w:t>)</w:t>
      </w:r>
      <w:r w:rsidRPr="00484182">
        <w:rPr>
          <w:rFonts w:ascii="Arial" w:hAnsi="Arial" w:cs="Arial"/>
          <w:b/>
          <w:sz w:val="24"/>
          <w:szCs w:val="24"/>
        </w:rPr>
        <w:t>.</w:t>
      </w:r>
    </w:p>
    <w:p w14:paraId="3A9DAED5" w14:textId="77777777" w:rsidR="00C74A03" w:rsidRDefault="00C74A03">
      <w:pPr>
        <w:spacing w:after="0" w:line="240" w:lineRule="auto"/>
        <w:jc w:val="both"/>
        <w:outlineLvl w:val="1"/>
        <w:rPr>
          <w:rFonts w:ascii="Arial" w:hAnsi="Arial" w:cs="Arial"/>
          <w:sz w:val="24"/>
          <w:szCs w:val="24"/>
        </w:rPr>
      </w:pPr>
    </w:p>
    <w:p w14:paraId="3A9DAED6" w14:textId="77777777" w:rsidR="00B85D61" w:rsidRDefault="00B85D61" w:rsidP="00B85D61">
      <w:pPr>
        <w:spacing w:after="0" w:line="240" w:lineRule="auto"/>
        <w:jc w:val="both"/>
        <w:outlineLvl w:val="1"/>
        <w:rPr>
          <w:rFonts w:ascii="Arial" w:hAnsi="Arial" w:cs="Arial"/>
          <w:b/>
          <w:sz w:val="24"/>
          <w:szCs w:val="24"/>
        </w:rPr>
      </w:pPr>
    </w:p>
    <w:p w14:paraId="3A9DAED7" w14:textId="77777777" w:rsidR="00C74A03" w:rsidRPr="00673345" w:rsidRDefault="00245D67" w:rsidP="00673345">
      <w:pPr>
        <w:spacing w:after="0" w:line="240" w:lineRule="auto"/>
        <w:ind w:left="816"/>
        <w:contextualSpacing/>
        <w:jc w:val="both"/>
        <w:rPr>
          <w:rFonts w:ascii="Arial" w:hAnsi="Arial" w:cs="Arial"/>
          <w:b/>
          <w:color w:val="000000"/>
          <w:sz w:val="24"/>
          <w:szCs w:val="24"/>
        </w:rPr>
      </w:pPr>
      <w:r w:rsidRPr="00673345">
        <w:rPr>
          <w:rFonts w:ascii="Arial" w:hAnsi="Arial" w:cs="Arial"/>
          <w:b/>
          <w:color w:val="000000"/>
          <w:sz w:val="24"/>
          <w:szCs w:val="24"/>
        </w:rPr>
        <w:t>8.2. Aportaciones.</w:t>
      </w:r>
    </w:p>
    <w:p w14:paraId="3A9DAED8" w14:textId="77777777" w:rsidR="00C74A03" w:rsidRDefault="00C74A03">
      <w:pPr>
        <w:spacing w:after="0" w:line="240" w:lineRule="auto"/>
        <w:jc w:val="both"/>
        <w:rPr>
          <w:rFonts w:ascii="Arial" w:hAnsi="Arial" w:cs="Arial"/>
          <w:sz w:val="24"/>
          <w:szCs w:val="24"/>
        </w:rPr>
      </w:pPr>
    </w:p>
    <w:p w14:paraId="3A9DAED9" w14:textId="77777777" w:rsidR="00C74A03" w:rsidRDefault="00245D67">
      <w:pPr>
        <w:spacing w:after="0" w:line="240" w:lineRule="auto"/>
        <w:jc w:val="both"/>
        <w:rPr>
          <w:rFonts w:ascii="Arial" w:hAnsi="Arial" w:cs="Arial"/>
          <w:sz w:val="24"/>
          <w:szCs w:val="24"/>
        </w:rPr>
      </w:pPr>
      <w:r>
        <w:rPr>
          <w:rFonts w:ascii="Arial" w:hAnsi="Arial" w:cs="Arial"/>
          <w:sz w:val="24"/>
          <w:szCs w:val="24"/>
        </w:rPr>
        <w:t>Las aportaciones federales son recursos que la Federación transfiere a la hacienda pública del Estado cuyo gasto está condicionado a la consecución y cumplimiento de los objetivos que la Ley de Coordinación Fiscal dispone.</w:t>
      </w:r>
    </w:p>
    <w:p w14:paraId="3A9DAEDA" w14:textId="77777777" w:rsidR="00C74A03" w:rsidRDefault="00C74A03">
      <w:pPr>
        <w:spacing w:after="0" w:line="240" w:lineRule="auto"/>
        <w:jc w:val="both"/>
        <w:rPr>
          <w:rFonts w:ascii="Arial" w:hAnsi="Arial" w:cs="Arial"/>
          <w:sz w:val="24"/>
          <w:szCs w:val="24"/>
        </w:rPr>
      </w:pPr>
    </w:p>
    <w:p w14:paraId="3A9DAEDB" w14:textId="77777777" w:rsidR="00C74A03" w:rsidRDefault="00245D67">
      <w:pPr>
        <w:spacing w:after="0" w:line="240" w:lineRule="auto"/>
        <w:jc w:val="both"/>
        <w:rPr>
          <w:rFonts w:ascii="Arial" w:hAnsi="Arial" w:cs="Arial"/>
          <w:sz w:val="24"/>
          <w:szCs w:val="24"/>
        </w:rPr>
      </w:pPr>
      <w:r w:rsidRPr="00DC7C1C">
        <w:rPr>
          <w:rFonts w:ascii="Arial" w:hAnsi="Arial" w:cs="Arial"/>
          <w:sz w:val="24"/>
          <w:szCs w:val="24"/>
        </w:rPr>
        <w:t xml:space="preserve">El monto de las Aportaciones federales del Ramo 33, </w:t>
      </w:r>
      <w:r w:rsidR="00F12981" w:rsidRPr="00DC7C1C">
        <w:rPr>
          <w:rFonts w:ascii="Arial" w:hAnsi="Arial" w:cs="Arial"/>
          <w:sz w:val="24"/>
          <w:szCs w:val="24"/>
        </w:rPr>
        <w:t>derivan de las propia</w:t>
      </w:r>
      <w:r w:rsidRPr="00DC7C1C">
        <w:rPr>
          <w:rFonts w:ascii="Arial" w:hAnsi="Arial" w:cs="Arial"/>
          <w:sz w:val="24"/>
          <w:szCs w:val="24"/>
        </w:rPr>
        <w:t>s</w:t>
      </w:r>
      <w:r w:rsidR="00F12981" w:rsidRPr="00DC7C1C">
        <w:rPr>
          <w:rFonts w:ascii="Arial" w:hAnsi="Arial" w:cs="Arial"/>
          <w:sz w:val="24"/>
          <w:szCs w:val="24"/>
        </w:rPr>
        <w:t xml:space="preserve"> estimaciones de la Secretaría de Hacienda y Crédito Público, previstas en el proyecto de Presupuesto de Egresos de la Federación para el Ejercicio Fiscal de 20</w:t>
      </w:r>
      <w:r w:rsidR="00442897" w:rsidRPr="00DC7C1C">
        <w:rPr>
          <w:rFonts w:ascii="Arial" w:hAnsi="Arial" w:cs="Arial"/>
          <w:sz w:val="24"/>
          <w:szCs w:val="24"/>
        </w:rPr>
        <w:t>2</w:t>
      </w:r>
      <w:r w:rsidR="005B13D5">
        <w:rPr>
          <w:rFonts w:ascii="Arial" w:hAnsi="Arial" w:cs="Arial"/>
          <w:sz w:val="24"/>
          <w:szCs w:val="24"/>
        </w:rPr>
        <w:t>3</w:t>
      </w:r>
      <w:r w:rsidR="00442897" w:rsidRPr="00DC7C1C">
        <w:rPr>
          <w:rFonts w:ascii="Arial" w:hAnsi="Arial" w:cs="Arial"/>
          <w:sz w:val="24"/>
          <w:szCs w:val="24"/>
        </w:rPr>
        <w:t>.</w:t>
      </w:r>
    </w:p>
    <w:p w14:paraId="3A9DAEDC" w14:textId="77777777" w:rsidR="00F12981" w:rsidRDefault="00F12981">
      <w:pPr>
        <w:spacing w:after="0" w:line="240" w:lineRule="auto"/>
        <w:jc w:val="both"/>
        <w:rPr>
          <w:rFonts w:ascii="Arial" w:hAnsi="Arial" w:cs="Arial"/>
          <w:sz w:val="24"/>
          <w:szCs w:val="24"/>
        </w:rPr>
      </w:pPr>
    </w:p>
    <w:p w14:paraId="3A9DAEDD" w14:textId="77777777" w:rsidR="00C74A03" w:rsidRDefault="00245D67">
      <w:pPr>
        <w:spacing w:after="0" w:line="240" w:lineRule="auto"/>
        <w:jc w:val="both"/>
        <w:rPr>
          <w:rFonts w:ascii="Arial" w:hAnsi="Arial" w:cs="Arial"/>
          <w:sz w:val="24"/>
          <w:szCs w:val="24"/>
        </w:rPr>
      </w:pPr>
      <w:r>
        <w:rPr>
          <w:rFonts w:ascii="Arial" w:hAnsi="Arial" w:cs="Arial"/>
          <w:sz w:val="24"/>
          <w:szCs w:val="24"/>
        </w:rPr>
        <w:t xml:space="preserve">Es importante precisar que los recursos del Fondo de Aportaciones para la Nómina Educativa y </w:t>
      </w:r>
      <w:r w:rsidR="00895C3D">
        <w:rPr>
          <w:rFonts w:ascii="Arial" w:hAnsi="Arial" w:cs="Arial"/>
          <w:sz w:val="24"/>
          <w:szCs w:val="24"/>
        </w:rPr>
        <w:t xml:space="preserve">Gastos Operativos </w:t>
      </w:r>
      <w:r>
        <w:rPr>
          <w:rFonts w:ascii="Arial" w:hAnsi="Arial" w:cs="Arial"/>
          <w:sz w:val="24"/>
          <w:szCs w:val="24"/>
        </w:rPr>
        <w:t>(FONE) para el ejercicio fiscal 202</w:t>
      </w:r>
      <w:r w:rsidR="00260F1E">
        <w:rPr>
          <w:rFonts w:ascii="Arial" w:hAnsi="Arial" w:cs="Arial"/>
          <w:sz w:val="24"/>
          <w:szCs w:val="24"/>
        </w:rPr>
        <w:t>3</w:t>
      </w:r>
      <w:r>
        <w:rPr>
          <w:rFonts w:ascii="Arial" w:hAnsi="Arial" w:cs="Arial"/>
          <w:sz w:val="24"/>
          <w:szCs w:val="24"/>
        </w:rPr>
        <w:t xml:space="preserve"> los administrará el Gobierno Federal, </w:t>
      </w:r>
      <w:r>
        <w:rPr>
          <w:rFonts w:ascii="Arial" w:hAnsi="Arial" w:cs="Arial"/>
          <w:sz w:val="24"/>
          <w:szCs w:val="24"/>
          <w:lang w:eastAsia="es-ES"/>
        </w:rPr>
        <w:t>conforme a lo dispuesto en el artículo 26 de la Ley de Coordinación Fiscal. Los Estados serán apoyados con recursos económicos complementarios para ejercer las atribuciones que en materia de educación básica y normal de manera exclusiva se les asignan, respectivamente, en los artículos 13 y 16 de la Ley General de Educación.</w:t>
      </w:r>
      <w:r>
        <w:rPr>
          <w:rFonts w:ascii="Arial" w:hAnsi="Arial" w:cs="Arial"/>
          <w:sz w:val="24"/>
          <w:szCs w:val="24"/>
        </w:rPr>
        <w:t xml:space="preserve"> Sin embargo, los mencionados recursos presupuestalmente se considerarán para el Estado.</w:t>
      </w:r>
    </w:p>
    <w:p w14:paraId="3A9DAEDE" w14:textId="77777777" w:rsidR="00C74A03" w:rsidRDefault="00C74A03">
      <w:pPr>
        <w:spacing w:after="0" w:line="240" w:lineRule="auto"/>
        <w:jc w:val="both"/>
        <w:outlineLvl w:val="1"/>
        <w:rPr>
          <w:rFonts w:ascii="Arial" w:hAnsi="Arial" w:cs="Arial"/>
          <w:color w:val="000000"/>
          <w:sz w:val="24"/>
          <w:szCs w:val="24"/>
        </w:rPr>
      </w:pPr>
    </w:p>
    <w:p w14:paraId="3A9DAEDF" w14:textId="77777777" w:rsidR="00C74A03" w:rsidRPr="00484182" w:rsidRDefault="00245D67">
      <w:pPr>
        <w:spacing w:after="0" w:line="240" w:lineRule="auto"/>
        <w:jc w:val="both"/>
        <w:outlineLvl w:val="1"/>
        <w:rPr>
          <w:rFonts w:ascii="Arial" w:hAnsi="Arial" w:cs="Arial"/>
          <w:b/>
          <w:bCs/>
          <w:sz w:val="24"/>
          <w:szCs w:val="24"/>
        </w:rPr>
      </w:pPr>
      <w:r w:rsidRPr="00895C3D">
        <w:rPr>
          <w:rFonts w:ascii="Arial" w:hAnsi="Arial" w:cs="Arial"/>
          <w:color w:val="000000"/>
          <w:sz w:val="24"/>
          <w:szCs w:val="24"/>
        </w:rPr>
        <w:t>Por c</w:t>
      </w:r>
      <w:r w:rsidRPr="00BD0F46">
        <w:rPr>
          <w:rFonts w:ascii="Arial" w:hAnsi="Arial" w:cs="Arial"/>
          <w:color w:val="000000"/>
          <w:sz w:val="24"/>
          <w:szCs w:val="24"/>
        </w:rPr>
        <w:t xml:space="preserve">oncepto de Aportaciones se prevé obtener la cantidad de </w:t>
      </w:r>
      <w:r w:rsidR="006B07F0" w:rsidRPr="00BD0F46">
        <w:rPr>
          <w:rFonts w:ascii="Arial" w:hAnsi="Arial" w:cs="Arial"/>
          <w:b/>
          <w:bCs/>
          <w:color w:val="000000"/>
          <w:sz w:val="24"/>
          <w:szCs w:val="24"/>
        </w:rPr>
        <w:t>$</w:t>
      </w:r>
      <w:r w:rsidR="00820F0C" w:rsidRPr="00BD0F46">
        <w:rPr>
          <w:rFonts w:ascii="Arial" w:hAnsi="Arial" w:cs="Arial"/>
          <w:b/>
          <w:bCs/>
          <w:color w:val="000000"/>
          <w:sz w:val="24"/>
          <w:szCs w:val="24"/>
        </w:rPr>
        <w:t>8</w:t>
      </w:r>
      <w:r w:rsidR="006B07F0" w:rsidRPr="00BD0F46">
        <w:rPr>
          <w:rFonts w:ascii="Arial" w:hAnsi="Arial" w:cs="Arial"/>
          <w:b/>
          <w:bCs/>
          <w:color w:val="000000"/>
          <w:sz w:val="24"/>
          <w:szCs w:val="24"/>
        </w:rPr>
        <w:t>,</w:t>
      </w:r>
      <w:r w:rsidR="00820F0C" w:rsidRPr="00BD0F46">
        <w:rPr>
          <w:rFonts w:ascii="Arial" w:hAnsi="Arial" w:cs="Arial"/>
          <w:b/>
          <w:bCs/>
          <w:color w:val="000000"/>
          <w:sz w:val="24"/>
          <w:szCs w:val="24"/>
        </w:rPr>
        <w:t>256</w:t>
      </w:r>
      <w:r w:rsidR="006B07F0" w:rsidRPr="00BD0F46">
        <w:rPr>
          <w:rFonts w:ascii="Arial" w:hAnsi="Arial" w:cs="Arial"/>
          <w:b/>
          <w:bCs/>
          <w:color w:val="000000"/>
          <w:sz w:val="24"/>
          <w:szCs w:val="24"/>
        </w:rPr>
        <w:t>,</w:t>
      </w:r>
      <w:r w:rsidR="00820F0C" w:rsidRPr="00BD0F46">
        <w:rPr>
          <w:rFonts w:ascii="Arial" w:hAnsi="Arial" w:cs="Arial"/>
          <w:b/>
          <w:bCs/>
          <w:color w:val="000000"/>
          <w:sz w:val="24"/>
          <w:szCs w:val="24"/>
        </w:rPr>
        <w:t>289</w:t>
      </w:r>
      <w:r w:rsidR="006B07F0" w:rsidRPr="00BD0F46">
        <w:rPr>
          <w:rFonts w:ascii="Arial" w:hAnsi="Arial" w:cs="Arial"/>
          <w:b/>
          <w:bCs/>
          <w:color w:val="000000"/>
          <w:sz w:val="24"/>
          <w:szCs w:val="24"/>
        </w:rPr>
        <w:t>,</w:t>
      </w:r>
      <w:r w:rsidR="00820F0C" w:rsidRPr="00BD0F46">
        <w:rPr>
          <w:rFonts w:ascii="Arial" w:hAnsi="Arial" w:cs="Arial"/>
          <w:b/>
          <w:bCs/>
          <w:color w:val="000000"/>
          <w:sz w:val="24"/>
          <w:szCs w:val="24"/>
        </w:rPr>
        <w:t>94</w:t>
      </w:r>
      <w:r w:rsidR="00BD6EC3" w:rsidRPr="00BD0F46">
        <w:rPr>
          <w:rFonts w:ascii="Arial" w:hAnsi="Arial" w:cs="Arial"/>
          <w:b/>
          <w:bCs/>
          <w:color w:val="000000"/>
          <w:sz w:val="24"/>
          <w:szCs w:val="24"/>
        </w:rPr>
        <w:t>7</w:t>
      </w:r>
      <w:r w:rsidR="006B07F0" w:rsidRPr="00BD0F46">
        <w:rPr>
          <w:rFonts w:ascii="Arial" w:hAnsi="Arial" w:cs="Arial"/>
          <w:b/>
          <w:bCs/>
          <w:color w:val="000000"/>
          <w:sz w:val="24"/>
          <w:szCs w:val="24"/>
        </w:rPr>
        <w:t xml:space="preserve"> </w:t>
      </w:r>
      <w:r w:rsidR="006B07F0" w:rsidRPr="00484182">
        <w:rPr>
          <w:rFonts w:ascii="Arial" w:hAnsi="Arial" w:cs="Arial"/>
          <w:b/>
          <w:bCs/>
          <w:color w:val="000000"/>
          <w:sz w:val="24"/>
          <w:szCs w:val="24"/>
        </w:rPr>
        <w:t>(</w:t>
      </w:r>
      <w:r w:rsidR="00820F0C" w:rsidRPr="00484182">
        <w:rPr>
          <w:rFonts w:ascii="Arial" w:hAnsi="Arial" w:cs="Arial"/>
          <w:b/>
          <w:bCs/>
          <w:color w:val="000000"/>
          <w:sz w:val="24"/>
          <w:szCs w:val="24"/>
        </w:rPr>
        <w:t xml:space="preserve">Ocho mil doscientos cincuenta y seis millones doscientos ochenta y nueve mil novecientos cuarenta y </w:t>
      </w:r>
      <w:r w:rsidR="00BD6EC3" w:rsidRPr="00484182">
        <w:rPr>
          <w:rFonts w:ascii="Arial" w:hAnsi="Arial" w:cs="Arial"/>
          <w:b/>
          <w:bCs/>
          <w:color w:val="000000"/>
          <w:sz w:val="24"/>
          <w:szCs w:val="24"/>
        </w:rPr>
        <w:t>siete</w:t>
      </w:r>
      <w:r w:rsidR="00820F0C" w:rsidRPr="00484182">
        <w:rPr>
          <w:rFonts w:ascii="Arial" w:hAnsi="Arial" w:cs="Arial"/>
          <w:b/>
          <w:bCs/>
          <w:color w:val="000000"/>
          <w:sz w:val="24"/>
          <w:szCs w:val="24"/>
        </w:rPr>
        <w:t xml:space="preserve"> pesos</w:t>
      </w:r>
      <w:r w:rsidR="006B07F0" w:rsidRPr="00484182">
        <w:rPr>
          <w:rFonts w:ascii="Arial" w:hAnsi="Arial" w:cs="Arial"/>
          <w:b/>
          <w:bCs/>
          <w:color w:val="000000"/>
          <w:sz w:val="24"/>
          <w:szCs w:val="24"/>
        </w:rPr>
        <w:t>)</w:t>
      </w:r>
      <w:r w:rsidRPr="00484182">
        <w:rPr>
          <w:rFonts w:ascii="Arial" w:hAnsi="Arial" w:cs="Arial"/>
          <w:b/>
          <w:bCs/>
          <w:sz w:val="24"/>
          <w:szCs w:val="24"/>
        </w:rPr>
        <w:t>.</w:t>
      </w:r>
    </w:p>
    <w:p w14:paraId="3A9DAEE0" w14:textId="77777777" w:rsidR="00B85D61" w:rsidRDefault="00B85D61" w:rsidP="00B85D61">
      <w:pPr>
        <w:spacing w:after="0" w:line="240" w:lineRule="auto"/>
        <w:jc w:val="both"/>
        <w:outlineLvl w:val="1"/>
        <w:rPr>
          <w:rFonts w:ascii="Arial" w:hAnsi="Arial" w:cs="Arial"/>
          <w:b/>
          <w:bCs/>
          <w:sz w:val="24"/>
          <w:szCs w:val="24"/>
        </w:rPr>
      </w:pPr>
    </w:p>
    <w:p w14:paraId="1FCC980A" w14:textId="77777777" w:rsidR="005D4884" w:rsidRDefault="005D4884" w:rsidP="00B85D61">
      <w:pPr>
        <w:spacing w:after="0" w:line="240" w:lineRule="auto"/>
        <w:jc w:val="both"/>
        <w:outlineLvl w:val="1"/>
        <w:rPr>
          <w:rFonts w:ascii="Arial" w:hAnsi="Arial" w:cs="Arial"/>
          <w:b/>
          <w:bCs/>
          <w:sz w:val="24"/>
          <w:szCs w:val="24"/>
        </w:rPr>
      </w:pPr>
    </w:p>
    <w:p w14:paraId="781C9207" w14:textId="77777777" w:rsidR="005D4884" w:rsidRDefault="005D4884" w:rsidP="00B85D61">
      <w:pPr>
        <w:spacing w:after="0" w:line="240" w:lineRule="auto"/>
        <w:jc w:val="both"/>
        <w:outlineLvl w:val="1"/>
        <w:rPr>
          <w:rFonts w:ascii="Arial" w:hAnsi="Arial" w:cs="Arial"/>
          <w:b/>
          <w:bCs/>
          <w:sz w:val="24"/>
          <w:szCs w:val="24"/>
        </w:rPr>
      </w:pPr>
    </w:p>
    <w:p w14:paraId="5966ED95" w14:textId="77777777" w:rsidR="005D4884" w:rsidRDefault="005D4884" w:rsidP="00B85D61">
      <w:pPr>
        <w:spacing w:after="0" w:line="240" w:lineRule="auto"/>
        <w:jc w:val="both"/>
        <w:outlineLvl w:val="1"/>
        <w:rPr>
          <w:rFonts w:ascii="Arial" w:hAnsi="Arial" w:cs="Arial"/>
          <w:b/>
          <w:bCs/>
          <w:sz w:val="24"/>
          <w:szCs w:val="24"/>
        </w:rPr>
      </w:pPr>
    </w:p>
    <w:p w14:paraId="3A9DAEE1" w14:textId="77777777" w:rsidR="00C74A03" w:rsidRPr="00673345" w:rsidRDefault="00245D67" w:rsidP="00673345">
      <w:pPr>
        <w:spacing w:after="0" w:line="240" w:lineRule="auto"/>
        <w:ind w:left="816"/>
        <w:contextualSpacing/>
        <w:jc w:val="both"/>
        <w:rPr>
          <w:rFonts w:ascii="Arial" w:hAnsi="Arial" w:cs="Arial"/>
          <w:b/>
          <w:color w:val="000000"/>
          <w:sz w:val="24"/>
          <w:szCs w:val="24"/>
        </w:rPr>
      </w:pPr>
      <w:r>
        <w:rPr>
          <w:rFonts w:ascii="Arial" w:hAnsi="Arial" w:cs="Arial"/>
          <w:b/>
          <w:color w:val="000000"/>
          <w:sz w:val="24"/>
          <w:szCs w:val="24"/>
        </w:rPr>
        <w:t>8.3. Convenios.</w:t>
      </w:r>
    </w:p>
    <w:p w14:paraId="3A9DAEE2" w14:textId="77777777" w:rsidR="00C74A03" w:rsidRDefault="00C74A03">
      <w:pPr>
        <w:spacing w:after="0" w:line="240" w:lineRule="auto"/>
        <w:ind w:left="502"/>
        <w:jc w:val="both"/>
        <w:rPr>
          <w:rFonts w:ascii="Arial" w:hAnsi="Arial" w:cs="Arial"/>
          <w:sz w:val="24"/>
          <w:szCs w:val="24"/>
        </w:rPr>
      </w:pPr>
    </w:p>
    <w:p w14:paraId="3A9DAEE3" w14:textId="77777777" w:rsidR="00D81460" w:rsidRDefault="00D81460">
      <w:pPr>
        <w:spacing w:after="0" w:line="240" w:lineRule="auto"/>
        <w:jc w:val="both"/>
        <w:rPr>
          <w:rFonts w:ascii="Arial" w:hAnsi="Arial" w:cs="Arial"/>
          <w:sz w:val="24"/>
          <w:szCs w:val="24"/>
        </w:rPr>
      </w:pPr>
      <w:r>
        <w:rPr>
          <w:rFonts w:ascii="Arial" w:hAnsi="Arial" w:cs="Arial"/>
          <w:sz w:val="24"/>
          <w:szCs w:val="24"/>
        </w:rPr>
        <w:t xml:space="preserve">Los convenios, son ingresos que reciben las Entidades Federativas derivados de convenios de coordinación, colaboración, reasignación o descentralización según corresponda, los cuales se acuerdan entre la Federación, las Entidades Federativas y/o </w:t>
      </w:r>
      <w:r w:rsidR="009F1E7F">
        <w:rPr>
          <w:rFonts w:ascii="Arial" w:hAnsi="Arial" w:cs="Arial"/>
          <w:sz w:val="24"/>
          <w:szCs w:val="24"/>
        </w:rPr>
        <w:t xml:space="preserve">sus dependencias o </w:t>
      </w:r>
      <w:r>
        <w:rPr>
          <w:rFonts w:ascii="Arial" w:hAnsi="Arial" w:cs="Arial"/>
          <w:sz w:val="24"/>
          <w:szCs w:val="24"/>
        </w:rPr>
        <w:t>Municipios.</w:t>
      </w:r>
    </w:p>
    <w:p w14:paraId="3A9DAEE4" w14:textId="77777777" w:rsidR="00D81460" w:rsidRDefault="00D81460">
      <w:pPr>
        <w:spacing w:after="0" w:line="240" w:lineRule="auto"/>
        <w:jc w:val="both"/>
        <w:rPr>
          <w:rFonts w:ascii="Arial" w:hAnsi="Arial" w:cs="Arial"/>
          <w:sz w:val="24"/>
          <w:szCs w:val="24"/>
        </w:rPr>
      </w:pPr>
    </w:p>
    <w:p w14:paraId="3A9DAEE5" w14:textId="77777777" w:rsidR="00C74A03" w:rsidRDefault="00245D67">
      <w:pPr>
        <w:spacing w:after="0" w:line="240" w:lineRule="auto"/>
        <w:jc w:val="both"/>
        <w:rPr>
          <w:rFonts w:ascii="Arial" w:hAnsi="Arial" w:cs="Arial"/>
          <w:color w:val="000000"/>
          <w:sz w:val="24"/>
          <w:szCs w:val="24"/>
        </w:rPr>
      </w:pPr>
      <w:r>
        <w:rPr>
          <w:rFonts w:ascii="Arial" w:hAnsi="Arial" w:cs="Arial"/>
          <w:sz w:val="24"/>
          <w:szCs w:val="24"/>
        </w:rPr>
        <w:t xml:space="preserve">Por lo que corresponde a los convenios, el monto propuesto en la presente Iniciativa se conformó de las </w:t>
      </w:r>
      <w:r w:rsidR="0070374A">
        <w:rPr>
          <w:rFonts w:ascii="Arial" w:hAnsi="Arial" w:cs="Arial"/>
          <w:sz w:val="24"/>
          <w:szCs w:val="24"/>
        </w:rPr>
        <w:t xml:space="preserve">propias </w:t>
      </w:r>
      <w:r>
        <w:rPr>
          <w:rFonts w:ascii="Arial" w:hAnsi="Arial" w:cs="Arial"/>
          <w:sz w:val="24"/>
          <w:szCs w:val="24"/>
        </w:rPr>
        <w:t>estimaciones que realizaron las dependencias y entidades del Gobierno del Estado.</w:t>
      </w:r>
      <w:r>
        <w:rPr>
          <w:rFonts w:ascii="Arial" w:hAnsi="Arial" w:cs="Arial"/>
          <w:color w:val="000000"/>
          <w:sz w:val="24"/>
          <w:szCs w:val="24"/>
        </w:rPr>
        <w:t xml:space="preserve"> La totalidad de ingresos que se perciban por los conceptos previstos en este Capítulo, estarán destinados a los fines específicos que se determinen en los convenios que al efecto se celebren.</w:t>
      </w:r>
    </w:p>
    <w:p w14:paraId="3A9DAEE6" w14:textId="77777777" w:rsidR="00C74A03" w:rsidRDefault="00C74A03">
      <w:pPr>
        <w:spacing w:after="0" w:line="240" w:lineRule="auto"/>
        <w:jc w:val="both"/>
        <w:rPr>
          <w:rFonts w:ascii="Arial" w:hAnsi="Arial" w:cs="Arial"/>
          <w:color w:val="000000"/>
          <w:sz w:val="24"/>
          <w:szCs w:val="24"/>
        </w:rPr>
      </w:pPr>
    </w:p>
    <w:p w14:paraId="3A9DAEE7" w14:textId="77777777" w:rsidR="00C74A03" w:rsidRPr="00484182" w:rsidRDefault="00245D67">
      <w:pPr>
        <w:spacing w:after="0" w:line="240" w:lineRule="auto"/>
        <w:jc w:val="both"/>
        <w:outlineLvl w:val="1"/>
        <w:rPr>
          <w:b/>
        </w:rPr>
      </w:pPr>
      <w:r w:rsidRPr="003204DD">
        <w:rPr>
          <w:rFonts w:ascii="Arial" w:hAnsi="Arial" w:cs="Arial"/>
          <w:color w:val="000000"/>
          <w:sz w:val="24"/>
          <w:szCs w:val="24"/>
        </w:rPr>
        <w:t xml:space="preserve">Por concepto de Convenios se estima la cantidad de </w:t>
      </w:r>
      <w:r w:rsidRPr="005001E8">
        <w:rPr>
          <w:rFonts w:ascii="Arial" w:hAnsi="Arial" w:cs="Arial"/>
          <w:b/>
          <w:color w:val="000000"/>
          <w:sz w:val="24"/>
          <w:szCs w:val="24"/>
        </w:rPr>
        <w:t>$</w:t>
      </w:r>
      <w:r w:rsidR="00B561E2">
        <w:rPr>
          <w:rFonts w:ascii="Arial" w:hAnsi="Arial" w:cs="Arial"/>
          <w:b/>
          <w:color w:val="000000"/>
          <w:sz w:val="24"/>
          <w:szCs w:val="24"/>
        </w:rPr>
        <w:t>781,991</w:t>
      </w:r>
      <w:r w:rsidR="00B9401F" w:rsidRPr="005001E8">
        <w:rPr>
          <w:rFonts w:ascii="Arial" w:hAnsi="Arial" w:cs="Arial"/>
          <w:b/>
          <w:color w:val="000000"/>
          <w:sz w:val="24"/>
          <w:szCs w:val="24"/>
        </w:rPr>
        <w:t>,</w:t>
      </w:r>
      <w:r w:rsidR="00A23139" w:rsidRPr="005001E8">
        <w:rPr>
          <w:rFonts w:ascii="Arial" w:hAnsi="Arial" w:cs="Arial"/>
          <w:b/>
          <w:color w:val="000000"/>
          <w:sz w:val="24"/>
          <w:szCs w:val="24"/>
        </w:rPr>
        <w:t>10</w:t>
      </w:r>
      <w:r w:rsidR="00593B2B" w:rsidRPr="005001E8">
        <w:rPr>
          <w:rFonts w:ascii="Arial" w:hAnsi="Arial" w:cs="Arial"/>
          <w:b/>
          <w:color w:val="000000"/>
          <w:sz w:val="24"/>
          <w:szCs w:val="24"/>
        </w:rPr>
        <w:t>2</w:t>
      </w:r>
      <w:r w:rsidR="00A23139" w:rsidRPr="005001E8">
        <w:rPr>
          <w:rFonts w:ascii="Arial" w:hAnsi="Arial" w:cs="Arial"/>
          <w:b/>
          <w:color w:val="000000"/>
          <w:sz w:val="24"/>
          <w:szCs w:val="24"/>
        </w:rPr>
        <w:t xml:space="preserve"> </w:t>
      </w:r>
      <w:r w:rsidRPr="00484182">
        <w:rPr>
          <w:rFonts w:ascii="Arial" w:hAnsi="Arial" w:cs="Arial"/>
          <w:b/>
          <w:bCs/>
          <w:color w:val="000000"/>
          <w:sz w:val="24"/>
          <w:szCs w:val="24"/>
        </w:rPr>
        <w:t>(</w:t>
      </w:r>
      <w:r w:rsidR="00B561E2" w:rsidRPr="00484182">
        <w:rPr>
          <w:rFonts w:ascii="Arial" w:hAnsi="Arial" w:cs="Arial"/>
          <w:b/>
          <w:bCs/>
          <w:color w:val="000000"/>
          <w:sz w:val="24"/>
          <w:szCs w:val="24"/>
        </w:rPr>
        <w:t xml:space="preserve">Setecientos ochenta y un </w:t>
      </w:r>
      <w:r w:rsidR="004F1E2B" w:rsidRPr="00484182">
        <w:rPr>
          <w:rFonts w:ascii="Arial" w:hAnsi="Arial" w:cs="Arial"/>
          <w:b/>
          <w:bCs/>
          <w:color w:val="000000"/>
          <w:sz w:val="24"/>
          <w:szCs w:val="24"/>
        </w:rPr>
        <w:t xml:space="preserve">millones </w:t>
      </w:r>
      <w:r w:rsidR="00A23139" w:rsidRPr="00484182">
        <w:rPr>
          <w:rFonts w:ascii="Arial" w:hAnsi="Arial" w:cs="Arial"/>
          <w:b/>
          <w:bCs/>
          <w:color w:val="000000"/>
          <w:sz w:val="24"/>
          <w:szCs w:val="24"/>
        </w:rPr>
        <w:t xml:space="preserve">novecientos noventa y un mil ciento </w:t>
      </w:r>
      <w:r w:rsidR="00593B2B" w:rsidRPr="00484182">
        <w:rPr>
          <w:rFonts w:ascii="Arial" w:hAnsi="Arial" w:cs="Arial"/>
          <w:b/>
          <w:bCs/>
          <w:color w:val="000000"/>
          <w:sz w:val="24"/>
          <w:szCs w:val="24"/>
        </w:rPr>
        <w:t>do</w:t>
      </w:r>
      <w:r w:rsidR="00A23139" w:rsidRPr="00484182">
        <w:rPr>
          <w:rFonts w:ascii="Arial" w:hAnsi="Arial" w:cs="Arial"/>
          <w:b/>
          <w:bCs/>
          <w:color w:val="000000"/>
          <w:sz w:val="24"/>
          <w:szCs w:val="24"/>
        </w:rPr>
        <w:t>s pesos</w:t>
      </w:r>
      <w:r w:rsidRPr="00484182">
        <w:rPr>
          <w:rFonts w:ascii="Arial" w:hAnsi="Arial" w:cs="Arial"/>
          <w:b/>
          <w:color w:val="000000"/>
          <w:sz w:val="24"/>
          <w:szCs w:val="24"/>
        </w:rPr>
        <w:t>)</w:t>
      </w:r>
      <w:r w:rsidRPr="00484182">
        <w:rPr>
          <w:rFonts w:ascii="Arial" w:hAnsi="Arial" w:cs="Arial"/>
          <w:b/>
          <w:sz w:val="24"/>
          <w:szCs w:val="24"/>
        </w:rPr>
        <w:t>.</w:t>
      </w:r>
    </w:p>
    <w:p w14:paraId="3A9DAEE8" w14:textId="77777777" w:rsidR="00B85D61" w:rsidRDefault="00B85D61" w:rsidP="00B85D61">
      <w:pPr>
        <w:spacing w:after="0" w:line="240" w:lineRule="auto"/>
        <w:jc w:val="both"/>
        <w:rPr>
          <w:rFonts w:ascii="Arial" w:hAnsi="Arial" w:cs="Arial"/>
          <w:color w:val="000000"/>
          <w:sz w:val="24"/>
          <w:szCs w:val="24"/>
        </w:rPr>
      </w:pPr>
    </w:p>
    <w:p w14:paraId="3A9DAEE9" w14:textId="77777777" w:rsidR="00C74A03" w:rsidRDefault="00245D67" w:rsidP="00673345">
      <w:pPr>
        <w:spacing w:after="0" w:line="240" w:lineRule="auto"/>
        <w:ind w:left="816"/>
        <w:contextualSpacing/>
        <w:jc w:val="both"/>
        <w:rPr>
          <w:rFonts w:ascii="Arial" w:hAnsi="Arial" w:cs="Arial"/>
          <w:b/>
          <w:color w:val="000000"/>
          <w:sz w:val="24"/>
          <w:szCs w:val="24"/>
        </w:rPr>
      </w:pPr>
      <w:r>
        <w:rPr>
          <w:rFonts w:ascii="Arial" w:hAnsi="Arial" w:cs="Arial"/>
          <w:b/>
          <w:color w:val="000000"/>
          <w:sz w:val="24"/>
          <w:szCs w:val="24"/>
        </w:rPr>
        <w:t>8.4. Incentivos Derivados de la Colaboración Fiscal.</w:t>
      </w:r>
    </w:p>
    <w:p w14:paraId="3A9DAEEA" w14:textId="77777777" w:rsidR="00C74A03" w:rsidRDefault="00C74A03">
      <w:pPr>
        <w:spacing w:after="0" w:line="240" w:lineRule="auto"/>
        <w:jc w:val="both"/>
        <w:rPr>
          <w:rFonts w:ascii="Arial" w:hAnsi="Arial" w:cs="Arial"/>
          <w:color w:val="000000"/>
          <w:sz w:val="24"/>
          <w:szCs w:val="24"/>
        </w:rPr>
      </w:pPr>
    </w:p>
    <w:p w14:paraId="3A9DAEEB" w14:textId="77777777" w:rsidR="00C74A03" w:rsidRDefault="00245D67">
      <w:pPr>
        <w:spacing w:after="0" w:line="240" w:lineRule="auto"/>
        <w:contextualSpacing/>
        <w:jc w:val="both"/>
        <w:rPr>
          <w:rFonts w:ascii="Arial" w:hAnsi="Arial" w:cs="Arial"/>
          <w:color w:val="000000"/>
          <w:sz w:val="24"/>
          <w:szCs w:val="24"/>
        </w:rPr>
      </w:pPr>
      <w:r>
        <w:rPr>
          <w:rFonts w:ascii="Arial" w:hAnsi="Arial" w:cs="Arial"/>
          <w:color w:val="000000"/>
          <w:sz w:val="24"/>
          <w:szCs w:val="24"/>
        </w:rPr>
        <w:t>Los incentivos derivados de la colaboración fiscal son los ingresos que recibe el Estado derivados del ejercicio de facultades delegadas por la Federación en el Convenio de Colaboración Administrativa en Materia Fiscal Federal y sus Anexos; que comprenden las funciones de recaudación, fiscalización y administración de ingresos federales y por las que a cambio se reciben incentivos económicos que implican la retribución de su colaboración, los cuales se determinaron considerando el potencial recaudatorio de las diversas fuentes de ingresos coordinados, previstas en el referido convenio y sus anexos.</w:t>
      </w:r>
    </w:p>
    <w:p w14:paraId="3A9DAEEC" w14:textId="77777777" w:rsidR="00C74A03" w:rsidRDefault="00C74A03">
      <w:pPr>
        <w:spacing w:after="0" w:line="240" w:lineRule="auto"/>
        <w:contextualSpacing/>
        <w:jc w:val="both"/>
        <w:rPr>
          <w:rFonts w:ascii="Arial" w:hAnsi="Arial" w:cs="Arial"/>
          <w:color w:val="000000"/>
          <w:sz w:val="24"/>
          <w:szCs w:val="24"/>
        </w:rPr>
      </w:pPr>
    </w:p>
    <w:p w14:paraId="3A9DAEED" w14:textId="77777777" w:rsidR="00C74A03" w:rsidRPr="00197D55" w:rsidRDefault="00245D67">
      <w:pPr>
        <w:spacing w:after="0" w:line="240" w:lineRule="auto"/>
        <w:contextualSpacing/>
        <w:jc w:val="both"/>
        <w:rPr>
          <w:rFonts w:ascii="Arial" w:hAnsi="Arial" w:cs="Arial"/>
          <w:color w:val="000000"/>
          <w:sz w:val="24"/>
          <w:szCs w:val="24"/>
        </w:rPr>
      </w:pPr>
      <w:r w:rsidRPr="00197D55">
        <w:rPr>
          <w:rFonts w:ascii="Arial" w:hAnsi="Arial" w:cs="Arial"/>
          <w:color w:val="000000"/>
          <w:sz w:val="24"/>
          <w:szCs w:val="24"/>
        </w:rPr>
        <w:t>Se incluye en este rubro de ingresos, el Fondo de Compensación del Impuesto Sobre Automóviles Nuevos; el cual, para su proyección</w:t>
      </w:r>
      <w:r w:rsidR="00FE528F">
        <w:rPr>
          <w:rFonts w:ascii="Arial" w:hAnsi="Arial" w:cs="Arial"/>
          <w:color w:val="000000"/>
          <w:sz w:val="24"/>
          <w:szCs w:val="24"/>
        </w:rPr>
        <w:t>,</w:t>
      </w:r>
      <w:r w:rsidRPr="00197D55">
        <w:rPr>
          <w:rFonts w:ascii="Arial" w:hAnsi="Arial" w:cs="Arial"/>
          <w:color w:val="000000"/>
          <w:sz w:val="24"/>
          <w:szCs w:val="24"/>
        </w:rPr>
        <w:t xml:space="preserve"> se tomó como base el monto nacional propuesto en el Proyecto de Presupuesto de Egresos de la Federación para 202</w:t>
      </w:r>
      <w:r w:rsidR="00040EC4">
        <w:rPr>
          <w:rFonts w:ascii="Arial" w:hAnsi="Arial" w:cs="Arial"/>
          <w:color w:val="000000"/>
          <w:sz w:val="24"/>
          <w:szCs w:val="24"/>
        </w:rPr>
        <w:t>3</w:t>
      </w:r>
      <w:r w:rsidRPr="00197D55">
        <w:rPr>
          <w:rFonts w:ascii="Arial" w:hAnsi="Arial" w:cs="Arial"/>
          <w:color w:val="000000"/>
          <w:sz w:val="24"/>
          <w:szCs w:val="24"/>
        </w:rPr>
        <w:t>, este monto se multiplicó por el coeficiente de distribución para el Estado de Colima, conforme lo establecido en el Artículo 14 de la Ley Federal del Impuesto Sobre Automóviles Nuevos.</w:t>
      </w:r>
    </w:p>
    <w:p w14:paraId="3A9DAEEE" w14:textId="77777777" w:rsidR="00C74A03" w:rsidRPr="00197D55" w:rsidRDefault="00C74A03">
      <w:pPr>
        <w:spacing w:after="0" w:line="240" w:lineRule="auto"/>
        <w:contextualSpacing/>
        <w:jc w:val="both"/>
        <w:rPr>
          <w:rFonts w:ascii="Arial" w:hAnsi="Arial" w:cs="Arial"/>
          <w:color w:val="000000"/>
          <w:sz w:val="24"/>
          <w:szCs w:val="24"/>
        </w:rPr>
      </w:pPr>
    </w:p>
    <w:p w14:paraId="3A9DAEEF" w14:textId="77777777" w:rsidR="00C74A03" w:rsidRDefault="00245D67">
      <w:pPr>
        <w:spacing w:after="0" w:line="240" w:lineRule="auto"/>
        <w:jc w:val="both"/>
        <w:outlineLvl w:val="1"/>
      </w:pPr>
      <w:r w:rsidRPr="00197D55">
        <w:rPr>
          <w:rFonts w:ascii="Arial" w:hAnsi="Arial" w:cs="Arial"/>
          <w:color w:val="000000"/>
          <w:sz w:val="24"/>
          <w:szCs w:val="24"/>
        </w:rPr>
        <w:t xml:space="preserve">Por concepto de Incentivos se estima la cantidad de </w:t>
      </w:r>
      <w:r w:rsidRPr="005001E8">
        <w:rPr>
          <w:rFonts w:ascii="Arial" w:hAnsi="Arial" w:cs="Arial"/>
          <w:b/>
          <w:bCs/>
          <w:color w:val="000000"/>
          <w:sz w:val="24"/>
          <w:szCs w:val="24"/>
        </w:rPr>
        <w:t>$</w:t>
      </w:r>
      <w:r w:rsidR="00A84062" w:rsidRPr="005001E8">
        <w:rPr>
          <w:rFonts w:ascii="Arial" w:hAnsi="Arial" w:cs="Arial"/>
          <w:b/>
          <w:bCs/>
          <w:color w:val="000000"/>
          <w:sz w:val="24"/>
          <w:szCs w:val="24"/>
        </w:rPr>
        <w:t>57</w:t>
      </w:r>
      <w:r w:rsidR="00E7076D" w:rsidRPr="005001E8">
        <w:rPr>
          <w:rFonts w:ascii="Arial" w:hAnsi="Arial" w:cs="Arial"/>
          <w:b/>
          <w:bCs/>
          <w:color w:val="000000"/>
          <w:sz w:val="24"/>
          <w:szCs w:val="24"/>
        </w:rPr>
        <w:t>5</w:t>
      </w:r>
      <w:r w:rsidR="00A84062" w:rsidRPr="005001E8">
        <w:rPr>
          <w:rFonts w:ascii="Arial" w:hAnsi="Arial" w:cs="Arial"/>
          <w:b/>
          <w:bCs/>
          <w:color w:val="000000"/>
          <w:sz w:val="24"/>
          <w:szCs w:val="24"/>
        </w:rPr>
        <w:t>,</w:t>
      </w:r>
      <w:r w:rsidR="00E7076D" w:rsidRPr="005001E8">
        <w:rPr>
          <w:rFonts w:ascii="Arial" w:hAnsi="Arial" w:cs="Arial"/>
          <w:b/>
          <w:bCs/>
          <w:color w:val="000000"/>
          <w:sz w:val="24"/>
          <w:szCs w:val="24"/>
        </w:rPr>
        <w:t>179</w:t>
      </w:r>
      <w:r w:rsidR="00A84062" w:rsidRPr="005001E8">
        <w:rPr>
          <w:rFonts w:ascii="Arial" w:hAnsi="Arial" w:cs="Arial"/>
          <w:b/>
          <w:bCs/>
          <w:color w:val="000000"/>
          <w:sz w:val="24"/>
          <w:szCs w:val="24"/>
        </w:rPr>
        <w:t>,</w:t>
      </w:r>
      <w:r w:rsidR="00E7076D" w:rsidRPr="005001E8">
        <w:rPr>
          <w:rFonts w:ascii="Arial" w:hAnsi="Arial" w:cs="Arial"/>
          <w:b/>
          <w:bCs/>
          <w:color w:val="000000"/>
          <w:sz w:val="24"/>
          <w:szCs w:val="24"/>
        </w:rPr>
        <w:t>600</w:t>
      </w:r>
      <w:r w:rsidR="00A84062" w:rsidRPr="005001E8">
        <w:rPr>
          <w:rFonts w:ascii="Arial" w:hAnsi="Arial" w:cs="Arial"/>
          <w:b/>
          <w:bCs/>
          <w:color w:val="000000"/>
          <w:sz w:val="24"/>
          <w:szCs w:val="24"/>
        </w:rPr>
        <w:t xml:space="preserve"> </w:t>
      </w:r>
      <w:r w:rsidRPr="005001E8">
        <w:rPr>
          <w:rFonts w:ascii="Arial" w:hAnsi="Arial" w:cs="Arial"/>
          <w:b/>
          <w:bCs/>
          <w:color w:val="000000"/>
          <w:sz w:val="24"/>
          <w:szCs w:val="24"/>
        </w:rPr>
        <w:t>(</w:t>
      </w:r>
      <w:r w:rsidR="00A84062" w:rsidRPr="005001E8">
        <w:rPr>
          <w:rFonts w:ascii="Arial" w:hAnsi="Arial" w:cs="Arial"/>
          <w:b/>
          <w:bCs/>
          <w:color w:val="000000"/>
          <w:sz w:val="24"/>
          <w:szCs w:val="24"/>
        </w:rPr>
        <w:t xml:space="preserve">Quinientos setenta y </w:t>
      </w:r>
      <w:r w:rsidR="00E7076D" w:rsidRPr="005001E8">
        <w:rPr>
          <w:rFonts w:ascii="Arial" w:hAnsi="Arial" w:cs="Arial"/>
          <w:b/>
          <w:bCs/>
          <w:color w:val="000000"/>
          <w:sz w:val="24"/>
          <w:szCs w:val="24"/>
        </w:rPr>
        <w:t>cinco</w:t>
      </w:r>
      <w:r w:rsidR="00A84062" w:rsidRPr="005001E8">
        <w:rPr>
          <w:rFonts w:ascii="Arial" w:hAnsi="Arial" w:cs="Arial"/>
          <w:b/>
          <w:bCs/>
          <w:color w:val="000000"/>
          <w:sz w:val="24"/>
          <w:szCs w:val="24"/>
        </w:rPr>
        <w:t xml:space="preserve"> millones </w:t>
      </w:r>
      <w:r w:rsidR="00E7076D" w:rsidRPr="005001E8">
        <w:rPr>
          <w:rFonts w:ascii="Arial" w:hAnsi="Arial" w:cs="Arial"/>
          <w:b/>
          <w:bCs/>
          <w:color w:val="000000"/>
          <w:sz w:val="24"/>
          <w:szCs w:val="24"/>
        </w:rPr>
        <w:t xml:space="preserve">ciento setenta y nueve mil seiscientos </w:t>
      </w:r>
      <w:r w:rsidR="00A84062" w:rsidRPr="005001E8">
        <w:rPr>
          <w:rFonts w:ascii="Arial" w:hAnsi="Arial" w:cs="Arial"/>
          <w:b/>
          <w:bCs/>
          <w:color w:val="000000"/>
          <w:sz w:val="24"/>
          <w:szCs w:val="24"/>
        </w:rPr>
        <w:t>pesos</w:t>
      </w:r>
      <w:r w:rsidRPr="005001E8">
        <w:rPr>
          <w:rFonts w:ascii="Arial" w:hAnsi="Arial" w:cs="Arial"/>
          <w:b/>
          <w:color w:val="000000"/>
          <w:sz w:val="24"/>
          <w:szCs w:val="24"/>
        </w:rPr>
        <w:t>)</w:t>
      </w:r>
      <w:r w:rsidRPr="005001E8">
        <w:rPr>
          <w:rFonts w:ascii="Arial" w:hAnsi="Arial" w:cs="Arial"/>
          <w:b/>
          <w:sz w:val="24"/>
          <w:szCs w:val="24"/>
        </w:rPr>
        <w:t>.</w:t>
      </w:r>
    </w:p>
    <w:p w14:paraId="3A9DAEF0" w14:textId="77777777" w:rsidR="00B85D61" w:rsidRDefault="00B85D61" w:rsidP="00B85D61">
      <w:pPr>
        <w:spacing w:after="0" w:line="240" w:lineRule="auto"/>
        <w:jc w:val="both"/>
        <w:rPr>
          <w:rFonts w:ascii="Arial" w:hAnsi="Arial" w:cs="Arial"/>
          <w:color w:val="000000"/>
          <w:sz w:val="24"/>
          <w:szCs w:val="24"/>
        </w:rPr>
      </w:pPr>
    </w:p>
    <w:p w14:paraId="3A9DAEF1" w14:textId="77777777" w:rsidR="00C74A03" w:rsidRPr="00673345" w:rsidRDefault="00245D67" w:rsidP="00673345">
      <w:pPr>
        <w:spacing w:after="0" w:line="240" w:lineRule="auto"/>
        <w:ind w:left="816"/>
        <w:contextualSpacing/>
        <w:jc w:val="both"/>
        <w:rPr>
          <w:rFonts w:ascii="Arial" w:hAnsi="Arial" w:cs="Arial"/>
          <w:b/>
          <w:color w:val="000000"/>
          <w:sz w:val="24"/>
          <w:szCs w:val="24"/>
        </w:rPr>
      </w:pPr>
      <w:r>
        <w:rPr>
          <w:rFonts w:ascii="Arial" w:hAnsi="Arial" w:cs="Arial"/>
          <w:b/>
          <w:color w:val="000000"/>
          <w:sz w:val="24"/>
          <w:szCs w:val="24"/>
        </w:rPr>
        <w:t>8.5. Fondos Distintos de Aportaciones.</w:t>
      </w:r>
    </w:p>
    <w:p w14:paraId="3A9DAEF2" w14:textId="77777777" w:rsidR="00C74A03" w:rsidRDefault="00C74A03">
      <w:pPr>
        <w:spacing w:after="0" w:line="240" w:lineRule="auto"/>
        <w:jc w:val="both"/>
        <w:rPr>
          <w:rFonts w:ascii="Arial" w:hAnsi="Arial" w:cs="Arial"/>
          <w:color w:val="000000"/>
          <w:sz w:val="24"/>
          <w:szCs w:val="24"/>
        </w:rPr>
      </w:pPr>
    </w:p>
    <w:p w14:paraId="3A9DAEF3" w14:textId="77777777" w:rsidR="00440E26" w:rsidRPr="00440E26" w:rsidRDefault="00440E26" w:rsidP="00010EAD">
      <w:pPr>
        <w:spacing w:after="0" w:line="240" w:lineRule="auto"/>
        <w:jc w:val="both"/>
        <w:outlineLvl w:val="1"/>
        <w:rPr>
          <w:rFonts w:ascii="Arial" w:hAnsi="Arial" w:cs="Arial"/>
          <w:color w:val="000000"/>
          <w:sz w:val="24"/>
          <w:szCs w:val="24"/>
        </w:rPr>
      </w:pPr>
      <w:r w:rsidRPr="00440E26">
        <w:rPr>
          <w:rFonts w:ascii="Arial" w:hAnsi="Arial" w:cs="Arial"/>
          <w:color w:val="000000"/>
          <w:sz w:val="24"/>
          <w:szCs w:val="24"/>
        </w:rPr>
        <w:t xml:space="preserve">Son los ingresos que reciben las Entidades Federativas y Municipios, distintos de aportaciones y previstos en disposiciones específicas, tales como: Fondo para Entidades Federativas y Municipios </w:t>
      </w:r>
      <w:r w:rsidR="008E60FD">
        <w:rPr>
          <w:rFonts w:ascii="Arial" w:hAnsi="Arial" w:cs="Arial"/>
          <w:color w:val="000000"/>
          <w:sz w:val="24"/>
          <w:szCs w:val="24"/>
        </w:rPr>
        <w:t>P</w:t>
      </w:r>
      <w:r w:rsidRPr="00440E26">
        <w:rPr>
          <w:rFonts w:ascii="Arial" w:hAnsi="Arial" w:cs="Arial"/>
          <w:color w:val="000000"/>
          <w:sz w:val="24"/>
          <w:szCs w:val="24"/>
        </w:rPr>
        <w:t>roductores de Hidrocarburos, y Fondo para el Desarrollo Regional Sustentable de Estados y Municipios Mineros (Fondo Minero).</w:t>
      </w:r>
    </w:p>
    <w:p w14:paraId="3A9DAEF4" w14:textId="77777777" w:rsidR="00440E26" w:rsidRDefault="00440E26" w:rsidP="00010EAD">
      <w:pPr>
        <w:spacing w:after="0" w:line="240" w:lineRule="auto"/>
        <w:jc w:val="both"/>
        <w:outlineLvl w:val="1"/>
        <w:rPr>
          <w:rFonts w:ascii="Arial" w:hAnsi="Arial" w:cs="Arial"/>
          <w:color w:val="000000"/>
          <w:sz w:val="24"/>
          <w:szCs w:val="24"/>
          <w:highlight w:val="yellow"/>
        </w:rPr>
      </w:pPr>
    </w:p>
    <w:p w14:paraId="3A9DAEF5" w14:textId="77777777" w:rsidR="00010EAD" w:rsidRDefault="00121855" w:rsidP="00010EAD">
      <w:pPr>
        <w:spacing w:after="0" w:line="240" w:lineRule="auto"/>
        <w:jc w:val="both"/>
        <w:outlineLvl w:val="1"/>
      </w:pPr>
      <w:r>
        <w:rPr>
          <w:rFonts w:ascii="Arial" w:hAnsi="Arial" w:cs="Arial"/>
          <w:color w:val="000000"/>
          <w:sz w:val="24"/>
          <w:szCs w:val="24"/>
        </w:rPr>
        <w:t>No se prevé obtener ingresos por este concepto.</w:t>
      </w:r>
    </w:p>
    <w:p w14:paraId="3A9DAEF6" w14:textId="77777777" w:rsidR="00B85D61" w:rsidRDefault="00B85D61" w:rsidP="00B85D61">
      <w:pPr>
        <w:spacing w:after="0" w:line="240" w:lineRule="auto"/>
        <w:contextualSpacing/>
        <w:jc w:val="both"/>
        <w:outlineLvl w:val="0"/>
        <w:rPr>
          <w:rFonts w:ascii="Arial" w:hAnsi="Arial" w:cs="Arial"/>
          <w:b/>
          <w:color w:val="000000"/>
          <w:sz w:val="24"/>
          <w:szCs w:val="24"/>
        </w:rPr>
      </w:pPr>
    </w:p>
    <w:p w14:paraId="3A9DAEF7" w14:textId="77777777" w:rsidR="00C74A03" w:rsidRPr="000F472E" w:rsidRDefault="00245D67" w:rsidP="005069F1">
      <w:pPr>
        <w:spacing w:after="0" w:line="240" w:lineRule="auto"/>
        <w:ind w:left="1134" w:hanging="425"/>
        <w:contextualSpacing/>
        <w:jc w:val="both"/>
        <w:rPr>
          <w:rFonts w:ascii="Arial" w:hAnsi="Arial" w:cs="Arial"/>
          <w:b/>
          <w:color w:val="000000"/>
          <w:sz w:val="24"/>
          <w:szCs w:val="24"/>
        </w:rPr>
      </w:pPr>
      <w:r w:rsidRPr="000F472E">
        <w:rPr>
          <w:rFonts w:ascii="Arial" w:hAnsi="Arial" w:cs="Arial"/>
          <w:b/>
          <w:color w:val="000000"/>
          <w:sz w:val="24"/>
          <w:szCs w:val="24"/>
        </w:rPr>
        <w:lastRenderedPageBreak/>
        <w:t>9. Transferencias, Asignaciones, Subsidios y Otras Ayudas.</w:t>
      </w:r>
    </w:p>
    <w:p w14:paraId="3A9DAEF8" w14:textId="77777777" w:rsidR="00C74A03" w:rsidRPr="000F472E" w:rsidRDefault="00C74A03">
      <w:pPr>
        <w:spacing w:after="0" w:line="240" w:lineRule="auto"/>
        <w:contextualSpacing/>
        <w:jc w:val="both"/>
        <w:outlineLvl w:val="0"/>
        <w:rPr>
          <w:rFonts w:ascii="Arial" w:hAnsi="Arial" w:cs="Arial"/>
          <w:b/>
          <w:color w:val="000000"/>
          <w:sz w:val="24"/>
          <w:szCs w:val="24"/>
        </w:rPr>
      </w:pPr>
    </w:p>
    <w:p w14:paraId="3A9DAEF9" w14:textId="77777777" w:rsidR="00367291" w:rsidRPr="000F472E" w:rsidRDefault="00245D67">
      <w:pPr>
        <w:spacing w:after="0" w:line="240" w:lineRule="auto"/>
        <w:contextualSpacing/>
        <w:jc w:val="both"/>
        <w:outlineLvl w:val="1"/>
        <w:rPr>
          <w:rFonts w:ascii="Arial" w:hAnsi="Arial" w:cs="Arial"/>
          <w:color w:val="000000"/>
          <w:sz w:val="24"/>
          <w:szCs w:val="24"/>
        </w:rPr>
      </w:pPr>
      <w:r w:rsidRPr="000F472E">
        <w:rPr>
          <w:rFonts w:ascii="Arial" w:hAnsi="Arial" w:cs="Arial"/>
          <w:color w:val="000000"/>
          <w:sz w:val="24"/>
          <w:szCs w:val="24"/>
        </w:rPr>
        <w:t xml:space="preserve">Las Transferencias, Asignaciones, Subsidios y Otras Ayudas son los recursos que reciben en forma directa o indirecta los entes públicos como parte de su política económica y social, de acuerdo con las estrategias y prioridades de desarrollo para el sostenimiento y desempeño de sus actividades. </w:t>
      </w:r>
    </w:p>
    <w:p w14:paraId="3A9DAEFA" w14:textId="77777777" w:rsidR="00367291" w:rsidRPr="000F472E" w:rsidRDefault="00367291">
      <w:pPr>
        <w:spacing w:after="0" w:line="240" w:lineRule="auto"/>
        <w:contextualSpacing/>
        <w:jc w:val="both"/>
        <w:outlineLvl w:val="1"/>
        <w:rPr>
          <w:rFonts w:ascii="Arial" w:hAnsi="Arial" w:cs="Arial"/>
          <w:color w:val="000000"/>
          <w:sz w:val="24"/>
          <w:szCs w:val="24"/>
        </w:rPr>
      </w:pPr>
    </w:p>
    <w:p w14:paraId="3A9DAEFB" w14:textId="77777777" w:rsidR="00C74A03" w:rsidRPr="000F472E" w:rsidRDefault="00245D67">
      <w:pPr>
        <w:spacing w:after="0" w:line="240" w:lineRule="auto"/>
        <w:contextualSpacing/>
        <w:jc w:val="both"/>
        <w:outlineLvl w:val="1"/>
        <w:rPr>
          <w:rFonts w:ascii="Arial" w:hAnsi="Arial" w:cs="Arial"/>
          <w:color w:val="000000"/>
          <w:sz w:val="24"/>
          <w:szCs w:val="24"/>
        </w:rPr>
      </w:pPr>
      <w:r w:rsidRPr="000F472E">
        <w:rPr>
          <w:rFonts w:ascii="Arial" w:hAnsi="Arial" w:cs="Arial"/>
          <w:color w:val="000000"/>
          <w:sz w:val="24"/>
          <w:szCs w:val="24"/>
        </w:rPr>
        <w:t xml:space="preserve">El monto propuesto en la presente iniciativa </w:t>
      </w:r>
      <w:r w:rsidR="00367291" w:rsidRPr="000F472E">
        <w:rPr>
          <w:rFonts w:ascii="Arial" w:hAnsi="Arial" w:cs="Arial"/>
          <w:color w:val="000000"/>
          <w:sz w:val="24"/>
          <w:szCs w:val="24"/>
        </w:rPr>
        <w:t xml:space="preserve">por este concepto de </w:t>
      </w:r>
      <w:r w:rsidR="0098361F" w:rsidRPr="000F472E">
        <w:rPr>
          <w:rFonts w:ascii="Arial" w:hAnsi="Arial" w:cs="Arial"/>
          <w:color w:val="000000"/>
          <w:sz w:val="24"/>
          <w:szCs w:val="24"/>
        </w:rPr>
        <w:t>ingresos</w:t>
      </w:r>
      <w:r w:rsidR="00B34C9D">
        <w:rPr>
          <w:rFonts w:ascii="Arial" w:hAnsi="Arial" w:cs="Arial"/>
          <w:color w:val="000000"/>
          <w:sz w:val="24"/>
          <w:szCs w:val="24"/>
        </w:rPr>
        <w:t xml:space="preserve"> </w:t>
      </w:r>
      <w:r w:rsidRPr="000F472E">
        <w:rPr>
          <w:rFonts w:ascii="Arial" w:hAnsi="Arial" w:cs="Arial"/>
          <w:color w:val="000000"/>
          <w:sz w:val="24"/>
          <w:szCs w:val="24"/>
        </w:rPr>
        <w:t xml:space="preserve">se conformó de las </w:t>
      </w:r>
      <w:r w:rsidR="00367291" w:rsidRPr="000F472E">
        <w:rPr>
          <w:rFonts w:ascii="Arial" w:hAnsi="Arial" w:cs="Arial"/>
          <w:color w:val="000000"/>
          <w:sz w:val="24"/>
          <w:szCs w:val="24"/>
        </w:rPr>
        <w:t xml:space="preserve">propias </w:t>
      </w:r>
      <w:r w:rsidRPr="000F472E">
        <w:rPr>
          <w:rFonts w:ascii="Arial" w:hAnsi="Arial" w:cs="Arial"/>
          <w:color w:val="000000"/>
          <w:sz w:val="24"/>
          <w:szCs w:val="24"/>
        </w:rPr>
        <w:t xml:space="preserve">estimaciones que realizaron las dependencias y las entidades del Gobierno del Estado, se incluye </w:t>
      </w:r>
      <w:r w:rsidR="000D4C98" w:rsidRPr="000F472E">
        <w:rPr>
          <w:rFonts w:ascii="Arial" w:hAnsi="Arial" w:cs="Arial"/>
          <w:color w:val="000000"/>
          <w:sz w:val="24"/>
          <w:szCs w:val="24"/>
        </w:rPr>
        <w:t xml:space="preserve">en este </w:t>
      </w:r>
      <w:r w:rsidR="00382B46" w:rsidRPr="000F472E">
        <w:rPr>
          <w:rFonts w:ascii="Arial" w:hAnsi="Arial" w:cs="Arial"/>
          <w:color w:val="000000"/>
          <w:sz w:val="24"/>
          <w:szCs w:val="24"/>
        </w:rPr>
        <w:t>rubro, el</w:t>
      </w:r>
      <w:r w:rsidRPr="000F472E">
        <w:rPr>
          <w:rFonts w:ascii="Arial" w:hAnsi="Arial" w:cs="Arial"/>
          <w:color w:val="000000"/>
          <w:sz w:val="24"/>
          <w:szCs w:val="24"/>
        </w:rPr>
        <w:t xml:space="preserve"> subs</w:t>
      </w:r>
      <w:r w:rsidR="00382B46" w:rsidRPr="000F472E">
        <w:rPr>
          <w:rFonts w:ascii="Arial" w:hAnsi="Arial" w:cs="Arial"/>
          <w:color w:val="000000"/>
          <w:sz w:val="24"/>
          <w:szCs w:val="24"/>
        </w:rPr>
        <w:t>idio ordinario y extraordinario correspondiente a la Universidad de Colima</w:t>
      </w:r>
      <w:r w:rsidR="00DB1ABD">
        <w:rPr>
          <w:rFonts w:ascii="Arial" w:hAnsi="Arial" w:cs="Arial"/>
          <w:color w:val="000000"/>
          <w:sz w:val="24"/>
          <w:szCs w:val="24"/>
        </w:rPr>
        <w:t>,</w:t>
      </w:r>
      <w:r w:rsidR="00B34C9D">
        <w:rPr>
          <w:rFonts w:ascii="Arial" w:hAnsi="Arial" w:cs="Arial"/>
          <w:color w:val="000000"/>
          <w:sz w:val="24"/>
          <w:szCs w:val="24"/>
        </w:rPr>
        <w:t xml:space="preserve"> </w:t>
      </w:r>
      <w:r w:rsidR="00DB1ABD">
        <w:rPr>
          <w:rFonts w:ascii="Arial" w:hAnsi="Arial" w:cs="Arial"/>
          <w:color w:val="000000"/>
          <w:sz w:val="24"/>
          <w:szCs w:val="24"/>
        </w:rPr>
        <w:t xml:space="preserve">así como a la </w:t>
      </w:r>
      <w:r w:rsidR="002A22C7">
        <w:rPr>
          <w:rFonts w:ascii="Arial" w:hAnsi="Arial" w:cs="Arial"/>
          <w:color w:val="000000"/>
          <w:sz w:val="24"/>
          <w:szCs w:val="24"/>
        </w:rPr>
        <w:t>Universidad Tecnológica de Manzanillo</w:t>
      </w:r>
      <w:r w:rsidR="001267C3">
        <w:rPr>
          <w:rFonts w:ascii="Arial" w:hAnsi="Arial" w:cs="Arial"/>
          <w:color w:val="000000"/>
          <w:sz w:val="24"/>
          <w:szCs w:val="24"/>
        </w:rPr>
        <w:t>.</w:t>
      </w:r>
    </w:p>
    <w:p w14:paraId="3A9DAEFC" w14:textId="77777777" w:rsidR="00C74A03" w:rsidRPr="000F472E" w:rsidRDefault="00C74A03">
      <w:pPr>
        <w:spacing w:after="0" w:line="240" w:lineRule="auto"/>
        <w:contextualSpacing/>
        <w:jc w:val="both"/>
        <w:outlineLvl w:val="1"/>
        <w:rPr>
          <w:rFonts w:ascii="Arial" w:hAnsi="Arial" w:cs="Arial"/>
          <w:color w:val="000000"/>
          <w:sz w:val="24"/>
          <w:szCs w:val="24"/>
        </w:rPr>
      </w:pPr>
    </w:p>
    <w:p w14:paraId="3A9DAEFD" w14:textId="77777777" w:rsidR="00C74A03" w:rsidRDefault="00245D67">
      <w:pPr>
        <w:spacing w:after="0" w:line="240" w:lineRule="auto"/>
        <w:contextualSpacing/>
        <w:jc w:val="both"/>
        <w:outlineLvl w:val="1"/>
      </w:pPr>
      <w:r w:rsidRPr="000F472E">
        <w:rPr>
          <w:rFonts w:ascii="Arial" w:hAnsi="Arial" w:cs="Arial"/>
          <w:color w:val="000000"/>
          <w:sz w:val="24"/>
          <w:szCs w:val="24"/>
        </w:rPr>
        <w:t xml:space="preserve">Por este concepto se estima la cantidad </w:t>
      </w:r>
      <w:r w:rsidR="00A71C27">
        <w:rPr>
          <w:rFonts w:ascii="Arial" w:hAnsi="Arial" w:cs="Arial"/>
          <w:color w:val="000000"/>
          <w:sz w:val="24"/>
          <w:szCs w:val="24"/>
        </w:rPr>
        <w:t xml:space="preserve">total </w:t>
      </w:r>
      <w:r w:rsidRPr="000F472E">
        <w:rPr>
          <w:rFonts w:ascii="Arial" w:hAnsi="Arial" w:cs="Arial"/>
          <w:color w:val="000000"/>
          <w:sz w:val="24"/>
          <w:szCs w:val="24"/>
        </w:rPr>
        <w:t xml:space="preserve">de </w:t>
      </w:r>
      <w:r w:rsidRPr="002A5947">
        <w:rPr>
          <w:rFonts w:ascii="Arial" w:hAnsi="Arial" w:cs="Arial"/>
          <w:b/>
          <w:color w:val="000000"/>
          <w:sz w:val="24"/>
          <w:szCs w:val="24"/>
        </w:rPr>
        <w:t>$</w:t>
      </w:r>
      <w:r w:rsidR="009331F7" w:rsidRPr="002A5947">
        <w:rPr>
          <w:rFonts w:ascii="Arial" w:hAnsi="Arial" w:cs="Arial"/>
          <w:b/>
          <w:color w:val="000000"/>
          <w:sz w:val="24"/>
          <w:szCs w:val="24"/>
        </w:rPr>
        <w:t>1,</w:t>
      </w:r>
      <w:r w:rsidR="00B34C9D" w:rsidRPr="002A5947">
        <w:rPr>
          <w:rFonts w:ascii="Arial" w:hAnsi="Arial" w:cs="Arial"/>
          <w:b/>
          <w:color w:val="000000"/>
          <w:sz w:val="24"/>
          <w:szCs w:val="24"/>
        </w:rPr>
        <w:t>823</w:t>
      </w:r>
      <w:r w:rsidR="009331F7" w:rsidRPr="002A5947">
        <w:rPr>
          <w:rFonts w:ascii="Arial" w:hAnsi="Arial" w:cs="Arial"/>
          <w:b/>
          <w:color w:val="000000"/>
          <w:sz w:val="24"/>
          <w:szCs w:val="24"/>
        </w:rPr>
        <w:t>,</w:t>
      </w:r>
      <w:r w:rsidR="00B34C9D" w:rsidRPr="002A5947">
        <w:rPr>
          <w:rFonts w:ascii="Arial" w:hAnsi="Arial" w:cs="Arial"/>
          <w:b/>
          <w:color w:val="000000"/>
          <w:sz w:val="24"/>
          <w:szCs w:val="24"/>
        </w:rPr>
        <w:t>437</w:t>
      </w:r>
      <w:r w:rsidR="009331F7" w:rsidRPr="002A5947">
        <w:rPr>
          <w:rFonts w:ascii="Arial" w:hAnsi="Arial" w:cs="Arial"/>
          <w:b/>
          <w:color w:val="000000"/>
          <w:sz w:val="24"/>
          <w:szCs w:val="24"/>
        </w:rPr>
        <w:t>,</w:t>
      </w:r>
      <w:r w:rsidR="00B34C9D" w:rsidRPr="002A5947">
        <w:rPr>
          <w:rFonts w:ascii="Arial" w:hAnsi="Arial" w:cs="Arial"/>
          <w:b/>
          <w:color w:val="000000"/>
          <w:sz w:val="24"/>
          <w:szCs w:val="24"/>
        </w:rPr>
        <w:t xml:space="preserve">183 </w:t>
      </w:r>
      <w:r w:rsidRPr="00484182">
        <w:rPr>
          <w:rFonts w:ascii="Arial" w:hAnsi="Arial" w:cs="Arial"/>
          <w:b/>
          <w:bCs/>
          <w:color w:val="000000"/>
          <w:sz w:val="24"/>
          <w:szCs w:val="24"/>
        </w:rPr>
        <w:t>(</w:t>
      </w:r>
      <w:r w:rsidR="00E941C3" w:rsidRPr="00484182">
        <w:rPr>
          <w:rFonts w:ascii="Arial" w:hAnsi="Arial" w:cs="Arial"/>
          <w:b/>
          <w:bCs/>
          <w:color w:val="000000"/>
          <w:sz w:val="24"/>
          <w:szCs w:val="24"/>
        </w:rPr>
        <w:t>Mil</w:t>
      </w:r>
      <w:r w:rsidR="009331F7" w:rsidRPr="00484182">
        <w:rPr>
          <w:rFonts w:ascii="Arial" w:hAnsi="Arial" w:cs="Arial"/>
          <w:b/>
          <w:bCs/>
          <w:color w:val="000000"/>
          <w:sz w:val="24"/>
          <w:szCs w:val="24"/>
        </w:rPr>
        <w:t xml:space="preserve"> </w:t>
      </w:r>
      <w:r w:rsidR="00B34C9D" w:rsidRPr="00484182">
        <w:rPr>
          <w:rFonts w:ascii="Arial" w:hAnsi="Arial" w:cs="Arial"/>
          <w:b/>
          <w:bCs/>
          <w:color w:val="000000"/>
          <w:sz w:val="24"/>
          <w:szCs w:val="24"/>
        </w:rPr>
        <w:t>ocho</w:t>
      </w:r>
      <w:r w:rsidR="009331F7" w:rsidRPr="00484182">
        <w:rPr>
          <w:rFonts w:ascii="Arial" w:hAnsi="Arial" w:cs="Arial"/>
          <w:b/>
          <w:bCs/>
          <w:color w:val="000000"/>
          <w:sz w:val="24"/>
          <w:szCs w:val="24"/>
        </w:rPr>
        <w:t xml:space="preserve">cientos </w:t>
      </w:r>
      <w:r w:rsidR="00B34C9D" w:rsidRPr="00484182">
        <w:rPr>
          <w:rFonts w:ascii="Arial" w:hAnsi="Arial" w:cs="Arial"/>
          <w:b/>
          <w:bCs/>
          <w:color w:val="000000"/>
          <w:sz w:val="24"/>
          <w:szCs w:val="24"/>
        </w:rPr>
        <w:t xml:space="preserve">veintitrés </w:t>
      </w:r>
      <w:r w:rsidR="009331F7" w:rsidRPr="00484182">
        <w:rPr>
          <w:rFonts w:ascii="Arial" w:hAnsi="Arial" w:cs="Arial"/>
          <w:b/>
          <w:bCs/>
          <w:color w:val="000000"/>
          <w:sz w:val="24"/>
          <w:szCs w:val="24"/>
        </w:rPr>
        <w:t>millones</w:t>
      </w:r>
      <w:r w:rsidR="006407A0" w:rsidRPr="00484182">
        <w:rPr>
          <w:rFonts w:ascii="Arial" w:hAnsi="Arial" w:cs="Arial"/>
          <w:b/>
          <w:bCs/>
          <w:color w:val="000000"/>
          <w:sz w:val="24"/>
          <w:szCs w:val="24"/>
        </w:rPr>
        <w:t xml:space="preserve"> </w:t>
      </w:r>
      <w:r w:rsidR="00B34C9D" w:rsidRPr="00484182">
        <w:rPr>
          <w:rFonts w:ascii="Arial" w:hAnsi="Arial" w:cs="Arial"/>
          <w:b/>
          <w:bCs/>
          <w:color w:val="000000"/>
          <w:sz w:val="24"/>
          <w:szCs w:val="24"/>
        </w:rPr>
        <w:t xml:space="preserve">cuatrocientos treinta y siete mil ciento ochenta y tres </w:t>
      </w:r>
      <w:r w:rsidR="006407A0" w:rsidRPr="00484182">
        <w:rPr>
          <w:rFonts w:ascii="Arial" w:hAnsi="Arial" w:cs="Arial"/>
          <w:b/>
          <w:bCs/>
          <w:color w:val="000000"/>
          <w:sz w:val="24"/>
          <w:szCs w:val="24"/>
        </w:rPr>
        <w:t>pesos</w:t>
      </w:r>
      <w:r w:rsidRPr="00484182">
        <w:rPr>
          <w:rFonts w:ascii="Arial" w:hAnsi="Arial" w:cs="Arial"/>
          <w:b/>
          <w:bCs/>
          <w:sz w:val="24"/>
          <w:szCs w:val="24"/>
        </w:rPr>
        <w:t>).</w:t>
      </w:r>
    </w:p>
    <w:p w14:paraId="3A9DAEFE" w14:textId="77777777" w:rsidR="00B85D61" w:rsidRDefault="00B85D61" w:rsidP="00B85D61">
      <w:pPr>
        <w:spacing w:after="0" w:line="240" w:lineRule="auto"/>
        <w:contextualSpacing/>
        <w:jc w:val="both"/>
        <w:rPr>
          <w:rFonts w:ascii="Arial" w:hAnsi="Arial" w:cs="Arial"/>
          <w:b/>
          <w:color w:val="000000"/>
          <w:sz w:val="24"/>
          <w:szCs w:val="24"/>
        </w:rPr>
      </w:pPr>
    </w:p>
    <w:p w14:paraId="3A9DAEFF" w14:textId="77777777" w:rsidR="00C74A03" w:rsidRPr="0077499A" w:rsidRDefault="00245D67" w:rsidP="005069F1">
      <w:pPr>
        <w:spacing w:after="0" w:line="240" w:lineRule="auto"/>
        <w:ind w:left="1134" w:hanging="425"/>
        <w:contextualSpacing/>
        <w:jc w:val="both"/>
        <w:rPr>
          <w:rFonts w:ascii="Arial" w:hAnsi="Arial" w:cs="Arial"/>
          <w:b/>
          <w:color w:val="000000"/>
          <w:sz w:val="24"/>
          <w:szCs w:val="24"/>
        </w:rPr>
      </w:pPr>
      <w:r w:rsidRPr="0077499A">
        <w:rPr>
          <w:rFonts w:ascii="Arial" w:hAnsi="Arial" w:cs="Arial"/>
          <w:b/>
          <w:color w:val="000000"/>
          <w:sz w:val="24"/>
          <w:szCs w:val="24"/>
        </w:rPr>
        <w:t>10. Ingresos derivados de financiamientos.</w:t>
      </w:r>
    </w:p>
    <w:p w14:paraId="3A9DAF00" w14:textId="77777777" w:rsidR="00C74A03" w:rsidRPr="0077499A" w:rsidRDefault="00C74A03">
      <w:pPr>
        <w:spacing w:after="0" w:line="240" w:lineRule="auto"/>
        <w:contextualSpacing/>
        <w:jc w:val="both"/>
        <w:rPr>
          <w:rFonts w:ascii="Arial" w:hAnsi="Arial" w:cs="Arial"/>
          <w:b/>
          <w:color w:val="000000"/>
          <w:sz w:val="24"/>
          <w:szCs w:val="24"/>
        </w:rPr>
      </w:pPr>
    </w:p>
    <w:p w14:paraId="3A9DAF01" w14:textId="77777777" w:rsidR="00E2030A" w:rsidRPr="00E2030A" w:rsidRDefault="00E2030A">
      <w:pPr>
        <w:spacing w:after="0" w:line="240" w:lineRule="auto"/>
        <w:contextualSpacing/>
        <w:jc w:val="both"/>
        <w:rPr>
          <w:rFonts w:ascii="Arial" w:hAnsi="Arial" w:cs="Arial"/>
          <w:color w:val="000000"/>
          <w:sz w:val="24"/>
          <w:szCs w:val="24"/>
        </w:rPr>
      </w:pPr>
      <w:r w:rsidRPr="00E2030A">
        <w:rPr>
          <w:rFonts w:ascii="Arial" w:hAnsi="Arial" w:cs="Arial"/>
          <w:color w:val="000000"/>
          <w:sz w:val="24"/>
          <w:szCs w:val="24"/>
        </w:rPr>
        <w:t xml:space="preserve">De conformidad con lo dispuesto en el artículo 30, fracción I y el artículo 31 de la Ley de Disciplina Financiera de las Entidades Federativas y los Municipios, el Ejecutivo del Estado, a través de la Secretaría de Planeación, Finanzas y Administración, podrá contratar obligaciones de corto plazo, sin </w:t>
      </w:r>
      <w:r w:rsidR="002C60B2">
        <w:rPr>
          <w:rFonts w:ascii="Arial" w:hAnsi="Arial" w:cs="Arial"/>
          <w:color w:val="000000"/>
          <w:sz w:val="24"/>
          <w:szCs w:val="24"/>
        </w:rPr>
        <w:t xml:space="preserve">que el saldo insoluto total del monto principal de estas obligaciones de corto plazo, </w:t>
      </w:r>
      <w:r w:rsidRPr="00E2030A">
        <w:rPr>
          <w:rFonts w:ascii="Arial" w:hAnsi="Arial" w:cs="Arial"/>
          <w:color w:val="000000"/>
          <w:sz w:val="24"/>
          <w:szCs w:val="24"/>
        </w:rPr>
        <w:t>exced</w:t>
      </w:r>
      <w:r w:rsidR="002C60B2">
        <w:rPr>
          <w:rFonts w:ascii="Arial" w:hAnsi="Arial" w:cs="Arial"/>
          <w:color w:val="000000"/>
          <w:sz w:val="24"/>
          <w:szCs w:val="24"/>
        </w:rPr>
        <w:t>an</w:t>
      </w:r>
      <w:r w:rsidRPr="00E2030A">
        <w:rPr>
          <w:rFonts w:ascii="Arial" w:hAnsi="Arial" w:cs="Arial"/>
          <w:color w:val="000000"/>
          <w:sz w:val="24"/>
          <w:szCs w:val="24"/>
        </w:rPr>
        <w:t xml:space="preserve"> del 6% (seis por ciento) del total de los ingresos previstos en la presente Ley de Ingresos, sin incluir financiamiento</w:t>
      </w:r>
      <w:r w:rsidR="002C60B2">
        <w:rPr>
          <w:rFonts w:ascii="Arial" w:hAnsi="Arial" w:cs="Arial"/>
          <w:color w:val="000000"/>
          <w:sz w:val="24"/>
          <w:szCs w:val="24"/>
        </w:rPr>
        <w:t xml:space="preserve"> neto</w:t>
      </w:r>
      <w:r w:rsidRPr="00E2030A">
        <w:rPr>
          <w:rFonts w:ascii="Arial" w:hAnsi="Arial" w:cs="Arial"/>
          <w:color w:val="000000"/>
          <w:sz w:val="24"/>
          <w:szCs w:val="24"/>
        </w:rPr>
        <w:t xml:space="preserve">, cuyo destino será exclusivamente para cubrir necesidades </w:t>
      </w:r>
      <w:r w:rsidR="002C60B2">
        <w:rPr>
          <w:rFonts w:ascii="Arial" w:hAnsi="Arial" w:cs="Arial"/>
          <w:color w:val="000000"/>
          <w:sz w:val="24"/>
          <w:szCs w:val="24"/>
        </w:rPr>
        <w:t xml:space="preserve">de corto plazo, entendiéndose dichas necesidades como insuficiencias </w:t>
      </w:r>
      <w:r w:rsidRPr="00E2030A">
        <w:rPr>
          <w:rFonts w:ascii="Arial" w:hAnsi="Arial" w:cs="Arial"/>
          <w:color w:val="000000"/>
          <w:sz w:val="24"/>
          <w:szCs w:val="24"/>
        </w:rPr>
        <w:t xml:space="preserve">de </w:t>
      </w:r>
      <w:r w:rsidR="00664CCD">
        <w:rPr>
          <w:rFonts w:ascii="Arial" w:hAnsi="Arial" w:cs="Arial"/>
          <w:color w:val="000000"/>
          <w:sz w:val="24"/>
          <w:szCs w:val="24"/>
        </w:rPr>
        <w:t>li</w:t>
      </w:r>
      <w:r w:rsidR="00664CCD" w:rsidRPr="00E2030A">
        <w:rPr>
          <w:rFonts w:ascii="Arial" w:hAnsi="Arial" w:cs="Arial"/>
          <w:color w:val="000000"/>
          <w:sz w:val="24"/>
          <w:szCs w:val="24"/>
        </w:rPr>
        <w:t>quidez</w:t>
      </w:r>
      <w:r w:rsidRPr="00E2030A">
        <w:rPr>
          <w:rFonts w:ascii="Arial" w:hAnsi="Arial" w:cs="Arial"/>
          <w:color w:val="000000"/>
          <w:sz w:val="24"/>
          <w:szCs w:val="24"/>
        </w:rPr>
        <w:t xml:space="preserve"> de carácter temporal. </w:t>
      </w:r>
    </w:p>
    <w:p w14:paraId="3A9DAF02" w14:textId="77777777" w:rsidR="00E2030A" w:rsidRPr="00E2030A" w:rsidRDefault="00E2030A">
      <w:pPr>
        <w:spacing w:after="0" w:line="240" w:lineRule="auto"/>
        <w:contextualSpacing/>
        <w:jc w:val="both"/>
        <w:rPr>
          <w:rFonts w:ascii="Arial" w:hAnsi="Arial" w:cs="Arial"/>
          <w:color w:val="000000"/>
          <w:sz w:val="24"/>
          <w:szCs w:val="24"/>
        </w:rPr>
      </w:pPr>
    </w:p>
    <w:p w14:paraId="3A9DAF03" w14:textId="77777777" w:rsidR="00C74A03" w:rsidRPr="009E707E" w:rsidRDefault="004A5DF8">
      <w:pPr>
        <w:spacing w:after="0" w:line="240" w:lineRule="auto"/>
        <w:contextualSpacing/>
        <w:jc w:val="both"/>
        <w:rPr>
          <w:rFonts w:ascii="Arial" w:hAnsi="Arial" w:cs="Arial"/>
          <w:b/>
          <w:color w:val="000000"/>
          <w:sz w:val="24"/>
          <w:szCs w:val="24"/>
        </w:rPr>
      </w:pPr>
      <w:r w:rsidRPr="00E2030A">
        <w:rPr>
          <w:rFonts w:ascii="Arial" w:hAnsi="Arial" w:cs="Arial"/>
          <w:color w:val="000000"/>
          <w:sz w:val="24"/>
          <w:szCs w:val="24"/>
        </w:rPr>
        <w:t xml:space="preserve">Por este concepto se estima la cantidad total de </w:t>
      </w:r>
      <w:r w:rsidRPr="00704C61">
        <w:rPr>
          <w:rFonts w:ascii="Arial" w:hAnsi="Arial" w:cs="Arial"/>
          <w:b/>
          <w:bCs/>
          <w:color w:val="000000"/>
          <w:sz w:val="24"/>
          <w:szCs w:val="24"/>
        </w:rPr>
        <w:t>$</w:t>
      </w:r>
      <w:r w:rsidR="00704C61" w:rsidRPr="00704C61">
        <w:rPr>
          <w:rFonts w:ascii="Arial" w:hAnsi="Arial" w:cs="Arial"/>
          <w:b/>
          <w:bCs/>
          <w:color w:val="000000"/>
          <w:sz w:val="24"/>
          <w:szCs w:val="24"/>
        </w:rPr>
        <w:t>192</w:t>
      </w:r>
      <w:r w:rsidRPr="00704C61">
        <w:rPr>
          <w:rFonts w:ascii="Arial" w:hAnsi="Arial" w:cs="Arial"/>
          <w:b/>
          <w:bCs/>
          <w:color w:val="000000"/>
          <w:sz w:val="24"/>
          <w:szCs w:val="24"/>
        </w:rPr>
        <w:t>,</w:t>
      </w:r>
      <w:r w:rsidR="00704C61" w:rsidRPr="00704C61">
        <w:rPr>
          <w:rFonts w:ascii="Arial" w:hAnsi="Arial" w:cs="Arial"/>
          <w:b/>
          <w:bCs/>
          <w:color w:val="000000"/>
          <w:sz w:val="24"/>
          <w:szCs w:val="24"/>
        </w:rPr>
        <w:t>903,8</w:t>
      </w:r>
      <w:r w:rsidRPr="00704C61">
        <w:rPr>
          <w:rFonts w:ascii="Arial" w:hAnsi="Arial" w:cs="Arial"/>
          <w:b/>
          <w:bCs/>
          <w:color w:val="000000"/>
          <w:sz w:val="24"/>
          <w:szCs w:val="24"/>
        </w:rPr>
        <w:t>3</w:t>
      </w:r>
      <w:r w:rsidR="00704C61" w:rsidRPr="00704C61">
        <w:rPr>
          <w:rFonts w:ascii="Arial" w:hAnsi="Arial" w:cs="Arial"/>
          <w:b/>
          <w:bCs/>
          <w:color w:val="000000"/>
          <w:sz w:val="24"/>
          <w:szCs w:val="24"/>
        </w:rPr>
        <w:t>6</w:t>
      </w:r>
      <w:r w:rsidR="00F73184">
        <w:rPr>
          <w:rFonts w:ascii="Arial" w:hAnsi="Arial" w:cs="Arial"/>
          <w:b/>
          <w:bCs/>
          <w:color w:val="000000"/>
          <w:sz w:val="24"/>
          <w:szCs w:val="24"/>
        </w:rPr>
        <w:t xml:space="preserve"> </w:t>
      </w:r>
      <w:r w:rsidRPr="009E707E">
        <w:rPr>
          <w:rFonts w:ascii="Arial" w:hAnsi="Arial" w:cs="Arial"/>
          <w:b/>
          <w:color w:val="000000"/>
          <w:sz w:val="24"/>
          <w:szCs w:val="24"/>
        </w:rPr>
        <w:t>(</w:t>
      </w:r>
      <w:r w:rsidR="00704C61" w:rsidRPr="009E707E">
        <w:rPr>
          <w:rFonts w:ascii="Arial" w:hAnsi="Arial" w:cs="Arial"/>
          <w:b/>
          <w:color w:val="000000"/>
          <w:sz w:val="24"/>
          <w:szCs w:val="24"/>
        </w:rPr>
        <w:t xml:space="preserve">Ciento noventa y dos </w:t>
      </w:r>
      <w:r w:rsidRPr="009E707E">
        <w:rPr>
          <w:rFonts w:ascii="Arial" w:hAnsi="Arial" w:cs="Arial"/>
          <w:b/>
          <w:color w:val="000000"/>
          <w:sz w:val="24"/>
          <w:szCs w:val="24"/>
        </w:rPr>
        <w:t>millones</w:t>
      </w:r>
      <w:r w:rsidR="00876544" w:rsidRPr="009E707E">
        <w:rPr>
          <w:rFonts w:ascii="Arial" w:hAnsi="Arial" w:cs="Arial"/>
          <w:b/>
          <w:color w:val="000000"/>
          <w:sz w:val="24"/>
          <w:szCs w:val="24"/>
        </w:rPr>
        <w:t xml:space="preserve"> </w:t>
      </w:r>
      <w:r w:rsidR="00704C61" w:rsidRPr="009E707E">
        <w:rPr>
          <w:rFonts w:ascii="Arial" w:hAnsi="Arial" w:cs="Arial"/>
          <w:b/>
          <w:color w:val="000000"/>
          <w:sz w:val="24"/>
          <w:szCs w:val="24"/>
        </w:rPr>
        <w:t>novecientos tres mil</w:t>
      </w:r>
      <w:r w:rsidR="00876544" w:rsidRPr="009E707E">
        <w:rPr>
          <w:rFonts w:ascii="Arial" w:hAnsi="Arial" w:cs="Arial"/>
          <w:b/>
          <w:color w:val="000000"/>
          <w:sz w:val="24"/>
          <w:szCs w:val="24"/>
        </w:rPr>
        <w:t xml:space="preserve"> </w:t>
      </w:r>
      <w:r w:rsidR="00704C61" w:rsidRPr="009E707E">
        <w:rPr>
          <w:rFonts w:ascii="Arial" w:hAnsi="Arial" w:cs="Arial"/>
          <w:b/>
          <w:color w:val="000000"/>
          <w:sz w:val="24"/>
          <w:szCs w:val="24"/>
        </w:rPr>
        <w:t>ochocientos treinta y seis</w:t>
      </w:r>
      <w:r w:rsidR="00876544" w:rsidRPr="009E707E">
        <w:rPr>
          <w:rFonts w:ascii="Arial" w:hAnsi="Arial" w:cs="Arial"/>
          <w:b/>
          <w:color w:val="000000"/>
          <w:sz w:val="24"/>
          <w:szCs w:val="24"/>
        </w:rPr>
        <w:t xml:space="preserve"> pesos).</w:t>
      </w:r>
    </w:p>
    <w:p w14:paraId="3A9DAF04" w14:textId="77777777" w:rsidR="00876544" w:rsidRPr="009E707E" w:rsidRDefault="00876544">
      <w:pPr>
        <w:spacing w:after="0" w:line="240" w:lineRule="auto"/>
        <w:contextualSpacing/>
        <w:jc w:val="both"/>
        <w:rPr>
          <w:rFonts w:ascii="Arial" w:hAnsi="Arial" w:cs="Arial"/>
          <w:b/>
          <w:color w:val="000000"/>
          <w:sz w:val="24"/>
          <w:szCs w:val="24"/>
        </w:rPr>
      </w:pPr>
    </w:p>
    <w:p w14:paraId="3A9DAF05" w14:textId="77777777" w:rsidR="00C74A03" w:rsidRDefault="00C74A03">
      <w:pPr>
        <w:spacing w:after="0" w:line="240" w:lineRule="auto"/>
        <w:contextualSpacing/>
        <w:jc w:val="both"/>
        <w:rPr>
          <w:rFonts w:ascii="Arial" w:hAnsi="Arial" w:cs="Arial"/>
          <w:color w:val="000000"/>
          <w:sz w:val="24"/>
          <w:szCs w:val="24"/>
        </w:rPr>
      </w:pPr>
    </w:p>
    <w:p w14:paraId="3A9DAF06" w14:textId="7E53D712" w:rsidR="00C74A03" w:rsidRDefault="00245D67">
      <w:pPr>
        <w:pStyle w:val="Prrafodelista"/>
        <w:numPr>
          <w:ilvl w:val="0"/>
          <w:numId w:val="6"/>
        </w:num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Proyecciones de Finanzas Públicas del Estado de Colima para los ejercicios fiscales 202</w:t>
      </w:r>
      <w:r w:rsidR="00E54F93">
        <w:rPr>
          <w:rFonts w:ascii="Arial" w:hAnsi="Arial" w:cs="Arial"/>
          <w:b/>
          <w:color w:val="000000"/>
          <w:sz w:val="24"/>
          <w:szCs w:val="24"/>
        </w:rPr>
        <w:t>4</w:t>
      </w:r>
      <w:r>
        <w:rPr>
          <w:rFonts w:ascii="Arial" w:hAnsi="Arial" w:cs="Arial"/>
          <w:b/>
          <w:color w:val="000000"/>
          <w:sz w:val="24"/>
          <w:szCs w:val="24"/>
        </w:rPr>
        <w:t xml:space="preserve"> a 202</w:t>
      </w:r>
      <w:r w:rsidR="001569C4">
        <w:rPr>
          <w:rFonts w:ascii="Arial" w:hAnsi="Arial" w:cs="Arial"/>
          <w:b/>
          <w:color w:val="000000"/>
          <w:sz w:val="24"/>
          <w:szCs w:val="24"/>
        </w:rPr>
        <w:t>8</w:t>
      </w:r>
      <w:r>
        <w:rPr>
          <w:rFonts w:ascii="Arial" w:hAnsi="Arial" w:cs="Arial"/>
          <w:b/>
          <w:color w:val="000000"/>
          <w:sz w:val="24"/>
          <w:szCs w:val="24"/>
        </w:rPr>
        <w:t>.</w:t>
      </w:r>
    </w:p>
    <w:p w14:paraId="3A9DAF07"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3A9DAF08" w14:textId="77777777" w:rsidR="00091766" w:rsidRDefault="00245D67">
      <w:pPr>
        <w:tabs>
          <w:tab w:val="left" w:pos="284"/>
          <w:tab w:val="left" w:pos="426"/>
        </w:tabs>
        <w:spacing w:after="0" w:line="240" w:lineRule="auto"/>
        <w:jc w:val="both"/>
        <w:rPr>
          <w:rFonts w:ascii="Arial" w:hAnsi="Arial" w:cs="Arial"/>
          <w:color w:val="000000"/>
          <w:sz w:val="24"/>
          <w:szCs w:val="24"/>
        </w:rPr>
      </w:pPr>
      <w:r w:rsidRPr="00733BF1">
        <w:rPr>
          <w:rFonts w:ascii="Arial" w:hAnsi="Arial" w:cs="Arial"/>
          <w:color w:val="000000"/>
          <w:sz w:val="24"/>
          <w:szCs w:val="24"/>
        </w:rPr>
        <w:t xml:space="preserve">En cumplimiento a lo establecido en el artículo 5, fracción II de la Ley de Disciplina Financiera de las Entidades Federativas y los Municipios, se presentan los montos de los ingresos proyectados del Estado de Colima </w:t>
      </w:r>
      <w:bookmarkStart w:id="2" w:name="_Hlk526692401"/>
      <w:r w:rsidRPr="00733BF1">
        <w:rPr>
          <w:rFonts w:ascii="Arial" w:hAnsi="Arial" w:cs="Arial"/>
          <w:color w:val="000000"/>
          <w:sz w:val="24"/>
          <w:szCs w:val="24"/>
        </w:rPr>
        <w:t xml:space="preserve">para los </w:t>
      </w:r>
      <w:r w:rsidR="001569C4">
        <w:rPr>
          <w:rFonts w:ascii="Arial" w:hAnsi="Arial" w:cs="Arial"/>
          <w:color w:val="000000"/>
          <w:sz w:val="24"/>
          <w:szCs w:val="24"/>
        </w:rPr>
        <w:t xml:space="preserve">cinco </w:t>
      </w:r>
      <w:r w:rsidRPr="00733BF1">
        <w:rPr>
          <w:rFonts w:ascii="Arial" w:hAnsi="Arial" w:cs="Arial"/>
          <w:color w:val="000000"/>
          <w:sz w:val="24"/>
          <w:szCs w:val="24"/>
        </w:rPr>
        <w:t xml:space="preserve">ejercicios fiscales </w:t>
      </w:r>
      <w:r w:rsidR="001569C4">
        <w:rPr>
          <w:rFonts w:ascii="Arial" w:hAnsi="Arial" w:cs="Arial"/>
          <w:color w:val="000000"/>
          <w:sz w:val="24"/>
          <w:szCs w:val="24"/>
        </w:rPr>
        <w:t xml:space="preserve">posteriores, </w:t>
      </w:r>
      <w:bookmarkEnd w:id="2"/>
      <w:r w:rsidR="001569C4">
        <w:rPr>
          <w:rFonts w:ascii="Arial" w:hAnsi="Arial" w:cs="Arial"/>
          <w:color w:val="000000"/>
          <w:sz w:val="24"/>
          <w:szCs w:val="24"/>
        </w:rPr>
        <w:t>en</w:t>
      </w:r>
      <w:r w:rsidR="00FC5E0D" w:rsidRPr="00733BF1">
        <w:rPr>
          <w:rFonts w:ascii="Arial" w:hAnsi="Arial" w:cs="Arial"/>
          <w:color w:val="000000"/>
          <w:sz w:val="24"/>
          <w:szCs w:val="24"/>
        </w:rPr>
        <w:t xml:space="preserve"> adición a 202</w:t>
      </w:r>
      <w:r w:rsidR="007E694C">
        <w:rPr>
          <w:rFonts w:ascii="Arial" w:hAnsi="Arial" w:cs="Arial"/>
          <w:color w:val="000000"/>
          <w:sz w:val="24"/>
          <w:szCs w:val="24"/>
        </w:rPr>
        <w:t>3</w:t>
      </w:r>
      <w:r w:rsidRPr="00733BF1">
        <w:rPr>
          <w:rFonts w:ascii="Arial" w:hAnsi="Arial" w:cs="Arial"/>
          <w:color w:val="000000"/>
          <w:sz w:val="24"/>
          <w:szCs w:val="24"/>
        </w:rPr>
        <w:t>.</w:t>
      </w:r>
    </w:p>
    <w:p w14:paraId="3A9DAF09" w14:textId="77777777" w:rsidR="008B36E5" w:rsidRDefault="008B36E5">
      <w:pPr>
        <w:tabs>
          <w:tab w:val="left" w:pos="284"/>
          <w:tab w:val="left" w:pos="426"/>
        </w:tabs>
        <w:spacing w:after="0" w:line="240" w:lineRule="auto"/>
        <w:jc w:val="both"/>
        <w:rPr>
          <w:rFonts w:ascii="Arial" w:hAnsi="Arial" w:cs="Arial"/>
          <w:color w:val="000000"/>
          <w:sz w:val="24"/>
          <w:szCs w:val="24"/>
        </w:rPr>
      </w:pPr>
    </w:p>
    <w:p w14:paraId="3A9DAF0A" w14:textId="77777777" w:rsidR="0051226F" w:rsidRDefault="00BE69B5">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Para l</w:t>
      </w:r>
      <w:r w:rsidR="009C57CE">
        <w:rPr>
          <w:rFonts w:ascii="Arial" w:hAnsi="Arial" w:cs="Arial"/>
          <w:color w:val="000000"/>
          <w:sz w:val="24"/>
          <w:szCs w:val="24"/>
        </w:rPr>
        <w:t>levar a cabo l</w:t>
      </w:r>
      <w:r>
        <w:rPr>
          <w:rFonts w:ascii="Arial" w:hAnsi="Arial" w:cs="Arial"/>
          <w:color w:val="000000"/>
          <w:sz w:val="24"/>
          <w:szCs w:val="24"/>
        </w:rPr>
        <w:t>a proyección de los ingresos de los ejercicios fiscales de 202</w:t>
      </w:r>
      <w:r w:rsidR="00AE7C76">
        <w:rPr>
          <w:rFonts w:ascii="Arial" w:hAnsi="Arial" w:cs="Arial"/>
          <w:color w:val="000000"/>
          <w:sz w:val="24"/>
          <w:szCs w:val="24"/>
        </w:rPr>
        <w:t>4</w:t>
      </w:r>
      <w:r>
        <w:rPr>
          <w:rFonts w:ascii="Arial" w:hAnsi="Arial" w:cs="Arial"/>
          <w:color w:val="000000"/>
          <w:sz w:val="24"/>
          <w:szCs w:val="24"/>
        </w:rPr>
        <w:t xml:space="preserve"> a 202</w:t>
      </w:r>
      <w:r w:rsidR="00AE7C76">
        <w:rPr>
          <w:rFonts w:ascii="Arial" w:hAnsi="Arial" w:cs="Arial"/>
          <w:color w:val="000000"/>
          <w:sz w:val="24"/>
          <w:szCs w:val="24"/>
        </w:rPr>
        <w:t>8</w:t>
      </w:r>
      <w:r>
        <w:rPr>
          <w:rFonts w:ascii="Arial" w:hAnsi="Arial" w:cs="Arial"/>
          <w:color w:val="000000"/>
          <w:sz w:val="24"/>
          <w:szCs w:val="24"/>
        </w:rPr>
        <w:t xml:space="preserve">, se </w:t>
      </w:r>
      <w:r w:rsidR="009C57CE" w:rsidRPr="009C57CE">
        <w:rPr>
          <w:rFonts w:ascii="Arial" w:hAnsi="Arial" w:cs="Arial"/>
          <w:color w:val="000000"/>
          <w:sz w:val="24"/>
          <w:szCs w:val="24"/>
        </w:rPr>
        <w:t xml:space="preserve">consideraron las variables macroeconómicas de mediano plazo contempladas en los Criterios Generales de Política Económica para la Iniciativa de Ley de Ingresos y el Proyecto de Presupuesto de Egresos de la Federación </w:t>
      </w:r>
      <w:r w:rsidR="002669F2">
        <w:rPr>
          <w:rFonts w:ascii="Arial" w:hAnsi="Arial" w:cs="Arial"/>
          <w:color w:val="000000"/>
          <w:sz w:val="24"/>
          <w:szCs w:val="24"/>
        </w:rPr>
        <w:t>para el</w:t>
      </w:r>
      <w:r w:rsidR="009C57CE" w:rsidRPr="009C57CE">
        <w:rPr>
          <w:rFonts w:ascii="Arial" w:hAnsi="Arial" w:cs="Arial"/>
          <w:color w:val="000000"/>
          <w:sz w:val="24"/>
          <w:szCs w:val="24"/>
        </w:rPr>
        <w:t xml:space="preserve"> Ejercicio Fiscal 202</w:t>
      </w:r>
      <w:r w:rsidR="00AE7C76">
        <w:rPr>
          <w:rFonts w:ascii="Arial" w:hAnsi="Arial" w:cs="Arial"/>
          <w:color w:val="000000"/>
          <w:sz w:val="24"/>
          <w:szCs w:val="24"/>
        </w:rPr>
        <w:t>3</w:t>
      </w:r>
      <w:r w:rsidR="009C57CE" w:rsidRPr="009C57CE">
        <w:rPr>
          <w:rFonts w:ascii="Arial" w:hAnsi="Arial" w:cs="Arial"/>
          <w:color w:val="000000"/>
          <w:sz w:val="24"/>
          <w:szCs w:val="24"/>
        </w:rPr>
        <w:t xml:space="preserve">, dadas a conocer </w:t>
      </w:r>
      <w:r w:rsidR="009C57CE" w:rsidRPr="009C57CE">
        <w:rPr>
          <w:rFonts w:ascii="Arial" w:hAnsi="Arial" w:cs="Arial"/>
          <w:color w:val="000000"/>
          <w:sz w:val="24"/>
          <w:szCs w:val="24"/>
        </w:rPr>
        <w:lastRenderedPageBreak/>
        <w:t>por la Secretaría de Hacienda y Crédito Público, en los cuales se informó el pronóstico del crecimiento del PIB y la inflación anual esperada en los periodos de 202</w:t>
      </w:r>
      <w:r w:rsidR="00AE7C76">
        <w:rPr>
          <w:rFonts w:ascii="Arial" w:hAnsi="Arial" w:cs="Arial"/>
          <w:color w:val="000000"/>
          <w:sz w:val="24"/>
          <w:szCs w:val="24"/>
        </w:rPr>
        <w:t>4</w:t>
      </w:r>
      <w:r w:rsidR="009C57CE" w:rsidRPr="009C57CE">
        <w:rPr>
          <w:rFonts w:ascii="Arial" w:hAnsi="Arial" w:cs="Arial"/>
          <w:color w:val="000000"/>
          <w:sz w:val="24"/>
          <w:szCs w:val="24"/>
        </w:rPr>
        <w:t xml:space="preserve"> a 202</w:t>
      </w:r>
      <w:r w:rsidR="00AE7C76">
        <w:rPr>
          <w:rFonts w:ascii="Arial" w:hAnsi="Arial" w:cs="Arial"/>
          <w:color w:val="000000"/>
          <w:sz w:val="24"/>
          <w:szCs w:val="24"/>
        </w:rPr>
        <w:t>8</w:t>
      </w:r>
      <w:r w:rsidR="009C57CE" w:rsidRPr="009C57CE">
        <w:rPr>
          <w:rFonts w:ascii="Arial" w:hAnsi="Arial" w:cs="Arial"/>
          <w:color w:val="000000"/>
          <w:sz w:val="24"/>
          <w:szCs w:val="24"/>
        </w:rPr>
        <w:t>.</w:t>
      </w:r>
    </w:p>
    <w:p w14:paraId="3A9DAF0B" w14:textId="77777777" w:rsidR="0051226F" w:rsidRDefault="0051226F">
      <w:pPr>
        <w:tabs>
          <w:tab w:val="left" w:pos="284"/>
          <w:tab w:val="left" w:pos="426"/>
        </w:tabs>
        <w:spacing w:after="0" w:line="240" w:lineRule="auto"/>
        <w:jc w:val="both"/>
        <w:rPr>
          <w:rFonts w:ascii="Arial" w:hAnsi="Arial" w:cs="Arial"/>
          <w:color w:val="000000"/>
          <w:sz w:val="24"/>
          <w:szCs w:val="24"/>
        </w:rPr>
      </w:pPr>
    </w:p>
    <w:p w14:paraId="3A9DAF0C" w14:textId="77777777" w:rsidR="00E85737" w:rsidRDefault="00E8573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 xml:space="preserve">De esta manera se </w:t>
      </w:r>
      <w:r w:rsidR="00C209F4">
        <w:rPr>
          <w:rFonts w:ascii="Arial" w:hAnsi="Arial" w:cs="Arial"/>
          <w:color w:val="000000"/>
          <w:sz w:val="24"/>
          <w:szCs w:val="24"/>
        </w:rPr>
        <w:t xml:space="preserve">proyecta </w:t>
      </w:r>
      <w:r>
        <w:rPr>
          <w:rFonts w:ascii="Arial" w:hAnsi="Arial" w:cs="Arial"/>
          <w:color w:val="000000"/>
          <w:sz w:val="24"/>
          <w:szCs w:val="24"/>
        </w:rPr>
        <w:t>que en el periodo 202</w:t>
      </w:r>
      <w:r w:rsidR="00BB5D22">
        <w:rPr>
          <w:rFonts w:ascii="Arial" w:hAnsi="Arial" w:cs="Arial"/>
          <w:color w:val="000000"/>
          <w:sz w:val="24"/>
          <w:szCs w:val="24"/>
        </w:rPr>
        <w:t>4</w:t>
      </w:r>
      <w:r>
        <w:rPr>
          <w:rFonts w:ascii="Arial" w:hAnsi="Arial" w:cs="Arial"/>
          <w:color w:val="000000"/>
          <w:sz w:val="24"/>
          <w:szCs w:val="24"/>
        </w:rPr>
        <w:t>-202</w:t>
      </w:r>
      <w:r w:rsidR="00BB5D22">
        <w:rPr>
          <w:rFonts w:ascii="Arial" w:hAnsi="Arial" w:cs="Arial"/>
          <w:color w:val="000000"/>
          <w:sz w:val="24"/>
          <w:szCs w:val="24"/>
        </w:rPr>
        <w:t>8</w:t>
      </w:r>
      <w:r>
        <w:rPr>
          <w:rFonts w:ascii="Arial" w:hAnsi="Arial" w:cs="Arial"/>
          <w:color w:val="000000"/>
          <w:sz w:val="24"/>
          <w:szCs w:val="24"/>
        </w:rPr>
        <w:t xml:space="preserve"> el PIB de México registr</w:t>
      </w:r>
      <w:r w:rsidR="00C209F4">
        <w:rPr>
          <w:rFonts w:ascii="Arial" w:hAnsi="Arial" w:cs="Arial"/>
          <w:color w:val="000000"/>
          <w:sz w:val="24"/>
          <w:szCs w:val="24"/>
        </w:rPr>
        <w:t>ará</w:t>
      </w:r>
      <w:r>
        <w:rPr>
          <w:rFonts w:ascii="Arial" w:hAnsi="Arial" w:cs="Arial"/>
          <w:color w:val="000000"/>
          <w:sz w:val="24"/>
          <w:szCs w:val="24"/>
        </w:rPr>
        <w:t xml:space="preserve"> un crecimiento real anual de entre </w:t>
      </w:r>
      <w:r w:rsidR="00C209F4">
        <w:rPr>
          <w:rFonts w:ascii="Arial" w:hAnsi="Arial" w:cs="Arial"/>
          <w:color w:val="000000"/>
          <w:sz w:val="24"/>
          <w:szCs w:val="24"/>
        </w:rPr>
        <w:t>1</w:t>
      </w:r>
      <w:r>
        <w:rPr>
          <w:rFonts w:ascii="Arial" w:hAnsi="Arial" w:cs="Arial"/>
          <w:color w:val="000000"/>
          <w:sz w:val="24"/>
          <w:szCs w:val="24"/>
        </w:rPr>
        <w:t xml:space="preserve">.9 y </w:t>
      </w:r>
      <w:r w:rsidR="00C209F4">
        <w:rPr>
          <w:rFonts w:ascii="Arial" w:hAnsi="Arial" w:cs="Arial"/>
          <w:color w:val="000000"/>
          <w:sz w:val="24"/>
          <w:szCs w:val="24"/>
        </w:rPr>
        <w:t>2</w:t>
      </w:r>
      <w:r>
        <w:rPr>
          <w:rFonts w:ascii="Arial" w:hAnsi="Arial" w:cs="Arial"/>
          <w:color w:val="000000"/>
          <w:sz w:val="24"/>
          <w:szCs w:val="24"/>
        </w:rPr>
        <w:t>.</w:t>
      </w:r>
      <w:r w:rsidR="00C209F4">
        <w:rPr>
          <w:rFonts w:ascii="Arial" w:hAnsi="Arial" w:cs="Arial"/>
          <w:color w:val="000000"/>
          <w:sz w:val="24"/>
          <w:szCs w:val="24"/>
        </w:rPr>
        <w:t>9</w:t>
      </w:r>
      <w:r>
        <w:rPr>
          <w:rFonts w:ascii="Arial" w:hAnsi="Arial" w:cs="Arial"/>
          <w:color w:val="000000"/>
          <w:sz w:val="24"/>
          <w:szCs w:val="24"/>
        </w:rPr>
        <w:t xml:space="preserve">%. </w:t>
      </w:r>
      <w:r w:rsidR="00C209F4">
        <w:rPr>
          <w:rFonts w:ascii="Arial" w:hAnsi="Arial" w:cs="Arial"/>
          <w:color w:val="000000"/>
          <w:sz w:val="24"/>
          <w:szCs w:val="24"/>
        </w:rPr>
        <w:t>De manera puntual</w:t>
      </w:r>
      <w:r>
        <w:rPr>
          <w:rFonts w:ascii="Arial" w:hAnsi="Arial" w:cs="Arial"/>
          <w:color w:val="000000"/>
          <w:sz w:val="24"/>
          <w:szCs w:val="24"/>
        </w:rPr>
        <w:t xml:space="preserve">, </w:t>
      </w:r>
      <w:r w:rsidR="00C209F4">
        <w:rPr>
          <w:rFonts w:ascii="Arial" w:hAnsi="Arial" w:cs="Arial"/>
          <w:color w:val="000000"/>
          <w:sz w:val="24"/>
          <w:szCs w:val="24"/>
        </w:rPr>
        <w:t>se</w:t>
      </w:r>
      <w:r>
        <w:rPr>
          <w:rFonts w:ascii="Arial" w:hAnsi="Arial" w:cs="Arial"/>
          <w:color w:val="000000"/>
          <w:sz w:val="24"/>
          <w:szCs w:val="24"/>
        </w:rPr>
        <w:t xml:space="preserve"> estima </w:t>
      </w:r>
      <w:r w:rsidR="00C209F4">
        <w:rPr>
          <w:rFonts w:ascii="Arial" w:hAnsi="Arial" w:cs="Arial"/>
          <w:color w:val="000000"/>
          <w:sz w:val="24"/>
          <w:szCs w:val="24"/>
        </w:rPr>
        <w:t xml:space="preserve">un </w:t>
      </w:r>
      <w:r>
        <w:rPr>
          <w:rFonts w:ascii="Arial" w:hAnsi="Arial" w:cs="Arial"/>
          <w:color w:val="000000"/>
          <w:sz w:val="24"/>
          <w:szCs w:val="24"/>
        </w:rPr>
        <w:t xml:space="preserve">crecimiento del </w:t>
      </w:r>
      <w:r w:rsidR="00C209F4">
        <w:rPr>
          <w:rFonts w:ascii="Arial" w:hAnsi="Arial" w:cs="Arial"/>
          <w:color w:val="000000"/>
          <w:sz w:val="24"/>
          <w:szCs w:val="24"/>
        </w:rPr>
        <w:t xml:space="preserve">2.4% para dicho periodo. Estas estimaciones se encuentran en línea con las realizadas por el Banco de México en julio de 2022, en donde la mediana del pronóstico del PIB para los próximos diez años es de 2.0%. </w:t>
      </w:r>
    </w:p>
    <w:p w14:paraId="3A9DAF0D" w14:textId="77777777" w:rsidR="00231EC4" w:rsidRDefault="00231EC4">
      <w:pPr>
        <w:tabs>
          <w:tab w:val="left" w:pos="284"/>
          <w:tab w:val="left" w:pos="426"/>
        </w:tabs>
        <w:spacing w:after="0" w:line="240" w:lineRule="auto"/>
        <w:jc w:val="both"/>
        <w:rPr>
          <w:rFonts w:ascii="Arial" w:hAnsi="Arial" w:cs="Arial"/>
          <w:color w:val="000000"/>
          <w:sz w:val="24"/>
          <w:szCs w:val="24"/>
        </w:rPr>
      </w:pPr>
    </w:p>
    <w:p w14:paraId="3A9DAF0E" w14:textId="77777777" w:rsidR="005E331F" w:rsidRDefault="005E331F" w:rsidP="005E331F">
      <w:pPr>
        <w:spacing w:after="0" w:line="240" w:lineRule="auto"/>
        <w:jc w:val="both"/>
        <w:rPr>
          <w:rFonts w:ascii="Arial" w:hAnsi="Arial" w:cs="Arial"/>
          <w:color w:val="000000"/>
          <w:sz w:val="24"/>
          <w:szCs w:val="24"/>
        </w:rPr>
      </w:pPr>
      <w:r w:rsidRPr="005E331F">
        <w:rPr>
          <w:rFonts w:ascii="Arial" w:hAnsi="Arial" w:cs="Arial"/>
          <w:color w:val="000000"/>
          <w:sz w:val="24"/>
          <w:szCs w:val="24"/>
        </w:rPr>
        <w:t>Asimismo, se consideró la inflación anual del 3</w:t>
      </w:r>
      <w:r w:rsidR="00231EC4">
        <w:rPr>
          <w:rFonts w:ascii="Arial" w:hAnsi="Arial" w:cs="Arial"/>
          <w:color w:val="000000"/>
          <w:sz w:val="24"/>
          <w:szCs w:val="24"/>
        </w:rPr>
        <w:t>.0</w:t>
      </w:r>
      <w:r w:rsidRPr="005E331F">
        <w:rPr>
          <w:rFonts w:ascii="Arial" w:hAnsi="Arial" w:cs="Arial"/>
          <w:color w:val="000000"/>
          <w:sz w:val="24"/>
          <w:szCs w:val="24"/>
        </w:rPr>
        <w:t>% para el periodo de 202</w:t>
      </w:r>
      <w:r w:rsidR="00231EC4">
        <w:rPr>
          <w:rFonts w:ascii="Arial" w:hAnsi="Arial" w:cs="Arial"/>
          <w:color w:val="000000"/>
          <w:sz w:val="24"/>
          <w:szCs w:val="24"/>
        </w:rPr>
        <w:t>4-2028</w:t>
      </w:r>
      <w:r w:rsidRPr="005E331F">
        <w:rPr>
          <w:rFonts w:ascii="Arial" w:hAnsi="Arial" w:cs="Arial"/>
          <w:color w:val="000000"/>
          <w:sz w:val="24"/>
          <w:szCs w:val="24"/>
        </w:rPr>
        <w:t xml:space="preserve">, en línea con la estimada en los Criterios Generales de Política Económica </w:t>
      </w:r>
      <w:r w:rsidRPr="009C57CE">
        <w:rPr>
          <w:rFonts w:ascii="Arial" w:hAnsi="Arial" w:cs="Arial"/>
          <w:color w:val="000000"/>
          <w:sz w:val="24"/>
          <w:szCs w:val="24"/>
        </w:rPr>
        <w:t>para la Iniciativa de Ley de Ingresos y el Proyecto de Presupuesto de Egresos de la Federación correspondientes al Ejercicio Fiscal 202</w:t>
      </w:r>
      <w:r w:rsidR="00A84C14">
        <w:rPr>
          <w:rFonts w:ascii="Arial" w:hAnsi="Arial" w:cs="Arial"/>
          <w:color w:val="000000"/>
          <w:sz w:val="24"/>
          <w:szCs w:val="24"/>
        </w:rPr>
        <w:t>3</w:t>
      </w:r>
      <w:r w:rsidR="00231EC4">
        <w:rPr>
          <w:rFonts w:ascii="Arial" w:hAnsi="Arial" w:cs="Arial"/>
          <w:color w:val="000000"/>
          <w:sz w:val="24"/>
          <w:szCs w:val="24"/>
        </w:rPr>
        <w:t>.</w:t>
      </w:r>
    </w:p>
    <w:p w14:paraId="3A9DAF0F" w14:textId="77777777" w:rsidR="00813A21" w:rsidRDefault="00813A21" w:rsidP="005E331F">
      <w:pPr>
        <w:spacing w:after="0" w:line="240" w:lineRule="auto"/>
        <w:jc w:val="both"/>
        <w:rPr>
          <w:rFonts w:ascii="Arial" w:hAnsi="Arial" w:cs="Arial"/>
          <w:color w:val="000000"/>
          <w:sz w:val="24"/>
          <w:szCs w:val="24"/>
        </w:rPr>
      </w:pPr>
    </w:p>
    <w:p w14:paraId="3A9DAF10" w14:textId="77777777" w:rsidR="00F8175B" w:rsidRDefault="00F8175B" w:rsidP="005E331F">
      <w:pPr>
        <w:spacing w:after="0" w:line="240" w:lineRule="auto"/>
        <w:jc w:val="both"/>
        <w:rPr>
          <w:rFonts w:ascii="Arial" w:hAnsi="Arial" w:cs="Arial"/>
          <w:color w:val="000000"/>
          <w:sz w:val="24"/>
          <w:szCs w:val="24"/>
        </w:rPr>
      </w:pPr>
    </w:p>
    <w:p w14:paraId="3A9DAF11" w14:textId="77777777" w:rsidR="00F8175B" w:rsidRDefault="00F8175B" w:rsidP="005E331F">
      <w:pPr>
        <w:spacing w:after="0" w:line="240" w:lineRule="auto"/>
        <w:jc w:val="both"/>
        <w:rPr>
          <w:rFonts w:ascii="Arial" w:hAnsi="Arial" w:cs="Arial"/>
          <w:color w:val="000000"/>
          <w:sz w:val="24"/>
          <w:szCs w:val="24"/>
        </w:rPr>
      </w:pPr>
    </w:p>
    <w:tbl>
      <w:tblPr>
        <w:tblW w:w="9913" w:type="dxa"/>
        <w:tblInd w:w="70" w:type="dxa"/>
        <w:tblCellMar>
          <w:left w:w="70" w:type="dxa"/>
          <w:right w:w="70" w:type="dxa"/>
        </w:tblCellMar>
        <w:tblLook w:val="04A0" w:firstRow="1" w:lastRow="0" w:firstColumn="1" w:lastColumn="0" w:noHBand="0" w:noVBand="1"/>
      </w:tblPr>
      <w:tblGrid>
        <w:gridCol w:w="3229"/>
        <w:gridCol w:w="1114"/>
        <w:gridCol w:w="1114"/>
        <w:gridCol w:w="1114"/>
        <w:gridCol w:w="1114"/>
        <w:gridCol w:w="1114"/>
        <w:gridCol w:w="1114"/>
      </w:tblGrid>
      <w:tr w:rsidR="00F8175B" w:rsidRPr="00F8175B" w14:paraId="3A9DAF14" w14:textId="77777777" w:rsidTr="00F8175B">
        <w:trPr>
          <w:trHeight w:val="249"/>
        </w:trPr>
        <w:tc>
          <w:tcPr>
            <w:tcW w:w="0" w:type="auto"/>
            <w:tcBorders>
              <w:top w:val="nil"/>
              <w:left w:val="nil"/>
              <w:bottom w:val="nil"/>
              <w:right w:val="nil"/>
            </w:tcBorders>
            <w:shd w:val="clear" w:color="FFFFCC" w:fill="FFFFFF"/>
            <w:noWrap/>
            <w:vAlign w:val="center"/>
            <w:hideMark/>
          </w:tcPr>
          <w:p w14:paraId="3A9DAF12" w14:textId="77777777" w:rsidR="00F8175B" w:rsidRPr="00F8175B" w:rsidRDefault="00F8175B" w:rsidP="00F8175B">
            <w:pPr>
              <w:spacing w:after="0" w:line="240" w:lineRule="auto"/>
              <w:jc w:val="both"/>
              <w:rPr>
                <w:rFonts w:ascii="Arial" w:hAnsi="Arial" w:cs="Arial"/>
                <w:b/>
                <w:bCs/>
                <w:color w:val="000000"/>
                <w:sz w:val="14"/>
                <w:szCs w:val="18"/>
              </w:rPr>
            </w:pPr>
            <w:r w:rsidRPr="00F8175B">
              <w:rPr>
                <w:rFonts w:ascii="Arial" w:hAnsi="Arial" w:cs="Arial"/>
                <w:b/>
                <w:bCs/>
                <w:color w:val="000000"/>
                <w:sz w:val="14"/>
                <w:szCs w:val="18"/>
              </w:rPr>
              <w:t>Formato 7 a)   Proyecciones de Ingresos - LDF</w:t>
            </w:r>
          </w:p>
        </w:tc>
        <w:tc>
          <w:tcPr>
            <w:tcW w:w="0" w:type="auto"/>
            <w:gridSpan w:val="6"/>
            <w:tcBorders>
              <w:top w:val="nil"/>
              <w:left w:val="nil"/>
              <w:bottom w:val="nil"/>
              <w:right w:val="nil"/>
            </w:tcBorders>
            <w:shd w:val="clear" w:color="FFFFCC" w:fill="FFFFFF"/>
            <w:noWrap/>
            <w:vAlign w:val="center"/>
            <w:hideMark/>
          </w:tcPr>
          <w:p w14:paraId="3A9DAF13" w14:textId="77777777" w:rsidR="00F8175B" w:rsidRPr="00F8175B" w:rsidRDefault="00F8175B" w:rsidP="00F8175B">
            <w:pPr>
              <w:spacing w:after="0" w:line="240" w:lineRule="auto"/>
              <w:rPr>
                <w:rFonts w:ascii="Arial" w:hAnsi="Arial" w:cs="Arial"/>
                <w:b/>
                <w:bCs/>
                <w:color w:val="000000"/>
                <w:sz w:val="14"/>
                <w:szCs w:val="18"/>
              </w:rPr>
            </w:pPr>
            <w:r w:rsidRPr="00F8175B">
              <w:rPr>
                <w:rFonts w:ascii="Arial" w:hAnsi="Arial" w:cs="Arial"/>
                <w:b/>
                <w:bCs/>
                <w:color w:val="000000"/>
                <w:sz w:val="14"/>
                <w:szCs w:val="18"/>
              </w:rPr>
              <w:t> </w:t>
            </w:r>
          </w:p>
        </w:tc>
      </w:tr>
      <w:tr w:rsidR="00F8175B" w:rsidRPr="00F8175B" w14:paraId="3A9DAF16" w14:textId="77777777" w:rsidTr="00F8175B">
        <w:trPr>
          <w:trHeight w:val="293"/>
        </w:trPr>
        <w:tc>
          <w:tcPr>
            <w:tcW w:w="0" w:type="auto"/>
            <w:gridSpan w:val="7"/>
            <w:tcBorders>
              <w:top w:val="single" w:sz="4" w:space="0" w:color="auto"/>
              <w:left w:val="single" w:sz="4" w:space="0" w:color="auto"/>
              <w:bottom w:val="single" w:sz="4" w:space="0" w:color="auto"/>
              <w:right w:val="single" w:sz="4" w:space="0" w:color="000000"/>
            </w:tcBorders>
            <w:shd w:val="clear" w:color="DDDDDD" w:fill="D9D9D9"/>
            <w:noWrap/>
            <w:vAlign w:val="center"/>
            <w:hideMark/>
          </w:tcPr>
          <w:p w14:paraId="3A9DAF15"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 xml:space="preserve">GOBIERNO DEL ESTADO DE COLIMA </w:t>
            </w:r>
          </w:p>
        </w:tc>
      </w:tr>
      <w:tr w:rsidR="00F8175B" w:rsidRPr="00F8175B" w14:paraId="3A9DAF18" w14:textId="77777777" w:rsidTr="00F8175B">
        <w:trPr>
          <w:trHeight w:val="293"/>
        </w:trPr>
        <w:tc>
          <w:tcPr>
            <w:tcW w:w="0" w:type="auto"/>
            <w:gridSpan w:val="7"/>
            <w:tcBorders>
              <w:top w:val="single" w:sz="4" w:space="0" w:color="auto"/>
              <w:left w:val="single" w:sz="4" w:space="0" w:color="auto"/>
              <w:bottom w:val="nil"/>
              <w:right w:val="single" w:sz="4" w:space="0" w:color="auto"/>
            </w:tcBorders>
            <w:shd w:val="clear" w:color="DDDDDD" w:fill="D9D9D9"/>
            <w:noWrap/>
            <w:vAlign w:val="center"/>
            <w:hideMark/>
          </w:tcPr>
          <w:p w14:paraId="3A9DAF17"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Proyecciones de Ingresos - LDF</w:t>
            </w:r>
          </w:p>
        </w:tc>
      </w:tr>
      <w:tr w:rsidR="00F8175B" w:rsidRPr="00F8175B" w14:paraId="3A9DAF1A" w14:textId="77777777" w:rsidTr="00F8175B">
        <w:trPr>
          <w:trHeight w:val="293"/>
        </w:trPr>
        <w:tc>
          <w:tcPr>
            <w:tcW w:w="0" w:type="auto"/>
            <w:gridSpan w:val="7"/>
            <w:tcBorders>
              <w:top w:val="nil"/>
              <w:left w:val="single" w:sz="4" w:space="0" w:color="auto"/>
              <w:bottom w:val="nil"/>
              <w:right w:val="single" w:sz="4" w:space="0" w:color="auto"/>
            </w:tcBorders>
            <w:shd w:val="clear" w:color="DDDDDD" w:fill="D9D9D9"/>
            <w:noWrap/>
            <w:vAlign w:val="center"/>
            <w:hideMark/>
          </w:tcPr>
          <w:p w14:paraId="3A9DAF19"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(PESOS)</w:t>
            </w:r>
          </w:p>
        </w:tc>
      </w:tr>
      <w:tr w:rsidR="00F8175B" w:rsidRPr="00F8175B" w14:paraId="3A9DAF1C" w14:textId="77777777" w:rsidTr="00F8175B">
        <w:trPr>
          <w:trHeight w:val="293"/>
        </w:trPr>
        <w:tc>
          <w:tcPr>
            <w:tcW w:w="0" w:type="auto"/>
            <w:gridSpan w:val="7"/>
            <w:tcBorders>
              <w:top w:val="nil"/>
              <w:left w:val="single" w:sz="4" w:space="0" w:color="auto"/>
              <w:bottom w:val="single" w:sz="4" w:space="0" w:color="auto"/>
              <w:right w:val="single" w:sz="4" w:space="0" w:color="auto"/>
            </w:tcBorders>
            <w:shd w:val="clear" w:color="DDDDDD" w:fill="D9D9D9"/>
            <w:noWrap/>
            <w:vAlign w:val="center"/>
            <w:hideMark/>
          </w:tcPr>
          <w:p w14:paraId="3A9DAF1B"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 xml:space="preserve">(CIFRAS NOMINALES) </w:t>
            </w:r>
          </w:p>
        </w:tc>
      </w:tr>
      <w:tr w:rsidR="00F8175B" w:rsidRPr="00F8175B" w14:paraId="3A9DAF24" w14:textId="77777777" w:rsidTr="00F8175B">
        <w:trPr>
          <w:trHeight w:val="293"/>
        </w:trPr>
        <w:tc>
          <w:tcPr>
            <w:tcW w:w="0" w:type="auto"/>
            <w:tcBorders>
              <w:top w:val="single" w:sz="4" w:space="0" w:color="auto"/>
              <w:left w:val="single" w:sz="4" w:space="0" w:color="auto"/>
              <w:bottom w:val="single" w:sz="4" w:space="0" w:color="auto"/>
              <w:right w:val="nil"/>
            </w:tcBorders>
            <w:shd w:val="clear" w:color="DDDDDD" w:fill="D9D9D9"/>
            <w:noWrap/>
            <w:vAlign w:val="center"/>
            <w:hideMark/>
          </w:tcPr>
          <w:p w14:paraId="3A9DAF1D"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 xml:space="preserve">Concepto </w:t>
            </w:r>
          </w:p>
        </w:tc>
        <w:tc>
          <w:tcPr>
            <w:tcW w:w="0" w:type="auto"/>
            <w:tcBorders>
              <w:top w:val="single" w:sz="4" w:space="0" w:color="auto"/>
              <w:left w:val="single" w:sz="4" w:space="0" w:color="auto"/>
              <w:bottom w:val="single" w:sz="4" w:space="0" w:color="auto"/>
              <w:right w:val="single" w:sz="4" w:space="0" w:color="auto"/>
            </w:tcBorders>
            <w:shd w:val="clear" w:color="DDDDDD" w:fill="D9D9D9"/>
            <w:vAlign w:val="center"/>
            <w:hideMark/>
          </w:tcPr>
          <w:p w14:paraId="3A9DAF1E"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2023</w:t>
            </w:r>
          </w:p>
        </w:tc>
        <w:tc>
          <w:tcPr>
            <w:tcW w:w="0" w:type="auto"/>
            <w:tcBorders>
              <w:top w:val="single" w:sz="4" w:space="0" w:color="auto"/>
              <w:left w:val="nil"/>
              <w:bottom w:val="single" w:sz="4" w:space="0" w:color="auto"/>
              <w:right w:val="single" w:sz="4" w:space="0" w:color="auto"/>
            </w:tcBorders>
            <w:shd w:val="clear" w:color="DDDDDD" w:fill="D9D9D9"/>
            <w:vAlign w:val="center"/>
            <w:hideMark/>
          </w:tcPr>
          <w:p w14:paraId="3A9DAF1F"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2024</w:t>
            </w:r>
          </w:p>
        </w:tc>
        <w:tc>
          <w:tcPr>
            <w:tcW w:w="0" w:type="auto"/>
            <w:tcBorders>
              <w:top w:val="single" w:sz="4" w:space="0" w:color="auto"/>
              <w:left w:val="nil"/>
              <w:bottom w:val="single" w:sz="4" w:space="0" w:color="auto"/>
              <w:right w:val="single" w:sz="4" w:space="0" w:color="auto"/>
            </w:tcBorders>
            <w:shd w:val="clear" w:color="DDDDDD" w:fill="D9D9D9"/>
            <w:vAlign w:val="center"/>
            <w:hideMark/>
          </w:tcPr>
          <w:p w14:paraId="3A9DAF20"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2025</w:t>
            </w:r>
          </w:p>
        </w:tc>
        <w:tc>
          <w:tcPr>
            <w:tcW w:w="0" w:type="auto"/>
            <w:tcBorders>
              <w:top w:val="single" w:sz="4" w:space="0" w:color="auto"/>
              <w:left w:val="nil"/>
              <w:bottom w:val="single" w:sz="4" w:space="0" w:color="auto"/>
              <w:right w:val="single" w:sz="4" w:space="0" w:color="auto"/>
            </w:tcBorders>
            <w:shd w:val="clear" w:color="DDDDDD" w:fill="D9D9D9"/>
            <w:vAlign w:val="center"/>
            <w:hideMark/>
          </w:tcPr>
          <w:p w14:paraId="3A9DAF21"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2026</w:t>
            </w:r>
          </w:p>
        </w:tc>
        <w:tc>
          <w:tcPr>
            <w:tcW w:w="0" w:type="auto"/>
            <w:tcBorders>
              <w:top w:val="single" w:sz="4" w:space="0" w:color="auto"/>
              <w:left w:val="nil"/>
              <w:bottom w:val="single" w:sz="4" w:space="0" w:color="auto"/>
              <w:right w:val="single" w:sz="4" w:space="0" w:color="auto"/>
            </w:tcBorders>
            <w:shd w:val="clear" w:color="DDDDDD" w:fill="D9D9D9"/>
            <w:vAlign w:val="center"/>
            <w:hideMark/>
          </w:tcPr>
          <w:p w14:paraId="3A9DAF22"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2027</w:t>
            </w:r>
          </w:p>
        </w:tc>
        <w:tc>
          <w:tcPr>
            <w:tcW w:w="0" w:type="auto"/>
            <w:tcBorders>
              <w:top w:val="single" w:sz="4" w:space="0" w:color="auto"/>
              <w:left w:val="nil"/>
              <w:bottom w:val="single" w:sz="4" w:space="0" w:color="auto"/>
              <w:right w:val="single" w:sz="4" w:space="0" w:color="auto"/>
            </w:tcBorders>
            <w:shd w:val="clear" w:color="DDDDDD" w:fill="D9D9D9"/>
            <w:vAlign w:val="center"/>
            <w:hideMark/>
          </w:tcPr>
          <w:p w14:paraId="3A9DAF23" w14:textId="77777777" w:rsidR="00F8175B" w:rsidRPr="00F8175B" w:rsidRDefault="00F8175B" w:rsidP="00F8175B">
            <w:pPr>
              <w:spacing w:after="0" w:line="240" w:lineRule="auto"/>
              <w:jc w:val="center"/>
              <w:rPr>
                <w:rFonts w:ascii="Arial" w:hAnsi="Arial" w:cs="Arial"/>
                <w:b/>
                <w:bCs/>
                <w:color w:val="000000"/>
                <w:sz w:val="14"/>
              </w:rPr>
            </w:pPr>
            <w:r w:rsidRPr="00F8175B">
              <w:rPr>
                <w:rFonts w:ascii="Arial" w:hAnsi="Arial" w:cs="Arial"/>
                <w:b/>
                <w:bCs/>
                <w:color w:val="000000"/>
                <w:sz w:val="14"/>
              </w:rPr>
              <w:t>2028</w:t>
            </w:r>
          </w:p>
        </w:tc>
      </w:tr>
      <w:tr w:rsidR="00F8175B" w:rsidRPr="00F8175B" w14:paraId="3A9DAF2C" w14:textId="77777777" w:rsidTr="00F8175B">
        <w:trPr>
          <w:trHeight w:val="586"/>
        </w:trPr>
        <w:tc>
          <w:tcPr>
            <w:tcW w:w="0" w:type="auto"/>
            <w:tcBorders>
              <w:top w:val="single" w:sz="4" w:space="0" w:color="auto"/>
              <w:left w:val="single" w:sz="4" w:space="0" w:color="auto"/>
              <w:bottom w:val="nil"/>
              <w:right w:val="single" w:sz="4" w:space="0" w:color="auto"/>
            </w:tcBorders>
            <w:shd w:val="clear" w:color="FFFFCC" w:fill="FFFFFF"/>
            <w:vAlign w:val="center"/>
            <w:hideMark/>
          </w:tcPr>
          <w:p w14:paraId="3A9DAF25" w14:textId="77777777" w:rsidR="00F8175B" w:rsidRPr="00F8175B" w:rsidRDefault="00F8175B" w:rsidP="00F8175B">
            <w:pPr>
              <w:spacing w:after="0" w:line="240" w:lineRule="auto"/>
              <w:rPr>
                <w:rFonts w:ascii="Arial" w:hAnsi="Arial" w:cs="Arial"/>
                <w:b/>
                <w:bCs/>
                <w:color w:val="000000"/>
                <w:sz w:val="14"/>
              </w:rPr>
            </w:pPr>
            <w:r w:rsidRPr="00F8175B">
              <w:rPr>
                <w:rFonts w:ascii="Arial" w:hAnsi="Arial" w:cs="Arial"/>
                <w:b/>
                <w:bCs/>
                <w:color w:val="000000"/>
                <w:sz w:val="14"/>
              </w:rPr>
              <w:t>1.</w:t>
            </w:r>
            <w:r w:rsidRPr="00F8175B">
              <w:rPr>
                <w:rFonts w:ascii="Times New Roman" w:hAnsi="Times New Roman"/>
                <w:b/>
                <w:bCs/>
                <w:color w:val="000000"/>
                <w:sz w:val="14"/>
              </w:rPr>
              <w:t xml:space="preserve">   </w:t>
            </w:r>
            <w:r w:rsidRPr="00F8175B">
              <w:rPr>
                <w:rFonts w:ascii="Arial" w:hAnsi="Arial" w:cs="Arial"/>
                <w:b/>
                <w:bCs/>
                <w:color w:val="000000"/>
                <w:sz w:val="14"/>
              </w:rPr>
              <w:t>Ingresos de Libre Disposición (1=A+B+C+D+E+F+G+H+I+J+K+L)</w:t>
            </w:r>
          </w:p>
        </w:tc>
        <w:tc>
          <w:tcPr>
            <w:tcW w:w="0" w:type="auto"/>
            <w:tcBorders>
              <w:top w:val="single" w:sz="4" w:space="0" w:color="auto"/>
              <w:left w:val="nil"/>
              <w:bottom w:val="nil"/>
              <w:right w:val="single" w:sz="4" w:space="0" w:color="auto"/>
            </w:tcBorders>
            <w:shd w:val="clear" w:color="FFFFCC" w:fill="FFFFFF"/>
            <w:vAlign w:val="center"/>
            <w:hideMark/>
          </w:tcPr>
          <w:p w14:paraId="3A9DAF2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9,500,677,932</w:t>
            </w:r>
          </w:p>
        </w:tc>
        <w:tc>
          <w:tcPr>
            <w:tcW w:w="0" w:type="auto"/>
            <w:tcBorders>
              <w:top w:val="single" w:sz="4" w:space="0" w:color="auto"/>
              <w:left w:val="nil"/>
              <w:bottom w:val="nil"/>
              <w:right w:val="single" w:sz="4" w:space="0" w:color="auto"/>
            </w:tcBorders>
            <w:shd w:val="clear" w:color="FFFFCC" w:fill="FFFFFF"/>
            <w:vAlign w:val="center"/>
            <w:hideMark/>
          </w:tcPr>
          <w:p w14:paraId="3A9DAF2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10,013,714,540</w:t>
            </w:r>
          </w:p>
        </w:tc>
        <w:tc>
          <w:tcPr>
            <w:tcW w:w="0" w:type="auto"/>
            <w:tcBorders>
              <w:top w:val="single" w:sz="4" w:space="0" w:color="auto"/>
              <w:left w:val="nil"/>
              <w:bottom w:val="nil"/>
              <w:right w:val="single" w:sz="4" w:space="0" w:color="auto"/>
            </w:tcBorders>
            <w:shd w:val="clear" w:color="FFFFCC" w:fill="FFFFFF"/>
            <w:vAlign w:val="center"/>
            <w:hideMark/>
          </w:tcPr>
          <w:p w14:paraId="3A9DAF2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10,554,455,126</w:t>
            </w:r>
          </w:p>
        </w:tc>
        <w:tc>
          <w:tcPr>
            <w:tcW w:w="0" w:type="auto"/>
            <w:tcBorders>
              <w:top w:val="single" w:sz="4" w:space="0" w:color="auto"/>
              <w:left w:val="nil"/>
              <w:bottom w:val="nil"/>
              <w:right w:val="single" w:sz="4" w:space="0" w:color="auto"/>
            </w:tcBorders>
            <w:shd w:val="clear" w:color="FFFFCC" w:fill="FFFFFF"/>
            <w:vAlign w:val="center"/>
            <w:hideMark/>
          </w:tcPr>
          <w:p w14:paraId="3A9DAF2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11,124,395,703</w:t>
            </w:r>
          </w:p>
        </w:tc>
        <w:tc>
          <w:tcPr>
            <w:tcW w:w="0" w:type="auto"/>
            <w:tcBorders>
              <w:top w:val="single" w:sz="4" w:space="0" w:color="auto"/>
              <w:left w:val="nil"/>
              <w:bottom w:val="nil"/>
              <w:right w:val="single" w:sz="4" w:space="0" w:color="auto"/>
            </w:tcBorders>
            <w:shd w:val="clear" w:color="FFFFCC" w:fill="FFFFFF"/>
            <w:vAlign w:val="center"/>
            <w:hideMark/>
          </w:tcPr>
          <w:p w14:paraId="3A9DAF2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11,725,113,071</w:t>
            </w:r>
          </w:p>
        </w:tc>
        <w:tc>
          <w:tcPr>
            <w:tcW w:w="0" w:type="auto"/>
            <w:tcBorders>
              <w:top w:val="single" w:sz="4" w:space="0" w:color="auto"/>
              <w:left w:val="nil"/>
              <w:bottom w:val="nil"/>
              <w:right w:val="single" w:sz="4" w:space="0" w:color="auto"/>
            </w:tcBorders>
            <w:shd w:val="clear" w:color="FFFFCC" w:fill="FFFFFF"/>
            <w:vAlign w:val="center"/>
            <w:hideMark/>
          </w:tcPr>
          <w:p w14:paraId="3A9DAF2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12,358,269,177</w:t>
            </w:r>
          </w:p>
        </w:tc>
      </w:tr>
      <w:tr w:rsidR="00F8175B" w:rsidRPr="00F8175B" w14:paraId="3A9DAF3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2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A.</w:t>
            </w:r>
            <w:r w:rsidRPr="00F8175B">
              <w:rPr>
                <w:rFonts w:ascii="Times New Roman" w:hAnsi="Times New Roman"/>
                <w:color w:val="000000"/>
                <w:sz w:val="14"/>
              </w:rPr>
              <w:t xml:space="preserve">    </w:t>
            </w:r>
            <w:r w:rsidRPr="00F8175B">
              <w:rPr>
                <w:rFonts w:ascii="Arial" w:hAnsi="Arial" w:cs="Arial"/>
                <w:color w:val="000000"/>
                <w:sz w:val="14"/>
              </w:rPr>
              <w:t>Impuestos</w:t>
            </w:r>
          </w:p>
        </w:tc>
        <w:tc>
          <w:tcPr>
            <w:tcW w:w="0" w:type="auto"/>
            <w:tcBorders>
              <w:top w:val="nil"/>
              <w:left w:val="nil"/>
              <w:bottom w:val="nil"/>
              <w:right w:val="single" w:sz="4" w:space="0" w:color="auto"/>
            </w:tcBorders>
            <w:shd w:val="clear" w:color="auto" w:fill="auto"/>
            <w:vAlign w:val="center"/>
            <w:hideMark/>
          </w:tcPr>
          <w:p w14:paraId="3A9DAF2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1,072,407,441</w:t>
            </w:r>
          </w:p>
        </w:tc>
        <w:tc>
          <w:tcPr>
            <w:tcW w:w="0" w:type="auto"/>
            <w:tcBorders>
              <w:top w:val="nil"/>
              <w:left w:val="nil"/>
              <w:bottom w:val="nil"/>
              <w:right w:val="single" w:sz="4" w:space="0" w:color="auto"/>
            </w:tcBorders>
            <w:shd w:val="clear" w:color="000000" w:fill="FFFFFF"/>
            <w:vAlign w:val="center"/>
            <w:hideMark/>
          </w:tcPr>
          <w:p w14:paraId="3A9DAF2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1,130,317,443</w:t>
            </w:r>
          </w:p>
        </w:tc>
        <w:tc>
          <w:tcPr>
            <w:tcW w:w="0" w:type="auto"/>
            <w:tcBorders>
              <w:top w:val="nil"/>
              <w:left w:val="nil"/>
              <w:bottom w:val="nil"/>
              <w:right w:val="single" w:sz="4" w:space="0" w:color="auto"/>
            </w:tcBorders>
            <w:shd w:val="clear" w:color="000000" w:fill="FFFFFF"/>
            <w:vAlign w:val="center"/>
            <w:hideMark/>
          </w:tcPr>
          <w:p w14:paraId="3A9DAF3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1,191,354,585</w:t>
            </w:r>
          </w:p>
        </w:tc>
        <w:tc>
          <w:tcPr>
            <w:tcW w:w="0" w:type="auto"/>
            <w:tcBorders>
              <w:top w:val="nil"/>
              <w:left w:val="nil"/>
              <w:bottom w:val="nil"/>
              <w:right w:val="single" w:sz="4" w:space="0" w:color="auto"/>
            </w:tcBorders>
            <w:shd w:val="clear" w:color="000000" w:fill="FFFFFF"/>
            <w:vAlign w:val="center"/>
            <w:hideMark/>
          </w:tcPr>
          <w:p w14:paraId="3A9DAF3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1,255,687,732</w:t>
            </w:r>
          </w:p>
        </w:tc>
        <w:tc>
          <w:tcPr>
            <w:tcW w:w="0" w:type="auto"/>
            <w:tcBorders>
              <w:top w:val="nil"/>
              <w:left w:val="nil"/>
              <w:bottom w:val="nil"/>
              <w:right w:val="single" w:sz="4" w:space="0" w:color="auto"/>
            </w:tcBorders>
            <w:shd w:val="clear" w:color="000000" w:fill="FFFFFF"/>
            <w:vAlign w:val="center"/>
            <w:hideMark/>
          </w:tcPr>
          <w:p w14:paraId="3A9DAF3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1,323,494,870</w:t>
            </w:r>
          </w:p>
        </w:tc>
        <w:tc>
          <w:tcPr>
            <w:tcW w:w="0" w:type="auto"/>
            <w:tcBorders>
              <w:top w:val="nil"/>
              <w:left w:val="nil"/>
              <w:bottom w:val="nil"/>
              <w:right w:val="single" w:sz="4" w:space="0" w:color="auto"/>
            </w:tcBorders>
            <w:shd w:val="clear" w:color="000000" w:fill="FFFFFF"/>
            <w:vAlign w:val="center"/>
            <w:hideMark/>
          </w:tcPr>
          <w:p w14:paraId="3A9DAF3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1,394,963,593</w:t>
            </w:r>
          </w:p>
        </w:tc>
      </w:tr>
      <w:tr w:rsidR="00F8175B" w:rsidRPr="00F8175B" w14:paraId="3A9DAF3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3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B.</w:t>
            </w:r>
            <w:r w:rsidRPr="00F8175B">
              <w:rPr>
                <w:rFonts w:ascii="Times New Roman" w:hAnsi="Times New Roman"/>
                <w:color w:val="000000"/>
                <w:sz w:val="14"/>
              </w:rPr>
              <w:t xml:space="preserve">    </w:t>
            </w:r>
            <w:r w:rsidRPr="00F8175B">
              <w:rPr>
                <w:rFonts w:ascii="Arial" w:hAnsi="Arial" w:cs="Arial"/>
                <w:color w:val="000000"/>
                <w:sz w:val="14"/>
              </w:rPr>
              <w:t>Cuotas y Aportaciones de Seguridad Social</w:t>
            </w:r>
          </w:p>
        </w:tc>
        <w:tc>
          <w:tcPr>
            <w:tcW w:w="0" w:type="auto"/>
            <w:tcBorders>
              <w:top w:val="nil"/>
              <w:left w:val="nil"/>
              <w:bottom w:val="nil"/>
              <w:right w:val="single" w:sz="4" w:space="0" w:color="auto"/>
            </w:tcBorders>
            <w:shd w:val="clear" w:color="000000" w:fill="FFFFFF"/>
            <w:vAlign w:val="center"/>
            <w:hideMark/>
          </w:tcPr>
          <w:p w14:paraId="3A9DAF3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3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3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3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3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3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4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3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C.</w:t>
            </w:r>
            <w:r w:rsidRPr="00F8175B">
              <w:rPr>
                <w:rFonts w:ascii="Times New Roman" w:hAnsi="Times New Roman"/>
                <w:color w:val="000000"/>
                <w:sz w:val="14"/>
              </w:rPr>
              <w:t xml:space="preserve">    </w:t>
            </w:r>
            <w:r w:rsidRPr="00F8175B">
              <w:rPr>
                <w:rFonts w:ascii="Arial" w:hAnsi="Arial" w:cs="Arial"/>
                <w:color w:val="000000"/>
                <w:sz w:val="14"/>
              </w:rPr>
              <w:t>Contribuciones de Mejoras</w:t>
            </w:r>
          </w:p>
        </w:tc>
        <w:tc>
          <w:tcPr>
            <w:tcW w:w="0" w:type="auto"/>
            <w:tcBorders>
              <w:top w:val="nil"/>
              <w:left w:val="nil"/>
              <w:bottom w:val="nil"/>
              <w:right w:val="single" w:sz="4" w:space="0" w:color="auto"/>
            </w:tcBorders>
            <w:shd w:val="clear" w:color="000000" w:fill="FFFFFF"/>
            <w:vAlign w:val="center"/>
            <w:hideMark/>
          </w:tcPr>
          <w:p w14:paraId="3A9DAF3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3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4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4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4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4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4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4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D.</w:t>
            </w:r>
            <w:r w:rsidRPr="00F8175B">
              <w:rPr>
                <w:rFonts w:ascii="Times New Roman" w:hAnsi="Times New Roman"/>
                <w:color w:val="000000"/>
                <w:sz w:val="14"/>
              </w:rPr>
              <w:t xml:space="preserve">    </w:t>
            </w:r>
            <w:r w:rsidRPr="00F8175B">
              <w:rPr>
                <w:rFonts w:ascii="Arial" w:hAnsi="Arial" w:cs="Arial"/>
                <w:color w:val="000000"/>
                <w:sz w:val="14"/>
              </w:rPr>
              <w:t>Derechos</w:t>
            </w:r>
          </w:p>
        </w:tc>
        <w:tc>
          <w:tcPr>
            <w:tcW w:w="0" w:type="auto"/>
            <w:tcBorders>
              <w:top w:val="nil"/>
              <w:left w:val="nil"/>
              <w:bottom w:val="nil"/>
              <w:right w:val="single" w:sz="4" w:space="0" w:color="auto"/>
            </w:tcBorders>
            <w:shd w:val="clear" w:color="000000" w:fill="FFFFFF"/>
            <w:vAlign w:val="center"/>
            <w:hideMark/>
          </w:tcPr>
          <w:p w14:paraId="3A9DAF4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533,449,453</w:t>
            </w:r>
          </w:p>
        </w:tc>
        <w:tc>
          <w:tcPr>
            <w:tcW w:w="0" w:type="auto"/>
            <w:tcBorders>
              <w:top w:val="nil"/>
              <w:left w:val="nil"/>
              <w:bottom w:val="nil"/>
              <w:right w:val="single" w:sz="4" w:space="0" w:color="auto"/>
            </w:tcBorders>
            <w:shd w:val="clear" w:color="000000" w:fill="FFFFFF"/>
            <w:vAlign w:val="center"/>
            <w:hideMark/>
          </w:tcPr>
          <w:p w14:paraId="3A9DAF4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562,255,723</w:t>
            </w:r>
          </w:p>
        </w:tc>
        <w:tc>
          <w:tcPr>
            <w:tcW w:w="0" w:type="auto"/>
            <w:tcBorders>
              <w:top w:val="nil"/>
              <w:left w:val="nil"/>
              <w:bottom w:val="nil"/>
              <w:right w:val="single" w:sz="4" w:space="0" w:color="auto"/>
            </w:tcBorders>
            <w:shd w:val="clear" w:color="000000" w:fill="FFFFFF"/>
            <w:vAlign w:val="center"/>
            <w:hideMark/>
          </w:tcPr>
          <w:p w14:paraId="3A9DAF4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592,617,533</w:t>
            </w:r>
          </w:p>
        </w:tc>
        <w:tc>
          <w:tcPr>
            <w:tcW w:w="0" w:type="auto"/>
            <w:tcBorders>
              <w:top w:val="nil"/>
              <w:left w:val="nil"/>
              <w:bottom w:val="nil"/>
              <w:right w:val="single" w:sz="4" w:space="0" w:color="auto"/>
            </w:tcBorders>
            <w:shd w:val="clear" w:color="000000" w:fill="FFFFFF"/>
            <w:vAlign w:val="center"/>
            <w:hideMark/>
          </w:tcPr>
          <w:p w14:paraId="3A9DAF4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624,618,879</w:t>
            </w:r>
          </w:p>
        </w:tc>
        <w:tc>
          <w:tcPr>
            <w:tcW w:w="0" w:type="auto"/>
            <w:tcBorders>
              <w:top w:val="nil"/>
              <w:left w:val="nil"/>
              <w:bottom w:val="nil"/>
              <w:right w:val="single" w:sz="4" w:space="0" w:color="auto"/>
            </w:tcBorders>
            <w:shd w:val="clear" w:color="000000" w:fill="FFFFFF"/>
            <w:vAlign w:val="center"/>
            <w:hideMark/>
          </w:tcPr>
          <w:p w14:paraId="3A9DAF4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658,348,299</w:t>
            </w:r>
          </w:p>
        </w:tc>
        <w:tc>
          <w:tcPr>
            <w:tcW w:w="0" w:type="auto"/>
            <w:tcBorders>
              <w:top w:val="nil"/>
              <w:left w:val="nil"/>
              <w:bottom w:val="nil"/>
              <w:right w:val="single" w:sz="4" w:space="0" w:color="auto"/>
            </w:tcBorders>
            <w:shd w:val="clear" w:color="000000" w:fill="FFFFFF"/>
            <w:vAlign w:val="center"/>
            <w:hideMark/>
          </w:tcPr>
          <w:p w14:paraId="3A9DAF4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693,899,107</w:t>
            </w:r>
          </w:p>
        </w:tc>
      </w:tr>
      <w:tr w:rsidR="00F8175B" w:rsidRPr="00F8175B" w14:paraId="3A9DAF5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4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E.</w:t>
            </w:r>
            <w:r w:rsidRPr="00F8175B">
              <w:rPr>
                <w:rFonts w:ascii="Times New Roman" w:hAnsi="Times New Roman"/>
                <w:color w:val="000000"/>
                <w:sz w:val="14"/>
              </w:rPr>
              <w:t xml:space="preserve">    </w:t>
            </w:r>
            <w:r w:rsidRPr="00F8175B">
              <w:rPr>
                <w:rFonts w:ascii="Arial" w:hAnsi="Arial" w:cs="Arial"/>
                <w:color w:val="000000"/>
                <w:sz w:val="14"/>
              </w:rPr>
              <w:t>Productos</w:t>
            </w:r>
          </w:p>
        </w:tc>
        <w:tc>
          <w:tcPr>
            <w:tcW w:w="0" w:type="auto"/>
            <w:tcBorders>
              <w:top w:val="nil"/>
              <w:left w:val="nil"/>
              <w:bottom w:val="nil"/>
              <w:right w:val="single" w:sz="4" w:space="0" w:color="auto"/>
            </w:tcBorders>
            <w:shd w:val="clear" w:color="000000" w:fill="FFFFFF"/>
            <w:vAlign w:val="center"/>
            <w:hideMark/>
          </w:tcPr>
          <w:p w14:paraId="3A9DAF4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24,063,652</w:t>
            </w:r>
          </w:p>
        </w:tc>
        <w:tc>
          <w:tcPr>
            <w:tcW w:w="0" w:type="auto"/>
            <w:tcBorders>
              <w:top w:val="nil"/>
              <w:left w:val="nil"/>
              <w:bottom w:val="nil"/>
              <w:right w:val="single" w:sz="4" w:space="0" w:color="auto"/>
            </w:tcBorders>
            <w:shd w:val="clear" w:color="000000" w:fill="FFFFFF"/>
            <w:vAlign w:val="center"/>
            <w:hideMark/>
          </w:tcPr>
          <w:p w14:paraId="3A9DAF4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25,363,089</w:t>
            </w:r>
          </w:p>
        </w:tc>
        <w:tc>
          <w:tcPr>
            <w:tcW w:w="0" w:type="auto"/>
            <w:tcBorders>
              <w:top w:val="nil"/>
              <w:left w:val="nil"/>
              <w:bottom w:val="nil"/>
              <w:right w:val="single" w:sz="4" w:space="0" w:color="auto"/>
            </w:tcBorders>
            <w:shd w:val="clear" w:color="000000" w:fill="FFFFFF"/>
            <w:vAlign w:val="center"/>
            <w:hideMark/>
          </w:tcPr>
          <w:p w14:paraId="3A9DAF5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26,732,696</w:t>
            </w:r>
          </w:p>
        </w:tc>
        <w:tc>
          <w:tcPr>
            <w:tcW w:w="0" w:type="auto"/>
            <w:tcBorders>
              <w:top w:val="nil"/>
              <w:left w:val="nil"/>
              <w:bottom w:val="nil"/>
              <w:right w:val="single" w:sz="4" w:space="0" w:color="auto"/>
            </w:tcBorders>
            <w:shd w:val="clear" w:color="000000" w:fill="FFFFFF"/>
            <w:vAlign w:val="center"/>
            <w:hideMark/>
          </w:tcPr>
          <w:p w14:paraId="3A9DAF5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28,176,262</w:t>
            </w:r>
          </w:p>
        </w:tc>
        <w:tc>
          <w:tcPr>
            <w:tcW w:w="0" w:type="auto"/>
            <w:tcBorders>
              <w:top w:val="nil"/>
              <w:left w:val="nil"/>
              <w:bottom w:val="nil"/>
              <w:right w:val="single" w:sz="4" w:space="0" w:color="auto"/>
            </w:tcBorders>
            <w:shd w:val="clear" w:color="000000" w:fill="FFFFFF"/>
            <w:vAlign w:val="center"/>
            <w:hideMark/>
          </w:tcPr>
          <w:p w14:paraId="3A9DAF5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29,697,780</w:t>
            </w:r>
          </w:p>
        </w:tc>
        <w:tc>
          <w:tcPr>
            <w:tcW w:w="0" w:type="auto"/>
            <w:tcBorders>
              <w:top w:val="nil"/>
              <w:left w:val="nil"/>
              <w:bottom w:val="nil"/>
              <w:right w:val="single" w:sz="4" w:space="0" w:color="auto"/>
            </w:tcBorders>
            <w:shd w:val="clear" w:color="000000" w:fill="FFFFFF"/>
            <w:vAlign w:val="center"/>
            <w:hideMark/>
          </w:tcPr>
          <w:p w14:paraId="3A9DAF5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31,301,460</w:t>
            </w:r>
          </w:p>
        </w:tc>
      </w:tr>
      <w:tr w:rsidR="00F8175B" w:rsidRPr="00F8175B" w14:paraId="3A9DAF5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5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F.</w:t>
            </w:r>
            <w:r w:rsidRPr="00F8175B">
              <w:rPr>
                <w:rFonts w:ascii="Times New Roman" w:hAnsi="Times New Roman"/>
                <w:color w:val="000000"/>
                <w:sz w:val="14"/>
              </w:rPr>
              <w:t xml:space="preserve">    </w:t>
            </w:r>
            <w:r w:rsidRPr="00F8175B">
              <w:rPr>
                <w:rFonts w:ascii="Arial" w:hAnsi="Arial" w:cs="Arial"/>
                <w:color w:val="000000"/>
                <w:sz w:val="14"/>
              </w:rPr>
              <w:t>Aprovechamientos</w:t>
            </w:r>
          </w:p>
        </w:tc>
        <w:tc>
          <w:tcPr>
            <w:tcW w:w="0" w:type="auto"/>
            <w:tcBorders>
              <w:top w:val="nil"/>
              <w:left w:val="nil"/>
              <w:bottom w:val="nil"/>
              <w:right w:val="single" w:sz="4" w:space="0" w:color="auto"/>
            </w:tcBorders>
            <w:shd w:val="clear" w:color="000000" w:fill="FFFFFF"/>
            <w:vAlign w:val="center"/>
            <w:hideMark/>
          </w:tcPr>
          <w:p w14:paraId="3A9DAF5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42,195,144</w:t>
            </w:r>
          </w:p>
        </w:tc>
        <w:tc>
          <w:tcPr>
            <w:tcW w:w="0" w:type="auto"/>
            <w:tcBorders>
              <w:top w:val="nil"/>
              <w:left w:val="nil"/>
              <w:bottom w:val="nil"/>
              <w:right w:val="single" w:sz="4" w:space="0" w:color="auto"/>
            </w:tcBorders>
            <w:shd w:val="clear" w:color="000000" w:fill="FFFFFF"/>
            <w:vAlign w:val="center"/>
            <w:hideMark/>
          </w:tcPr>
          <w:p w14:paraId="3A9DAF5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44,473,682</w:t>
            </w:r>
          </w:p>
        </w:tc>
        <w:tc>
          <w:tcPr>
            <w:tcW w:w="0" w:type="auto"/>
            <w:tcBorders>
              <w:top w:val="nil"/>
              <w:left w:val="nil"/>
              <w:bottom w:val="nil"/>
              <w:right w:val="single" w:sz="4" w:space="0" w:color="auto"/>
            </w:tcBorders>
            <w:shd w:val="clear" w:color="000000" w:fill="FFFFFF"/>
            <w:vAlign w:val="center"/>
            <w:hideMark/>
          </w:tcPr>
          <w:p w14:paraId="3A9DAF5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46,875,261</w:t>
            </w:r>
          </w:p>
        </w:tc>
        <w:tc>
          <w:tcPr>
            <w:tcW w:w="0" w:type="auto"/>
            <w:tcBorders>
              <w:top w:val="nil"/>
              <w:left w:val="nil"/>
              <w:bottom w:val="nil"/>
              <w:right w:val="single" w:sz="4" w:space="0" w:color="auto"/>
            </w:tcBorders>
            <w:shd w:val="clear" w:color="000000" w:fill="FFFFFF"/>
            <w:vAlign w:val="center"/>
            <w:hideMark/>
          </w:tcPr>
          <w:p w14:paraId="3A9DAF5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49,406,525</w:t>
            </w:r>
          </w:p>
        </w:tc>
        <w:tc>
          <w:tcPr>
            <w:tcW w:w="0" w:type="auto"/>
            <w:tcBorders>
              <w:top w:val="nil"/>
              <w:left w:val="nil"/>
              <w:bottom w:val="nil"/>
              <w:right w:val="single" w:sz="4" w:space="0" w:color="auto"/>
            </w:tcBorders>
            <w:shd w:val="clear" w:color="000000" w:fill="FFFFFF"/>
            <w:vAlign w:val="center"/>
            <w:hideMark/>
          </w:tcPr>
          <w:p w14:paraId="3A9DAF5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52,074,477</w:t>
            </w:r>
          </w:p>
        </w:tc>
        <w:tc>
          <w:tcPr>
            <w:tcW w:w="0" w:type="auto"/>
            <w:tcBorders>
              <w:top w:val="nil"/>
              <w:left w:val="nil"/>
              <w:bottom w:val="nil"/>
              <w:right w:val="single" w:sz="4" w:space="0" w:color="auto"/>
            </w:tcBorders>
            <w:shd w:val="clear" w:color="000000" w:fill="FFFFFF"/>
            <w:vAlign w:val="center"/>
            <w:hideMark/>
          </w:tcPr>
          <w:p w14:paraId="3A9DAF5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54,886,499</w:t>
            </w:r>
          </w:p>
        </w:tc>
      </w:tr>
      <w:tr w:rsidR="00F8175B" w:rsidRPr="00F8175B" w14:paraId="3A9DAF6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5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G.</w:t>
            </w:r>
            <w:r w:rsidRPr="00F8175B">
              <w:rPr>
                <w:rFonts w:ascii="Times New Roman" w:hAnsi="Times New Roman"/>
                <w:color w:val="000000"/>
                <w:sz w:val="14"/>
              </w:rPr>
              <w:t xml:space="preserve">    </w:t>
            </w:r>
            <w:r w:rsidRPr="00F8175B">
              <w:rPr>
                <w:rFonts w:ascii="Arial" w:hAnsi="Arial" w:cs="Arial"/>
                <w:color w:val="000000"/>
                <w:sz w:val="14"/>
              </w:rPr>
              <w:t>Ingresos por Ventas de Bienes y Prestación de Servicios</w:t>
            </w:r>
          </w:p>
        </w:tc>
        <w:tc>
          <w:tcPr>
            <w:tcW w:w="0" w:type="auto"/>
            <w:tcBorders>
              <w:top w:val="nil"/>
              <w:left w:val="nil"/>
              <w:bottom w:val="nil"/>
              <w:right w:val="single" w:sz="4" w:space="0" w:color="auto"/>
            </w:tcBorders>
            <w:shd w:val="clear" w:color="000000" w:fill="FFFFFF"/>
            <w:vAlign w:val="center"/>
            <w:hideMark/>
          </w:tcPr>
          <w:p w14:paraId="3A9DAF5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5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6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6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6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6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6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6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H.</w:t>
            </w:r>
            <w:r w:rsidRPr="00F8175B">
              <w:rPr>
                <w:rFonts w:ascii="Times New Roman" w:hAnsi="Times New Roman"/>
                <w:color w:val="000000"/>
                <w:sz w:val="14"/>
              </w:rPr>
              <w:t xml:space="preserve">    </w:t>
            </w:r>
            <w:r w:rsidRPr="00F8175B">
              <w:rPr>
                <w:rFonts w:ascii="Arial" w:hAnsi="Arial" w:cs="Arial"/>
                <w:color w:val="000000"/>
                <w:sz w:val="14"/>
              </w:rPr>
              <w:t>Participaciones</w:t>
            </w:r>
          </w:p>
        </w:tc>
        <w:tc>
          <w:tcPr>
            <w:tcW w:w="0" w:type="auto"/>
            <w:tcBorders>
              <w:top w:val="nil"/>
              <w:left w:val="nil"/>
              <w:bottom w:val="nil"/>
              <w:right w:val="single" w:sz="4" w:space="0" w:color="auto"/>
            </w:tcBorders>
            <w:shd w:val="clear" w:color="000000" w:fill="FFFFFF"/>
            <w:vAlign w:val="center"/>
            <w:hideMark/>
          </w:tcPr>
          <w:p w14:paraId="3A9DAF6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7,253,382,642</w:t>
            </w:r>
          </w:p>
        </w:tc>
        <w:tc>
          <w:tcPr>
            <w:tcW w:w="0" w:type="auto"/>
            <w:tcBorders>
              <w:top w:val="nil"/>
              <w:left w:val="nil"/>
              <w:bottom w:val="nil"/>
              <w:right w:val="single" w:sz="4" w:space="0" w:color="auto"/>
            </w:tcBorders>
            <w:shd w:val="clear" w:color="000000" w:fill="FFFFFF"/>
            <w:vAlign w:val="center"/>
            <w:hideMark/>
          </w:tcPr>
          <w:p w14:paraId="3A9DAF6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7,645,065,305</w:t>
            </w:r>
          </w:p>
        </w:tc>
        <w:tc>
          <w:tcPr>
            <w:tcW w:w="0" w:type="auto"/>
            <w:tcBorders>
              <w:top w:val="nil"/>
              <w:left w:val="nil"/>
              <w:bottom w:val="nil"/>
              <w:right w:val="single" w:sz="4" w:space="0" w:color="auto"/>
            </w:tcBorders>
            <w:shd w:val="clear" w:color="000000" w:fill="FFFFFF"/>
            <w:vAlign w:val="center"/>
            <w:hideMark/>
          </w:tcPr>
          <w:p w14:paraId="3A9DAF6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8,057,898,831</w:t>
            </w:r>
          </w:p>
        </w:tc>
        <w:tc>
          <w:tcPr>
            <w:tcW w:w="0" w:type="auto"/>
            <w:tcBorders>
              <w:top w:val="nil"/>
              <w:left w:val="nil"/>
              <w:bottom w:val="nil"/>
              <w:right w:val="single" w:sz="4" w:space="0" w:color="auto"/>
            </w:tcBorders>
            <w:shd w:val="clear" w:color="000000" w:fill="FFFFFF"/>
            <w:vAlign w:val="center"/>
            <w:hideMark/>
          </w:tcPr>
          <w:p w14:paraId="3A9DAF6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8,493,025,368</w:t>
            </w:r>
          </w:p>
        </w:tc>
        <w:tc>
          <w:tcPr>
            <w:tcW w:w="0" w:type="auto"/>
            <w:tcBorders>
              <w:top w:val="nil"/>
              <w:left w:val="nil"/>
              <w:bottom w:val="nil"/>
              <w:right w:val="single" w:sz="4" w:space="0" w:color="auto"/>
            </w:tcBorders>
            <w:shd w:val="clear" w:color="000000" w:fill="FFFFFF"/>
            <w:vAlign w:val="center"/>
            <w:hideMark/>
          </w:tcPr>
          <w:p w14:paraId="3A9DAF6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8,951,648,738</w:t>
            </w:r>
          </w:p>
        </w:tc>
        <w:tc>
          <w:tcPr>
            <w:tcW w:w="0" w:type="auto"/>
            <w:tcBorders>
              <w:top w:val="nil"/>
              <w:left w:val="nil"/>
              <w:bottom w:val="nil"/>
              <w:right w:val="single" w:sz="4" w:space="0" w:color="auto"/>
            </w:tcBorders>
            <w:shd w:val="clear" w:color="000000" w:fill="FFFFFF"/>
            <w:vAlign w:val="center"/>
            <w:hideMark/>
          </w:tcPr>
          <w:p w14:paraId="3A9DAF6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9,435,037,770</w:t>
            </w:r>
          </w:p>
        </w:tc>
      </w:tr>
      <w:tr w:rsidR="00F8175B" w:rsidRPr="00F8175B" w14:paraId="3A9DAF7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6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I.</w:t>
            </w:r>
            <w:r w:rsidRPr="00F8175B">
              <w:rPr>
                <w:rFonts w:ascii="Times New Roman" w:hAnsi="Times New Roman"/>
                <w:color w:val="000000"/>
                <w:sz w:val="14"/>
              </w:rPr>
              <w:t xml:space="preserve">     </w:t>
            </w:r>
            <w:r w:rsidRPr="00F8175B">
              <w:rPr>
                <w:rFonts w:ascii="Arial" w:hAnsi="Arial" w:cs="Arial"/>
                <w:color w:val="000000"/>
                <w:sz w:val="14"/>
              </w:rPr>
              <w:t>Incentivos Derivados de la Colaboración Fiscal</w:t>
            </w:r>
          </w:p>
        </w:tc>
        <w:tc>
          <w:tcPr>
            <w:tcW w:w="0" w:type="auto"/>
            <w:tcBorders>
              <w:top w:val="nil"/>
              <w:left w:val="nil"/>
              <w:bottom w:val="nil"/>
              <w:right w:val="single" w:sz="4" w:space="0" w:color="auto"/>
            </w:tcBorders>
            <w:shd w:val="clear" w:color="000000" w:fill="FFFFFF"/>
            <w:vAlign w:val="center"/>
            <w:hideMark/>
          </w:tcPr>
          <w:p w14:paraId="3A9DAF6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575,179,600</w:t>
            </w:r>
          </w:p>
        </w:tc>
        <w:tc>
          <w:tcPr>
            <w:tcW w:w="0" w:type="auto"/>
            <w:tcBorders>
              <w:top w:val="nil"/>
              <w:left w:val="nil"/>
              <w:bottom w:val="nil"/>
              <w:right w:val="single" w:sz="4" w:space="0" w:color="auto"/>
            </w:tcBorders>
            <w:shd w:val="clear" w:color="000000" w:fill="FFFFFF"/>
            <w:vAlign w:val="center"/>
            <w:hideMark/>
          </w:tcPr>
          <w:p w14:paraId="3A9DAF6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606,239,298</w:t>
            </w:r>
          </w:p>
        </w:tc>
        <w:tc>
          <w:tcPr>
            <w:tcW w:w="0" w:type="auto"/>
            <w:tcBorders>
              <w:top w:val="nil"/>
              <w:left w:val="nil"/>
              <w:bottom w:val="nil"/>
              <w:right w:val="single" w:sz="4" w:space="0" w:color="auto"/>
            </w:tcBorders>
            <w:shd w:val="clear" w:color="000000" w:fill="FFFFFF"/>
            <w:vAlign w:val="center"/>
            <w:hideMark/>
          </w:tcPr>
          <w:p w14:paraId="3A9DAF7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638,976,221</w:t>
            </w:r>
          </w:p>
        </w:tc>
        <w:tc>
          <w:tcPr>
            <w:tcW w:w="0" w:type="auto"/>
            <w:tcBorders>
              <w:top w:val="nil"/>
              <w:left w:val="nil"/>
              <w:bottom w:val="nil"/>
              <w:right w:val="single" w:sz="4" w:space="0" w:color="auto"/>
            </w:tcBorders>
            <w:shd w:val="clear" w:color="000000" w:fill="FFFFFF"/>
            <w:vAlign w:val="center"/>
            <w:hideMark/>
          </w:tcPr>
          <w:p w14:paraId="3A9DAF7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673,480,936</w:t>
            </w:r>
          </w:p>
        </w:tc>
        <w:tc>
          <w:tcPr>
            <w:tcW w:w="0" w:type="auto"/>
            <w:tcBorders>
              <w:top w:val="nil"/>
              <w:left w:val="nil"/>
              <w:bottom w:val="nil"/>
              <w:right w:val="single" w:sz="4" w:space="0" w:color="auto"/>
            </w:tcBorders>
            <w:shd w:val="clear" w:color="000000" w:fill="FFFFFF"/>
            <w:vAlign w:val="center"/>
            <w:hideMark/>
          </w:tcPr>
          <w:p w14:paraId="3A9DAF7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709,848,907</w:t>
            </w:r>
          </w:p>
        </w:tc>
        <w:tc>
          <w:tcPr>
            <w:tcW w:w="0" w:type="auto"/>
            <w:tcBorders>
              <w:top w:val="nil"/>
              <w:left w:val="nil"/>
              <w:bottom w:val="nil"/>
              <w:right w:val="single" w:sz="4" w:space="0" w:color="auto"/>
            </w:tcBorders>
            <w:shd w:val="clear" w:color="000000" w:fill="FFFFFF"/>
            <w:vAlign w:val="center"/>
            <w:hideMark/>
          </w:tcPr>
          <w:p w14:paraId="3A9DAF7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748,180,748</w:t>
            </w:r>
          </w:p>
        </w:tc>
      </w:tr>
      <w:tr w:rsidR="00F8175B" w:rsidRPr="00F8175B" w14:paraId="3A9DAF7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7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J.</w:t>
            </w:r>
            <w:r w:rsidRPr="00F8175B">
              <w:rPr>
                <w:rFonts w:ascii="Times New Roman" w:hAnsi="Times New Roman"/>
                <w:color w:val="000000"/>
                <w:sz w:val="14"/>
              </w:rPr>
              <w:t xml:space="preserve">     </w:t>
            </w:r>
            <w:r w:rsidRPr="00F8175B">
              <w:rPr>
                <w:rFonts w:ascii="Arial" w:hAnsi="Arial" w:cs="Arial"/>
                <w:color w:val="000000"/>
                <w:sz w:val="14"/>
              </w:rPr>
              <w:t>Transferencias y Asignaciones</w:t>
            </w:r>
          </w:p>
        </w:tc>
        <w:tc>
          <w:tcPr>
            <w:tcW w:w="0" w:type="auto"/>
            <w:tcBorders>
              <w:top w:val="nil"/>
              <w:left w:val="nil"/>
              <w:bottom w:val="nil"/>
              <w:right w:val="single" w:sz="4" w:space="0" w:color="auto"/>
            </w:tcBorders>
            <w:shd w:val="clear" w:color="000000" w:fill="FFFFFF"/>
            <w:vAlign w:val="center"/>
            <w:hideMark/>
          </w:tcPr>
          <w:p w14:paraId="3A9DAF7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7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7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7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7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7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84" w14:textId="77777777" w:rsidTr="00F8175B">
        <w:trPr>
          <w:trHeight w:val="293"/>
        </w:trPr>
        <w:tc>
          <w:tcPr>
            <w:tcW w:w="0" w:type="auto"/>
            <w:tcBorders>
              <w:top w:val="nil"/>
              <w:left w:val="single" w:sz="4" w:space="0" w:color="auto"/>
              <w:bottom w:val="nil"/>
              <w:right w:val="single" w:sz="4" w:space="0" w:color="auto"/>
            </w:tcBorders>
            <w:shd w:val="clear" w:color="auto" w:fill="auto"/>
            <w:vAlign w:val="center"/>
            <w:hideMark/>
          </w:tcPr>
          <w:p w14:paraId="3A9DAF7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K.</w:t>
            </w:r>
            <w:r w:rsidRPr="00F8175B">
              <w:rPr>
                <w:rFonts w:ascii="Times New Roman" w:hAnsi="Times New Roman"/>
                <w:color w:val="000000"/>
                <w:sz w:val="14"/>
              </w:rPr>
              <w:t xml:space="preserve">    </w:t>
            </w:r>
            <w:r w:rsidRPr="00F8175B">
              <w:rPr>
                <w:rFonts w:ascii="Arial" w:hAnsi="Arial" w:cs="Arial"/>
                <w:color w:val="000000"/>
                <w:sz w:val="14"/>
              </w:rPr>
              <w:t>Convenios</w:t>
            </w:r>
          </w:p>
        </w:tc>
        <w:tc>
          <w:tcPr>
            <w:tcW w:w="0" w:type="auto"/>
            <w:tcBorders>
              <w:top w:val="nil"/>
              <w:left w:val="nil"/>
              <w:bottom w:val="nil"/>
              <w:right w:val="single" w:sz="4" w:space="0" w:color="auto"/>
            </w:tcBorders>
            <w:shd w:val="clear" w:color="000000" w:fill="FFFFFF"/>
            <w:vAlign w:val="center"/>
            <w:hideMark/>
          </w:tcPr>
          <w:p w14:paraId="3A9DAF7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7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8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8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L.</w:t>
            </w:r>
            <w:r w:rsidRPr="00F8175B">
              <w:rPr>
                <w:rFonts w:ascii="Times New Roman" w:hAnsi="Times New Roman"/>
                <w:color w:val="000000"/>
                <w:sz w:val="14"/>
              </w:rPr>
              <w:t xml:space="preserve">     </w:t>
            </w:r>
            <w:r w:rsidRPr="00F8175B">
              <w:rPr>
                <w:rFonts w:ascii="Arial" w:hAnsi="Arial" w:cs="Arial"/>
                <w:color w:val="000000"/>
                <w:sz w:val="14"/>
              </w:rPr>
              <w:t>Otros Ingresos de Libre Disposición</w:t>
            </w:r>
          </w:p>
        </w:tc>
        <w:tc>
          <w:tcPr>
            <w:tcW w:w="0" w:type="auto"/>
            <w:tcBorders>
              <w:top w:val="nil"/>
              <w:left w:val="nil"/>
              <w:bottom w:val="nil"/>
              <w:right w:val="single" w:sz="4" w:space="0" w:color="auto"/>
            </w:tcBorders>
            <w:shd w:val="clear" w:color="000000" w:fill="FFFFFF"/>
            <w:vAlign w:val="center"/>
            <w:hideMark/>
          </w:tcPr>
          <w:p w14:paraId="3A9DAF8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000000" w:fill="FFFFFF"/>
            <w:vAlign w:val="center"/>
            <w:hideMark/>
          </w:tcPr>
          <w:p w14:paraId="3A9DAF8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94" w14:textId="77777777" w:rsidTr="00F8175B">
        <w:trPr>
          <w:trHeight w:val="293"/>
        </w:trPr>
        <w:tc>
          <w:tcPr>
            <w:tcW w:w="0" w:type="auto"/>
            <w:tcBorders>
              <w:top w:val="nil"/>
              <w:left w:val="single" w:sz="4" w:space="0" w:color="auto"/>
              <w:bottom w:val="nil"/>
              <w:right w:val="single" w:sz="4" w:space="0" w:color="auto"/>
            </w:tcBorders>
            <w:shd w:val="clear" w:color="FFFFCC" w:fill="FFFFFF"/>
            <w:hideMark/>
          </w:tcPr>
          <w:p w14:paraId="3A9DAF8D" w14:textId="77777777" w:rsidR="00F8175B" w:rsidRPr="00F8175B" w:rsidRDefault="00F8175B" w:rsidP="00F8175B">
            <w:pPr>
              <w:spacing w:after="0" w:line="240" w:lineRule="auto"/>
              <w:rPr>
                <w:rFonts w:ascii="Arial" w:hAnsi="Arial" w:cs="Arial"/>
                <w:b/>
                <w:bCs/>
                <w:color w:val="000000"/>
                <w:sz w:val="14"/>
              </w:rPr>
            </w:pPr>
            <w:r w:rsidRPr="00F8175B">
              <w:rPr>
                <w:rFonts w:ascii="Arial" w:hAnsi="Arial" w:cs="Arial"/>
                <w:b/>
                <w:bCs/>
                <w:color w:val="000000"/>
                <w:sz w:val="14"/>
              </w:rPr>
              <w:t>2.</w:t>
            </w:r>
            <w:r w:rsidRPr="00F8175B">
              <w:rPr>
                <w:rFonts w:ascii="Times New Roman" w:hAnsi="Times New Roman"/>
                <w:b/>
                <w:bCs/>
                <w:color w:val="000000"/>
                <w:sz w:val="14"/>
              </w:rPr>
              <w:t xml:space="preserve">   </w:t>
            </w:r>
            <w:r w:rsidRPr="00F8175B">
              <w:rPr>
                <w:rFonts w:ascii="Arial" w:hAnsi="Arial" w:cs="Arial"/>
                <w:b/>
                <w:bCs/>
                <w:color w:val="000000"/>
                <w:sz w:val="14"/>
              </w:rPr>
              <w:t>Transferencias Federales Etiquetadas (2=A+B+C+D+E)</w:t>
            </w:r>
          </w:p>
        </w:tc>
        <w:tc>
          <w:tcPr>
            <w:tcW w:w="0" w:type="auto"/>
            <w:tcBorders>
              <w:top w:val="nil"/>
              <w:left w:val="nil"/>
              <w:bottom w:val="nil"/>
              <w:right w:val="single" w:sz="4" w:space="0" w:color="auto"/>
            </w:tcBorders>
            <w:shd w:val="clear" w:color="000000" w:fill="FFFFFF"/>
            <w:vAlign w:val="center"/>
            <w:hideMark/>
          </w:tcPr>
          <w:p w14:paraId="3A9DAF8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10,861,718,232</w:t>
            </w:r>
          </w:p>
        </w:tc>
        <w:tc>
          <w:tcPr>
            <w:tcW w:w="0" w:type="auto"/>
            <w:tcBorders>
              <w:top w:val="nil"/>
              <w:left w:val="nil"/>
              <w:bottom w:val="nil"/>
              <w:right w:val="single" w:sz="4" w:space="0" w:color="auto"/>
            </w:tcBorders>
            <w:shd w:val="clear" w:color="000000" w:fill="FFFFFF"/>
            <w:vAlign w:val="center"/>
            <w:hideMark/>
          </w:tcPr>
          <w:p w14:paraId="3A9DAF8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11,448,251,017</w:t>
            </w:r>
          </w:p>
        </w:tc>
        <w:tc>
          <w:tcPr>
            <w:tcW w:w="0" w:type="auto"/>
            <w:tcBorders>
              <w:top w:val="nil"/>
              <w:left w:val="nil"/>
              <w:bottom w:val="nil"/>
              <w:right w:val="single" w:sz="4" w:space="0" w:color="auto"/>
            </w:tcBorders>
            <w:shd w:val="clear" w:color="000000" w:fill="FFFFFF"/>
            <w:vAlign w:val="center"/>
            <w:hideMark/>
          </w:tcPr>
          <w:p w14:paraId="3A9DAF9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12,066,456,572</w:t>
            </w:r>
          </w:p>
        </w:tc>
        <w:tc>
          <w:tcPr>
            <w:tcW w:w="0" w:type="auto"/>
            <w:tcBorders>
              <w:top w:val="nil"/>
              <w:left w:val="nil"/>
              <w:bottom w:val="nil"/>
              <w:right w:val="single" w:sz="4" w:space="0" w:color="auto"/>
            </w:tcBorders>
            <w:shd w:val="clear" w:color="000000" w:fill="FFFFFF"/>
            <w:vAlign w:val="center"/>
            <w:hideMark/>
          </w:tcPr>
          <w:p w14:paraId="3A9DAF9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12,718,045,226</w:t>
            </w:r>
          </w:p>
        </w:tc>
        <w:tc>
          <w:tcPr>
            <w:tcW w:w="0" w:type="auto"/>
            <w:tcBorders>
              <w:top w:val="nil"/>
              <w:left w:val="nil"/>
              <w:bottom w:val="nil"/>
              <w:right w:val="single" w:sz="4" w:space="0" w:color="auto"/>
            </w:tcBorders>
            <w:shd w:val="clear" w:color="000000" w:fill="FFFFFF"/>
            <w:vAlign w:val="center"/>
            <w:hideMark/>
          </w:tcPr>
          <w:p w14:paraId="3A9DAF9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13,404,819,668</w:t>
            </w:r>
          </w:p>
        </w:tc>
        <w:tc>
          <w:tcPr>
            <w:tcW w:w="0" w:type="auto"/>
            <w:tcBorders>
              <w:top w:val="nil"/>
              <w:left w:val="nil"/>
              <w:bottom w:val="nil"/>
              <w:right w:val="single" w:sz="4" w:space="0" w:color="auto"/>
            </w:tcBorders>
            <w:shd w:val="clear" w:color="000000" w:fill="FFFFFF"/>
            <w:vAlign w:val="center"/>
            <w:hideMark/>
          </w:tcPr>
          <w:p w14:paraId="3A9DAF9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14,128,679,931</w:t>
            </w:r>
          </w:p>
        </w:tc>
      </w:tr>
      <w:tr w:rsidR="00F8175B" w:rsidRPr="00F8175B" w14:paraId="3A9DAF9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9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A.</w:t>
            </w:r>
            <w:r w:rsidRPr="00F8175B">
              <w:rPr>
                <w:rFonts w:ascii="Times New Roman" w:hAnsi="Times New Roman"/>
                <w:color w:val="000000"/>
                <w:sz w:val="14"/>
              </w:rPr>
              <w:t xml:space="preserve">    </w:t>
            </w:r>
            <w:r w:rsidRPr="00F8175B">
              <w:rPr>
                <w:rFonts w:ascii="Arial" w:hAnsi="Arial" w:cs="Arial"/>
                <w:color w:val="000000"/>
                <w:sz w:val="14"/>
              </w:rPr>
              <w:t>Aportaciones</w:t>
            </w:r>
          </w:p>
        </w:tc>
        <w:tc>
          <w:tcPr>
            <w:tcW w:w="0" w:type="auto"/>
            <w:tcBorders>
              <w:top w:val="nil"/>
              <w:left w:val="nil"/>
              <w:bottom w:val="nil"/>
              <w:right w:val="single" w:sz="4" w:space="0" w:color="auto"/>
            </w:tcBorders>
            <w:shd w:val="clear" w:color="000000" w:fill="FFFFFF"/>
            <w:vAlign w:val="center"/>
            <w:hideMark/>
          </w:tcPr>
          <w:p w14:paraId="3A9DAF9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8,256,289,947</w:t>
            </w:r>
          </w:p>
        </w:tc>
        <w:tc>
          <w:tcPr>
            <w:tcW w:w="0" w:type="auto"/>
            <w:tcBorders>
              <w:top w:val="nil"/>
              <w:left w:val="nil"/>
              <w:bottom w:val="nil"/>
              <w:right w:val="single" w:sz="4" w:space="0" w:color="auto"/>
            </w:tcBorders>
            <w:shd w:val="clear" w:color="000000" w:fill="FFFFFF"/>
            <w:vAlign w:val="center"/>
            <w:hideMark/>
          </w:tcPr>
          <w:p w14:paraId="3A9DAF9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8,702,129,604</w:t>
            </w:r>
          </w:p>
        </w:tc>
        <w:tc>
          <w:tcPr>
            <w:tcW w:w="0" w:type="auto"/>
            <w:tcBorders>
              <w:top w:val="nil"/>
              <w:left w:val="nil"/>
              <w:bottom w:val="nil"/>
              <w:right w:val="single" w:sz="4" w:space="0" w:color="auto"/>
            </w:tcBorders>
            <w:shd w:val="clear" w:color="000000" w:fill="FFFFFF"/>
            <w:vAlign w:val="center"/>
            <w:hideMark/>
          </w:tcPr>
          <w:p w14:paraId="3A9DAF9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9,172,044,603</w:t>
            </w:r>
          </w:p>
        </w:tc>
        <w:tc>
          <w:tcPr>
            <w:tcW w:w="0" w:type="auto"/>
            <w:tcBorders>
              <w:top w:val="nil"/>
              <w:left w:val="nil"/>
              <w:bottom w:val="nil"/>
              <w:right w:val="single" w:sz="4" w:space="0" w:color="auto"/>
            </w:tcBorders>
            <w:shd w:val="clear" w:color="000000" w:fill="FFFFFF"/>
            <w:vAlign w:val="center"/>
            <w:hideMark/>
          </w:tcPr>
          <w:p w14:paraId="3A9DAF9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9,667,335,011</w:t>
            </w:r>
          </w:p>
        </w:tc>
        <w:tc>
          <w:tcPr>
            <w:tcW w:w="0" w:type="auto"/>
            <w:tcBorders>
              <w:top w:val="nil"/>
              <w:left w:val="nil"/>
              <w:bottom w:val="nil"/>
              <w:right w:val="single" w:sz="4" w:space="0" w:color="auto"/>
            </w:tcBorders>
            <w:shd w:val="clear" w:color="000000" w:fill="FFFFFF"/>
            <w:vAlign w:val="center"/>
            <w:hideMark/>
          </w:tcPr>
          <w:p w14:paraId="3A9DAF9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10,189,371,102</w:t>
            </w:r>
          </w:p>
        </w:tc>
        <w:tc>
          <w:tcPr>
            <w:tcW w:w="0" w:type="auto"/>
            <w:tcBorders>
              <w:top w:val="nil"/>
              <w:left w:val="nil"/>
              <w:bottom w:val="nil"/>
              <w:right w:val="single" w:sz="4" w:space="0" w:color="auto"/>
            </w:tcBorders>
            <w:shd w:val="clear" w:color="000000" w:fill="FFFFFF"/>
            <w:vAlign w:val="center"/>
            <w:hideMark/>
          </w:tcPr>
          <w:p w14:paraId="3A9DAF9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10,739,597,141</w:t>
            </w:r>
          </w:p>
        </w:tc>
      </w:tr>
      <w:tr w:rsidR="00F8175B" w:rsidRPr="00F8175B" w14:paraId="3A9DAFA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9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B.</w:t>
            </w:r>
            <w:r w:rsidRPr="00F8175B">
              <w:rPr>
                <w:rFonts w:ascii="Times New Roman" w:hAnsi="Times New Roman"/>
                <w:color w:val="000000"/>
                <w:sz w:val="14"/>
              </w:rPr>
              <w:t xml:space="preserve">    </w:t>
            </w:r>
            <w:r w:rsidRPr="00F8175B">
              <w:rPr>
                <w:rFonts w:ascii="Arial" w:hAnsi="Arial" w:cs="Arial"/>
                <w:color w:val="000000"/>
                <w:sz w:val="14"/>
              </w:rPr>
              <w:t>Convenios</w:t>
            </w:r>
          </w:p>
        </w:tc>
        <w:tc>
          <w:tcPr>
            <w:tcW w:w="0" w:type="auto"/>
            <w:tcBorders>
              <w:top w:val="nil"/>
              <w:left w:val="nil"/>
              <w:bottom w:val="nil"/>
              <w:right w:val="single" w:sz="4" w:space="0" w:color="auto"/>
            </w:tcBorders>
            <w:shd w:val="clear" w:color="000000" w:fill="FFFFFF"/>
            <w:vAlign w:val="center"/>
            <w:hideMark/>
          </w:tcPr>
          <w:p w14:paraId="3A9DAF9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781,991,102</w:t>
            </w:r>
          </w:p>
        </w:tc>
        <w:tc>
          <w:tcPr>
            <w:tcW w:w="0" w:type="auto"/>
            <w:tcBorders>
              <w:top w:val="nil"/>
              <w:left w:val="nil"/>
              <w:bottom w:val="nil"/>
              <w:right w:val="single" w:sz="4" w:space="0" w:color="auto"/>
            </w:tcBorders>
            <w:shd w:val="clear" w:color="000000" w:fill="FFFFFF"/>
            <w:vAlign w:val="center"/>
            <w:hideMark/>
          </w:tcPr>
          <w:p w14:paraId="3A9DAF9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824,218,622</w:t>
            </w:r>
          </w:p>
        </w:tc>
        <w:tc>
          <w:tcPr>
            <w:tcW w:w="0" w:type="auto"/>
            <w:tcBorders>
              <w:top w:val="nil"/>
              <w:left w:val="nil"/>
              <w:bottom w:val="nil"/>
              <w:right w:val="single" w:sz="4" w:space="0" w:color="auto"/>
            </w:tcBorders>
            <w:shd w:val="clear" w:color="000000" w:fill="FFFFFF"/>
            <w:vAlign w:val="center"/>
            <w:hideMark/>
          </w:tcPr>
          <w:p w14:paraId="3A9DAFA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868,726,427</w:t>
            </w:r>
          </w:p>
        </w:tc>
        <w:tc>
          <w:tcPr>
            <w:tcW w:w="0" w:type="auto"/>
            <w:tcBorders>
              <w:top w:val="nil"/>
              <w:left w:val="nil"/>
              <w:bottom w:val="nil"/>
              <w:right w:val="single" w:sz="4" w:space="0" w:color="auto"/>
            </w:tcBorders>
            <w:shd w:val="clear" w:color="000000" w:fill="FFFFFF"/>
            <w:vAlign w:val="center"/>
            <w:hideMark/>
          </w:tcPr>
          <w:p w14:paraId="3A9DAFA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915,637,654</w:t>
            </w:r>
          </w:p>
        </w:tc>
        <w:tc>
          <w:tcPr>
            <w:tcW w:w="0" w:type="auto"/>
            <w:tcBorders>
              <w:top w:val="nil"/>
              <w:left w:val="nil"/>
              <w:bottom w:val="nil"/>
              <w:right w:val="single" w:sz="4" w:space="0" w:color="auto"/>
            </w:tcBorders>
            <w:shd w:val="clear" w:color="000000" w:fill="FFFFFF"/>
            <w:vAlign w:val="center"/>
            <w:hideMark/>
          </w:tcPr>
          <w:p w14:paraId="3A9DAFA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965,082,087</w:t>
            </w:r>
          </w:p>
        </w:tc>
        <w:tc>
          <w:tcPr>
            <w:tcW w:w="0" w:type="auto"/>
            <w:tcBorders>
              <w:top w:val="nil"/>
              <w:left w:val="nil"/>
              <w:bottom w:val="nil"/>
              <w:right w:val="single" w:sz="4" w:space="0" w:color="auto"/>
            </w:tcBorders>
            <w:shd w:val="clear" w:color="000000" w:fill="FFFFFF"/>
            <w:vAlign w:val="center"/>
            <w:hideMark/>
          </w:tcPr>
          <w:p w14:paraId="3A9DAFA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1,017,196,520</w:t>
            </w:r>
          </w:p>
        </w:tc>
      </w:tr>
      <w:tr w:rsidR="00F8175B" w:rsidRPr="00F8175B" w14:paraId="3A9DAFA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A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C.</w:t>
            </w:r>
            <w:r w:rsidRPr="00F8175B">
              <w:rPr>
                <w:rFonts w:ascii="Times New Roman" w:hAnsi="Times New Roman"/>
                <w:color w:val="000000"/>
                <w:sz w:val="14"/>
              </w:rPr>
              <w:t xml:space="preserve">    </w:t>
            </w:r>
            <w:r w:rsidRPr="00F8175B">
              <w:rPr>
                <w:rFonts w:ascii="Arial" w:hAnsi="Arial" w:cs="Arial"/>
                <w:color w:val="000000"/>
                <w:sz w:val="14"/>
              </w:rPr>
              <w:t>Fondos Distintos de Aportaciones</w:t>
            </w:r>
          </w:p>
        </w:tc>
        <w:tc>
          <w:tcPr>
            <w:tcW w:w="0" w:type="auto"/>
            <w:tcBorders>
              <w:top w:val="nil"/>
              <w:left w:val="nil"/>
              <w:bottom w:val="nil"/>
              <w:right w:val="single" w:sz="4" w:space="0" w:color="auto"/>
            </w:tcBorders>
            <w:shd w:val="clear" w:color="FFFFCC" w:fill="FFFFFF"/>
            <w:vAlign w:val="center"/>
            <w:hideMark/>
          </w:tcPr>
          <w:p w14:paraId="3A9DAFA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A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A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A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A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A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B4" w14:textId="77777777" w:rsidTr="00F8175B">
        <w:trPr>
          <w:trHeight w:val="571"/>
        </w:trPr>
        <w:tc>
          <w:tcPr>
            <w:tcW w:w="0" w:type="auto"/>
            <w:tcBorders>
              <w:top w:val="nil"/>
              <w:left w:val="single" w:sz="4" w:space="0" w:color="auto"/>
              <w:bottom w:val="nil"/>
              <w:right w:val="single" w:sz="4" w:space="0" w:color="auto"/>
            </w:tcBorders>
            <w:shd w:val="clear" w:color="FFFFCC" w:fill="FFFFFF"/>
            <w:vAlign w:val="center"/>
            <w:hideMark/>
          </w:tcPr>
          <w:p w14:paraId="3A9DAFAD"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lastRenderedPageBreak/>
              <w:t>D.</w:t>
            </w:r>
            <w:r w:rsidRPr="00F8175B">
              <w:rPr>
                <w:rFonts w:ascii="Times New Roman" w:hAnsi="Times New Roman"/>
                <w:color w:val="000000"/>
                <w:sz w:val="14"/>
              </w:rPr>
              <w:t xml:space="preserve">    </w:t>
            </w:r>
            <w:r w:rsidRPr="00F8175B">
              <w:rPr>
                <w:rFonts w:ascii="Arial" w:hAnsi="Arial" w:cs="Arial"/>
                <w:color w:val="000000"/>
                <w:sz w:val="14"/>
              </w:rPr>
              <w:t>Transferencias, Subsidios y Subvenciones, y Pensiones y Jubilaciones</w:t>
            </w:r>
          </w:p>
        </w:tc>
        <w:tc>
          <w:tcPr>
            <w:tcW w:w="0" w:type="auto"/>
            <w:tcBorders>
              <w:top w:val="nil"/>
              <w:left w:val="nil"/>
              <w:bottom w:val="nil"/>
              <w:right w:val="single" w:sz="4" w:space="0" w:color="auto"/>
            </w:tcBorders>
            <w:shd w:val="clear" w:color="FFFFCC" w:fill="FFFFFF"/>
            <w:vAlign w:val="center"/>
            <w:hideMark/>
          </w:tcPr>
          <w:p w14:paraId="3A9DAFA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1,823,437,183</w:t>
            </w:r>
          </w:p>
        </w:tc>
        <w:tc>
          <w:tcPr>
            <w:tcW w:w="0" w:type="auto"/>
            <w:tcBorders>
              <w:top w:val="nil"/>
              <w:left w:val="nil"/>
              <w:bottom w:val="nil"/>
              <w:right w:val="single" w:sz="4" w:space="0" w:color="auto"/>
            </w:tcBorders>
            <w:shd w:val="clear" w:color="FFFFCC" w:fill="FFFFFF"/>
            <w:vAlign w:val="center"/>
            <w:hideMark/>
          </w:tcPr>
          <w:p w14:paraId="3A9DAFA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1,921,902,791</w:t>
            </w:r>
          </w:p>
        </w:tc>
        <w:tc>
          <w:tcPr>
            <w:tcW w:w="0" w:type="auto"/>
            <w:tcBorders>
              <w:top w:val="nil"/>
              <w:left w:val="nil"/>
              <w:bottom w:val="nil"/>
              <w:right w:val="single" w:sz="4" w:space="0" w:color="auto"/>
            </w:tcBorders>
            <w:shd w:val="clear" w:color="FFFFCC" w:fill="FFFFFF"/>
            <w:vAlign w:val="center"/>
            <w:hideMark/>
          </w:tcPr>
          <w:p w14:paraId="3A9DAFB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2,025,685,542</w:t>
            </w:r>
          </w:p>
        </w:tc>
        <w:tc>
          <w:tcPr>
            <w:tcW w:w="0" w:type="auto"/>
            <w:tcBorders>
              <w:top w:val="nil"/>
              <w:left w:val="nil"/>
              <w:bottom w:val="nil"/>
              <w:right w:val="single" w:sz="4" w:space="0" w:color="auto"/>
            </w:tcBorders>
            <w:shd w:val="clear" w:color="FFFFCC" w:fill="FFFFFF"/>
            <w:vAlign w:val="center"/>
            <w:hideMark/>
          </w:tcPr>
          <w:p w14:paraId="3A9DAFB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2,135,072,561</w:t>
            </w:r>
          </w:p>
        </w:tc>
        <w:tc>
          <w:tcPr>
            <w:tcW w:w="0" w:type="auto"/>
            <w:tcBorders>
              <w:top w:val="nil"/>
              <w:left w:val="nil"/>
              <w:bottom w:val="nil"/>
              <w:right w:val="single" w:sz="4" w:space="0" w:color="auto"/>
            </w:tcBorders>
            <w:shd w:val="clear" w:color="FFFFCC" w:fill="FFFFFF"/>
            <w:vAlign w:val="center"/>
            <w:hideMark/>
          </w:tcPr>
          <w:p w14:paraId="3A9DAFB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2,250,366,479</w:t>
            </w:r>
          </w:p>
        </w:tc>
        <w:tc>
          <w:tcPr>
            <w:tcW w:w="0" w:type="auto"/>
            <w:tcBorders>
              <w:top w:val="nil"/>
              <w:left w:val="nil"/>
              <w:bottom w:val="nil"/>
              <w:right w:val="single" w:sz="4" w:space="0" w:color="auto"/>
            </w:tcBorders>
            <w:shd w:val="clear" w:color="FFFFCC" w:fill="FFFFFF"/>
            <w:vAlign w:val="center"/>
            <w:hideMark/>
          </w:tcPr>
          <w:p w14:paraId="3A9DAFB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2,371,886,269</w:t>
            </w:r>
          </w:p>
        </w:tc>
      </w:tr>
      <w:tr w:rsidR="00F8175B" w:rsidRPr="00F8175B" w14:paraId="3A9DAFB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B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E.</w:t>
            </w:r>
            <w:r w:rsidRPr="00F8175B">
              <w:rPr>
                <w:rFonts w:ascii="Times New Roman" w:hAnsi="Times New Roman"/>
                <w:color w:val="000000"/>
                <w:sz w:val="14"/>
              </w:rPr>
              <w:t xml:space="preserve">    </w:t>
            </w:r>
            <w:r w:rsidRPr="00F8175B">
              <w:rPr>
                <w:rFonts w:ascii="Arial" w:hAnsi="Arial" w:cs="Arial"/>
                <w:color w:val="000000"/>
                <w:sz w:val="14"/>
              </w:rPr>
              <w:t>Otras Transferencias Federales Etiquetadas</w:t>
            </w:r>
          </w:p>
        </w:tc>
        <w:tc>
          <w:tcPr>
            <w:tcW w:w="0" w:type="auto"/>
            <w:tcBorders>
              <w:top w:val="nil"/>
              <w:left w:val="nil"/>
              <w:bottom w:val="nil"/>
              <w:right w:val="single" w:sz="4" w:space="0" w:color="auto"/>
            </w:tcBorders>
            <w:shd w:val="clear" w:color="FFFFCC" w:fill="FFFFFF"/>
            <w:vAlign w:val="center"/>
            <w:hideMark/>
          </w:tcPr>
          <w:p w14:paraId="3A9DAFB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B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B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B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B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B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r>
      <w:tr w:rsidR="00F8175B" w:rsidRPr="00F8175B" w14:paraId="3A9DAFC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BD" w14:textId="77777777" w:rsidR="00F8175B" w:rsidRPr="00F8175B" w:rsidRDefault="00F8175B" w:rsidP="00F8175B">
            <w:pPr>
              <w:spacing w:after="0" w:line="240" w:lineRule="auto"/>
              <w:rPr>
                <w:rFonts w:ascii="Arial" w:hAnsi="Arial" w:cs="Arial"/>
                <w:b/>
                <w:bCs/>
                <w:color w:val="000000"/>
                <w:sz w:val="14"/>
              </w:rPr>
            </w:pPr>
            <w:r w:rsidRPr="00F8175B">
              <w:rPr>
                <w:rFonts w:ascii="Arial" w:hAnsi="Arial" w:cs="Arial"/>
                <w:b/>
                <w:bCs/>
                <w:color w:val="000000"/>
                <w:sz w:val="14"/>
              </w:rPr>
              <w:t>3.</w:t>
            </w:r>
            <w:r w:rsidRPr="00F8175B">
              <w:rPr>
                <w:rFonts w:ascii="Times New Roman" w:hAnsi="Times New Roman"/>
                <w:b/>
                <w:bCs/>
                <w:color w:val="000000"/>
                <w:sz w:val="14"/>
              </w:rPr>
              <w:t xml:space="preserve">   </w:t>
            </w:r>
            <w:r w:rsidRPr="00F8175B">
              <w:rPr>
                <w:rFonts w:ascii="Arial" w:hAnsi="Arial" w:cs="Arial"/>
                <w:b/>
                <w:bCs/>
                <w:color w:val="000000"/>
                <w:sz w:val="14"/>
              </w:rPr>
              <w:t>Ingresos Derivados de Financiamientos (3=A)</w:t>
            </w:r>
          </w:p>
        </w:tc>
        <w:tc>
          <w:tcPr>
            <w:tcW w:w="0" w:type="auto"/>
            <w:tcBorders>
              <w:top w:val="nil"/>
              <w:left w:val="nil"/>
              <w:bottom w:val="nil"/>
              <w:right w:val="single" w:sz="4" w:space="0" w:color="auto"/>
            </w:tcBorders>
            <w:shd w:val="clear" w:color="FFFFCC" w:fill="FFFFFF"/>
            <w:vAlign w:val="center"/>
            <w:hideMark/>
          </w:tcPr>
          <w:p w14:paraId="3A9DAFB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192,903,836</w:t>
            </w:r>
          </w:p>
        </w:tc>
        <w:tc>
          <w:tcPr>
            <w:tcW w:w="0" w:type="auto"/>
            <w:tcBorders>
              <w:top w:val="nil"/>
              <w:left w:val="nil"/>
              <w:bottom w:val="nil"/>
              <w:right w:val="single" w:sz="4" w:space="0" w:color="auto"/>
            </w:tcBorders>
            <w:shd w:val="clear" w:color="FFFFCC" w:fill="FFFFFF"/>
            <w:vAlign w:val="center"/>
            <w:hideMark/>
          </w:tcPr>
          <w:p w14:paraId="3A9DAFB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C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C5" w14:textId="77777777" w:rsidR="00F8175B" w:rsidRPr="00F8175B" w:rsidRDefault="00F8175B" w:rsidP="00F8175B">
            <w:pPr>
              <w:spacing w:after="0" w:line="240" w:lineRule="auto"/>
              <w:ind w:firstLineChars="100" w:firstLine="140"/>
              <w:rPr>
                <w:rFonts w:ascii="Arial" w:hAnsi="Arial" w:cs="Arial"/>
                <w:color w:val="000000"/>
                <w:sz w:val="14"/>
              </w:rPr>
            </w:pPr>
            <w:r w:rsidRPr="00F8175B">
              <w:rPr>
                <w:rFonts w:ascii="Arial" w:hAnsi="Arial" w:cs="Arial"/>
                <w:color w:val="000000"/>
                <w:sz w:val="14"/>
              </w:rPr>
              <w:t>A.</w:t>
            </w:r>
            <w:r w:rsidRPr="00F8175B">
              <w:rPr>
                <w:rFonts w:ascii="Times New Roman" w:hAnsi="Times New Roman"/>
                <w:color w:val="000000"/>
                <w:sz w:val="14"/>
              </w:rPr>
              <w:t xml:space="preserve">    </w:t>
            </w:r>
            <w:r w:rsidRPr="00F8175B">
              <w:rPr>
                <w:rFonts w:ascii="Arial" w:hAnsi="Arial" w:cs="Arial"/>
                <w:color w:val="000000"/>
                <w:sz w:val="14"/>
              </w:rPr>
              <w:t>Ingresos Derivados de Financiamientos</w:t>
            </w:r>
          </w:p>
        </w:tc>
        <w:tc>
          <w:tcPr>
            <w:tcW w:w="0" w:type="auto"/>
            <w:tcBorders>
              <w:top w:val="nil"/>
              <w:left w:val="nil"/>
              <w:bottom w:val="nil"/>
              <w:right w:val="single" w:sz="4" w:space="0" w:color="auto"/>
            </w:tcBorders>
            <w:shd w:val="clear" w:color="FFFFCC" w:fill="FFFFFF"/>
            <w:vAlign w:val="center"/>
            <w:hideMark/>
          </w:tcPr>
          <w:p w14:paraId="3A9DAFC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192,903,836</w:t>
            </w:r>
          </w:p>
        </w:tc>
        <w:tc>
          <w:tcPr>
            <w:tcW w:w="0" w:type="auto"/>
            <w:tcBorders>
              <w:top w:val="nil"/>
              <w:left w:val="nil"/>
              <w:bottom w:val="nil"/>
              <w:right w:val="single" w:sz="4" w:space="0" w:color="auto"/>
            </w:tcBorders>
            <w:shd w:val="clear" w:color="FFFFCC" w:fill="FFFFFF"/>
            <w:vAlign w:val="center"/>
            <w:hideMark/>
          </w:tcPr>
          <w:p w14:paraId="3A9DAFC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C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D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CD" w14:textId="77777777" w:rsidR="00F8175B" w:rsidRPr="00F8175B" w:rsidRDefault="00F8175B" w:rsidP="00F8175B">
            <w:pPr>
              <w:spacing w:after="0" w:line="240" w:lineRule="auto"/>
              <w:rPr>
                <w:rFonts w:ascii="Arial" w:hAnsi="Arial" w:cs="Arial"/>
                <w:b/>
                <w:bCs/>
                <w:color w:val="000000"/>
                <w:sz w:val="14"/>
              </w:rPr>
            </w:pPr>
            <w:r w:rsidRPr="00F8175B">
              <w:rPr>
                <w:rFonts w:ascii="Arial" w:hAnsi="Arial" w:cs="Arial"/>
                <w:b/>
                <w:bCs/>
                <w:color w:val="000000"/>
                <w:sz w:val="14"/>
              </w:rPr>
              <w:t>4.</w:t>
            </w:r>
            <w:r w:rsidRPr="00F8175B">
              <w:rPr>
                <w:rFonts w:ascii="Times New Roman" w:hAnsi="Times New Roman"/>
                <w:b/>
                <w:bCs/>
                <w:color w:val="000000"/>
                <w:sz w:val="14"/>
              </w:rPr>
              <w:t xml:space="preserve">   </w:t>
            </w:r>
            <w:r w:rsidRPr="00F8175B">
              <w:rPr>
                <w:rFonts w:ascii="Arial" w:hAnsi="Arial" w:cs="Arial"/>
                <w:b/>
                <w:bCs/>
                <w:color w:val="000000"/>
                <w:sz w:val="14"/>
              </w:rPr>
              <w:t>Total de Ingresos Proyectados (4=1+2+3)</w:t>
            </w:r>
          </w:p>
        </w:tc>
        <w:tc>
          <w:tcPr>
            <w:tcW w:w="0" w:type="auto"/>
            <w:tcBorders>
              <w:top w:val="nil"/>
              <w:left w:val="nil"/>
              <w:bottom w:val="nil"/>
              <w:right w:val="single" w:sz="4" w:space="0" w:color="auto"/>
            </w:tcBorders>
            <w:shd w:val="clear" w:color="FFFFCC" w:fill="FFFFFF"/>
            <w:vAlign w:val="center"/>
            <w:hideMark/>
          </w:tcPr>
          <w:p w14:paraId="3A9DAFC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20,555,300,000</w:t>
            </w:r>
          </w:p>
        </w:tc>
        <w:tc>
          <w:tcPr>
            <w:tcW w:w="0" w:type="auto"/>
            <w:tcBorders>
              <w:top w:val="nil"/>
              <w:left w:val="nil"/>
              <w:bottom w:val="nil"/>
              <w:right w:val="single" w:sz="4" w:space="0" w:color="auto"/>
            </w:tcBorders>
            <w:shd w:val="clear" w:color="FFFFCC" w:fill="FFFFFF"/>
            <w:vAlign w:val="center"/>
            <w:hideMark/>
          </w:tcPr>
          <w:p w14:paraId="3A9DAFC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21,461,965,557</w:t>
            </w:r>
          </w:p>
        </w:tc>
        <w:tc>
          <w:tcPr>
            <w:tcW w:w="0" w:type="auto"/>
            <w:tcBorders>
              <w:top w:val="nil"/>
              <w:left w:val="nil"/>
              <w:bottom w:val="nil"/>
              <w:right w:val="single" w:sz="4" w:space="0" w:color="auto"/>
            </w:tcBorders>
            <w:shd w:val="clear" w:color="FFFFCC" w:fill="FFFFFF"/>
            <w:vAlign w:val="center"/>
            <w:hideMark/>
          </w:tcPr>
          <w:p w14:paraId="3A9DAFD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22,620,911,698</w:t>
            </w:r>
          </w:p>
        </w:tc>
        <w:tc>
          <w:tcPr>
            <w:tcW w:w="0" w:type="auto"/>
            <w:tcBorders>
              <w:top w:val="nil"/>
              <w:left w:val="nil"/>
              <w:bottom w:val="nil"/>
              <w:right w:val="single" w:sz="4" w:space="0" w:color="auto"/>
            </w:tcBorders>
            <w:shd w:val="clear" w:color="FFFFCC" w:fill="FFFFFF"/>
            <w:vAlign w:val="center"/>
            <w:hideMark/>
          </w:tcPr>
          <w:p w14:paraId="3A9DAFD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23,842,440,930</w:t>
            </w:r>
          </w:p>
        </w:tc>
        <w:tc>
          <w:tcPr>
            <w:tcW w:w="0" w:type="auto"/>
            <w:tcBorders>
              <w:top w:val="nil"/>
              <w:left w:val="nil"/>
              <w:bottom w:val="nil"/>
              <w:right w:val="single" w:sz="4" w:space="0" w:color="auto"/>
            </w:tcBorders>
            <w:shd w:val="clear" w:color="FFFFCC" w:fill="FFFFFF"/>
            <w:vAlign w:val="center"/>
            <w:hideMark/>
          </w:tcPr>
          <w:p w14:paraId="3A9DAFD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25,129,932,740</w:t>
            </w:r>
          </w:p>
        </w:tc>
        <w:tc>
          <w:tcPr>
            <w:tcW w:w="0" w:type="auto"/>
            <w:tcBorders>
              <w:top w:val="nil"/>
              <w:left w:val="nil"/>
              <w:bottom w:val="nil"/>
              <w:right w:val="single" w:sz="4" w:space="0" w:color="auto"/>
            </w:tcBorders>
            <w:shd w:val="clear" w:color="FFFFCC" w:fill="FFFFFF"/>
            <w:vAlign w:val="center"/>
            <w:hideMark/>
          </w:tcPr>
          <w:p w14:paraId="3A9DAFD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26,486,949,107</w:t>
            </w:r>
          </w:p>
        </w:tc>
      </w:tr>
      <w:tr w:rsidR="00F8175B" w:rsidRPr="00F8175B" w14:paraId="3A9DAFDC"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D5" w14:textId="77777777" w:rsidR="00F8175B" w:rsidRPr="00F8175B" w:rsidRDefault="00F8175B" w:rsidP="00F8175B">
            <w:pPr>
              <w:spacing w:after="0" w:line="240" w:lineRule="auto"/>
              <w:rPr>
                <w:rFonts w:ascii="Arial" w:hAnsi="Arial" w:cs="Arial"/>
                <w:b/>
                <w:bCs/>
                <w:color w:val="000000"/>
                <w:sz w:val="14"/>
              </w:rPr>
            </w:pPr>
            <w:r w:rsidRPr="00F8175B">
              <w:rPr>
                <w:rFonts w:ascii="Arial" w:hAnsi="Arial" w:cs="Arial"/>
                <w:b/>
                <w:bCs/>
                <w:color w:val="000000"/>
                <w:sz w:val="14"/>
              </w:rPr>
              <w:t>Datos Informativos</w:t>
            </w:r>
          </w:p>
        </w:tc>
        <w:tc>
          <w:tcPr>
            <w:tcW w:w="0" w:type="auto"/>
            <w:tcBorders>
              <w:top w:val="nil"/>
              <w:left w:val="nil"/>
              <w:bottom w:val="nil"/>
              <w:right w:val="single" w:sz="4" w:space="0" w:color="auto"/>
            </w:tcBorders>
            <w:shd w:val="clear" w:color="FFFFCC" w:fill="FFFFFF"/>
            <w:vAlign w:val="center"/>
            <w:hideMark/>
          </w:tcPr>
          <w:p w14:paraId="3A9DAFD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D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D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D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D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nil"/>
              <w:right w:val="single" w:sz="4" w:space="0" w:color="auto"/>
            </w:tcBorders>
            <w:shd w:val="clear" w:color="FFFFCC" w:fill="FFFFFF"/>
            <w:vAlign w:val="center"/>
            <w:hideMark/>
          </w:tcPr>
          <w:p w14:paraId="3A9DAFD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 </w:t>
            </w:r>
          </w:p>
        </w:tc>
      </w:tr>
      <w:tr w:rsidR="00F8175B" w:rsidRPr="00F8175B" w14:paraId="3A9DAFE4" w14:textId="77777777" w:rsidTr="00F8175B">
        <w:trPr>
          <w:trHeight w:val="557"/>
        </w:trPr>
        <w:tc>
          <w:tcPr>
            <w:tcW w:w="0" w:type="auto"/>
            <w:tcBorders>
              <w:top w:val="nil"/>
              <w:left w:val="single" w:sz="4" w:space="0" w:color="auto"/>
              <w:bottom w:val="nil"/>
              <w:right w:val="single" w:sz="4" w:space="0" w:color="auto"/>
            </w:tcBorders>
            <w:shd w:val="clear" w:color="FFFFCC" w:fill="FFFFFF"/>
            <w:vAlign w:val="center"/>
            <w:hideMark/>
          </w:tcPr>
          <w:p w14:paraId="3A9DAFDD" w14:textId="77777777" w:rsidR="00F8175B" w:rsidRPr="00F8175B" w:rsidRDefault="00F8175B" w:rsidP="00F8175B">
            <w:pPr>
              <w:spacing w:after="0" w:line="240" w:lineRule="auto"/>
              <w:rPr>
                <w:rFonts w:ascii="Arial" w:hAnsi="Arial" w:cs="Arial"/>
                <w:color w:val="000000"/>
                <w:sz w:val="14"/>
              </w:rPr>
            </w:pPr>
            <w:r w:rsidRPr="00F8175B">
              <w:rPr>
                <w:rFonts w:ascii="Arial" w:hAnsi="Arial" w:cs="Arial"/>
                <w:color w:val="000000"/>
                <w:sz w:val="14"/>
              </w:rPr>
              <w:t>1. Ingresos Derivados de Financiamientos con Fuente de Pago de Recursos de Libre Disposición</w:t>
            </w:r>
          </w:p>
        </w:tc>
        <w:tc>
          <w:tcPr>
            <w:tcW w:w="0" w:type="auto"/>
            <w:tcBorders>
              <w:top w:val="nil"/>
              <w:left w:val="nil"/>
              <w:bottom w:val="nil"/>
              <w:right w:val="single" w:sz="4" w:space="0" w:color="auto"/>
            </w:tcBorders>
            <w:shd w:val="clear" w:color="FFFFCC" w:fill="FFFFFF"/>
            <w:vAlign w:val="center"/>
            <w:hideMark/>
          </w:tcPr>
          <w:p w14:paraId="3A9DAFD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D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EC" w14:textId="77777777" w:rsidTr="00F8175B">
        <w:trPr>
          <w:trHeight w:val="557"/>
        </w:trPr>
        <w:tc>
          <w:tcPr>
            <w:tcW w:w="0" w:type="auto"/>
            <w:tcBorders>
              <w:top w:val="nil"/>
              <w:left w:val="single" w:sz="4" w:space="0" w:color="auto"/>
              <w:bottom w:val="nil"/>
              <w:right w:val="single" w:sz="4" w:space="0" w:color="auto"/>
            </w:tcBorders>
            <w:shd w:val="clear" w:color="FFFFCC" w:fill="FFFFFF"/>
            <w:vAlign w:val="center"/>
            <w:hideMark/>
          </w:tcPr>
          <w:p w14:paraId="3A9DAFE5" w14:textId="77777777" w:rsidR="00F8175B" w:rsidRPr="00F8175B" w:rsidRDefault="00F8175B" w:rsidP="00F8175B">
            <w:pPr>
              <w:spacing w:after="0" w:line="240" w:lineRule="auto"/>
              <w:rPr>
                <w:rFonts w:ascii="Arial" w:hAnsi="Arial" w:cs="Arial"/>
                <w:color w:val="000000"/>
                <w:sz w:val="14"/>
              </w:rPr>
            </w:pPr>
            <w:r w:rsidRPr="00F8175B">
              <w:rPr>
                <w:rFonts w:ascii="Arial" w:hAnsi="Arial" w:cs="Arial"/>
                <w:color w:val="000000"/>
                <w:sz w:val="14"/>
              </w:rPr>
              <w:t>2. Ingresos derivados de Financiamientos con Fuente de Pago de Transferencias Federales Etiquetadas</w:t>
            </w:r>
          </w:p>
        </w:tc>
        <w:tc>
          <w:tcPr>
            <w:tcW w:w="0" w:type="auto"/>
            <w:tcBorders>
              <w:top w:val="nil"/>
              <w:left w:val="nil"/>
              <w:bottom w:val="nil"/>
              <w:right w:val="single" w:sz="4" w:space="0" w:color="auto"/>
            </w:tcBorders>
            <w:shd w:val="clear" w:color="FFFFCC" w:fill="FFFFFF"/>
            <w:vAlign w:val="center"/>
            <w:hideMark/>
          </w:tcPr>
          <w:p w14:paraId="3A9DAFE6"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7"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8"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9"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A"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B"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F4" w14:textId="77777777" w:rsidTr="00F8175B">
        <w:trPr>
          <w:trHeight w:val="293"/>
        </w:trPr>
        <w:tc>
          <w:tcPr>
            <w:tcW w:w="0" w:type="auto"/>
            <w:tcBorders>
              <w:top w:val="nil"/>
              <w:left w:val="single" w:sz="4" w:space="0" w:color="auto"/>
              <w:bottom w:val="nil"/>
              <w:right w:val="single" w:sz="4" w:space="0" w:color="auto"/>
            </w:tcBorders>
            <w:shd w:val="clear" w:color="FFFFCC" w:fill="FFFFFF"/>
            <w:vAlign w:val="center"/>
            <w:hideMark/>
          </w:tcPr>
          <w:p w14:paraId="3A9DAFED" w14:textId="77777777" w:rsidR="00F8175B" w:rsidRPr="00F8175B" w:rsidRDefault="00F8175B" w:rsidP="00F8175B">
            <w:pPr>
              <w:spacing w:after="0" w:line="240" w:lineRule="auto"/>
              <w:rPr>
                <w:rFonts w:ascii="Arial" w:hAnsi="Arial" w:cs="Arial"/>
                <w:b/>
                <w:bCs/>
                <w:color w:val="000000"/>
                <w:sz w:val="14"/>
              </w:rPr>
            </w:pPr>
            <w:r w:rsidRPr="00F8175B">
              <w:rPr>
                <w:rFonts w:ascii="Arial" w:hAnsi="Arial" w:cs="Arial"/>
                <w:b/>
                <w:bCs/>
                <w:color w:val="000000"/>
                <w:sz w:val="14"/>
              </w:rPr>
              <w:t>3. Ingresos Derivados de Financiamiento (3 = 1 + 2)</w:t>
            </w:r>
          </w:p>
        </w:tc>
        <w:tc>
          <w:tcPr>
            <w:tcW w:w="0" w:type="auto"/>
            <w:tcBorders>
              <w:top w:val="nil"/>
              <w:left w:val="nil"/>
              <w:bottom w:val="nil"/>
              <w:right w:val="single" w:sz="4" w:space="0" w:color="auto"/>
            </w:tcBorders>
            <w:shd w:val="clear" w:color="FFFFCC" w:fill="FFFFFF"/>
            <w:vAlign w:val="center"/>
            <w:hideMark/>
          </w:tcPr>
          <w:p w14:paraId="3A9DAFEE"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EF"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F0"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F1"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F2"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c>
          <w:tcPr>
            <w:tcW w:w="0" w:type="auto"/>
            <w:tcBorders>
              <w:top w:val="nil"/>
              <w:left w:val="nil"/>
              <w:bottom w:val="nil"/>
              <w:right w:val="single" w:sz="4" w:space="0" w:color="auto"/>
            </w:tcBorders>
            <w:shd w:val="clear" w:color="FFFFCC" w:fill="FFFFFF"/>
            <w:vAlign w:val="center"/>
            <w:hideMark/>
          </w:tcPr>
          <w:p w14:paraId="3A9DAFF3" w14:textId="77777777" w:rsidR="00F8175B" w:rsidRPr="00F8175B" w:rsidRDefault="00F8175B" w:rsidP="00F8175B">
            <w:pPr>
              <w:spacing w:after="0" w:line="240" w:lineRule="auto"/>
              <w:jc w:val="right"/>
              <w:rPr>
                <w:rFonts w:ascii="Arial" w:hAnsi="Arial" w:cs="Arial"/>
                <w:color w:val="000000"/>
                <w:sz w:val="14"/>
              </w:rPr>
            </w:pPr>
            <w:r w:rsidRPr="00F8175B">
              <w:rPr>
                <w:rFonts w:ascii="Arial" w:hAnsi="Arial" w:cs="Arial"/>
                <w:color w:val="000000"/>
                <w:sz w:val="14"/>
              </w:rPr>
              <w:t>0</w:t>
            </w:r>
          </w:p>
        </w:tc>
      </w:tr>
      <w:tr w:rsidR="00F8175B" w:rsidRPr="00F8175B" w14:paraId="3A9DAFFC" w14:textId="77777777" w:rsidTr="00F8175B">
        <w:trPr>
          <w:trHeight w:val="278"/>
        </w:trPr>
        <w:tc>
          <w:tcPr>
            <w:tcW w:w="0" w:type="auto"/>
            <w:tcBorders>
              <w:top w:val="nil"/>
              <w:left w:val="single" w:sz="4" w:space="0" w:color="auto"/>
              <w:bottom w:val="single" w:sz="4" w:space="0" w:color="auto"/>
              <w:right w:val="single" w:sz="4" w:space="0" w:color="auto"/>
            </w:tcBorders>
            <w:shd w:val="clear" w:color="FFFFCC" w:fill="FFFFFF"/>
            <w:vAlign w:val="center"/>
            <w:hideMark/>
          </w:tcPr>
          <w:p w14:paraId="3A9DAFF5" w14:textId="77777777" w:rsidR="00F8175B" w:rsidRPr="00F8175B" w:rsidRDefault="00F8175B" w:rsidP="00F8175B">
            <w:pPr>
              <w:spacing w:after="0" w:line="240" w:lineRule="auto"/>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9DAFF6" w14:textId="77777777" w:rsidR="00F8175B" w:rsidRPr="00F8175B" w:rsidRDefault="00F8175B" w:rsidP="00F8175B">
            <w:pPr>
              <w:spacing w:after="0" w:line="240" w:lineRule="auto"/>
              <w:jc w:val="center"/>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9DAFF7" w14:textId="77777777" w:rsidR="00F8175B" w:rsidRPr="00F8175B" w:rsidRDefault="00F8175B" w:rsidP="00F8175B">
            <w:pPr>
              <w:spacing w:after="0" w:line="240" w:lineRule="auto"/>
              <w:jc w:val="center"/>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9DAFF8" w14:textId="77777777" w:rsidR="00F8175B" w:rsidRPr="00F8175B" w:rsidRDefault="00F8175B" w:rsidP="00F8175B">
            <w:pPr>
              <w:spacing w:after="0" w:line="240" w:lineRule="auto"/>
              <w:jc w:val="center"/>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9DAFF9" w14:textId="77777777" w:rsidR="00F8175B" w:rsidRPr="00F8175B" w:rsidRDefault="00F8175B" w:rsidP="00F8175B">
            <w:pPr>
              <w:spacing w:after="0" w:line="240" w:lineRule="auto"/>
              <w:jc w:val="center"/>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9DAFFA" w14:textId="77777777" w:rsidR="00F8175B" w:rsidRPr="00F8175B" w:rsidRDefault="00F8175B" w:rsidP="00F8175B">
            <w:pPr>
              <w:spacing w:after="0" w:line="240" w:lineRule="auto"/>
              <w:jc w:val="center"/>
              <w:rPr>
                <w:rFonts w:ascii="Arial" w:hAnsi="Arial" w:cs="Arial"/>
                <w:color w:val="000000"/>
                <w:sz w:val="14"/>
              </w:rPr>
            </w:pPr>
            <w:r w:rsidRPr="00F8175B">
              <w:rPr>
                <w:rFonts w:ascii="Arial" w:hAnsi="Arial" w:cs="Arial"/>
                <w:color w:val="000000"/>
                <w:sz w:val="14"/>
              </w:rPr>
              <w:t> </w:t>
            </w:r>
          </w:p>
        </w:tc>
        <w:tc>
          <w:tcPr>
            <w:tcW w:w="0" w:type="auto"/>
            <w:tcBorders>
              <w:top w:val="nil"/>
              <w:left w:val="nil"/>
              <w:bottom w:val="single" w:sz="4" w:space="0" w:color="auto"/>
              <w:right w:val="single" w:sz="4" w:space="0" w:color="auto"/>
            </w:tcBorders>
            <w:shd w:val="clear" w:color="FFFFCC" w:fill="FFFFFF"/>
            <w:vAlign w:val="center"/>
            <w:hideMark/>
          </w:tcPr>
          <w:p w14:paraId="3A9DAFFB" w14:textId="77777777" w:rsidR="00F8175B" w:rsidRPr="00F8175B" w:rsidRDefault="00F8175B" w:rsidP="00F8175B">
            <w:pPr>
              <w:spacing w:after="0" w:line="240" w:lineRule="auto"/>
              <w:jc w:val="center"/>
              <w:rPr>
                <w:rFonts w:ascii="Arial" w:hAnsi="Arial" w:cs="Arial"/>
                <w:color w:val="000000"/>
                <w:sz w:val="14"/>
              </w:rPr>
            </w:pPr>
            <w:r w:rsidRPr="00F8175B">
              <w:rPr>
                <w:rFonts w:ascii="Arial" w:hAnsi="Arial" w:cs="Arial"/>
                <w:color w:val="000000"/>
                <w:sz w:val="14"/>
              </w:rPr>
              <w:t> </w:t>
            </w:r>
          </w:p>
        </w:tc>
      </w:tr>
    </w:tbl>
    <w:p w14:paraId="3A9DAFFD" w14:textId="77777777" w:rsidR="00813A21" w:rsidRDefault="00813A21" w:rsidP="005E331F">
      <w:pPr>
        <w:spacing w:after="0" w:line="240" w:lineRule="auto"/>
        <w:jc w:val="both"/>
        <w:rPr>
          <w:rFonts w:ascii="Arial" w:hAnsi="Arial" w:cs="Arial"/>
          <w:color w:val="000000"/>
          <w:sz w:val="24"/>
          <w:szCs w:val="24"/>
        </w:rPr>
      </w:pPr>
    </w:p>
    <w:p w14:paraId="3A9DAFFE" w14:textId="77777777" w:rsidR="00813A21" w:rsidRDefault="00813A21" w:rsidP="005E331F">
      <w:pPr>
        <w:spacing w:after="0" w:line="240" w:lineRule="auto"/>
        <w:jc w:val="both"/>
        <w:rPr>
          <w:rFonts w:ascii="Arial" w:hAnsi="Arial" w:cs="Arial"/>
          <w:color w:val="000000"/>
          <w:sz w:val="24"/>
          <w:szCs w:val="24"/>
        </w:rPr>
      </w:pPr>
    </w:p>
    <w:p w14:paraId="3A9DAFFF" w14:textId="77777777" w:rsidR="00813A21" w:rsidRDefault="00813A21" w:rsidP="005E331F">
      <w:pPr>
        <w:spacing w:after="0" w:line="240" w:lineRule="auto"/>
        <w:jc w:val="both"/>
        <w:rPr>
          <w:rFonts w:ascii="Arial" w:hAnsi="Arial" w:cs="Arial"/>
          <w:color w:val="000000"/>
          <w:sz w:val="24"/>
          <w:szCs w:val="24"/>
        </w:rPr>
      </w:pPr>
    </w:p>
    <w:p w14:paraId="3A9DB000" w14:textId="77777777" w:rsidR="00C74A03" w:rsidRDefault="00245D67">
      <w:pPr>
        <w:spacing w:after="0" w:line="240" w:lineRule="auto"/>
        <w:jc w:val="both"/>
        <w:rPr>
          <w:rFonts w:ascii="Arial" w:hAnsi="Arial" w:cs="Arial"/>
          <w:b/>
          <w:color w:val="000000"/>
          <w:sz w:val="24"/>
          <w:szCs w:val="24"/>
        </w:rPr>
      </w:pPr>
      <w:r>
        <w:rPr>
          <w:rFonts w:ascii="Arial" w:hAnsi="Arial" w:cs="Arial"/>
          <w:b/>
          <w:color w:val="000000"/>
          <w:sz w:val="24"/>
          <w:szCs w:val="24"/>
        </w:rPr>
        <w:t>III. DESCRIPCIÓN DE LOS RIESGOS RELEVANTES PARA LAS FINANZAS PÚBLICAS, INCLUYENDO SALDO Y COMPOSICIÓN DE LA DEUDA PÚBLICA.</w:t>
      </w:r>
    </w:p>
    <w:p w14:paraId="3A9DB001" w14:textId="77777777" w:rsidR="00C74A03" w:rsidRDefault="00C74A03">
      <w:pPr>
        <w:spacing w:after="0" w:line="240" w:lineRule="auto"/>
        <w:jc w:val="both"/>
        <w:rPr>
          <w:rFonts w:ascii="Arial" w:hAnsi="Arial" w:cs="Arial"/>
          <w:b/>
          <w:color w:val="000000"/>
          <w:sz w:val="24"/>
          <w:szCs w:val="24"/>
        </w:rPr>
      </w:pPr>
    </w:p>
    <w:p w14:paraId="3A9DB002" w14:textId="77777777"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Riesgos relevantes para las finanzas públicas.</w:t>
      </w:r>
    </w:p>
    <w:p w14:paraId="3A9DB003" w14:textId="77777777" w:rsidR="00C74A03" w:rsidRDefault="00C74A03">
      <w:pPr>
        <w:spacing w:after="0" w:line="240" w:lineRule="auto"/>
        <w:jc w:val="both"/>
        <w:rPr>
          <w:rFonts w:ascii="Arial" w:hAnsi="Arial" w:cs="Arial"/>
          <w:b/>
          <w:color w:val="000000"/>
          <w:sz w:val="24"/>
          <w:szCs w:val="24"/>
        </w:rPr>
      </w:pPr>
    </w:p>
    <w:p w14:paraId="3A9DB004"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El Estado de Colima tiene una elevada dependencia de las transferencias federales, por lo que cualquier situación que afecte en las finanzas públicas Federales trascendería a las del Estado. Sin embargo, es necesario advertir que esta limitante no es exclusiva del Estado, se presenta en todas las entidades federativas del país, ya que partir del establecimiento del Sistema Nacional de Coordinación Fiscal, los gobiernos estatales cedieron al federal sus potestades tributarias a cambio de que les transfirieran participaciones de los ingresos federales.</w:t>
      </w:r>
    </w:p>
    <w:p w14:paraId="3A9DB005" w14:textId="77777777" w:rsidR="00C74A03" w:rsidRDefault="00C74A03">
      <w:pPr>
        <w:spacing w:after="0" w:line="240" w:lineRule="auto"/>
        <w:ind w:firstLine="360"/>
        <w:jc w:val="both"/>
        <w:rPr>
          <w:rFonts w:ascii="Arial" w:hAnsi="Arial" w:cs="Arial"/>
          <w:color w:val="000000"/>
          <w:sz w:val="24"/>
          <w:szCs w:val="24"/>
        </w:rPr>
      </w:pPr>
    </w:p>
    <w:p w14:paraId="3A9DB006"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Las cantidades de Participaciones, Aportaciones, Convenios, Incentivos Derivados de la Colaboración Fiscal y Fondos Distintos de Aportaciones son cifras variables y se actualizarán hasta en tanto se autorice el Paquete Económico Federal por parte del Congreso de la Unión, para el ejercicio fiscal 202</w:t>
      </w:r>
      <w:r w:rsidR="00B17266">
        <w:rPr>
          <w:rFonts w:ascii="Arial" w:hAnsi="Arial" w:cs="Arial"/>
          <w:color w:val="000000"/>
          <w:sz w:val="24"/>
          <w:szCs w:val="24"/>
        </w:rPr>
        <w:t>3</w:t>
      </w:r>
      <w:r>
        <w:rPr>
          <w:rFonts w:ascii="Arial" w:hAnsi="Arial" w:cs="Arial"/>
          <w:color w:val="000000"/>
          <w:sz w:val="24"/>
          <w:szCs w:val="24"/>
        </w:rPr>
        <w:t>.</w:t>
      </w:r>
    </w:p>
    <w:p w14:paraId="3A9DB007" w14:textId="77777777" w:rsidR="00C74A03" w:rsidRDefault="00C74A03">
      <w:pPr>
        <w:spacing w:after="0" w:line="240" w:lineRule="auto"/>
        <w:ind w:firstLine="360"/>
        <w:jc w:val="both"/>
        <w:rPr>
          <w:rFonts w:ascii="Arial" w:hAnsi="Arial" w:cs="Arial"/>
          <w:color w:val="000000"/>
          <w:sz w:val="24"/>
          <w:szCs w:val="24"/>
        </w:rPr>
      </w:pPr>
    </w:p>
    <w:p w14:paraId="3A9DB008" w14:textId="77777777" w:rsidR="00C74A03" w:rsidRDefault="00245D67">
      <w:pPr>
        <w:spacing w:after="0" w:line="240" w:lineRule="auto"/>
        <w:jc w:val="both"/>
        <w:rPr>
          <w:rFonts w:ascii="Arial" w:hAnsi="Arial" w:cs="Arial"/>
          <w:color w:val="000000"/>
          <w:sz w:val="24"/>
          <w:szCs w:val="24"/>
        </w:rPr>
      </w:pPr>
      <w:r>
        <w:rPr>
          <w:rFonts w:ascii="Arial" w:hAnsi="Arial" w:cs="Arial"/>
          <w:color w:val="000000"/>
          <w:sz w:val="24"/>
          <w:szCs w:val="24"/>
        </w:rPr>
        <w:t xml:space="preserve">Si bien la presente Iniciativa de Ley de Ingresos del Estado de Colima para el </w:t>
      </w:r>
      <w:r w:rsidR="00E9053D">
        <w:rPr>
          <w:rFonts w:ascii="Arial" w:hAnsi="Arial" w:cs="Arial"/>
          <w:color w:val="000000"/>
          <w:sz w:val="24"/>
          <w:szCs w:val="24"/>
        </w:rPr>
        <w:t>E</w:t>
      </w:r>
      <w:r>
        <w:rPr>
          <w:rFonts w:ascii="Arial" w:hAnsi="Arial" w:cs="Arial"/>
          <w:color w:val="000000"/>
          <w:sz w:val="24"/>
          <w:szCs w:val="24"/>
        </w:rPr>
        <w:t xml:space="preserve">jercicio </w:t>
      </w:r>
      <w:r w:rsidR="00E9053D">
        <w:rPr>
          <w:rFonts w:ascii="Arial" w:hAnsi="Arial" w:cs="Arial"/>
          <w:color w:val="000000"/>
          <w:sz w:val="24"/>
          <w:szCs w:val="24"/>
        </w:rPr>
        <w:t>F</w:t>
      </w:r>
      <w:r>
        <w:rPr>
          <w:rFonts w:ascii="Arial" w:hAnsi="Arial" w:cs="Arial"/>
          <w:color w:val="000000"/>
          <w:sz w:val="24"/>
          <w:szCs w:val="24"/>
        </w:rPr>
        <w:t>iscal 202</w:t>
      </w:r>
      <w:r w:rsidR="00A76150">
        <w:rPr>
          <w:rFonts w:ascii="Arial" w:hAnsi="Arial" w:cs="Arial"/>
          <w:color w:val="000000"/>
          <w:sz w:val="24"/>
          <w:szCs w:val="24"/>
        </w:rPr>
        <w:t>3</w:t>
      </w:r>
      <w:r>
        <w:rPr>
          <w:rFonts w:ascii="Arial" w:hAnsi="Arial" w:cs="Arial"/>
          <w:color w:val="000000"/>
          <w:sz w:val="24"/>
          <w:szCs w:val="24"/>
        </w:rPr>
        <w:t xml:space="preserve"> se genera enmarcada en las condiciones macroeconómicas especificadas en los Criterios Generales de Política Económica</w:t>
      </w:r>
      <w:r w:rsidR="00E9053D">
        <w:rPr>
          <w:rFonts w:ascii="Arial" w:hAnsi="Arial" w:cs="Arial"/>
          <w:color w:val="000000"/>
          <w:sz w:val="24"/>
          <w:szCs w:val="24"/>
        </w:rPr>
        <w:t xml:space="preserve"> para </w:t>
      </w:r>
      <w:r>
        <w:rPr>
          <w:rFonts w:ascii="Arial" w:hAnsi="Arial" w:cs="Arial"/>
          <w:color w:val="000000"/>
          <w:sz w:val="24"/>
          <w:szCs w:val="24"/>
        </w:rPr>
        <w:t xml:space="preserve">la Iniciativa de Ley de Ingresos y el Proyecto de Presupuesto de Egresos de la Federación correspondientes al </w:t>
      </w:r>
      <w:r w:rsidR="00E9053D">
        <w:rPr>
          <w:rFonts w:ascii="Arial" w:hAnsi="Arial" w:cs="Arial"/>
          <w:color w:val="000000"/>
          <w:sz w:val="24"/>
          <w:szCs w:val="24"/>
        </w:rPr>
        <w:t>E</w:t>
      </w:r>
      <w:r>
        <w:rPr>
          <w:rFonts w:ascii="Arial" w:hAnsi="Arial" w:cs="Arial"/>
          <w:color w:val="000000"/>
          <w:sz w:val="24"/>
          <w:szCs w:val="24"/>
        </w:rPr>
        <w:t xml:space="preserve">jercicio </w:t>
      </w:r>
      <w:r w:rsidR="00E9053D">
        <w:rPr>
          <w:rFonts w:ascii="Arial" w:hAnsi="Arial" w:cs="Arial"/>
          <w:color w:val="000000"/>
          <w:sz w:val="24"/>
          <w:szCs w:val="24"/>
        </w:rPr>
        <w:t>F</w:t>
      </w:r>
      <w:r>
        <w:rPr>
          <w:rFonts w:ascii="Arial" w:hAnsi="Arial" w:cs="Arial"/>
          <w:color w:val="000000"/>
          <w:sz w:val="24"/>
          <w:szCs w:val="24"/>
        </w:rPr>
        <w:t>iscal 202</w:t>
      </w:r>
      <w:r w:rsidR="00E93DB6">
        <w:rPr>
          <w:rFonts w:ascii="Arial" w:hAnsi="Arial" w:cs="Arial"/>
          <w:color w:val="000000"/>
          <w:sz w:val="24"/>
          <w:szCs w:val="24"/>
        </w:rPr>
        <w:t>3</w:t>
      </w:r>
      <w:r>
        <w:rPr>
          <w:rFonts w:ascii="Arial" w:hAnsi="Arial" w:cs="Arial"/>
          <w:color w:val="000000"/>
          <w:sz w:val="24"/>
          <w:szCs w:val="24"/>
        </w:rPr>
        <w:t>, los mencionados Criterios Generales, advierten que las proyecciones de ingresos están sujetas a variaciones y a algunos riesgos relevantes que pueden incidir en el cumplimiento de las proyecciones de finanzas públicas como son:</w:t>
      </w:r>
    </w:p>
    <w:p w14:paraId="3A9DB009" w14:textId="77777777" w:rsidR="00373209" w:rsidRDefault="00373209">
      <w:pPr>
        <w:spacing w:after="0" w:line="240" w:lineRule="auto"/>
        <w:jc w:val="both"/>
        <w:rPr>
          <w:rFonts w:ascii="Arial" w:hAnsi="Arial" w:cs="Arial"/>
          <w:color w:val="000000"/>
          <w:sz w:val="24"/>
          <w:szCs w:val="24"/>
        </w:rPr>
      </w:pPr>
    </w:p>
    <w:p w14:paraId="3A9DB00A" w14:textId="77777777" w:rsidR="00373209" w:rsidRPr="00A72BAE" w:rsidRDefault="00373209">
      <w:pPr>
        <w:spacing w:after="0" w:line="240" w:lineRule="auto"/>
        <w:jc w:val="both"/>
        <w:rPr>
          <w:b/>
        </w:rPr>
      </w:pPr>
      <w:r w:rsidRPr="00BE651D">
        <w:rPr>
          <w:rFonts w:ascii="Arial" w:hAnsi="Arial" w:cs="Arial"/>
          <w:b/>
          <w:color w:val="000000"/>
          <w:sz w:val="24"/>
          <w:szCs w:val="24"/>
        </w:rPr>
        <w:lastRenderedPageBreak/>
        <w:t xml:space="preserve">Factores que </w:t>
      </w:r>
      <w:r w:rsidR="00EE2E8F" w:rsidRPr="00BE651D">
        <w:rPr>
          <w:rFonts w:ascii="Arial" w:hAnsi="Arial" w:cs="Arial"/>
          <w:b/>
          <w:color w:val="000000"/>
          <w:sz w:val="24"/>
          <w:szCs w:val="24"/>
        </w:rPr>
        <w:t xml:space="preserve">pueden </w:t>
      </w:r>
      <w:r w:rsidRPr="00BE651D">
        <w:rPr>
          <w:rFonts w:ascii="Arial" w:hAnsi="Arial" w:cs="Arial"/>
          <w:b/>
          <w:color w:val="000000"/>
          <w:sz w:val="24"/>
          <w:szCs w:val="24"/>
        </w:rPr>
        <w:t>incid</w:t>
      </w:r>
      <w:r w:rsidR="00EE2E8F" w:rsidRPr="00BE651D">
        <w:rPr>
          <w:rFonts w:ascii="Arial" w:hAnsi="Arial" w:cs="Arial"/>
          <w:b/>
          <w:color w:val="000000"/>
          <w:sz w:val="24"/>
          <w:szCs w:val="24"/>
        </w:rPr>
        <w:t>ir</w:t>
      </w:r>
      <w:r w:rsidRPr="00BE651D">
        <w:rPr>
          <w:rFonts w:ascii="Arial" w:hAnsi="Arial" w:cs="Arial"/>
          <w:b/>
          <w:color w:val="000000"/>
          <w:sz w:val="24"/>
          <w:szCs w:val="24"/>
        </w:rPr>
        <w:t xml:space="preserve"> a la baja en la dinámica económica</w:t>
      </w:r>
    </w:p>
    <w:p w14:paraId="3A9DB00B" w14:textId="77777777" w:rsidR="00C74A03" w:rsidRDefault="00C74A03">
      <w:pPr>
        <w:spacing w:after="0" w:line="240" w:lineRule="auto"/>
        <w:jc w:val="both"/>
        <w:rPr>
          <w:rFonts w:ascii="Arial" w:hAnsi="Arial" w:cs="Arial"/>
          <w:color w:val="000000"/>
          <w:sz w:val="24"/>
          <w:szCs w:val="24"/>
        </w:rPr>
      </w:pPr>
    </w:p>
    <w:p w14:paraId="3A9DB00C" w14:textId="20B8D5CF" w:rsidR="00BB77B6" w:rsidRDefault="00BB77B6" w:rsidP="007C0DA3">
      <w:pPr>
        <w:pStyle w:val="Prrafodelista"/>
        <w:numPr>
          <w:ilvl w:val="0"/>
          <w:numId w:val="8"/>
        </w:numPr>
        <w:jc w:val="both"/>
        <w:rPr>
          <w:rFonts w:ascii="Arial" w:hAnsi="Arial" w:cs="Arial"/>
          <w:sz w:val="24"/>
          <w:szCs w:val="24"/>
        </w:rPr>
      </w:pPr>
      <w:r>
        <w:rPr>
          <w:rFonts w:ascii="Arial" w:hAnsi="Arial" w:cs="Arial"/>
          <w:sz w:val="24"/>
          <w:szCs w:val="24"/>
        </w:rPr>
        <w:t xml:space="preserve">Tensiones geopolíticas, incluido el conflicto Rusia-Ucrania, que repercutan </w:t>
      </w:r>
      <w:r w:rsidR="00275C6F">
        <w:rPr>
          <w:rFonts w:ascii="Arial" w:hAnsi="Arial" w:cs="Arial"/>
          <w:sz w:val="24"/>
          <w:szCs w:val="24"/>
        </w:rPr>
        <w:t>en un</w:t>
      </w:r>
      <w:r>
        <w:rPr>
          <w:rFonts w:ascii="Arial" w:hAnsi="Arial" w:cs="Arial"/>
          <w:sz w:val="24"/>
          <w:szCs w:val="24"/>
        </w:rPr>
        <w:t xml:space="preserve"> menor abasto de insumos</w:t>
      </w:r>
      <w:r w:rsidR="00615373">
        <w:rPr>
          <w:rFonts w:ascii="Arial" w:hAnsi="Arial" w:cs="Arial"/>
          <w:sz w:val="24"/>
          <w:szCs w:val="24"/>
        </w:rPr>
        <w:t>;</w:t>
      </w:r>
    </w:p>
    <w:p w14:paraId="3A9DB00D" w14:textId="77777777" w:rsidR="00BB77B6" w:rsidRDefault="00BB77B6" w:rsidP="00BB77B6">
      <w:pPr>
        <w:pStyle w:val="Prrafodelista"/>
        <w:jc w:val="both"/>
        <w:rPr>
          <w:rFonts w:ascii="Arial" w:hAnsi="Arial" w:cs="Arial"/>
          <w:sz w:val="24"/>
          <w:szCs w:val="24"/>
        </w:rPr>
      </w:pPr>
    </w:p>
    <w:p w14:paraId="3A9DB00E" w14:textId="77777777" w:rsidR="00C74A03" w:rsidRPr="007C0DA3" w:rsidRDefault="007C0DA3" w:rsidP="007C0DA3">
      <w:pPr>
        <w:pStyle w:val="Prrafodelista"/>
        <w:numPr>
          <w:ilvl w:val="0"/>
          <w:numId w:val="8"/>
        </w:numPr>
        <w:jc w:val="both"/>
        <w:rPr>
          <w:rFonts w:ascii="Arial" w:hAnsi="Arial" w:cs="Arial"/>
          <w:sz w:val="24"/>
          <w:szCs w:val="24"/>
        </w:rPr>
      </w:pPr>
      <w:r>
        <w:rPr>
          <w:rFonts w:ascii="Arial" w:hAnsi="Arial" w:cs="Arial"/>
          <w:sz w:val="24"/>
          <w:szCs w:val="24"/>
        </w:rPr>
        <w:t>Tensiones sociales y políticas ocasionadas por un ambiente de alta inflación global y/o desabasto de alimentos</w:t>
      </w:r>
      <w:r w:rsidR="00FD3101" w:rsidRPr="007C0DA3">
        <w:rPr>
          <w:rFonts w:ascii="Arial" w:hAnsi="Arial" w:cs="Arial"/>
          <w:sz w:val="24"/>
          <w:szCs w:val="24"/>
        </w:rPr>
        <w:t>;</w:t>
      </w:r>
    </w:p>
    <w:p w14:paraId="3A9DB00F" w14:textId="77777777" w:rsidR="007273DE" w:rsidRDefault="007273DE" w:rsidP="007273DE">
      <w:pPr>
        <w:pStyle w:val="Prrafodelista"/>
        <w:jc w:val="both"/>
        <w:rPr>
          <w:rFonts w:ascii="Arial" w:eastAsiaTheme="minorHAnsi" w:hAnsi="Arial" w:cs="Arial"/>
          <w:sz w:val="24"/>
          <w:szCs w:val="24"/>
          <w:lang w:eastAsia="en-US"/>
        </w:rPr>
      </w:pPr>
    </w:p>
    <w:p w14:paraId="3A9DB010" w14:textId="0961B942" w:rsidR="007273DE" w:rsidRPr="007C0DA3" w:rsidRDefault="007C0DA3" w:rsidP="007C0DA3">
      <w:pPr>
        <w:pStyle w:val="Prrafodelista"/>
        <w:numPr>
          <w:ilvl w:val="0"/>
          <w:numId w:val="8"/>
        </w:numPr>
        <w:rPr>
          <w:rFonts w:ascii="Arial" w:hAnsi="Arial" w:cs="Arial"/>
          <w:sz w:val="24"/>
          <w:szCs w:val="24"/>
        </w:rPr>
      </w:pPr>
      <w:r w:rsidRPr="007C0DA3">
        <w:rPr>
          <w:rFonts w:ascii="Arial" w:hAnsi="Arial" w:cs="Arial"/>
          <w:sz w:val="24"/>
          <w:szCs w:val="24"/>
        </w:rPr>
        <w:t xml:space="preserve">Un débil crecimiento económico global derivado de los </w:t>
      </w:r>
      <w:r w:rsidR="00763F68">
        <w:rPr>
          <w:rFonts w:ascii="Arial" w:hAnsi="Arial" w:cs="Arial"/>
          <w:sz w:val="24"/>
          <w:szCs w:val="24"/>
        </w:rPr>
        <w:t>fuertes</w:t>
      </w:r>
      <w:r w:rsidRPr="007C0DA3">
        <w:rPr>
          <w:rFonts w:ascii="Arial" w:hAnsi="Arial" w:cs="Arial"/>
          <w:sz w:val="24"/>
          <w:szCs w:val="24"/>
        </w:rPr>
        <w:t xml:space="preserve"> incrementos en la tasa de interés de </w:t>
      </w:r>
      <w:r w:rsidR="002C201C">
        <w:rPr>
          <w:rFonts w:ascii="Arial" w:hAnsi="Arial" w:cs="Arial"/>
          <w:sz w:val="24"/>
          <w:szCs w:val="24"/>
        </w:rPr>
        <w:t xml:space="preserve">referencia de </w:t>
      </w:r>
      <w:r w:rsidRPr="007C0DA3">
        <w:rPr>
          <w:rFonts w:ascii="Arial" w:hAnsi="Arial" w:cs="Arial"/>
          <w:sz w:val="24"/>
          <w:szCs w:val="24"/>
        </w:rPr>
        <w:t>los bancos centrale</w:t>
      </w:r>
      <w:r>
        <w:rPr>
          <w:rFonts w:ascii="Arial" w:hAnsi="Arial" w:cs="Arial"/>
          <w:sz w:val="24"/>
          <w:szCs w:val="24"/>
        </w:rPr>
        <w:t>s, junto con una alta inflación</w:t>
      </w:r>
      <w:r w:rsidR="00FD3101" w:rsidRPr="007C0DA3">
        <w:rPr>
          <w:rFonts w:ascii="Arial" w:hAnsi="Arial" w:cs="Arial"/>
          <w:sz w:val="24"/>
          <w:szCs w:val="24"/>
        </w:rPr>
        <w:t xml:space="preserve">; </w:t>
      </w:r>
    </w:p>
    <w:p w14:paraId="3A9DB011" w14:textId="77777777" w:rsidR="007273DE" w:rsidRPr="007273DE" w:rsidRDefault="007273DE" w:rsidP="007273DE">
      <w:pPr>
        <w:pStyle w:val="Prrafodelista"/>
        <w:rPr>
          <w:rFonts w:ascii="Arial" w:eastAsiaTheme="minorHAnsi" w:hAnsi="Arial" w:cs="Arial"/>
          <w:sz w:val="24"/>
          <w:szCs w:val="24"/>
          <w:lang w:eastAsia="en-US"/>
        </w:rPr>
      </w:pPr>
    </w:p>
    <w:p w14:paraId="3A9DB012" w14:textId="77777777" w:rsidR="00B7543F" w:rsidRDefault="00B7543F" w:rsidP="00B7543F">
      <w:pPr>
        <w:pStyle w:val="Prrafodelista"/>
        <w:numPr>
          <w:ilvl w:val="0"/>
          <w:numId w:val="8"/>
        </w:numPr>
        <w:rPr>
          <w:rFonts w:ascii="Arial" w:hAnsi="Arial" w:cs="Arial"/>
          <w:sz w:val="24"/>
          <w:szCs w:val="24"/>
        </w:rPr>
      </w:pPr>
      <w:r w:rsidRPr="00B7543F">
        <w:rPr>
          <w:rFonts w:ascii="Arial" w:hAnsi="Arial" w:cs="Arial"/>
          <w:sz w:val="24"/>
          <w:szCs w:val="24"/>
        </w:rPr>
        <w:t>Falta de resolución de discrepancias en materia comercial entre los países de</w:t>
      </w:r>
      <w:r w:rsidR="002C201C">
        <w:rPr>
          <w:rFonts w:ascii="Arial" w:hAnsi="Arial" w:cs="Arial"/>
          <w:sz w:val="24"/>
          <w:szCs w:val="24"/>
        </w:rPr>
        <w:t>l</w:t>
      </w:r>
      <w:r w:rsidRPr="00B7543F">
        <w:rPr>
          <w:rFonts w:ascii="Arial" w:hAnsi="Arial" w:cs="Arial"/>
          <w:sz w:val="24"/>
          <w:szCs w:val="24"/>
        </w:rPr>
        <w:t xml:space="preserve"> T-MEC que desencadene sanci</w:t>
      </w:r>
      <w:r>
        <w:rPr>
          <w:rFonts w:ascii="Arial" w:hAnsi="Arial" w:cs="Arial"/>
          <w:sz w:val="24"/>
          <w:szCs w:val="24"/>
        </w:rPr>
        <w:t xml:space="preserve">ones relacionadas </w:t>
      </w:r>
      <w:r w:rsidR="002C201C">
        <w:rPr>
          <w:rFonts w:ascii="Arial" w:hAnsi="Arial" w:cs="Arial"/>
          <w:sz w:val="24"/>
          <w:szCs w:val="24"/>
        </w:rPr>
        <w:t>a</w:t>
      </w:r>
      <w:r>
        <w:rPr>
          <w:rFonts w:ascii="Arial" w:hAnsi="Arial" w:cs="Arial"/>
          <w:sz w:val="24"/>
          <w:szCs w:val="24"/>
        </w:rPr>
        <w:t xml:space="preserve"> aranceles;</w:t>
      </w:r>
    </w:p>
    <w:p w14:paraId="3A9DB013" w14:textId="77777777" w:rsidR="00B7543F" w:rsidRDefault="00B7543F" w:rsidP="00B7543F">
      <w:pPr>
        <w:pStyle w:val="Prrafodelista"/>
        <w:rPr>
          <w:rFonts w:ascii="Arial" w:hAnsi="Arial" w:cs="Arial"/>
          <w:sz w:val="24"/>
          <w:szCs w:val="24"/>
        </w:rPr>
      </w:pPr>
    </w:p>
    <w:p w14:paraId="3A9DB014" w14:textId="5A35BC48" w:rsidR="00103D52" w:rsidRPr="00DB7410" w:rsidRDefault="00B7543F" w:rsidP="00DB7410">
      <w:pPr>
        <w:pStyle w:val="Prrafodelista"/>
        <w:numPr>
          <w:ilvl w:val="0"/>
          <w:numId w:val="8"/>
        </w:numPr>
        <w:rPr>
          <w:rFonts w:ascii="Arial" w:hAnsi="Arial" w:cs="Arial"/>
          <w:sz w:val="24"/>
          <w:szCs w:val="24"/>
        </w:rPr>
      </w:pPr>
      <w:r w:rsidRPr="00DD638D">
        <w:rPr>
          <w:rFonts w:ascii="Arial" w:hAnsi="Arial" w:cs="Arial"/>
          <w:sz w:val="24"/>
          <w:szCs w:val="24"/>
        </w:rPr>
        <w:t xml:space="preserve">Incremento en la producción de petróleo de países no pertenecientes a la OPEP, que podría reducir los precios internacionales, como es el caso </w:t>
      </w:r>
      <w:r w:rsidR="005A23EA" w:rsidRPr="00DD638D">
        <w:rPr>
          <w:rFonts w:ascii="Arial" w:hAnsi="Arial" w:cs="Arial"/>
          <w:sz w:val="24"/>
          <w:szCs w:val="24"/>
        </w:rPr>
        <w:t>de EE.UU.</w:t>
      </w:r>
      <w:r w:rsidRPr="00DD638D">
        <w:rPr>
          <w:rFonts w:ascii="Arial" w:hAnsi="Arial" w:cs="Arial"/>
          <w:sz w:val="24"/>
          <w:szCs w:val="24"/>
        </w:rPr>
        <w:t xml:space="preserve"> y Noruega</w:t>
      </w:r>
      <w:r>
        <w:rPr>
          <w:rFonts w:ascii="Arial" w:hAnsi="Arial" w:cs="Arial"/>
          <w:sz w:val="24"/>
          <w:szCs w:val="24"/>
        </w:rPr>
        <w:t>;</w:t>
      </w:r>
    </w:p>
    <w:p w14:paraId="3A9DB015" w14:textId="77777777" w:rsidR="00A72BAE" w:rsidRPr="00E9053D" w:rsidRDefault="00A72BAE" w:rsidP="00E9053D">
      <w:pPr>
        <w:jc w:val="both"/>
        <w:rPr>
          <w:rFonts w:ascii="Arial" w:hAnsi="Arial" w:cs="Arial"/>
          <w:color w:val="000000"/>
          <w:sz w:val="24"/>
          <w:szCs w:val="24"/>
        </w:rPr>
      </w:pPr>
      <w:r w:rsidRPr="00A72BAE">
        <w:rPr>
          <w:rFonts w:ascii="Arial" w:hAnsi="Arial" w:cs="Arial"/>
          <w:b/>
          <w:color w:val="000000"/>
          <w:sz w:val="24"/>
          <w:szCs w:val="24"/>
        </w:rPr>
        <w:t xml:space="preserve">Factores que </w:t>
      </w:r>
      <w:r w:rsidR="004D375F">
        <w:rPr>
          <w:rFonts w:ascii="Arial" w:hAnsi="Arial" w:cs="Arial"/>
          <w:b/>
          <w:color w:val="000000"/>
          <w:sz w:val="24"/>
          <w:szCs w:val="24"/>
        </w:rPr>
        <w:t>pueden incidir</w:t>
      </w:r>
      <w:r w:rsidRPr="00A72BAE">
        <w:rPr>
          <w:rFonts w:ascii="Arial" w:hAnsi="Arial" w:cs="Arial"/>
          <w:b/>
          <w:color w:val="000000"/>
          <w:sz w:val="24"/>
          <w:szCs w:val="24"/>
        </w:rPr>
        <w:t xml:space="preserve"> a la </w:t>
      </w:r>
      <w:r>
        <w:rPr>
          <w:rFonts w:ascii="Arial" w:hAnsi="Arial" w:cs="Arial"/>
          <w:b/>
          <w:color w:val="000000"/>
          <w:sz w:val="24"/>
          <w:szCs w:val="24"/>
        </w:rPr>
        <w:t>alza</w:t>
      </w:r>
      <w:r w:rsidRPr="00A72BAE">
        <w:rPr>
          <w:rFonts w:ascii="Arial" w:hAnsi="Arial" w:cs="Arial"/>
          <w:b/>
          <w:color w:val="000000"/>
          <w:sz w:val="24"/>
          <w:szCs w:val="24"/>
        </w:rPr>
        <w:t xml:space="preserve"> en la dinámica económica</w:t>
      </w:r>
    </w:p>
    <w:p w14:paraId="3A9DB016" w14:textId="77777777" w:rsidR="00EC2AE4" w:rsidRDefault="00EC2AE4" w:rsidP="00EC2AE4">
      <w:pPr>
        <w:pStyle w:val="Prrafodelista"/>
        <w:numPr>
          <w:ilvl w:val="0"/>
          <w:numId w:val="18"/>
        </w:numPr>
        <w:jc w:val="both"/>
        <w:rPr>
          <w:rFonts w:ascii="Arial" w:hAnsi="Arial" w:cs="Arial"/>
          <w:sz w:val="24"/>
          <w:szCs w:val="24"/>
        </w:rPr>
      </w:pPr>
      <w:r>
        <w:rPr>
          <w:rFonts w:ascii="Arial" w:hAnsi="Arial" w:cs="Arial"/>
          <w:sz w:val="24"/>
          <w:szCs w:val="24"/>
        </w:rPr>
        <w:t>Disminución sostenida de los precios de las materias primas que favorezca la disminución de la inflación y su persistencia, lo cual resulte en ajustes a la baja de las expectativas inflacionarias de mediano plazo y tasas de interés;</w:t>
      </w:r>
    </w:p>
    <w:p w14:paraId="3A9DB017" w14:textId="77777777" w:rsidR="00ED454D" w:rsidRDefault="00ED454D" w:rsidP="00D947BA">
      <w:pPr>
        <w:pStyle w:val="Prrafodelista"/>
        <w:spacing w:line="240" w:lineRule="auto"/>
        <w:jc w:val="both"/>
        <w:rPr>
          <w:rFonts w:ascii="Arial" w:hAnsi="Arial" w:cs="Arial"/>
          <w:sz w:val="24"/>
          <w:szCs w:val="24"/>
        </w:rPr>
      </w:pPr>
    </w:p>
    <w:p w14:paraId="3A9DB018" w14:textId="77777777" w:rsidR="00AD5F6D" w:rsidRDefault="00AD5F6D" w:rsidP="00AD5F6D">
      <w:pPr>
        <w:pStyle w:val="Prrafodelista"/>
        <w:numPr>
          <w:ilvl w:val="0"/>
          <w:numId w:val="18"/>
        </w:numPr>
        <w:jc w:val="both"/>
        <w:rPr>
          <w:rFonts w:ascii="Arial" w:hAnsi="Arial" w:cs="Arial"/>
          <w:sz w:val="24"/>
          <w:szCs w:val="24"/>
        </w:rPr>
      </w:pPr>
      <w:r>
        <w:rPr>
          <w:rFonts w:ascii="Arial" w:hAnsi="Arial" w:cs="Arial"/>
          <w:sz w:val="24"/>
          <w:szCs w:val="24"/>
        </w:rPr>
        <w:t>Resolución de conflictos geopolíticos y tensiones comerciales, particularmente entre Rusia y Ucrania, así como la eliminación de las sanciones económicas y las restricciones de exportación;</w:t>
      </w:r>
    </w:p>
    <w:p w14:paraId="3A9DB019" w14:textId="77777777" w:rsidR="00ED454D" w:rsidRPr="00ED454D" w:rsidRDefault="00ED454D" w:rsidP="00D947BA">
      <w:pPr>
        <w:pStyle w:val="Prrafodelista"/>
        <w:spacing w:line="240" w:lineRule="auto"/>
        <w:jc w:val="both"/>
        <w:rPr>
          <w:rFonts w:ascii="Arial" w:hAnsi="Arial" w:cs="Arial"/>
          <w:sz w:val="24"/>
          <w:szCs w:val="24"/>
        </w:rPr>
      </w:pPr>
    </w:p>
    <w:p w14:paraId="3A9DB01A" w14:textId="77777777" w:rsidR="001228FA" w:rsidRPr="001228FA" w:rsidRDefault="001228FA" w:rsidP="001228FA">
      <w:pPr>
        <w:pStyle w:val="Prrafodelista"/>
        <w:numPr>
          <w:ilvl w:val="0"/>
          <w:numId w:val="18"/>
        </w:numPr>
        <w:jc w:val="both"/>
        <w:rPr>
          <w:rFonts w:ascii="Arial" w:hAnsi="Arial" w:cs="Arial"/>
          <w:sz w:val="24"/>
          <w:szCs w:val="24"/>
        </w:rPr>
      </w:pPr>
      <w:r w:rsidRPr="00B602AA">
        <w:rPr>
          <w:rFonts w:ascii="Arial" w:hAnsi="Arial" w:cs="Arial"/>
          <w:sz w:val="24"/>
          <w:szCs w:val="24"/>
        </w:rPr>
        <w:t xml:space="preserve">Aceleración de los efectos de las inversiones públicas y privadas en los puertos marítimos de México, </w:t>
      </w:r>
      <w:r>
        <w:rPr>
          <w:rFonts w:ascii="Arial" w:hAnsi="Arial" w:cs="Arial"/>
          <w:sz w:val="24"/>
          <w:szCs w:val="24"/>
        </w:rPr>
        <w:t>lo</w:t>
      </w:r>
      <w:r w:rsidRPr="00B602AA">
        <w:rPr>
          <w:rFonts w:ascii="Arial" w:hAnsi="Arial" w:cs="Arial"/>
          <w:sz w:val="24"/>
          <w:szCs w:val="24"/>
        </w:rPr>
        <w:t xml:space="preserve"> cual incrementaría la eficiencia y productividad de</w:t>
      </w:r>
      <w:r>
        <w:rPr>
          <w:rFonts w:ascii="Arial" w:hAnsi="Arial" w:cs="Arial"/>
          <w:sz w:val="24"/>
          <w:szCs w:val="24"/>
        </w:rPr>
        <w:t>l transporte de</w:t>
      </w:r>
      <w:r w:rsidR="00656B23">
        <w:rPr>
          <w:rFonts w:ascii="Arial" w:hAnsi="Arial" w:cs="Arial"/>
          <w:sz w:val="24"/>
          <w:szCs w:val="24"/>
        </w:rPr>
        <w:t xml:space="preserve"> mercancías, con beneficios puntuales en el sector manufacturero de exportación, en la inflación y en mayores inversiones. </w:t>
      </w:r>
    </w:p>
    <w:p w14:paraId="3A9DB01B" w14:textId="77777777" w:rsidR="00A72BAE" w:rsidRPr="00A72BAE" w:rsidRDefault="00A72BAE" w:rsidP="00A72BAE">
      <w:pPr>
        <w:pStyle w:val="Prrafodelista"/>
        <w:rPr>
          <w:rFonts w:ascii="Arial" w:hAnsi="Arial" w:cs="Arial"/>
          <w:sz w:val="24"/>
          <w:szCs w:val="24"/>
        </w:rPr>
      </w:pPr>
    </w:p>
    <w:p w14:paraId="3A9DB01C" w14:textId="77777777" w:rsidR="00C74A03" w:rsidRDefault="00245D67">
      <w:pPr>
        <w:pStyle w:val="Prrafodelista"/>
        <w:numPr>
          <w:ilvl w:val="0"/>
          <w:numId w:val="7"/>
        </w:numPr>
        <w:spacing w:after="0" w:line="240" w:lineRule="auto"/>
        <w:jc w:val="both"/>
        <w:rPr>
          <w:rFonts w:ascii="Arial" w:hAnsi="Arial" w:cs="Arial"/>
          <w:b/>
          <w:color w:val="000000"/>
          <w:sz w:val="24"/>
          <w:szCs w:val="24"/>
        </w:rPr>
      </w:pPr>
      <w:r>
        <w:rPr>
          <w:rFonts w:ascii="Arial" w:hAnsi="Arial" w:cs="Arial"/>
          <w:b/>
          <w:color w:val="000000"/>
          <w:sz w:val="24"/>
          <w:szCs w:val="24"/>
        </w:rPr>
        <w:t>Saldo y composición de la deuda pública.</w:t>
      </w:r>
    </w:p>
    <w:p w14:paraId="3A9DB01D" w14:textId="77777777" w:rsidR="00C74A03" w:rsidRDefault="00C74A03">
      <w:pPr>
        <w:spacing w:after="0" w:line="240" w:lineRule="auto"/>
        <w:jc w:val="both"/>
        <w:rPr>
          <w:rFonts w:ascii="Arial" w:hAnsi="Arial" w:cs="Arial"/>
          <w:b/>
          <w:color w:val="000000"/>
          <w:sz w:val="24"/>
          <w:szCs w:val="24"/>
        </w:rPr>
      </w:pPr>
    </w:p>
    <w:p w14:paraId="3A9DB01E" w14:textId="77777777" w:rsidR="00C74A03" w:rsidRDefault="00245D67">
      <w:pPr>
        <w:spacing w:after="0" w:line="240" w:lineRule="auto"/>
        <w:ind w:left="708"/>
        <w:jc w:val="both"/>
        <w:rPr>
          <w:rFonts w:ascii="Arial" w:hAnsi="Arial" w:cs="Arial"/>
          <w:b/>
          <w:color w:val="000000"/>
          <w:sz w:val="24"/>
          <w:szCs w:val="24"/>
        </w:rPr>
      </w:pPr>
      <w:r>
        <w:rPr>
          <w:rFonts w:ascii="Arial" w:hAnsi="Arial" w:cs="Arial"/>
          <w:b/>
          <w:color w:val="000000"/>
          <w:sz w:val="24"/>
          <w:szCs w:val="24"/>
        </w:rPr>
        <w:t xml:space="preserve">1. Deuda Pública Directa. </w:t>
      </w:r>
    </w:p>
    <w:p w14:paraId="3A9DB01F" w14:textId="77777777" w:rsidR="00C74A03" w:rsidRDefault="00C74A03">
      <w:pPr>
        <w:spacing w:after="0" w:line="240" w:lineRule="auto"/>
        <w:jc w:val="both"/>
        <w:rPr>
          <w:rFonts w:ascii="Arial" w:hAnsi="Arial" w:cs="Arial"/>
          <w:color w:val="000000"/>
          <w:sz w:val="24"/>
          <w:szCs w:val="24"/>
        </w:rPr>
      </w:pPr>
    </w:p>
    <w:p w14:paraId="3A9DB020" w14:textId="77777777" w:rsidR="00C74A03" w:rsidRDefault="00245D67">
      <w:pPr>
        <w:spacing w:after="0" w:line="240" w:lineRule="auto"/>
        <w:jc w:val="both"/>
        <w:rPr>
          <w:rFonts w:ascii="Arial" w:hAnsi="Arial" w:cs="Arial"/>
          <w:sz w:val="24"/>
          <w:szCs w:val="24"/>
        </w:rPr>
      </w:pPr>
      <w:r w:rsidRPr="001040AB">
        <w:rPr>
          <w:rFonts w:ascii="Arial" w:hAnsi="Arial" w:cs="Arial"/>
          <w:color w:val="000000"/>
          <w:sz w:val="24"/>
          <w:szCs w:val="24"/>
        </w:rPr>
        <w:t>El saldo insoluto de la Deuda Pública Directa del Gobierno del Estado de Colima, al 3</w:t>
      </w:r>
      <w:r w:rsidR="002A75D6" w:rsidRPr="001040AB">
        <w:rPr>
          <w:rFonts w:ascii="Arial" w:hAnsi="Arial" w:cs="Arial"/>
          <w:color w:val="000000"/>
          <w:sz w:val="24"/>
          <w:szCs w:val="24"/>
        </w:rPr>
        <w:t>0</w:t>
      </w:r>
      <w:r w:rsidRPr="001040AB">
        <w:rPr>
          <w:rFonts w:ascii="Arial" w:hAnsi="Arial" w:cs="Arial"/>
          <w:color w:val="000000"/>
          <w:sz w:val="24"/>
          <w:szCs w:val="24"/>
        </w:rPr>
        <w:t xml:space="preserve"> de </w:t>
      </w:r>
      <w:r w:rsidR="002A75D6" w:rsidRPr="001040AB">
        <w:rPr>
          <w:rFonts w:ascii="Arial" w:hAnsi="Arial" w:cs="Arial"/>
          <w:color w:val="000000"/>
          <w:sz w:val="24"/>
          <w:szCs w:val="24"/>
        </w:rPr>
        <w:t xml:space="preserve">septiembre </w:t>
      </w:r>
      <w:r w:rsidRPr="001040AB">
        <w:rPr>
          <w:rFonts w:ascii="Arial" w:hAnsi="Arial" w:cs="Arial"/>
          <w:color w:val="000000"/>
          <w:sz w:val="24"/>
          <w:szCs w:val="24"/>
        </w:rPr>
        <w:t>de 20</w:t>
      </w:r>
      <w:r w:rsidR="002A75D6" w:rsidRPr="001040AB">
        <w:rPr>
          <w:rFonts w:ascii="Arial" w:hAnsi="Arial" w:cs="Arial"/>
          <w:color w:val="000000"/>
          <w:sz w:val="24"/>
          <w:szCs w:val="24"/>
        </w:rPr>
        <w:t>2</w:t>
      </w:r>
      <w:r w:rsidR="00072BBD" w:rsidRPr="001040AB">
        <w:rPr>
          <w:rFonts w:ascii="Arial" w:hAnsi="Arial" w:cs="Arial"/>
          <w:color w:val="000000"/>
          <w:sz w:val="24"/>
          <w:szCs w:val="24"/>
        </w:rPr>
        <w:t>2</w:t>
      </w:r>
      <w:r w:rsidRPr="001040AB">
        <w:rPr>
          <w:rFonts w:ascii="Arial" w:hAnsi="Arial" w:cs="Arial"/>
          <w:color w:val="000000"/>
          <w:sz w:val="24"/>
          <w:szCs w:val="24"/>
        </w:rPr>
        <w:t xml:space="preserve">, es de </w:t>
      </w:r>
      <w:r w:rsidR="00EC12F0" w:rsidRPr="001040AB">
        <w:rPr>
          <w:rFonts w:ascii="Arial" w:hAnsi="Arial" w:cs="Arial"/>
          <w:b/>
          <w:color w:val="000000"/>
          <w:sz w:val="24"/>
          <w:szCs w:val="24"/>
        </w:rPr>
        <w:t>$</w:t>
      </w:r>
      <w:r w:rsidR="001D652C" w:rsidRPr="001040AB">
        <w:rPr>
          <w:rFonts w:ascii="Arial" w:hAnsi="Arial" w:cs="Arial"/>
          <w:b/>
          <w:color w:val="000000"/>
          <w:sz w:val="24"/>
          <w:szCs w:val="24"/>
        </w:rPr>
        <w:t>3</w:t>
      </w:r>
      <w:r w:rsidR="00EC12F0" w:rsidRPr="001040AB">
        <w:rPr>
          <w:rFonts w:ascii="Arial" w:hAnsi="Arial" w:cs="Arial"/>
          <w:b/>
          <w:color w:val="000000"/>
          <w:sz w:val="24"/>
          <w:szCs w:val="24"/>
        </w:rPr>
        <w:t>,</w:t>
      </w:r>
      <w:r w:rsidR="00233522" w:rsidRPr="001040AB">
        <w:rPr>
          <w:rFonts w:ascii="Arial" w:hAnsi="Arial" w:cs="Arial"/>
          <w:b/>
          <w:color w:val="000000"/>
          <w:sz w:val="24"/>
          <w:szCs w:val="24"/>
        </w:rPr>
        <w:t>689</w:t>
      </w:r>
      <w:r w:rsidR="00EC12F0" w:rsidRPr="001040AB">
        <w:rPr>
          <w:rFonts w:ascii="Arial" w:hAnsi="Arial" w:cs="Arial"/>
          <w:b/>
          <w:color w:val="000000"/>
          <w:sz w:val="24"/>
          <w:szCs w:val="24"/>
        </w:rPr>
        <w:t>,</w:t>
      </w:r>
      <w:r w:rsidR="00233522" w:rsidRPr="001040AB">
        <w:rPr>
          <w:rFonts w:ascii="Arial" w:hAnsi="Arial" w:cs="Arial"/>
          <w:b/>
          <w:color w:val="000000"/>
          <w:sz w:val="24"/>
          <w:szCs w:val="24"/>
        </w:rPr>
        <w:t>328</w:t>
      </w:r>
      <w:r w:rsidR="00EC12F0" w:rsidRPr="001040AB">
        <w:rPr>
          <w:rFonts w:ascii="Arial" w:hAnsi="Arial" w:cs="Arial"/>
          <w:b/>
          <w:color w:val="000000"/>
          <w:sz w:val="24"/>
          <w:szCs w:val="24"/>
        </w:rPr>
        <w:t>,</w:t>
      </w:r>
      <w:r w:rsidR="00233522" w:rsidRPr="001040AB">
        <w:rPr>
          <w:rFonts w:ascii="Arial" w:hAnsi="Arial" w:cs="Arial"/>
          <w:b/>
          <w:color w:val="000000"/>
          <w:sz w:val="24"/>
          <w:szCs w:val="24"/>
        </w:rPr>
        <w:t>806</w:t>
      </w:r>
      <w:r w:rsidR="001D652C" w:rsidRPr="001040AB">
        <w:rPr>
          <w:rFonts w:ascii="Arial" w:hAnsi="Arial" w:cs="Arial"/>
          <w:b/>
          <w:color w:val="000000"/>
          <w:sz w:val="24"/>
          <w:szCs w:val="24"/>
        </w:rPr>
        <w:t xml:space="preserve"> </w:t>
      </w:r>
      <w:r w:rsidRPr="00A01AE3">
        <w:rPr>
          <w:rFonts w:ascii="Arial" w:hAnsi="Arial" w:cs="Arial"/>
          <w:b/>
          <w:bCs/>
          <w:color w:val="000000"/>
          <w:sz w:val="24"/>
          <w:szCs w:val="24"/>
        </w:rPr>
        <w:t>(</w:t>
      </w:r>
      <w:r w:rsidR="001D652C" w:rsidRPr="00A01AE3">
        <w:rPr>
          <w:rFonts w:ascii="Arial" w:hAnsi="Arial" w:cs="Arial"/>
          <w:b/>
          <w:bCs/>
          <w:color w:val="000000"/>
          <w:sz w:val="24"/>
          <w:szCs w:val="24"/>
        </w:rPr>
        <w:t xml:space="preserve">Tres mil </w:t>
      </w:r>
      <w:r w:rsidR="00233522" w:rsidRPr="00A01AE3">
        <w:rPr>
          <w:rFonts w:ascii="Arial" w:hAnsi="Arial" w:cs="Arial"/>
          <w:b/>
          <w:bCs/>
          <w:color w:val="000000"/>
          <w:sz w:val="24"/>
          <w:szCs w:val="24"/>
        </w:rPr>
        <w:t>seiscientos ochenta y nueve millones trescientos veintiocho mil ochocientos seis pesos</w:t>
      </w:r>
      <w:r w:rsidR="001D652C" w:rsidRPr="00A01AE3">
        <w:rPr>
          <w:rFonts w:ascii="Arial" w:hAnsi="Arial" w:cs="Arial"/>
          <w:b/>
          <w:bCs/>
          <w:color w:val="000000"/>
          <w:sz w:val="24"/>
          <w:szCs w:val="24"/>
        </w:rPr>
        <w:t>)</w:t>
      </w:r>
      <w:r w:rsidRPr="001040AB">
        <w:rPr>
          <w:rFonts w:ascii="Arial" w:hAnsi="Arial" w:cs="Arial"/>
          <w:sz w:val="24"/>
          <w:szCs w:val="24"/>
        </w:rPr>
        <w:t>, y se compone de la siguiente forma:</w:t>
      </w:r>
    </w:p>
    <w:p w14:paraId="3A9DB021" w14:textId="77777777" w:rsidR="002A75D6" w:rsidRDefault="002A75D6">
      <w:pPr>
        <w:spacing w:after="0" w:line="240" w:lineRule="auto"/>
        <w:jc w:val="both"/>
        <w:rPr>
          <w:rFonts w:ascii="Arial" w:hAnsi="Arial" w:cs="Arial"/>
          <w:sz w:val="24"/>
          <w:szCs w:val="24"/>
        </w:rPr>
      </w:pPr>
    </w:p>
    <w:tbl>
      <w:tblPr>
        <w:tblW w:w="10158" w:type="dxa"/>
        <w:jc w:val="center"/>
        <w:tblCellMar>
          <w:left w:w="70" w:type="dxa"/>
          <w:right w:w="70" w:type="dxa"/>
        </w:tblCellMar>
        <w:tblLook w:val="04A0" w:firstRow="1" w:lastRow="0" w:firstColumn="1" w:lastColumn="0" w:noHBand="0" w:noVBand="1"/>
      </w:tblPr>
      <w:tblGrid>
        <w:gridCol w:w="717"/>
        <w:gridCol w:w="993"/>
        <w:gridCol w:w="1013"/>
        <w:gridCol w:w="996"/>
        <w:gridCol w:w="905"/>
        <w:gridCol w:w="975"/>
        <w:gridCol w:w="682"/>
        <w:gridCol w:w="839"/>
        <w:gridCol w:w="915"/>
        <w:gridCol w:w="1066"/>
        <w:gridCol w:w="701"/>
        <w:gridCol w:w="1214"/>
      </w:tblGrid>
      <w:tr w:rsidR="003A0262" w:rsidRPr="003A0262" w14:paraId="3A9DB023" w14:textId="77777777" w:rsidTr="00A52A0A">
        <w:trPr>
          <w:trHeight w:val="291"/>
          <w:jc w:val="center"/>
        </w:trPr>
        <w:tc>
          <w:tcPr>
            <w:tcW w:w="1015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9DB022" w14:textId="77777777" w:rsidR="003A0262" w:rsidRPr="002C03E3" w:rsidRDefault="003A0262" w:rsidP="00C1110D">
            <w:pPr>
              <w:spacing w:after="0" w:line="240" w:lineRule="auto"/>
              <w:jc w:val="center"/>
              <w:rPr>
                <w:rFonts w:ascii="Montserrat" w:hAnsi="Montserrat"/>
                <w:b/>
                <w:bCs/>
                <w:sz w:val="12"/>
                <w:szCs w:val="18"/>
              </w:rPr>
            </w:pPr>
            <w:r w:rsidRPr="002C03E3">
              <w:rPr>
                <w:rFonts w:ascii="Montserrat" w:hAnsi="Montserrat"/>
                <w:b/>
                <w:bCs/>
                <w:sz w:val="12"/>
                <w:szCs w:val="18"/>
              </w:rPr>
              <w:t>D E U D A  PÚBLICA  D I R E C T A</w:t>
            </w:r>
          </w:p>
        </w:tc>
      </w:tr>
      <w:tr w:rsidR="003A0262" w:rsidRPr="003A0262" w14:paraId="3A9DB025" w14:textId="77777777" w:rsidTr="00A52A0A">
        <w:trPr>
          <w:trHeight w:val="291"/>
          <w:jc w:val="center"/>
        </w:trPr>
        <w:tc>
          <w:tcPr>
            <w:tcW w:w="10158" w:type="dxa"/>
            <w:gridSpan w:val="12"/>
            <w:tcBorders>
              <w:top w:val="nil"/>
              <w:left w:val="nil"/>
              <w:bottom w:val="nil"/>
              <w:right w:val="nil"/>
            </w:tcBorders>
            <w:shd w:val="clear" w:color="auto" w:fill="auto"/>
            <w:noWrap/>
            <w:vAlign w:val="center"/>
            <w:hideMark/>
          </w:tcPr>
          <w:p w14:paraId="3A9DB024" w14:textId="7FE06269" w:rsidR="003A0262" w:rsidRPr="002C03E3" w:rsidRDefault="003A0262" w:rsidP="00C1110D">
            <w:pPr>
              <w:spacing w:after="0" w:line="240" w:lineRule="auto"/>
              <w:jc w:val="center"/>
              <w:rPr>
                <w:rFonts w:ascii="Montserrat" w:hAnsi="Montserrat"/>
                <w:b/>
                <w:bCs/>
                <w:sz w:val="12"/>
                <w:szCs w:val="18"/>
              </w:rPr>
            </w:pPr>
            <w:r w:rsidRPr="002C03E3">
              <w:rPr>
                <w:rFonts w:ascii="Montserrat" w:hAnsi="Montserrat"/>
                <w:b/>
                <w:bCs/>
                <w:sz w:val="12"/>
                <w:szCs w:val="18"/>
              </w:rPr>
              <w:t xml:space="preserve">Saldos </w:t>
            </w:r>
            <w:r w:rsidR="002C03E3" w:rsidRPr="002C03E3">
              <w:rPr>
                <w:rFonts w:ascii="Montserrat" w:hAnsi="Montserrat"/>
                <w:b/>
                <w:bCs/>
                <w:sz w:val="12"/>
                <w:szCs w:val="18"/>
              </w:rPr>
              <w:t>Insolutos al</w:t>
            </w:r>
            <w:r w:rsidRPr="002C03E3">
              <w:rPr>
                <w:rFonts w:ascii="Montserrat" w:hAnsi="Montserrat"/>
                <w:b/>
                <w:bCs/>
                <w:sz w:val="12"/>
                <w:szCs w:val="18"/>
              </w:rPr>
              <w:t xml:space="preserve"> 30 de septiembre de 2022</w:t>
            </w:r>
          </w:p>
        </w:tc>
      </w:tr>
      <w:tr w:rsidR="00924343" w:rsidRPr="003A0262" w14:paraId="3A9DB032" w14:textId="77777777" w:rsidTr="00A52A0A">
        <w:trPr>
          <w:trHeight w:val="466"/>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B026"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 xml:space="preserve">Acreedor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9DB027"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 xml:space="preserve">Monto Contratado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9DB028"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Monto Dispuesto</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A9DB029"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Saldo Insoluto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A9DB02A"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Número de Crédito</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3A9DB02B"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Tasa de Interés Contratada</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A9DB02C"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Tasa Efectiva</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3A9DB02D"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Fecha de Suscripción</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A9DB02E"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Fecha de Vencimiento</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3A9DB02F"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Garantía y/o Fuente de Pago</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3A9DB030"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Tipo de Crédito</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3A9DB031" w14:textId="77777777" w:rsidR="003A0262" w:rsidRPr="00093511" w:rsidRDefault="003A0262" w:rsidP="003A0262">
            <w:pPr>
              <w:spacing w:after="0" w:line="240" w:lineRule="auto"/>
              <w:jc w:val="center"/>
              <w:rPr>
                <w:rFonts w:ascii="Montserrat" w:hAnsi="Montserrat"/>
                <w:sz w:val="12"/>
                <w:szCs w:val="18"/>
              </w:rPr>
            </w:pPr>
            <w:r w:rsidRPr="00093511">
              <w:rPr>
                <w:rFonts w:ascii="Montserrat" w:hAnsi="Montserrat"/>
                <w:sz w:val="12"/>
                <w:szCs w:val="18"/>
              </w:rPr>
              <w:t>Destino</w:t>
            </w:r>
          </w:p>
        </w:tc>
      </w:tr>
      <w:tr w:rsidR="00924343" w:rsidRPr="003A0262" w14:paraId="3A9DB03F" w14:textId="77777777" w:rsidTr="00A52A0A">
        <w:trPr>
          <w:trHeight w:val="291"/>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DB033"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Banobras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9DB034"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502,012,500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9DB035" w14:textId="77777777" w:rsidR="003A0262" w:rsidRPr="00093511" w:rsidRDefault="00093511" w:rsidP="00C1110D">
            <w:pPr>
              <w:spacing w:after="0" w:line="240" w:lineRule="auto"/>
              <w:jc w:val="right"/>
              <w:rPr>
                <w:rFonts w:ascii="Montserrat" w:hAnsi="Montserrat"/>
                <w:sz w:val="12"/>
                <w:szCs w:val="17"/>
              </w:rPr>
            </w:pPr>
            <w:r w:rsidRPr="00093511">
              <w:rPr>
                <w:rFonts w:ascii="Montserrat" w:hAnsi="Montserrat"/>
                <w:sz w:val="12"/>
                <w:szCs w:val="17"/>
              </w:rPr>
              <w:t xml:space="preserve">        </w:t>
            </w:r>
            <w:r w:rsidR="003A0262" w:rsidRPr="00093511">
              <w:rPr>
                <w:rFonts w:ascii="Montserrat" w:hAnsi="Montserrat"/>
                <w:sz w:val="12"/>
                <w:szCs w:val="17"/>
              </w:rPr>
              <w:t xml:space="preserve">500,610,000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3A9DB036" w14:textId="77777777" w:rsidR="003A0262" w:rsidRPr="00093511" w:rsidRDefault="003A0262" w:rsidP="00924343">
            <w:pPr>
              <w:spacing w:after="0" w:line="240" w:lineRule="auto"/>
              <w:jc w:val="right"/>
              <w:rPr>
                <w:rFonts w:ascii="Montserrat" w:hAnsi="Montserrat"/>
                <w:sz w:val="12"/>
                <w:szCs w:val="17"/>
              </w:rPr>
            </w:pPr>
            <w:r w:rsidRPr="00093511">
              <w:rPr>
                <w:rFonts w:ascii="Montserrat" w:hAnsi="Montserrat"/>
                <w:sz w:val="12"/>
                <w:szCs w:val="17"/>
              </w:rPr>
              <w:t xml:space="preserve"> </w:t>
            </w:r>
            <w:r w:rsidR="00924343">
              <w:rPr>
                <w:rFonts w:ascii="Montserrat" w:hAnsi="Montserrat"/>
                <w:sz w:val="12"/>
                <w:szCs w:val="17"/>
              </w:rPr>
              <w:t xml:space="preserve">      </w:t>
            </w:r>
            <w:r w:rsidRPr="00093511">
              <w:rPr>
                <w:rFonts w:ascii="Montserrat" w:hAnsi="Montserrat"/>
                <w:sz w:val="12"/>
                <w:szCs w:val="17"/>
              </w:rPr>
              <w:t xml:space="preserve">332,713,755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A9DB037"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7225, 7226</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3A9DB038"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TIIE+ 0.27%</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14:paraId="3A9DB039"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n.a</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3A9DB03A"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jun-08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A9DB03B"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jun-33</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3A9DB03C"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14:paraId="3A9DB03D"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3A9DB03E"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Refin e Inv.Pub Prod.</w:t>
            </w:r>
          </w:p>
        </w:tc>
      </w:tr>
      <w:tr w:rsidR="00924343" w:rsidRPr="003A0262" w14:paraId="3A9DB04C"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40"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Banobras</w:t>
            </w:r>
          </w:p>
        </w:tc>
        <w:tc>
          <w:tcPr>
            <w:tcW w:w="993" w:type="dxa"/>
            <w:tcBorders>
              <w:top w:val="nil"/>
              <w:left w:val="nil"/>
              <w:bottom w:val="single" w:sz="4" w:space="0" w:color="auto"/>
              <w:right w:val="single" w:sz="4" w:space="0" w:color="auto"/>
            </w:tcBorders>
            <w:shd w:val="clear" w:color="auto" w:fill="auto"/>
            <w:noWrap/>
            <w:vAlign w:val="center"/>
            <w:hideMark/>
          </w:tcPr>
          <w:p w14:paraId="3A9DB041"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251,006,250 </w:t>
            </w:r>
          </w:p>
        </w:tc>
        <w:tc>
          <w:tcPr>
            <w:tcW w:w="992" w:type="dxa"/>
            <w:tcBorders>
              <w:top w:val="nil"/>
              <w:left w:val="nil"/>
              <w:bottom w:val="single" w:sz="4" w:space="0" w:color="auto"/>
              <w:right w:val="single" w:sz="4" w:space="0" w:color="auto"/>
            </w:tcBorders>
            <w:shd w:val="clear" w:color="auto" w:fill="auto"/>
            <w:noWrap/>
            <w:vAlign w:val="center"/>
            <w:hideMark/>
          </w:tcPr>
          <w:p w14:paraId="3A9DB042"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231,937,940 </w:t>
            </w:r>
          </w:p>
        </w:tc>
        <w:tc>
          <w:tcPr>
            <w:tcW w:w="958" w:type="dxa"/>
            <w:tcBorders>
              <w:top w:val="nil"/>
              <w:left w:val="nil"/>
              <w:bottom w:val="single" w:sz="4" w:space="0" w:color="auto"/>
              <w:right w:val="single" w:sz="4" w:space="0" w:color="auto"/>
            </w:tcBorders>
            <w:shd w:val="clear" w:color="auto" w:fill="auto"/>
            <w:noWrap/>
            <w:vAlign w:val="center"/>
            <w:hideMark/>
          </w:tcPr>
          <w:p w14:paraId="3A9DB043"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 xml:space="preserve">163,953,626 </w:t>
            </w:r>
          </w:p>
        </w:tc>
        <w:tc>
          <w:tcPr>
            <w:tcW w:w="860" w:type="dxa"/>
            <w:tcBorders>
              <w:top w:val="nil"/>
              <w:left w:val="nil"/>
              <w:bottom w:val="single" w:sz="4" w:space="0" w:color="auto"/>
              <w:right w:val="single" w:sz="4" w:space="0" w:color="auto"/>
            </w:tcBorders>
            <w:shd w:val="clear" w:color="auto" w:fill="auto"/>
            <w:noWrap/>
            <w:vAlign w:val="bottom"/>
            <w:hideMark/>
          </w:tcPr>
          <w:p w14:paraId="3A9DB044"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7271, 7272</w:t>
            </w:r>
          </w:p>
        </w:tc>
        <w:tc>
          <w:tcPr>
            <w:tcW w:w="975" w:type="dxa"/>
            <w:tcBorders>
              <w:top w:val="nil"/>
              <w:left w:val="nil"/>
              <w:bottom w:val="single" w:sz="4" w:space="0" w:color="auto"/>
              <w:right w:val="single" w:sz="4" w:space="0" w:color="auto"/>
            </w:tcBorders>
            <w:shd w:val="clear" w:color="auto" w:fill="auto"/>
            <w:noWrap/>
            <w:vAlign w:val="bottom"/>
            <w:hideMark/>
          </w:tcPr>
          <w:p w14:paraId="3A9DB045"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 xml:space="preserve">Fija 9.81% </w:t>
            </w:r>
          </w:p>
        </w:tc>
        <w:tc>
          <w:tcPr>
            <w:tcW w:w="682" w:type="dxa"/>
            <w:tcBorders>
              <w:top w:val="nil"/>
              <w:left w:val="nil"/>
              <w:bottom w:val="single" w:sz="4" w:space="0" w:color="auto"/>
              <w:right w:val="single" w:sz="4" w:space="0" w:color="auto"/>
            </w:tcBorders>
            <w:shd w:val="clear" w:color="auto" w:fill="auto"/>
            <w:noWrap/>
            <w:vAlign w:val="bottom"/>
            <w:hideMark/>
          </w:tcPr>
          <w:p w14:paraId="3A9DB046"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n.a.</w:t>
            </w:r>
          </w:p>
        </w:tc>
        <w:tc>
          <w:tcPr>
            <w:tcW w:w="707" w:type="dxa"/>
            <w:tcBorders>
              <w:top w:val="nil"/>
              <w:left w:val="nil"/>
              <w:bottom w:val="single" w:sz="4" w:space="0" w:color="auto"/>
              <w:right w:val="single" w:sz="4" w:space="0" w:color="auto"/>
            </w:tcBorders>
            <w:shd w:val="clear" w:color="auto" w:fill="auto"/>
            <w:noWrap/>
            <w:vAlign w:val="bottom"/>
            <w:hideMark/>
          </w:tcPr>
          <w:p w14:paraId="3A9DB047"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jun-08</w:t>
            </w:r>
          </w:p>
        </w:tc>
        <w:tc>
          <w:tcPr>
            <w:tcW w:w="760" w:type="dxa"/>
            <w:tcBorders>
              <w:top w:val="nil"/>
              <w:left w:val="nil"/>
              <w:bottom w:val="single" w:sz="4" w:space="0" w:color="auto"/>
              <w:right w:val="single" w:sz="4" w:space="0" w:color="auto"/>
            </w:tcBorders>
            <w:shd w:val="clear" w:color="auto" w:fill="auto"/>
            <w:noWrap/>
            <w:vAlign w:val="bottom"/>
            <w:hideMark/>
          </w:tcPr>
          <w:p w14:paraId="3A9DB048"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jun-33</w:t>
            </w:r>
          </w:p>
        </w:tc>
        <w:tc>
          <w:tcPr>
            <w:tcW w:w="971" w:type="dxa"/>
            <w:tcBorders>
              <w:top w:val="nil"/>
              <w:left w:val="nil"/>
              <w:bottom w:val="single" w:sz="4" w:space="0" w:color="auto"/>
              <w:right w:val="single" w:sz="4" w:space="0" w:color="auto"/>
            </w:tcBorders>
            <w:shd w:val="clear" w:color="auto" w:fill="auto"/>
            <w:noWrap/>
            <w:vAlign w:val="bottom"/>
            <w:hideMark/>
          </w:tcPr>
          <w:p w14:paraId="3A9DB049"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4A"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4B"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Refinanciamiento</w:t>
            </w:r>
          </w:p>
        </w:tc>
      </w:tr>
      <w:tr w:rsidR="00924343" w:rsidRPr="003A0262" w14:paraId="3A9DB059"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4D"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Banobras</w:t>
            </w:r>
          </w:p>
        </w:tc>
        <w:tc>
          <w:tcPr>
            <w:tcW w:w="993" w:type="dxa"/>
            <w:tcBorders>
              <w:top w:val="nil"/>
              <w:left w:val="nil"/>
              <w:bottom w:val="single" w:sz="4" w:space="0" w:color="auto"/>
              <w:right w:val="single" w:sz="4" w:space="0" w:color="auto"/>
            </w:tcBorders>
            <w:shd w:val="clear" w:color="auto" w:fill="auto"/>
            <w:noWrap/>
            <w:vAlign w:val="center"/>
            <w:hideMark/>
          </w:tcPr>
          <w:p w14:paraId="3A9DB04E"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280,948,782 </w:t>
            </w:r>
          </w:p>
        </w:tc>
        <w:tc>
          <w:tcPr>
            <w:tcW w:w="992" w:type="dxa"/>
            <w:tcBorders>
              <w:top w:val="nil"/>
              <w:left w:val="nil"/>
              <w:bottom w:val="single" w:sz="4" w:space="0" w:color="auto"/>
              <w:right w:val="single" w:sz="4" w:space="0" w:color="auto"/>
            </w:tcBorders>
            <w:shd w:val="clear" w:color="auto" w:fill="auto"/>
            <w:noWrap/>
            <w:vAlign w:val="center"/>
            <w:hideMark/>
          </w:tcPr>
          <w:p w14:paraId="3A9DB04F"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280,948,782 </w:t>
            </w:r>
          </w:p>
        </w:tc>
        <w:tc>
          <w:tcPr>
            <w:tcW w:w="958" w:type="dxa"/>
            <w:tcBorders>
              <w:top w:val="nil"/>
              <w:left w:val="nil"/>
              <w:bottom w:val="single" w:sz="4" w:space="0" w:color="auto"/>
              <w:right w:val="single" w:sz="4" w:space="0" w:color="auto"/>
            </w:tcBorders>
            <w:shd w:val="clear" w:color="auto" w:fill="auto"/>
            <w:noWrap/>
            <w:vAlign w:val="center"/>
            <w:hideMark/>
          </w:tcPr>
          <w:p w14:paraId="3A9DB050" w14:textId="77777777" w:rsidR="003A0262" w:rsidRPr="00093511" w:rsidRDefault="003A0262" w:rsidP="00924343">
            <w:pPr>
              <w:spacing w:after="0" w:line="240" w:lineRule="auto"/>
              <w:jc w:val="right"/>
              <w:rPr>
                <w:rFonts w:ascii="Montserrat" w:hAnsi="Montserrat"/>
                <w:sz w:val="12"/>
                <w:szCs w:val="17"/>
              </w:rPr>
            </w:pPr>
            <w:r w:rsidRPr="00093511">
              <w:rPr>
                <w:rFonts w:ascii="Montserrat" w:hAnsi="Montserrat"/>
                <w:sz w:val="12"/>
                <w:szCs w:val="17"/>
              </w:rPr>
              <w:t xml:space="preserve"> </w:t>
            </w:r>
            <w:r w:rsidR="00924343">
              <w:rPr>
                <w:rFonts w:ascii="Montserrat" w:hAnsi="Montserrat"/>
                <w:sz w:val="12"/>
                <w:szCs w:val="17"/>
              </w:rPr>
              <w:t xml:space="preserve">      </w:t>
            </w:r>
            <w:r w:rsidRPr="00093511">
              <w:rPr>
                <w:rFonts w:ascii="Montserrat" w:hAnsi="Montserrat"/>
                <w:sz w:val="12"/>
                <w:szCs w:val="17"/>
              </w:rPr>
              <w:t xml:space="preserve">280,948,782 </w:t>
            </w:r>
          </w:p>
        </w:tc>
        <w:tc>
          <w:tcPr>
            <w:tcW w:w="860" w:type="dxa"/>
            <w:tcBorders>
              <w:top w:val="nil"/>
              <w:left w:val="nil"/>
              <w:bottom w:val="single" w:sz="4" w:space="0" w:color="auto"/>
              <w:right w:val="single" w:sz="4" w:space="0" w:color="auto"/>
            </w:tcBorders>
            <w:shd w:val="clear" w:color="auto" w:fill="auto"/>
            <w:noWrap/>
            <w:vAlign w:val="center"/>
            <w:hideMark/>
          </w:tcPr>
          <w:p w14:paraId="3A9DB051"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10487</w:t>
            </w:r>
          </w:p>
        </w:tc>
        <w:tc>
          <w:tcPr>
            <w:tcW w:w="975" w:type="dxa"/>
            <w:tcBorders>
              <w:top w:val="nil"/>
              <w:left w:val="nil"/>
              <w:bottom w:val="single" w:sz="4" w:space="0" w:color="auto"/>
              <w:right w:val="single" w:sz="4" w:space="0" w:color="auto"/>
            </w:tcBorders>
            <w:shd w:val="clear" w:color="auto" w:fill="auto"/>
            <w:noWrap/>
            <w:vAlign w:val="center"/>
            <w:hideMark/>
          </w:tcPr>
          <w:p w14:paraId="3A9DB052"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Tasa base + 0.84</w:t>
            </w:r>
          </w:p>
        </w:tc>
        <w:tc>
          <w:tcPr>
            <w:tcW w:w="682" w:type="dxa"/>
            <w:tcBorders>
              <w:top w:val="nil"/>
              <w:left w:val="nil"/>
              <w:bottom w:val="single" w:sz="4" w:space="0" w:color="auto"/>
              <w:right w:val="single" w:sz="4" w:space="0" w:color="auto"/>
            </w:tcBorders>
            <w:shd w:val="clear" w:color="auto" w:fill="auto"/>
            <w:noWrap/>
            <w:vAlign w:val="bottom"/>
            <w:hideMark/>
          </w:tcPr>
          <w:p w14:paraId="3A9DB053"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n.a.</w:t>
            </w:r>
          </w:p>
        </w:tc>
        <w:tc>
          <w:tcPr>
            <w:tcW w:w="707" w:type="dxa"/>
            <w:tcBorders>
              <w:top w:val="nil"/>
              <w:left w:val="nil"/>
              <w:bottom w:val="single" w:sz="4" w:space="0" w:color="auto"/>
              <w:right w:val="single" w:sz="4" w:space="0" w:color="auto"/>
            </w:tcBorders>
            <w:shd w:val="clear" w:color="auto" w:fill="auto"/>
            <w:noWrap/>
            <w:vAlign w:val="center"/>
            <w:hideMark/>
          </w:tcPr>
          <w:p w14:paraId="3A9DB054"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feb-12</w:t>
            </w:r>
          </w:p>
        </w:tc>
        <w:tc>
          <w:tcPr>
            <w:tcW w:w="760" w:type="dxa"/>
            <w:tcBorders>
              <w:top w:val="nil"/>
              <w:left w:val="nil"/>
              <w:bottom w:val="single" w:sz="4" w:space="0" w:color="auto"/>
              <w:right w:val="single" w:sz="4" w:space="0" w:color="auto"/>
            </w:tcBorders>
            <w:shd w:val="clear" w:color="auto" w:fill="auto"/>
            <w:noWrap/>
            <w:vAlign w:val="center"/>
            <w:hideMark/>
          </w:tcPr>
          <w:p w14:paraId="3A9DB055"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abr-32</w:t>
            </w:r>
          </w:p>
        </w:tc>
        <w:tc>
          <w:tcPr>
            <w:tcW w:w="971" w:type="dxa"/>
            <w:tcBorders>
              <w:top w:val="nil"/>
              <w:left w:val="nil"/>
              <w:bottom w:val="single" w:sz="4" w:space="0" w:color="auto"/>
              <w:right w:val="single" w:sz="4" w:space="0" w:color="auto"/>
            </w:tcBorders>
            <w:shd w:val="clear" w:color="auto" w:fill="auto"/>
            <w:noWrap/>
            <w:vAlign w:val="bottom"/>
            <w:hideMark/>
          </w:tcPr>
          <w:p w14:paraId="3A9DB056"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57"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58"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Inv. Pub. Poductiva</w:t>
            </w:r>
          </w:p>
        </w:tc>
      </w:tr>
      <w:tr w:rsidR="00924343" w:rsidRPr="003A0262" w14:paraId="3A9DB066"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5A"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Banobras</w:t>
            </w:r>
          </w:p>
        </w:tc>
        <w:tc>
          <w:tcPr>
            <w:tcW w:w="993" w:type="dxa"/>
            <w:tcBorders>
              <w:top w:val="nil"/>
              <w:left w:val="nil"/>
              <w:bottom w:val="single" w:sz="4" w:space="0" w:color="auto"/>
              <w:right w:val="single" w:sz="4" w:space="0" w:color="auto"/>
            </w:tcBorders>
            <w:shd w:val="clear" w:color="auto" w:fill="auto"/>
            <w:noWrap/>
            <w:vAlign w:val="center"/>
            <w:hideMark/>
          </w:tcPr>
          <w:p w14:paraId="3A9DB05B"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159,963,093 </w:t>
            </w:r>
          </w:p>
        </w:tc>
        <w:tc>
          <w:tcPr>
            <w:tcW w:w="992" w:type="dxa"/>
            <w:tcBorders>
              <w:top w:val="nil"/>
              <w:left w:val="nil"/>
              <w:bottom w:val="single" w:sz="4" w:space="0" w:color="auto"/>
              <w:right w:val="single" w:sz="4" w:space="0" w:color="auto"/>
            </w:tcBorders>
            <w:shd w:val="clear" w:color="auto" w:fill="auto"/>
            <w:noWrap/>
            <w:vAlign w:val="center"/>
            <w:hideMark/>
          </w:tcPr>
          <w:p w14:paraId="3A9DB05C"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159,963,093 </w:t>
            </w:r>
          </w:p>
        </w:tc>
        <w:tc>
          <w:tcPr>
            <w:tcW w:w="958" w:type="dxa"/>
            <w:tcBorders>
              <w:top w:val="nil"/>
              <w:left w:val="nil"/>
              <w:bottom w:val="single" w:sz="4" w:space="0" w:color="auto"/>
              <w:right w:val="single" w:sz="4" w:space="0" w:color="auto"/>
            </w:tcBorders>
            <w:shd w:val="clear" w:color="auto" w:fill="auto"/>
            <w:noWrap/>
            <w:vAlign w:val="center"/>
            <w:hideMark/>
          </w:tcPr>
          <w:p w14:paraId="3A9DB05D"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159,963,093</w:t>
            </w:r>
          </w:p>
        </w:tc>
        <w:tc>
          <w:tcPr>
            <w:tcW w:w="860" w:type="dxa"/>
            <w:tcBorders>
              <w:top w:val="nil"/>
              <w:left w:val="nil"/>
              <w:bottom w:val="single" w:sz="4" w:space="0" w:color="auto"/>
              <w:right w:val="single" w:sz="4" w:space="0" w:color="auto"/>
            </w:tcBorders>
            <w:shd w:val="clear" w:color="auto" w:fill="auto"/>
            <w:noWrap/>
            <w:vAlign w:val="center"/>
            <w:hideMark/>
          </w:tcPr>
          <w:p w14:paraId="3A9DB05E"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11282, 11126</w:t>
            </w:r>
          </w:p>
        </w:tc>
        <w:tc>
          <w:tcPr>
            <w:tcW w:w="975" w:type="dxa"/>
            <w:tcBorders>
              <w:top w:val="nil"/>
              <w:left w:val="nil"/>
              <w:bottom w:val="single" w:sz="4" w:space="0" w:color="auto"/>
              <w:right w:val="single" w:sz="4" w:space="0" w:color="auto"/>
            </w:tcBorders>
            <w:shd w:val="clear" w:color="auto" w:fill="auto"/>
            <w:noWrap/>
            <w:vAlign w:val="center"/>
            <w:hideMark/>
          </w:tcPr>
          <w:p w14:paraId="3A9DB05F"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Tasa base + 1.13</w:t>
            </w:r>
          </w:p>
        </w:tc>
        <w:tc>
          <w:tcPr>
            <w:tcW w:w="682" w:type="dxa"/>
            <w:tcBorders>
              <w:top w:val="nil"/>
              <w:left w:val="nil"/>
              <w:bottom w:val="single" w:sz="4" w:space="0" w:color="auto"/>
              <w:right w:val="single" w:sz="4" w:space="0" w:color="auto"/>
            </w:tcBorders>
            <w:shd w:val="clear" w:color="auto" w:fill="auto"/>
            <w:noWrap/>
            <w:vAlign w:val="bottom"/>
            <w:hideMark/>
          </w:tcPr>
          <w:p w14:paraId="3A9DB060"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n.a.</w:t>
            </w:r>
          </w:p>
        </w:tc>
        <w:tc>
          <w:tcPr>
            <w:tcW w:w="707" w:type="dxa"/>
            <w:tcBorders>
              <w:top w:val="nil"/>
              <w:left w:val="nil"/>
              <w:bottom w:val="single" w:sz="4" w:space="0" w:color="auto"/>
              <w:right w:val="single" w:sz="4" w:space="0" w:color="auto"/>
            </w:tcBorders>
            <w:shd w:val="clear" w:color="auto" w:fill="auto"/>
            <w:noWrap/>
            <w:vAlign w:val="center"/>
            <w:hideMark/>
          </w:tcPr>
          <w:p w14:paraId="3A9DB061"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jul-13</w:t>
            </w:r>
          </w:p>
        </w:tc>
        <w:tc>
          <w:tcPr>
            <w:tcW w:w="760" w:type="dxa"/>
            <w:tcBorders>
              <w:top w:val="nil"/>
              <w:left w:val="nil"/>
              <w:bottom w:val="single" w:sz="4" w:space="0" w:color="auto"/>
              <w:right w:val="single" w:sz="4" w:space="0" w:color="auto"/>
            </w:tcBorders>
            <w:shd w:val="clear" w:color="auto" w:fill="auto"/>
            <w:noWrap/>
            <w:vAlign w:val="center"/>
            <w:hideMark/>
          </w:tcPr>
          <w:p w14:paraId="3A9DB062"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ago-33</w:t>
            </w:r>
          </w:p>
        </w:tc>
        <w:tc>
          <w:tcPr>
            <w:tcW w:w="971" w:type="dxa"/>
            <w:tcBorders>
              <w:top w:val="nil"/>
              <w:left w:val="nil"/>
              <w:bottom w:val="single" w:sz="4" w:space="0" w:color="auto"/>
              <w:right w:val="single" w:sz="4" w:space="0" w:color="auto"/>
            </w:tcBorders>
            <w:shd w:val="clear" w:color="auto" w:fill="auto"/>
            <w:noWrap/>
            <w:vAlign w:val="bottom"/>
            <w:hideMark/>
          </w:tcPr>
          <w:p w14:paraId="3A9DB063"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64"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65"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Inv. Pub. Poductiva</w:t>
            </w:r>
          </w:p>
        </w:tc>
      </w:tr>
      <w:tr w:rsidR="00924343" w:rsidRPr="003A0262" w14:paraId="3A9DB073"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67"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Banobras</w:t>
            </w:r>
          </w:p>
        </w:tc>
        <w:tc>
          <w:tcPr>
            <w:tcW w:w="993" w:type="dxa"/>
            <w:tcBorders>
              <w:top w:val="nil"/>
              <w:left w:val="nil"/>
              <w:bottom w:val="single" w:sz="4" w:space="0" w:color="auto"/>
              <w:right w:val="single" w:sz="4" w:space="0" w:color="auto"/>
            </w:tcBorders>
            <w:shd w:val="clear" w:color="auto" w:fill="auto"/>
            <w:noWrap/>
            <w:vAlign w:val="center"/>
            <w:hideMark/>
          </w:tcPr>
          <w:p w14:paraId="3A9DB068"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660,700,000 </w:t>
            </w:r>
          </w:p>
        </w:tc>
        <w:tc>
          <w:tcPr>
            <w:tcW w:w="992" w:type="dxa"/>
            <w:tcBorders>
              <w:top w:val="nil"/>
              <w:left w:val="nil"/>
              <w:bottom w:val="single" w:sz="4" w:space="0" w:color="auto"/>
              <w:right w:val="single" w:sz="4" w:space="0" w:color="auto"/>
            </w:tcBorders>
            <w:shd w:val="clear" w:color="auto" w:fill="auto"/>
            <w:noWrap/>
            <w:vAlign w:val="center"/>
            <w:hideMark/>
          </w:tcPr>
          <w:p w14:paraId="3A9DB069"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660,700,000 </w:t>
            </w:r>
          </w:p>
        </w:tc>
        <w:tc>
          <w:tcPr>
            <w:tcW w:w="958" w:type="dxa"/>
            <w:tcBorders>
              <w:top w:val="nil"/>
              <w:left w:val="nil"/>
              <w:bottom w:val="single" w:sz="4" w:space="0" w:color="auto"/>
              <w:right w:val="single" w:sz="4" w:space="0" w:color="auto"/>
            </w:tcBorders>
            <w:shd w:val="clear" w:color="auto" w:fill="auto"/>
            <w:noWrap/>
            <w:vAlign w:val="center"/>
            <w:hideMark/>
          </w:tcPr>
          <w:p w14:paraId="3A9DB06A"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 xml:space="preserve">440,466,667 </w:t>
            </w:r>
          </w:p>
        </w:tc>
        <w:tc>
          <w:tcPr>
            <w:tcW w:w="860" w:type="dxa"/>
            <w:tcBorders>
              <w:top w:val="nil"/>
              <w:left w:val="nil"/>
              <w:bottom w:val="single" w:sz="4" w:space="0" w:color="auto"/>
              <w:right w:val="single" w:sz="4" w:space="0" w:color="auto"/>
            </w:tcBorders>
            <w:shd w:val="clear" w:color="auto" w:fill="auto"/>
            <w:noWrap/>
            <w:vAlign w:val="bottom"/>
            <w:hideMark/>
          </w:tcPr>
          <w:p w14:paraId="3A9DB06B"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11149</w:t>
            </w:r>
          </w:p>
        </w:tc>
        <w:tc>
          <w:tcPr>
            <w:tcW w:w="975" w:type="dxa"/>
            <w:tcBorders>
              <w:top w:val="nil"/>
              <w:left w:val="nil"/>
              <w:bottom w:val="single" w:sz="4" w:space="0" w:color="auto"/>
              <w:right w:val="single" w:sz="4" w:space="0" w:color="auto"/>
            </w:tcBorders>
            <w:shd w:val="clear" w:color="auto" w:fill="auto"/>
            <w:noWrap/>
            <w:vAlign w:val="bottom"/>
            <w:hideMark/>
          </w:tcPr>
          <w:p w14:paraId="3A9DB06C"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TIIE+0.87%</w:t>
            </w:r>
          </w:p>
        </w:tc>
        <w:tc>
          <w:tcPr>
            <w:tcW w:w="682" w:type="dxa"/>
            <w:tcBorders>
              <w:top w:val="nil"/>
              <w:left w:val="nil"/>
              <w:bottom w:val="single" w:sz="4" w:space="0" w:color="auto"/>
              <w:right w:val="single" w:sz="4" w:space="0" w:color="auto"/>
            </w:tcBorders>
            <w:shd w:val="clear" w:color="auto" w:fill="auto"/>
            <w:noWrap/>
            <w:vAlign w:val="bottom"/>
            <w:hideMark/>
          </w:tcPr>
          <w:p w14:paraId="3A9DB06D"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n.a.</w:t>
            </w:r>
          </w:p>
        </w:tc>
        <w:tc>
          <w:tcPr>
            <w:tcW w:w="707" w:type="dxa"/>
            <w:tcBorders>
              <w:top w:val="nil"/>
              <w:left w:val="nil"/>
              <w:bottom w:val="single" w:sz="4" w:space="0" w:color="auto"/>
              <w:right w:val="single" w:sz="4" w:space="0" w:color="auto"/>
            </w:tcBorders>
            <w:shd w:val="clear" w:color="auto" w:fill="auto"/>
            <w:noWrap/>
            <w:vAlign w:val="bottom"/>
            <w:hideMark/>
          </w:tcPr>
          <w:p w14:paraId="3A9DB06E"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sep-13</w:t>
            </w:r>
          </w:p>
        </w:tc>
        <w:tc>
          <w:tcPr>
            <w:tcW w:w="760" w:type="dxa"/>
            <w:tcBorders>
              <w:top w:val="nil"/>
              <w:left w:val="nil"/>
              <w:bottom w:val="single" w:sz="4" w:space="0" w:color="auto"/>
              <w:right w:val="single" w:sz="4" w:space="0" w:color="auto"/>
            </w:tcBorders>
            <w:shd w:val="clear" w:color="auto" w:fill="auto"/>
            <w:noWrap/>
            <w:vAlign w:val="bottom"/>
            <w:hideMark/>
          </w:tcPr>
          <w:p w14:paraId="3A9DB06F"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sep-38</w:t>
            </w:r>
          </w:p>
        </w:tc>
        <w:tc>
          <w:tcPr>
            <w:tcW w:w="971" w:type="dxa"/>
            <w:tcBorders>
              <w:top w:val="nil"/>
              <w:left w:val="nil"/>
              <w:bottom w:val="single" w:sz="4" w:space="0" w:color="auto"/>
              <w:right w:val="single" w:sz="4" w:space="0" w:color="auto"/>
            </w:tcBorders>
            <w:shd w:val="clear" w:color="auto" w:fill="auto"/>
            <w:noWrap/>
            <w:vAlign w:val="bottom"/>
            <w:hideMark/>
          </w:tcPr>
          <w:p w14:paraId="3A9DB070"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71"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72"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Refinanciamiento</w:t>
            </w:r>
          </w:p>
        </w:tc>
      </w:tr>
      <w:tr w:rsidR="00924343" w:rsidRPr="003A0262" w14:paraId="3A9DB080"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74"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Banorte</w:t>
            </w:r>
          </w:p>
        </w:tc>
        <w:tc>
          <w:tcPr>
            <w:tcW w:w="993" w:type="dxa"/>
            <w:tcBorders>
              <w:top w:val="nil"/>
              <w:left w:val="nil"/>
              <w:bottom w:val="single" w:sz="4" w:space="0" w:color="auto"/>
              <w:right w:val="single" w:sz="4" w:space="0" w:color="auto"/>
            </w:tcBorders>
            <w:shd w:val="clear" w:color="auto" w:fill="auto"/>
            <w:noWrap/>
            <w:vAlign w:val="center"/>
            <w:hideMark/>
          </w:tcPr>
          <w:p w14:paraId="3A9DB075"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802,886,872 </w:t>
            </w:r>
          </w:p>
        </w:tc>
        <w:tc>
          <w:tcPr>
            <w:tcW w:w="992" w:type="dxa"/>
            <w:tcBorders>
              <w:top w:val="nil"/>
              <w:left w:val="nil"/>
              <w:bottom w:val="single" w:sz="4" w:space="0" w:color="auto"/>
              <w:right w:val="single" w:sz="4" w:space="0" w:color="auto"/>
            </w:tcBorders>
            <w:shd w:val="clear" w:color="auto" w:fill="auto"/>
            <w:noWrap/>
            <w:vAlign w:val="center"/>
            <w:hideMark/>
          </w:tcPr>
          <w:p w14:paraId="3A9DB076"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798,250,510 </w:t>
            </w:r>
          </w:p>
        </w:tc>
        <w:tc>
          <w:tcPr>
            <w:tcW w:w="958" w:type="dxa"/>
            <w:tcBorders>
              <w:top w:val="nil"/>
              <w:left w:val="nil"/>
              <w:bottom w:val="single" w:sz="4" w:space="0" w:color="auto"/>
              <w:right w:val="single" w:sz="4" w:space="0" w:color="auto"/>
            </w:tcBorders>
            <w:shd w:val="clear" w:color="auto" w:fill="auto"/>
            <w:noWrap/>
            <w:vAlign w:val="center"/>
            <w:hideMark/>
          </w:tcPr>
          <w:p w14:paraId="3A9DB077" w14:textId="77777777" w:rsidR="003A0262" w:rsidRPr="00093511" w:rsidRDefault="003A0262" w:rsidP="00924343">
            <w:pPr>
              <w:spacing w:after="0" w:line="240" w:lineRule="auto"/>
              <w:jc w:val="right"/>
              <w:rPr>
                <w:rFonts w:ascii="Montserrat" w:hAnsi="Montserrat"/>
                <w:sz w:val="12"/>
                <w:szCs w:val="17"/>
              </w:rPr>
            </w:pPr>
            <w:r w:rsidRPr="00093511">
              <w:rPr>
                <w:rFonts w:ascii="Montserrat" w:hAnsi="Montserrat"/>
                <w:sz w:val="12"/>
                <w:szCs w:val="17"/>
              </w:rPr>
              <w:t xml:space="preserve"> </w:t>
            </w:r>
            <w:r w:rsidR="00924343">
              <w:rPr>
                <w:rFonts w:ascii="Montserrat" w:hAnsi="Montserrat"/>
                <w:sz w:val="12"/>
                <w:szCs w:val="17"/>
              </w:rPr>
              <w:t xml:space="preserve">      </w:t>
            </w:r>
            <w:r w:rsidRPr="00093511">
              <w:rPr>
                <w:rFonts w:ascii="Montserrat" w:hAnsi="Montserrat"/>
                <w:sz w:val="12"/>
                <w:szCs w:val="17"/>
              </w:rPr>
              <w:t xml:space="preserve">646,289,423 </w:t>
            </w:r>
          </w:p>
        </w:tc>
        <w:tc>
          <w:tcPr>
            <w:tcW w:w="860" w:type="dxa"/>
            <w:tcBorders>
              <w:top w:val="nil"/>
              <w:left w:val="nil"/>
              <w:bottom w:val="single" w:sz="4" w:space="0" w:color="auto"/>
              <w:right w:val="single" w:sz="4" w:space="0" w:color="auto"/>
            </w:tcBorders>
            <w:shd w:val="clear" w:color="auto" w:fill="auto"/>
            <w:noWrap/>
            <w:vAlign w:val="bottom"/>
            <w:hideMark/>
          </w:tcPr>
          <w:p w14:paraId="3A9DB078"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84908305</w:t>
            </w:r>
          </w:p>
        </w:tc>
        <w:tc>
          <w:tcPr>
            <w:tcW w:w="975" w:type="dxa"/>
            <w:tcBorders>
              <w:top w:val="nil"/>
              <w:left w:val="nil"/>
              <w:bottom w:val="single" w:sz="4" w:space="0" w:color="auto"/>
              <w:right w:val="single" w:sz="4" w:space="0" w:color="auto"/>
            </w:tcBorders>
            <w:shd w:val="clear" w:color="auto" w:fill="auto"/>
            <w:noWrap/>
            <w:vAlign w:val="bottom"/>
            <w:hideMark/>
          </w:tcPr>
          <w:p w14:paraId="3A9DB079"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TIIE+0.69%</w:t>
            </w:r>
          </w:p>
        </w:tc>
        <w:tc>
          <w:tcPr>
            <w:tcW w:w="682" w:type="dxa"/>
            <w:tcBorders>
              <w:top w:val="nil"/>
              <w:left w:val="nil"/>
              <w:bottom w:val="single" w:sz="4" w:space="0" w:color="auto"/>
              <w:right w:val="single" w:sz="4" w:space="0" w:color="auto"/>
            </w:tcBorders>
            <w:shd w:val="clear" w:color="auto" w:fill="auto"/>
            <w:noWrap/>
            <w:vAlign w:val="bottom"/>
            <w:hideMark/>
          </w:tcPr>
          <w:p w14:paraId="3A9DB07A"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8.813%</w:t>
            </w:r>
          </w:p>
        </w:tc>
        <w:tc>
          <w:tcPr>
            <w:tcW w:w="707" w:type="dxa"/>
            <w:tcBorders>
              <w:top w:val="nil"/>
              <w:left w:val="nil"/>
              <w:bottom w:val="single" w:sz="4" w:space="0" w:color="auto"/>
              <w:right w:val="single" w:sz="4" w:space="0" w:color="auto"/>
            </w:tcBorders>
            <w:shd w:val="clear" w:color="auto" w:fill="auto"/>
            <w:noWrap/>
            <w:vAlign w:val="bottom"/>
            <w:hideMark/>
          </w:tcPr>
          <w:p w14:paraId="3A9DB07B"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abr-18</w:t>
            </w:r>
          </w:p>
        </w:tc>
        <w:tc>
          <w:tcPr>
            <w:tcW w:w="760" w:type="dxa"/>
            <w:tcBorders>
              <w:top w:val="nil"/>
              <w:left w:val="nil"/>
              <w:bottom w:val="single" w:sz="4" w:space="0" w:color="auto"/>
              <w:right w:val="single" w:sz="4" w:space="0" w:color="auto"/>
            </w:tcBorders>
            <w:shd w:val="clear" w:color="auto" w:fill="auto"/>
            <w:noWrap/>
            <w:vAlign w:val="bottom"/>
            <w:hideMark/>
          </w:tcPr>
          <w:p w14:paraId="3A9DB07C"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dic-31</w:t>
            </w:r>
          </w:p>
        </w:tc>
        <w:tc>
          <w:tcPr>
            <w:tcW w:w="971" w:type="dxa"/>
            <w:tcBorders>
              <w:top w:val="nil"/>
              <w:left w:val="nil"/>
              <w:bottom w:val="single" w:sz="4" w:space="0" w:color="auto"/>
              <w:right w:val="single" w:sz="4" w:space="0" w:color="auto"/>
            </w:tcBorders>
            <w:shd w:val="clear" w:color="auto" w:fill="auto"/>
            <w:noWrap/>
            <w:vAlign w:val="bottom"/>
            <w:hideMark/>
          </w:tcPr>
          <w:p w14:paraId="3A9DB07D"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7E"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7F"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Refinanciamiento</w:t>
            </w:r>
          </w:p>
        </w:tc>
      </w:tr>
      <w:tr w:rsidR="00924343" w:rsidRPr="003A0262" w14:paraId="3A9DB08D"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81"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Banobras</w:t>
            </w:r>
          </w:p>
        </w:tc>
        <w:tc>
          <w:tcPr>
            <w:tcW w:w="993" w:type="dxa"/>
            <w:tcBorders>
              <w:top w:val="nil"/>
              <w:left w:val="nil"/>
              <w:bottom w:val="single" w:sz="4" w:space="0" w:color="auto"/>
              <w:right w:val="single" w:sz="4" w:space="0" w:color="auto"/>
            </w:tcBorders>
            <w:shd w:val="clear" w:color="auto" w:fill="auto"/>
            <w:noWrap/>
            <w:vAlign w:val="center"/>
            <w:hideMark/>
          </w:tcPr>
          <w:p w14:paraId="3A9DB082"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410,000,000 </w:t>
            </w:r>
          </w:p>
        </w:tc>
        <w:tc>
          <w:tcPr>
            <w:tcW w:w="992" w:type="dxa"/>
            <w:tcBorders>
              <w:top w:val="nil"/>
              <w:left w:val="nil"/>
              <w:bottom w:val="single" w:sz="4" w:space="0" w:color="auto"/>
              <w:right w:val="single" w:sz="4" w:space="0" w:color="auto"/>
            </w:tcBorders>
            <w:shd w:val="clear" w:color="auto" w:fill="auto"/>
            <w:noWrap/>
            <w:vAlign w:val="center"/>
            <w:hideMark/>
          </w:tcPr>
          <w:p w14:paraId="3A9DB083"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402,911,553 </w:t>
            </w:r>
          </w:p>
        </w:tc>
        <w:tc>
          <w:tcPr>
            <w:tcW w:w="958" w:type="dxa"/>
            <w:tcBorders>
              <w:top w:val="nil"/>
              <w:left w:val="nil"/>
              <w:bottom w:val="single" w:sz="4" w:space="0" w:color="auto"/>
              <w:right w:val="single" w:sz="4" w:space="0" w:color="auto"/>
            </w:tcBorders>
            <w:shd w:val="clear" w:color="auto" w:fill="auto"/>
            <w:noWrap/>
            <w:vAlign w:val="center"/>
            <w:hideMark/>
          </w:tcPr>
          <w:p w14:paraId="3A9DB084"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 xml:space="preserve">383,070,698 </w:t>
            </w:r>
          </w:p>
        </w:tc>
        <w:tc>
          <w:tcPr>
            <w:tcW w:w="860" w:type="dxa"/>
            <w:tcBorders>
              <w:top w:val="nil"/>
              <w:left w:val="nil"/>
              <w:bottom w:val="single" w:sz="4" w:space="0" w:color="auto"/>
              <w:right w:val="single" w:sz="4" w:space="0" w:color="auto"/>
            </w:tcBorders>
            <w:shd w:val="clear" w:color="auto" w:fill="auto"/>
            <w:noWrap/>
            <w:vAlign w:val="bottom"/>
            <w:hideMark/>
          </w:tcPr>
          <w:p w14:paraId="3A9DB085"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13451</w:t>
            </w:r>
          </w:p>
        </w:tc>
        <w:tc>
          <w:tcPr>
            <w:tcW w:w="975" w:type="dxa"/>
            <w:tcBorders>
              <w:top w:val="nil"/>
              <w:left w:val="nil"/>
              <w:bottom w:val="single" w:sz="4" w:space="0" w:color="auto"/>
              <w:right w:val="single" w:sz="4" w:space="0" w:color="auto"/>
            </w:tcBorders>
            <w:shd w:val="clear" w:color="auto" w:fill="auto"/>
            <w:noWrap/>
            <w:vAlign w:val="bottom"/>
            <w:hideMark/>
          </w:tcPr>
          <w:p w14:paraId="3A9DB086"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TIIE+0.50%</w:t>
            </w:r>
          </w:p>
        </w:tc>
        <w:tc>
          <w:tcPr>
            <w:tcW w:w="682" w:type="dxa"/>
            <w:tcBorders>
              <w:top w:val="nil"/>
              <w:left w:val="nil"/>
              <w:bottom w:val="single" w:sz="4" w:space="0" w:color="auto"/>
              <w:right w:val="single" w:sz="4" w:space="0" w:color="auto"/>
            </w:tcBorders>
            <w:shd w:val="clear" w:color="auto" w:fill="auto"/>
            <w:noWrap/>
            <w:vAlign w:val="bottom"/>
            <w:hideMark/>
          </w:tcPr>
          <w:p w14:paraId="3A9DB087"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9.70%</w:t>
            </w:r>
          </w:p>
        </w:tc>
        <w:tc>
          <w:tcPr>
            <w:tcW w:w="707" w:type="dxa"/>
            <w:tcBorders>
              <w:top w:val="nil"/>
              <w:left w:val="nil"/>
              <w:bottom w:val="single" w:sz="4" w:space="0" w:color="auto"/>
              <w:right w:val="single" w:sz="4" w:space="0" w:color="auto"/>
            </w:tcBorders>
            <w:shd w:val="clear" w:color="auto" w:fill="auto"/>
            <w:noWrap/>
            <w:vAlign w:val="bottom"/>
            <w:hideMark/>
          </w:tcPr>
          <w:p w14:paraId="3A9DB088"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nov-18</w:t>
            </w:r>
          </w:p>
        </w:tc>
        <w:tc>
          <w:tcPr>
            <w:tcW w:w="760" w:type="dxa"/>
            <w:tcBorders>
              <w:top w:val="nil"/>
              <w:left w:val="nil"/>
              <w:bottom w:val="single" w:sz="4" w:space="0" w:color="auto"/>
              <w:right w:val="single" w:sz="4" w:space="0" w:color="auto"/>
            </w:tcBorders>
            <w:shd w:val="clear" w:color="auto" w:fill="auto"/>
            <w:noWrap/>
            <w:vAlign w:val="bottom"/>
            <w:hideMark/>
          </w:tcPr>
          <w:p w14:paraId="3A9DB089"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nov-38</w:t>
            </w:r>
          </w:p>
        </w:tc>
        <w:tc>
          <w:tcPr>
            <w:tcW w:w="971" w:type="dxa"/>
            <w:tcBorders>
              <w:top w:val="nil"/>
              <w:left w:val="nil"/>
              <w:bottom w:val="single" w:sz="4" w:space="0" w:color="auto"/>
              <w:right w:val="single" w:sz="4" w:space="0" w:color="auto"/>
            </w:tcBorders>
            <w:shd w:val="clear" w:color="auto" w:fill="auto"/>
            <w:noWrap/>
            <w:vAlign w:val="bottom"/>
            <w:hideMark/>
          </w:tcPr>
          <w:p w14:paraId="3A9DB08A"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8B"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8C"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Inv. Pub. Poductiva</w:t>
            </w:r>
          </w:p>
        </w:tc>
      </w:tr>
      <w:tr w:rsidR="00924343" w:rsidRPr="003A0262" w14:paraId="3A9DB09A"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8E"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 xml:space="preserve">BBVA </w:t>
            </w:r>
          </w:p>
        </w:tc>
        <w:tc>
          <w:tcPr>
            <w:tcW w:w="993" w:type="dxa"/>
            <w:tcBorders>
              <w:top w:val="nil"/>
              <w:left w:val="nil"/>
              <w:bottom w:val="single" w:sz="4" w:space="0" w:color="auto"/>
              <w:right w:val="single" w:sz="4" w:space="0" w:color="auto"/>
            </w:tcBorders>
            <w:shd w:val="clear" w:color="auto" w:fill="auto"/>
            <w:noWrap/>
            <w:vAlign w:val="center"/>
            <w:hideMark/>
          </w:tcPr>
          <w:p w14:paraId="3A9DB08F"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601,573,686 </w:t>
            </w:r>
          </w:p>
        </w:tc>
        <w:tc>
          <w:tcPr>
            <w:tcW w:w="992" w:type="dxa"/>
            <w:tcBorders>
              <w:top w:val="nil"/>
              <w:left w:val="nil"/>
              <w:bottom w:val="single" w:sz="4" w:space="0" w:color="auto"/>
              <w:right w:val="single" w:sz="4" w:space="0" w:color="auto"/>
            </w:tcBorders>
            <w:shd w:val="clear" w:color="auto" w:fill="auto"/>
            <w:noWrap/>
            <w:vAlign w:val="center"/>
            <w:hideMark/>
          </w:tcPr>
          <w:p w14:paraId="3A9DB090"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599,545,208 </w:t>
            </w:r>
          </w:p>
        </w:tc>
        <w:tc>
          <w:tcPr>
            <w:tcW w:w="958" w:type="dxa"/>
            <w:tcBorders>
              <w:top w:val="nil"/>
              <w:left w:val="nil"/>
              <w:bottom w:val="single" w:sz="4" w:space="0" w:color="auto"/>
              <w:right w:val="single" w:sz="4" w:space="0" w:color="auto"/>
            </w:tcBorders>
            <w:shd w:val="clear" w:color="auto" w:fill="auto"/>
            <w:noWrap/>
            <w:vAlign w:val="center"/>
            <w:hideMark/>
          </w:tcPr>
          <w:p w14:paraId="3A9DB091"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 xml:space="preserve">558,100,816 </w:t>
            </w:r>
          </w:p>
        </w:tc>
        <w:tc>
          <w:tcPr>
            <w:tcW w:w="860" w:type="dxa"/>
            <w:tcBorders>
              <w:top w:val="nil"/>
              <w:left w:val="nil"/>
              <w:bottom w:val="single" w:sz="4" w:space="0" w:color="auto"/>
              <w:right w:val="single" w:sz="4" w:space="0" w:color="auto"/>
            </w:tcBorders>
            <w:shd w:val="clear" w:color="auto" w:fill="auto"/>
            <w:noWrap/>
            <w:vAlign w:val="bottom"/>
            <w:hideMark/>
          </w:tcPr>
          <w:p w14:paraId="3A9DB092"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9863672986</w:t>
            </w:r>
          </w:p>
        </w:tc>
        <w:tc>
          <w:tcPr>
            <w:tcW w:w="975" w:type="dxa"/>
            <w:tcBorders>
              <w:top w:val="nil"/>
              <w:left w:val="nil"/>
              <w:bottom w:val="single" w:sz="4" w:space="0" w:color="auto"/>
              <w:right w:val="single" w:sz="4" w:space="0" w:color="auto"/>
            </w:tcBorders>
            <w:shd w:val="clear" w:color="auto" w:fill="auto"/>
            <w:noWrap/>
            <w:vAlign w:val="bottom"/>
            <w:hideMark/>
          </w:tcPr>
          <w:p w14:paraId="3A9DB093"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TIIE+0.60%</w:t>
            </w:r>
          </w:p>
        </w:tc>
        <w:tc>
          <w:tcPr>
            <w:tcW w:w="682" w:type="dxa"/>
            <w:tcBorders>
              <w:top w:val="nil"/>
              <w:left w:val="nil"/>
              <w:bottom w:val="single" w:sz="4" w:space="0" w:color="auto"/>
              <w:right w:val="single" w:sz="4" w:space="0" w:color="auto"/>
            </w:tcBorders>
            <w:shd w:val="clear" w:color="auto" w:fill="auto"/>
            <w:noWrap/>
            <w:vAlign w:val="bottom"/>
            <w:hideMark/>
          </w:tcPr>
          <w:p w14:paraId="3A9DB094"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8.93%</w:t>
            </w:r>
          </w:p>
        </w:tc>
        <w:tc>
          <w:tcPr>
            <w:tcW w:w="707" w:type="dxa"/>
            <w:tcBorders>
              <w:top w:val="nil"/>
              <w:left w:val="nil"/>
              <w:bottom w:val="single" w:sz="4" w:space="0" w:color="auto"/>
              <w:right w:val="single" w:sz="4" w:space="0" w:color="auto"/>
            </w:tcBorders>
            <w:shd w:val="clear" w:color="auto" w:fill="auto"/>
            <w:noWrap/>
            <w:vAlign w:val="bottom"/>
            <w:hideMark/>
          </w:tcPr>
          <w:p w14:paraId="3A9DB095"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oct-19</w:t>
            </w:r>
          </w:p>
        </w:tc>
        <w:tc>
          <w:tcPr>
            <w:tcW w:w="760" w:type="dxa"/>
            <w:tcBorders>
              <w:top w:val="nil"/>
              <w:left w:val="nil"/>
              <w:bottom w:val="single" w:sz="4" w:space="0" w:color="auto"/>
              <w:right w:val="single" w:sz="4" w:space="0" w:color="auto"/>
            </w:tcBorders>
            <w:shd w:val="clear" w:color="auto" w:fill="auto"/>
            <w:noWrap/>
            <w:vAlign w:val="bottom"/>
            <w:hideMark/>
          </w:tcPr>
          <w:p w14:paraId="3A9DB096"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dic-35</w:t>
            </w:r>
          </w:p>
        </w:tc>
        <w:tc>
          <w:tcPr>
            <w:tcW w:w="971" w:type="dxa"/>
            <w:tcBorders>
              <w:top w:val="nil"/>
              <w:left w:val="nil"/>
              <w:bottom w:val="single" w:sz="4" w:space="0" w:color="auto"/>
              <w:right w:val="single" w:sz="4" w:space="0" w:color="auto"/>
            </w:tcBorders>
            <w:shd w:val="clear" w:color="auto" w:fill="auto"/>
            <w:noWrap/>
            <w:vAlign w:val="bottom"/>
            <w:hideMark/>
          </w:tcPr>
          <w:p w14:paraId="3A9DB097"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98"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99"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Refinanciamiento</w:t>
            </w:r>
          </w:p>
        </w:tc>
      </w:tr>
      <w:tr w:rsidR="00924343" w:rsidRPr="003A0262" w14:paraId="3A9DB0A7"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9B"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Bansi</w:t>
            </w:r>
          </w:p>
        </w:tc>
        <w:tc>
          <w:tcPr>
            <w:tcW w:w="993" w:type="dxa"/>
            <w:tcBorders>
              <w:top w:val="nil"/>
              <w:left w:val="nil"/>
              <w:bottom w:val="single" w:sz="4" w:space="0" w:color="auto"/>
              <w:right w:val="single" w:sz="4" w:space="0" w:color="auto"/>
            </w:tcBorders>
            <w:shd w:val="clear" w:color="auto" w:fill="auto"/>
            <w:noWrap/>
            <w:vAlign w:val="center"/>
            <w:hideMark/>
          </w:tcPr>
          <w:p w14:paraId="3A9DB09C"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240,000,000 </w:t>
            </w:r>
          </w:p>
        </w:tc>
        <w:tc>
          <w:tcPr>
            <w:tcW w:w="992" w:type="dxa"/>
            <w:tcBorders>
              <w:top w:val="nil"/>
              <w:left w:val="nil"/>
              <w:bottom w:val="single" w:sz="4" w:space="0" w:color="auto"/>
              <w:right w:val="single" w:sz="4" w:space="0" w:color="auto"/>
            </w:tcBorders>
            <w:shd w:val="clear" w:color="auto" w:fill="auto"/>
            <w:noWrap/>
            <w:vAlign w:val="center"/>
            <w:hideMark/>
          </w:tcPr>
          <w:p w14:paraId="3A9DB09D"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240,000,000 </w:t>
            </w:r>
          </w:p>
        </w:tc>
        <w:tc>
          <w:tcPr>
            <w:tcW w:w="958" w:type="dxa"/>
            <w:tcBorders>
              <w:top w:val="nil"/>
              <w:left w:val="nil"/>
              <w:bottom w:val="single" w:sz="4" w:space="0" w:color="auto"/>
              <w:right w:val="single" w:sz="4" w:space="0" w:color="auto"/>
            </w:tcBorders>
            <w:shd w:val="clear" w:color="auto" w:fill="auto"/>
            <w:noWrap/>
            <w:vAlign w:val="center"/>
            <w:hideMark/>
          </w:tcPr>
          <w:p w14:paraId="3A9DB09E"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 xml:space="preserve">234,951,096 </w:t>
            </w:r>
          </w:p>
        </w:tc>
        <w:tc>
          <w:tcPr>
            <w:tcW w:w="860" w:type="dxa"/>
            <w:tcBorders>
              <w:top w:val="nil"/>
              <w:left w:val="nil"/>
              <w:bottom w:val="single" w:sz="4" w:space="0" w:color="auto"/>
              <w:right w:val="single" w:sz="4" w:space="0" w:color="auto"/>
            </w:tcBorders>
            <w:shd w:val="clear" w:color="auto" w:fill="auto"/>
            <w:noWrap/>
            <w:vAlign w:val="bottom"/>
            <w:hideMark/>
          </w:tcPr>
          <w:p w14:paraId="3A9DB09F"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111000315037</w:t>
            </w:r>
          </w:p>
        </w:tc>
        <w:tc>
          <w:tcPr>
            <w:tcW w:w="975" w:type="dxa"/>
            <w:tcBorders>
              <w:top w:val="nil"/>
              <w:left w:val="nil"/>
              <w:bottom w:val="single" w:sz="4" w:space="0" w:color="auto"/>
              <w:right w:val="single" w:sz="4" w:space="0" w:color="auto"/>
            </w:tcBorders>
            <w:shd w:val="clear" w:color="auto" w:fill="auto"/>
            <w:noWrap/>
            <w:vAlign w:val="bottom"/>
            <w:hideMark/>
          </w:tcPr>
          <w:p w14:paraId="3A9DB0A0"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 + 2.00%</w:t>
            </w:r>
          </w:p>
        </w:tc>
        <w:tc>
          <w:tcPr>
            <w:tcW w:w="682" w:type="dxa"/>
            <w:tcBorders>
              <w:top w:val="nil"/>
              <w:left w:val="nil"/>
              <w:bottom w:val="single" w:sz="4" w:space="0" w:color="auto"/>
              <w:right w:val="single" w:sz="4" w:space="0" w:color="auto"/>
            </w:tcBorders>
            <w:shd w:val="clear" w:color="auto" w:fill="auto"/>
            <w:noWrap/>
            <w:vAlign w:val="bottom"/>
            <w:hideMark/>
          </w:tcPr>
          <w:p w14:paraId="3A9DB0A1"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8.43%</w:t>
            </w:r>
          </w:p>
        </w:tc>
        <w:tc>
          <w:tcPr>
            <w:tcW w:w="707" w:type="dxa"/>
            <w:tcBorders>
              <w:top w:val="nil"/>
              <w:left w:val="nil"/>
              <w:bottom w:val="single" w:sz="4" w:space="0" w:color="auto"/>
              <w:right w:val="single" w:sz="4" w:space="0" w:color="auto"/>
            </w:tcBorders>
            <w:shd w:val="clear" w:color="auto" w:fill="auto"/>
            <w:noWrap/>
            <w:vAlign w:val="bottom"/>
            <w:hideMark/>
          </w:tcPr>
          <w:p w14:paraId="3A9DB0A2"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dic-20</w:t>
            </w:r>
          </w:p>
        </w:tc>
        <w:tc>
          <w:tcPr>
            <w:tcW w:w="760" w:type="dxa"/>
            <w:tcBorders>
              <w:top w:val="nil"/>
              <w:left w:val="nil"/>
              <w:bottom w:val="single" w:sz="4" w:space="0" w:color="auto"/>
              <w:right w:val="single" w:sz="4" w:space="0" w:color="auto"/>
            </w:tcBorders>
            <w:shd w:val="clear" w:color="auto" w:fill="auto"/>
            <w:noWrap/>
            <w:vAlign w:val="bottom"/>
            <w:hideMark/>
          </w:tcPr>
          <w:p w14:paraId="3A9DB0A3"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mar-41</w:t>
            </w:r>
          </w:p>
        </w:tc>
        <w:tc>
          <w:tcPr>
            <w:tcW w:w="971" w:type="dxa"/>
            <w:tcBorders>
              <w:top w:val="nil"/>
              <w:left w:val="nil"/>
              <w:bottom w:val="single" w:sz="4" w:space="0" w:color="auto"/>
              <w:right w:val="single" w:sz="4" w:space="0" w:color="auto"/>
            </w:tcBorders>
            <w:shd w:val="clear" w:color="auto" w:fill="auto"/>
            <w:noWrap/>
            <w:vAlign w:val="bottom"/>
            <w:hideMark/>
          </w:tcPr>
          <w:p w14:paraId="3A9DB0A4"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A5"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A6"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Inv. Pub. Poductiva</w:t>
            </w:r>
          </w:p>
        </w:tc>
      </w:tr>
      <w:tr w:rsidR="00924343" w:rsidRPr="003A0262" w14:paraId="3A9DB0B4" w14:textId="77777777" w:rsidTr="00A52A0A">
        <w:trPr>
          <w:trHeight w:val="291"/>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A9DB0A8" w14:textId="77777777" w:rsidR="003A0262" w:rsidRPr="00093511" w:rsidRDefault="003A0262" w:rsidP="003A0262">
            <w:pPr>
              <w:spacing w:after="0" w:line="240" w:lineRule="auto"/>
              <w:rPr>
                <w:rFonts w:ascii="Montserrat" w:hAnsi="Montserrat"/>
                <w:sz w:val="12"/>
                <w:szCs w:val="17"/>
              </w:rPr>
            </w:pPr>
            <w:r w:rsidRPr="00093511">
              <w:rPr>
                <w:rFonts w:ascii="Montserrat" w:hAnsi="Montserrat"/>
                <w:sz w:val="12"/>
                <w:szCs w:val="17"/>
              </w:rPr>
              <w:t>HSBC</w:t>
            </w:r>
          </w:p>
        </w:tc>
        <w:tc>
          <w:tcPr>
            <w:tcW w:w="993" w:type="dxa"/>
            <w:tcBorders>
              <w:top w:val="nil"/>
              <w:left w:val="nil"/>
              <w:bottom w:val="single" w:sz="4" w:space="0" w:color="auto"/>
              <w:right w:val="single" w:sz="4" w:space="0" w:color="auto"/>
            </w:tcBorders>
            <w:shd w:val="clear" w:color="auto" w:fill="auto"/>
            <w:noWrap/>
            <w:vAlign w:val="center"/>
            <w:hideMark/>
          </w:tcPr>
          <w:p w14:paraId="3A9DB0A9"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        500,000,000 </w:t>
            </w:r>
          </w:p>
        </w:tc>
        <w:tc>
          <w:tcPr>
            <w:tcW w:w="992" w:type="dxa"/>
            <w:tcBorders>
              <w:top w:val="nil"/>
              <w:left w:val="nil"/>
              <w:bottom w:val="single" w:sz="4" w:space="0" w:color="auto"/>
              <w:right w:val="single" w:sz="4" w:space="0" w:color="auto"/>
            </w:tcBorders>
            <w:shd w:val="clear" w:color="auto" w:fill="auto"/>
            <w:noWrap/>
            <w:vAlign w:val="center"/>
            <w:hideMark/>
          </w:tcPr>
          <w:p w14:paraId="3A9DB0AA" w14:textId="77777777" w:rsidR="003A0262" w:rsidRPr="00093511" w:rsidRDefault="003A0262" w:rsidP="00C1110D">
            <w:pPr>
              <w:spacing w:after="0" w:line="240" w:lineRule="auto"/>
              <w:jc w:val="right"/>
              <w:rPr>
                <w:rFonts w:ascii="Montserrat" w:hAnsi="Montserrat"/>
                <w:sz w:val="12"/>
                <w:szCs w:val="17"/>
              </w:rPr>
            </w:pPr>
            <w:r w:rsidRPr="00093511">
              <w:rPr>
                <w:rFonts w:ascii="Montserrat" w:hAnsi="Montserrat"/>
                <w:sz w:val="12"/>
                <w:szCs w:val="17"/>
              </w:rPr>
              <w:t xml:space="preserve">500,000,000 </w:t>
            </w:r>
          </w:p>
        </w:tc>
        <w:tc>
          <w:tcPr>
            <w:tcW w:w="958" w:type="dxa"/>
            <w:tcBorders>
              <w:top w:val="nil"/>
              <w:left w:val="nil"/>
              <w:bottom w:val="single" w:sz="4" w:space="0" w:color="auto"/>
              <w:right w:val="single" w:sz="4" w:space="0" w:color="auto"/>
            </w:tcBorders>
            <w:shd w:val="clear" w:color="auto" w:fill="auto"/>
            <w:noWrap/>
            <w:vAlign w:val="center"/>
            <w:hideMark/>
          </w:tcPr>
          <w:p w14:paraId="3A9DB0AB" w14:textId="77777777" w:rsidR="003A0262" w:rsidRPr="00093511" w:rsidRDefault="00924343" w:rsidP="00924343">
            <w:pPr>
              <w:spacing w:after="0" w:line="240" w:lineRule="auto"/>
              <w:jc w:val="right"/>
              <w:rPr>
                <w:rFonts w:ascii="Montserrat" w:hAnsi="Montserrat"/>
                <w:sz w:val="12"/>
                <w:szCs w:val="17"/>
              </w:rPr>
            </w:pPr>
            <w:r>
              <w:rPr>
                <w:rFonts w:ascii="Montserrat" w:hAnsi="Montserrat"/>
                <w:sz w:val="12"/>
                <w:szCs w:val="17"/>
              </w:rPr>
              <w:t xml:space="preserve">      </w:t>
            </w:r>
            <w:r w:rsidR="003A0262" w:rsidRPr="00093511">
              <w:rPr>
                <w:rFonts w:ascii="Montserrat" w:hAnsi="Montserrat"/>
                <w:sz w:val="12"/>
                <w:szCs w:val="17"/>
              </w:rPr>
              <w:t xml:space="preserve">488,870,850 </w:t>
            </w:r>
          </w:p>
        </w:tc>
        <w:tc>
          <w:tcPr>
            <w:tcW w:w="860" w:type="dxa"/>
            <w:tcBorders>
              <w:top w:val="nil"/>
              <w:left w:val="nil"/>
              <w:bottom w:val="single" w:sz="4" w:space="0" w:color="auto"/>
              <w:right w:val="single" w:sz="4" w:space="0" w:color="auto"/>
            </w:tcBorders>
            <w:shd w:val="clear" w:color="auto" w:fill="auto"/>
            <w:noWrap/>
            <w:vAlign w:val="bottom"/>
            <w:hideMark/>
          </w:tcPr>
          <w:p w14:paraId="3A9DB0AC"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84108927</w:t>
            </w:r>
          </w:p>
        </w:tc>
        <w:tc>
          <w:tcPr>
            <w:tcW w:w="975" w:type="dxa"/>
            <w:tcBorders>
              <w:top w:val="nil"/>
              <w:left w:val="nil"/>
              <w:bottom w:val="single" w:sz="4" w:space="0" w:color="auto"/>
              <w:right w:val="single" w:sz="4" w:space="0" w:color="auto"/>
            </w:tcBorders>
            <w:shd w:val="clear" w:color="auto" w:fill="auto"/>
            <w:noWrap/>
            <w:vAlign w:val="bottom"/>
            <w:hideMark/>
          </w:tcPr>
          <w:p w14:paraId="3A9DB0AD"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TIIE + 1.53%</w:t>
            </w:r>
          </w:p>
        </w:tc>
        <w:tc>
          <w:tcPr>
            <w:tcW w:w="682" w:type="dxa"/>
            <w:tcBorders>
              <w:top w:val="nil"/>
              <w:left w:val="nil"/>
              <w:bottom w:val="single" w:sz="4" w:space="0" w:color="auto"/>
              <w:right w:val="single" w:sz="4" w:space="0" w:color="auto"/>
            </w:tcBorders>
            <w:shd w:val="clear" w:color="auto" w:fill="auto"/>
            <w:noWrap/>
            <w:vAlign w:val="bottom"/>
            <w:hideMark/>
          </w:tcPr>
          <w:p w14:paraId="3A9DB0AE"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7.92%</w:t>
            </w:r>
          </w:p>
        </w:tc>
        <w:tc>
          <w:tcPr>
            <w:tcW w:w="707" w:type="dxa"/>
            <w:tcBorders>
              <w:top w:val="nil"/>
              <w:left w:val="nil"/>
              <w:bottom w:val="single" w:sz="4" w:space="0" w:color="auto"/>
              <w:right w:val="single" w:sz="4" w:space="0" w:color="auto"/>
            </w:tcBorders>
            <w:shd w:val="clear" w:color="auto" w:fill="auto"/>
            <w:noWrap/>
            <w:vAlign w:val="bottom"/>
            <w:hideMark/>
          </w:tcPr>
          <w:p w14:paraId="3A9DB0AF"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dic-20</w:t>
            </w:r>
          </w:p>
        </w:tc>
        <w:tc>
          <w:tcPr>
            <w:tcW w:w="760" w:type="dxa"/>
            <w:tcBorders>
              <w:top w:val="nil"/>
              <w:left w:val="nil"/>
              <w:bottom w:val="single" w:sz="4" w:space="0" w:color="auto"/>
              <w:right w:val="single" w:sz="4" w:space="0" w:color="auto"/>
            </w:tcBorders>
            <w:shd w:val="clear" w:color="auto" w:fill="auto"/>
            <w:noWrap/>
            <w:vAlign w:val="bottom"/>
            <w:hideMark/>
          </w:tcPr>
          <w:p w14:paraId="3A9DB0B0"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mar-41</w:t>
            </w:r>
          </w:p>
        </w:tc>
        <w:tc>
          <w:tcPr>
            <w:tcW w:w="971" w:type="dxa"/>
            <w:tcBorders>
              <w:top w:val="nil"/>
              <w:left w:val="nil"/>
              <w:bottom w:val="single" w:sz="4" w:space="0" w:color="auto"/>
              <w:right w:val="single" w:sz="4" w:space="0" w:color="auto"/>
            </w:tcBorders>
            <w:shd w:val="clear" w:color="auto" w:fill="auto"/>
            <w:noWrap/>
            <w:vAlign w:val="bottom"/>
            <w:hideMark/>
          </w:tcPr>
          <w:p w14:paraId="3A9DB0B1"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Participaciones</w:t>
            </w:r>
          </w:p>
        </w:tc>
        <w:tc>
          <w:tcPr>
            <w:tcW w:w="701" w:type="dxa"/>
            <w:tcBorders>
              <w:top w:val="nil"/>
              <w:left w:val="nil"/>
              <w:bottom w:val="single" w:sz="4" w:space="0" w:color="auto"/>
              <w:right w:val="single" w:sz="4" w:space="0" w:color="auto"/>
            </w:tcBorders>
            <w:shd w:val="clear" w:color="auto" w:fill="auto"/>
            <w:noWrap/>
            <w:vAlign w:val="bottom"/>
            <w:hideMark/>
          </w:tcPr>
          <w:p w14:paraId="3A9DB0B2"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Simple</w:t>
            </w:r>
          </w:p>
        </w:tc>
        <w:tc>
          <w:tcPr>
            <w:tcW w:w="1085" w:type="dxa"/>
            <w:tcBorders>
              <w:top w:val="nil"/>
              <w:left w:val="nil"/>
              <w:bottom w:val="single" w:sz="4" w:space="0" w:color="auto"/>
              <w:right w:val="single" w:sz="4" w:space="0" w:color="auto"/>
            </w:tcBorders>
            <w:shd w:val="clear" w:color="auto" w:fill="auto"/>
            <w:noWrap/>
            <w:vAlign w:val="bottom"/>
            <w:hideMark/>
          </w:tcPr>
          <w:p w14:paraId="3A9DB0B3" w14:textId="77777777" w:rsidR="003A0262" w:rsidRPr="00093511" w:rsidRDefault="003A0262" w:rsidP="003A0262">
            <w:pPr>
              <w:spacing w:after="0" w:line="240" w:lineRule="auto"/>
              <w:jc w:val="center"/>
              <w:rPr>
                <w:rFonts w:ascii="Montserrat" w:hAnsi="Montserrat"/>
                <w:sz w:val="12"/>
                <w:szCs w:val="17"/>
              </w:rPr>
            </w:pPr>
            <w:r w:rsidRPr="00093511">
              <w:rPr>
                <w:rFonts w:ascii="Montserrat" w:hAnsi="Montserrat"/>
                <w:sz w:val="12"/>
                <w:szCs w:val="17"/>
              </w:rPr>
              <w:t>Inv. Pub. Poductiva</w:t>
            </w:r>
          </w:p>
        </w:tc>
      </w:tr>
      <w:tr w:rsidR="00C1110D" w:rsidRPr="003A0262" w14:paraId="3A9DB0BA" w14:textId="77777777" w:rsidTr="00A52A0A">
        <w:trPr>
          <w:trHeight w:val="291"/>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B0B5" w14:textId="77777777" w:rsidR="003A0262" w:rsidRPr="005124B3" w:rsidRDefault="003A0262" w:rsidP="003A0262">
            <w:pPr>
              <w:spacing w:after="0" w:line="240" w:lineRule="auto"/>
              <w:jc w:val="center"/>
              <w:rPr>
                <w:rFonts w:ascii="Montserrat" w:hAnsi="Montserrat"/>
                <w:b/>
                <w:bCs/>
                <w:sz w:val="12"/>
                <w:szCs w:val="18"/>
              </w:rPr>
            </w:pPr>
            <w:r w:rsidRPr="005124B3">
              <w:rPr>
                <w:rFonts w:ascii="Montserrat" w:hAnsi="Montserrat"/>
                <w:b/>
                <w:bCs/>
                <w:sz w:val="12"/>
                <w:szCs w:val="18"/>
              </w:rPr>
              <w:t>Total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9DB0B6" w14:textId="77777777" w:rsidR="003A0262" w:rsidRPr="005124B3" w:rsidRDefault="00C1110D" w:rsidP="00C1110D">
            <w:pPr>
              <w:spacing w:after="0" w:line="240" w:lineRule="auto"/>
              <w:jc w:val="right"/>
              <w:rPr>
                <w:rFonts w:ascii="Montserrat" w:hAnsi="Montserrat"/>
                <w:b/>
                <w:bCs/>
                <w:sz w:val="12"/>
                <w:szCs w:val="18"/>
              </w:rPr>
            </w:pPr>
            <w:r w:rsidRPr="005124B3">
              <w:rPr>
                <w:rFonts w:ascii="Montserrat" w:hAnsi="Montserrat"/>
                <w:b/>
                <w:bCs/>
                <w:sz w:val="12"/>
                <w:szCs w:val="18"/>
              </w:rPr>
              <w:t xml:space="preserve"> </w:t>
            </w:r>
            <w:r w:rsidR="003A0262" w:rsidRPr="005124B3">
              <w:rPr>
                <w:rFonts w:ascii="Montserrat" w:hAnsi="Montserrat"/>
                <w:b/>
                <w:bCs/>
                <w:sz w:val="12"/>
                <w:szCs w:val="18"/>
              </w:rPr>
              <w:t xml:space="preserve">4,409,091,183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9DB0B7" w14:textId="77777777" w:rsidR="003A0262" w:rsidRPr="005124B3" w:rsidRDefault="003A0262" w:rsidP="00C1110D">
            <w:pPr>
              <w:spacing w:after="0" w:line="240" w:lineRule="auto"/>
              <w:jc w:val="right"/>
              <w:rPr>
                <w:rFonts w:ascii="Montserrat" w:hAnsi="Montserrat"/>
                <w:b/>
                <w:bCs/>
                <w:sz w:val="12"/>
                <w:szCs w:val="18"/>
              </w:rPr>
            </w:pPr>
            <w:r w:rsidRPr="005124B3">
              <w:rPr>
                <w:rFonts w:ascii="Montserrat" w:hAnsi="Montserrat"/>
                <w:b/>
                <w:bCs/>
                <w:sz w:val="12"/>
                <w:szCs w:val="18"/>
              </w:rPr>
              <w:t xml:space="preserve">4,374,867,086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A9DB0B8" w14:textId="77777777" w:rsidR="003A0262" w:rsidRPr="005124B3" w:rsidRDefault="003A0262" w:rsidP="00924343">
            <w:pPr>
              <w:spacing w:after="0" w:line="240" w:lineRule="auto"/>
              <w:jc w:val="right"/>
              <w:rPr>
                <w:rFonts w:ascii="Montserrat" w:hAnsi="Montserrat"/>
                <w:b/>
                <w:bCs/>
                <w:sz w:val="12"/>
                <w:szCs w:val="18"/>
              </w:rPr>
            </w:pPr>
            <w:r w:rsidRPr="005124B3">
              <w:rPr>
                <w:rFonts w:ascii="Montserrat" w:hAnsi="Montserrat"/>
                <w:b/>
                <w:bCs/>
                <w:sz w:val="12"/>
                <w:szCs w:val="18"/>
              </w:rPr>
              <w:t xml:space="preserve"> </w:t>
            </w:r>
            <w:r w:rsidR="00924343" w:rsidRPr="005124B3">
              <w:rPr>
                <w:rFonts w:ascii="Montserrat" w:hAnsi="Montserrat"/>
                <w:b/>
                <w:bCs/>
                <w:sz w:val="12"/>
                <w:szCs w:val="18"/>
              </w:rPr>
              <w:t xml:space="preserve">  </w:t>
            </w:r>
            <w:r w:rsidRPr="005124B3">
              <w:rPr>
                <w:rFonts w:ascii="Montserrat" w:hAnsi="Montserrat"/>
                <w:b/>
                <w:bCs/>
                <w:sz w:val="12"/>
                <w:szCs w:val="18"/>
              </w:rPr>
              <w:t xml:space="preserve">3,689,328,806 </w:t>
            </w:r>
          </w:p>
        </w:tc>
        <w:tc>
          <w:tcPr>
            <w:tcW w:w="6741" w:type="dxa"/>
            <w:gridSpan w:val="8"/>
            <w:tcBorders>
              <w:top w:val="single" w:sz="4" w:space="0" w:color="auto"/>
              <w:left w:val="nil"/>
              <w:bottom w:val="single" w:sz="4" w:space="0" w:color="auto"/>
              <w:right w:val="single" w:sz="4" w:space="0" w:color="auto"/>
            </w:tcBorders>
            <w:shd w:val="clear" w:color="auto" w:fill="auto"/>
            <w:vAlign w:val="center"/>
            <w:hideMark/>
          </w:tcPr>
          <w:p w14:paraId="3A9DB0B9" w14:textId="77777777" w:rsidR="003A0262" w:rsidRPr="00093511" w:rsidRDefault="003A0262" w:rsidP="003A0262">
            <w:pPr>
              <w:spacing w:after="0" w:line="240" w:lineRule="auto"/>
              <w:rPr>
                <w:rFonts w:ascii="Montserrat" w:hAnsi="Montserrat"/>
                <w:sz w:val="12"/>
                <w:szCs w:val="18"/>
              </w:rPr>
            </w:pPr>
            <w:r w:rsidRPr="00093511">
              <w:rPr>
                <w:rFonts w:ascii="Montserrat" w:hAnsi="Montserrat"/>
                <w:sz w:val="12"/>
                <w:szCs w:val="18"/>
              </w:rPr>
              <w:t> </w:t>
            </w:r>
          </w:p>
        </w:tc>
      </w:tr>
    </w:tbl>
    <w:p w14:paraId="3A9DB0BB" w14:textId="77777777" w:rsidR="002A75D6" w:rsidRDefault="002A75D6">
      <w:pPr>
        <w:spacing w:after="0" w:line="240" w:lineRule="auto"/>
        <w:jc w:val="both"/>
        <w:rPr>
          <w:rFonts w:ascii="Arial" w:hAnsi="Arial" w:cs="Arial"/>
          <w:sz w:val="24"/>
          <w:szCs w:val="24"/>
        </w:rPr>
      </w:pPr>
    </w:p>
    <w:p w14:paraId="3A9DB0BC" w14:textId="77777777" w:rsidR="0083773A" w:rsidRDefault="0083773A">
      <w:pPr>
        <w:tabs>
          <w:tab w:val="left" w:pos="284"/>
          <w:tab w:val="left" w:pos="426"/>
        </w:tabs>
        <w:spacing w:after="0" w:line="240" w:lineRule="auto"/>
        <w:jc w:val="both"/>
        <w:rPr>
          <w:rFonts w:ascii="Arial" w:hAnsi="Arial" w:cs="Arial"/>
          <w:b/>
          <w:color w:val="000000"/>
          <w:sz w:val="24"/>
          <w:szCs w:val="24"/>
        </w:rPr>
      </w:pPr>
    </w:p>
    <w:p w14:paraId="3A9DB0BD" w14:textId="77777777" w:rsidR="00C74A03" w:rsidRDefault="00C55B84">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ab/>
      </w:r>
      <w:r w:rsidR="004172E2">
        <w:rPr>
          <w:rFonts w:ascii="Arial" w:hAnsi="Arial" w:cs="Arial"/>
          <w:b/>
          <w:color w:val="000000"/>
          <w:sz w:val="24"/>
          <w:szCs w:val="24"/>
        </w:rPr>
        <w:t>2</w:t>
      </w:r>
      <w:r w:rsidR="00245D67">
        <w:rPr>
          <w:rFonts w:ascii="Arial" w:hAnsi="Arial" w:cs="Arial"/>
          <w:b/>
          <w:color w:val="000000"/>
          <w:sz w:val="24"/>
          <w:szCs w:val="24"/>
        </w:rPr>
        <w:t>. Deuda Pública Indirecta.</w:t>
      </w:r>
    </w:p>
    <w:p w14:paraId="3A9DB0BE"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3A9DB0BF" w14:textId="77777777" w:rsidR="00C74A03" w:rsidRDefault="00245D67">
      <w:pPr>
        <w:spacing w:after="0" w:line="240" w:lineRule="auto"/>
        <w:jc w:val="both"/>
        <w:rPr>
          <w:rFonts w:ascii="Arial" w:hAnsi="Arial" w:cs="Arial"/>
          <w:sz w:val="24"/>
          <w:szCs w:val="24"/>
        </w:rPr>
      </w:pPr>
      <w:r>
        <w:rPr>
          <w:rFonts w:ascii="Arial" w:hAnsi="Arial" w:cs="Arial"/>
          <w:color w:val="000000"/>
          <w:sz w:val="24"/>
          <w:szCs w:val="24"/>
        </w:rPr>
        <w:t>El saldo insoluto de Deuda Pública Indirecta,</w:t>
      </w:r>
      <w:r>
        <w:rPr>
          <w:rFonts w:ascii="Arial" w:eastAsia="Calibri" w:hAnsi="Arial" w:cs="Arial"/>
          <w:sz w:val="24"/>
          <w:szCs w:val="24"/>
          <w:lang w:val="es-ES" w:eastAsia="en-US"/>
        </w:rPr>
        <w:t xml:space="preserve"> de financiamiento con fuente o garantía de pago definida, que es asumida de manera solidaria o subsidiaria por el Estado, con fecha de corte al 3</w:t>
      </w:r>
      <w:r w:rsidR="00F94F3B">
        <w:rPr>
          <w:rFonts w:ascii="Arial" w:eastAsia="Calibri" w:hAnsi="Arial" w:cs="Arial"/>
          <w:sz w:val="24"/>
          <w:szCs w:val="24"/>
          <w:lang w:val="es-ES" w:eastAsia="en-US"/>
        </w:rPr>
        <w:t>0</w:t>
      </w:r>
      <w:r>
        <w:rPr>
          <w:rFonts w:ascii="Arial" w:eastAsia="Calibri" w:hAnsi="Arial" w:cs="Arial"/>
          <w:sz w:val="24"/>
          <w:szCs w:val="24"/>
          <w:lang w:val="es-ES" w:eastAsia="en-US"/>
        </w:rPr>
        <w:t xml:space="preserve"> de </w:t>
      </w:r>
      <w:r w:rsidR="00F94F3B">
        <w:rPr>
          <w:rFonts w:ascii="Arial" w:eastAsia="Calibri" w:hAnsi="Arial" w:cs="Arial"/>
          <w:sz w:val="24"/>
          <w:szCs w:val="24"/>
          <w:lang w:val="es-ES" w:eastAsia="en-US"/>
        </w:rPr>
        <w:t xml:space="preserve">septiembre </w:t>
      </w:r>
      <w:r>
        <w:rPr>
          <w:rFonts w:ascii="Arial" w:eastAsia="Calibri" w:hAnsi="Arial" w:cs="Arial"/>
          <w:sz w:val="24"/>
          <w:szCs w:val="24"/>
          <w:lang w:val="es-ES" w:eastAsia="en-US"/>
        </w:rPr>
        <w:t>de 20</w:t>
      </w:r>
      <w:r w:rsidR="00F94F3B">
        <w:rPr>
          <w:rFonts w:ascii="Arial" w:eastAsia="Calibri" w:hAnsi="Arial" w:cs="Arial"/>
          <w:sz w:val="24"/>
          <w:szCs w:val="24"/>
          <w:lang w:val="es-ES" w:eastAsia="en-US"/>
        </w:rPr>
        <w:t>2</w:t>
      </w:r>
      <w:r w:rsidR="00F12477">
        <w:rPr>
          <w:rFonts w:ascii="Arial" w:eastAsia="Calibri" w:hAnsi="Arial" w:cs="Arial"/>
          <w:sz w:val="24"/>
          <w:szCs w:val="24"/>
          <w:lang w:val="es-ES" w:eastAsia="en-US"/>
        </w:rPr>
        <w:t xml:space="preserve">2, </w:t>
      </w:r>
      <w:r>
        <w:rPr>
          <w:rFonts w:ascii="Arial" w:hAnsi="Arial" w:cs="Arial"/>
          <w:color w:val="000000"/>
          <w:sz w:val="24"/>
          <w:szCs w:val="24"/>
        </w:rPr>
        <w:t xml:space="preserve">es de </w:t>
      </w:r>
      <w:r>
        <w:rPr>
          <w:rFonts w:ascii="Arial" w:hAnsi="Arial" w:cs="Arial"/>
          <w:b/>
          <w:color w:val="000000"/>
          <w:sz w:val="24"/>
          <w:szCs w:val="24"/>
        </w:rPr>
        <w:t>$1</w:t>
      </w:r>
      <w:r w:rsidR="00F12477">
        <w:rPr>
          <w:rFonts w:ascii="Arial" w:hAnsi="Arial" w:cs="Arial"/>
          <w:b/>
          <w:color w:val="000000"/>
          <w:sz w:val="24"/>
          <w:szCs w:val="24"/>
        </w:rPr>
        <w:t>11</w:t>
      </w:r>
      <w:r>
        <w:rPr>
          <w:rFonts w:ascii="Arial" w:hAnsi="Arial" w:cs="Arial"/>
          <w:b/>
          <w:color w:val="000000"/>
          <w:sz w:val="24"/>
          <w:szCs w:val="24"/>
        </w:rPr>
        <w:t>,</w:t>
      </w:r>
      <w:r w:rsidR="00F12477">
        <w:rPr>
          <w:rFonts w:ascii="Arial" w:hAnsi="Arial" w:cs="Arial"/>
          <w:b/>
          <w:color w:val="000000"/>
          <w:sz w:val="24"/>
          <w:szCs w:val="24"/>
        </w:rPr>
        <w:t>247</w:t>
      </w:r>
      <w:r>
        <w:rPr>
          <w:rFonts w:ascii="Arial" w:hAnsi="Arial" w:cs="Arial"/>
          <w:b/>
          <w:color w:val="000000"/>
          <w:sz w:val="24"/>
          <w:szCs w:val="24"/>
        </w:rPr>
        <w:t>,</w:t>
      </w:r>
      <w:r w:rsidR="00F12477">
        <w:rPr>
          <w:rFonts w:ascii="Arial" w:hAnsi="Arial" w:cs="Arial"/>
          <w:b/>
          <w:color w:val="000000"/>
          <w:sz w:val="24"/>
          <w:szCs w:val="24"/>
        </w:rPr>
        <w:t xml:space="preserve">348 </w:t>
      </w:r>
      <w:r w:rsidRPr="00152A69">
        <w:rPr>
          <w:rFonts w:ascii="Arial" w:hAnsi="Arial" w:cs="Arial"/>
          <w:b/>
          <w:bCs/>
          <w:color w:val="000000"/>
          <w:sz w:val="24"/>
          <w:szCs w:val="24"/>
        </w:rPr>
        <w:t>(</w:t>
      </w:r>
      <w:r w:rsidR="00F94F3B" w:rsidRPr="00152A69">
        <w:rPr>
          <w:rFonts w:ascii="Arial" w:hAnsi="Arial" w:cs="Arial"/>
          <w:b/>
          <w:bCs/>
          <w:color w:val="000000"/>
          <w:sz w:val="24"/>
          <w:szCs w:val="24"/>
        </w:rPr>
        <w:t xml:space="preserve">Ciento </w:t>
      </w:r>
      <w:r w:rsidR="00F12477" w:rsidRPr="00152A69">
        <w:rPr>
          <w:rFonts w:ascii="Arial" w:hAnsi="Arial" w:cs="Arial"/>
          <w:b/>
          <w:bCs/>
          <w:color w:val="000000"/>
          <w:sz w:val="24"/>
          <w:szCs w:val="24"/>
        </w:rPr>
        <w:t xml:space="preserve">once </w:t>
      </w:r>
      <w:r w:rsidR="00F94F3B" w:rsidRPr="00152A69">
        <w:rPr>
          <w:rFonts w:ascii="Arial" w:hAnsi="Arial" w:cs="Arial"/>
          <w:b/>
          <w:bCs/>
          <w:color w:val="000000"/>
          <w:sz w:val="24"/>
          <w:szCs w:val="24"/>
        </w:rPr>
        <w:t xml:space="preserve">millones </w:t>
      </w:r>
      <w:r w:rsidR="00F12477" w:rsidRPr="00152A69">
        <w:rPr>
          <w:rFonts w:ascii="Arial" w:hAnsi="Arial" w:cs="Arial"/>
          <w:b/>
          <w:bCs/>
          <w:color w:val="000000"/>
          <w:sz w:val="24"/>
          <w:szCs w:val="24"/>
        </w:rPr>
        <w:t xml:space="preserve">doscientos cuarenta y siete </w:t>
      </w:r>
      <w:r w:rsidR="00A51094" w:rsidRPr="00152A69">
        <w:rPr>
          <w:rFonts w:ascii="Arial" w:hAnsi="Arial" w:cs="Arial"/>
          <w:b/>
          <w:bCs/>
          <w:color w:val="000000"/>
          <w:sz w:val="24"/>
          <w:szCs w:val="24"/>
        </w:rPr>
        <w:t xml:space="preserve">mil </w:t>
      </w:r>
      <w:r w:rsidR="00F12477" w:rsidRPr="00152A69">
        <w:rPr>
          <w:rFonts w:ascii="Arial" w:hAnsi="Arial" w:cs="Arial"/>
          <w:b/>
          <w:bCs/>
          <w:color w:val="000000"/>
          <w:sz w:val="24"/>
          <w:szCs w:val="24"/>
        </w:rPr>
        <w:t xml:space="preserve">trescientos cuarenta y ocho </w:t>
      </w:r>
      <w:r w:rsidR="00A51094" w:rsidRPr="00152A69">
        <w:rPr>
          <w:rFonts w:ascii="Arial" w:hAnsi="Arial" w:cs="Arial"/>
          <w:b/>
          <w:bCs/>
          <w:color w:val="000000"/>
          <w:sz w:val="24"/>
          <w:szCs w:val="24"/>
        </w:rPr>
        <w:t>pesos</w:t>
      </w:r>
      <w:r w:rsidRPr="00152A69">
        <w:rPr>
          <w:rFonts w:ascii="Arial" w:hAnsi="Arial" w:cs="Arial"/>
          <w:b/>
          <w:bCs/>
          <w:color w:val="000000"/>
          <w:sz w:val="24"/>
          <w:szCs w:val="24"/>
        </w:rPr>
        <w:t>)</w:t>
      </w:r>
      <w:r>
        <w:rPr>
          <w:rFonts w:ascii="Arial" w:hAnsi="Arial" w:cs="Arial"/>
          <w:sz w:val="24"/>
          <w:szCs w:val="24"/>
        </w:rPr>
        <w:t>, y se compone de la siguiente forma:</w:t>
      </w:r>
    </w:p>
    <w:p w14:paraId="3A9DB0C0" w14:textId="77777777" w:rsidR="00B83955" w:rsidRPr="00861CB3" w:rsidRDefault="00B83955" w:rsidP="00F94F3B">
      <w:pPr>
        <w:spacing w:after="0" w:line="240" w:lineRule="auto"/>
        <w:rPr>
          <w:rFonts w:ascii="Arial" w:hAnsi="Arial" w:cs="Arial"/>
          <w:bCs/>
          <w:sz w:val="24"/>
          <w:szCs w:val="24"/>
        </w:rPr>
      </w:pPr>
    </w:p>
    <w:tbl>
      <w:tblPr>
        <w:tblW w:w="10167" w:type="dxa"/>
        <w:jc w:val="center"/>
        <w:tblCellMar>
          <w:left w:w="70" w:type="dxa"/>
          <w:right w:w="70" w:type="dxa"/>
        </w:tblCellMar>
        <w:tblLook w:val="04A0" w:firstRow="1" w:lastRow="0" w:firstColumn="1" w:lastColumn="0" w:noHBand="0" w:noVBand="1"/>
      </w:tblPr>
      <w:tblGrid>
        <w:gridCol w:w="717"/>
        <w:gridCol w:w="804"/>
        <w:gridCol w:w="988"/>
        <w:gridCol w:w="967"/>
        <w:gridCol w:w="1006"/>
        <w:gridCol w:w="642"/>
        <w:gridCol w:w="823"/>
        <w:gridCol w:w="618"/>
        <w:gridCol w:w="839"/>
        <w:gridCol w:w="915"/>
        <w:gridCol w:w="1066"/>
        <w:gridCol w:w="687"/>
        <w:gridCol w:w="1214"/>
      </w:tblGrid>
      <w:tr w:rsidR="00B83955" w:rsidRPr="00B83955" w14:paraId="3A9DB0C2" w14:textId="77777777" w:rsidTr="00790BDB">
        <w:trPr>
          <w:trHeight w:val="289"/>
          <w:jc w:val="center"/>
        </w:trPr>
        <w:tc>
          <w:tcPr>
            <w:tcW w:w="1016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9DB0C1"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DEUDA PÚBLICA INDIRECTA</w:t>
            </w:r>
          </w:p>
        </w:tc>
      </w:tr>
      <w:tr w:rsidR="00B83955" w:rsidRPr="00B83955" w14:paraId="3A9DB0C4" w14:textId="77777777" w:rsidTr="00790BDB">
        <w:trPr>
          <w:trHeight w:val="289"/>
          <w:jc w:val="center"/>
        </w:trPr>
        <w:tc>
          <w:tcPr>
            <w:tcW w:w="10167" w:type="dxa"/>
            <w:gridSpan w:val="13"/>
            <w:tcBorders>
              <w:top w:val="nil"/>
              <w:left w:val="nil"/>
              <w:bottom w:val="nil"/>
              <w:right w:val="nil"/>
            </w:tcBorders>
            <w:shd w:val="clear" w:color="auto" w:fill="auto"/>
            <w:noWrap/>
            <w:vAlign w:val="bottom"/>
            <w:hideMark/>
          </w:tcPr>
          <w:p w14:paraId="3A9DB0C3" w14:textId="5BBC6C8D"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 xml:space="preserve">Saldos </w:t>
            </w:r>
            <w:r w:rsidR="007C4FF8" w:rsidRPr="00B83955">
              <w:rPr>
                <w:rFonts w:ascii="Montserrat" w:hAnsi="Montserrat"/>
                <w:sz w:val="12"/>
                <w:szCs w:val="12"/>
              </w:rPr>
              <w:t>Insolutos al</w:t>
            </w:r>
            <w:r w:rsidRPr="00B83955">
              <w:rPr>
                <w:rFonts w:ascii="Montserrat" w:hAnsi="Montserrat"/>
                <w:sz w:val="12"/>
                <w:szCs w:val="12"/>
              </w:rPr>
              <w:t xml:space="preserve"> 30 de septiembre de 2022</w:t>
            </w:r>
          </w:p>
        </w:tc>
      </w:tr>
      <w:tr w:rsidR="00B83955" w:rsidRPr="00B83955" w14:paraId="3A9DB0D2" w14:textId="77777777" w:rsidTr="00790BDB">
        <w:trPr>
          <w:trHeight w:val="652"/>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B0C5"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junio</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3A9DB0C6"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 xml:space="preserve">Acreditado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3A9DB0C7"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Monto Contratado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3A9DB0C8"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Monto Dispuesto</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3A9DB0C9"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 xml:space="preserve">Saldo Insoluto </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3A9DB0CA"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Número de Crédito</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A9DB0CB"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Tasa de Interés Contratada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A9DB0CC"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Tasa Efectiva</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3A9DB0CD"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Fecha de Suscripción</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A9DB0CE"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Fecha de Vencimiento</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3A9DB0CF"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Garantía y/o Fuente de Pago</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3A9DB0D0" w14:textId="3CD9BE7F" w:rsidR="00B83955" w:rsidRPr="00B83955" w:rsidRDefault="007C4FF8" w:rsidP="00B83955">
            <w:pPr>
              <w:spacing w:after="0" w:line="240" w:lineRule="auto"/>
              <w:jc w:val="center"/>
              <w:rPr>
                <w:rFonts w:ascii="Montserrat" w:hAnsi="Montserrat"/>
                <w:sz w:val="12"/>
                <w:szCs w:val="12"/>
              </w:rPr>
            </w:pPr>
            <w:r w:rsidRPr="00B83955">
              <w:rPr>
                <w:rFonts w:ascii="Montserrat" w:hAnsi="Montserrat"/>
                <w:sz w:val="12"/>
                <w:szCs w:val="12"/>
              </w:rPr>
              <w:t>Tipo</w:t>
            </w:r>
            <w:r w:rsidR="00B83955" w:rsidRPr="00B83955">
              <w:rPr>
                <w:rFonts w:ascii="Montserrat" w:hAnsi="Montserrat"/>
                <w:sz w:val="12"/>
                <w:szCs w:val="12"/>
              </w:rPr>
              <w:t xml:space="preserve"> de Crédito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A9DB0D1"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Destino</w:t>
            </w:r>
          </w:p>
        </w:tc>
      </w:tr>
      <w:tr w:rsidR="00B83955" w:rsidRPr="00B83955" w14:paraId="3A9DB0E0" w14:textId="77777777" w:rsidTr="00790BDB">
        <w:trPr>
          <w:trHeight w:val="289"/>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A9DB0D3" w14:textId="77777777" w:rsidR="00B83955" w:rsidRPr="00B83955" w:rsidRDefault="00B83955" w:rsidP="00B83955">
            <w:pPr>
              <w:spacing w:after="0" w:line="240" w:lineRule="auto"/>
              <w:rPr>
                <w:rFonts w:ascii="Montserrat" w:hAnsi="Montserrat"/>
                <w:sz w:val="12"/>
                <w:szCs w:val="12"/>
              </w:rPr>
            </w:pPr>
            <w:r w:rsidRPr="00B83955">
              <w:rPr>
                <w:rFonts w:ascii="Montserrat" w:hAnsi="Montserrat"/>
                <w:sz w:val="12"/>
                <w:szCs w:val="12"/>
              </w:rPr>
              <w:t>Banobras</w:t>
            </w:r>
          </w:p>
        </w:tc>
        <w:tc>
          <w:tcPr>
            <w:tcW w:w="754" w:type="dxa"/>
            <w:tcBorders>
              <w:top w:val="nil"/>
              <w:left w:val="nil"/>
              <w:bottom w:val="single" w:sz="4" w:space="0" w:color="auto"/>
              <w:right w:val="single" w:sz="4" w:space="0" w:color="auto"/>
            </w:tcBorders>
            <w:shd w:val="clear" w:color="auto" w:fill="auto"/>
            <w:noWrap/>
            <w:vAlign w:val="center"/>
            <w:hideMark/>
          </w:tcPr>
          <w:p w14:paraId="3A9DB0D4" w14:textId="77777777" w:rsidR="00B83955" w:rsidRPr="00B83955" w:rsidRDefault="00B83955" w:rsidP="00B83955">
            <w:pPr>
              <w:spacing w:after="0" w:line="240" w:lineRule="auto"/>
              <w:rPr>
                <w:rFonts w:ascii="Montserrat" w:hAnsi="Montserrat"/>
                <w:sz w:val="12"/>
                <w:szCs w:val="12"/>
              </w:rPr>
            </w:pPr>
            <w:r w:rsidRPr="00B83955">
              <w:rPr>
                <w:rFonts w:ascii="Montserrat" w:hAnsi="Montserrat"/>
                <w:sz w:val="12"/>
                <w:szCs w:val="12"/>
              </w:rPr>
              <w:t>INSUVI</w:t>
            </w:r>
          </w:p>
        </w:tc>
        <w:tc>
          <w:tcPr>
            <w:tcW w:w="988" w:type="dxa"/>
            <w:tcBorders>
              <w:top w:val="nil"/>
              <w:left w:val="nil"/>
              <w:bottom w:val="single" w:sz="4" w:space="0" w:color="auto"/>
              <w:right w:val="single" w:sz="4" w:space="0" w:color="auto"/>
            </w:tcBorders>
            <w:shd w:val="clear" w:color="auto" w:fill="auto"/>
            <w:noWrap/>
            <w:vAlign w:val="center"/>
            <w:hideMark/>
          </w:tcPr>
          <w:p w14:paraId="3A9DB0D5"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150,466,713.12</w:t>
            </w:r>
          </w:p>
        </w:tc>
        <w:tc>
          <w:tcPr>
            <w:tcW w:w="930" w:type="dxa"/>
            <w:tcBorders>
              <w:top w:val="nil"/>
              <w:left w:val="nil"/>
              <w:bottom w:val="single" w:sz="4" w:space="0" w:color="auto"/>
              <w:right w:val="single" w:sz="4" w:space="0" w:color="auto"/>
            </w:tcBorders>
            <w:shd w:val="clear" w:color="auto" w:fill="auto"/>
            <w:noWrap/>
            <w:vAlign w:val="center"/>
            <w:hideMark/>
          </w:tcPr>
          <w:p w14:paraId="3A9DB0D6"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150,025,210.81</w:t>
            </w:r>
          </w:p>
        </w:tc>
        <w:tc>
          <w:tcPr>
            <w:tcW w:w="890" w:type="dxa"/>
            <w:tcBorders>
              <w:top w:val="nil"/>
              <w:left w:val="nil"/>
              <w:bottom w:val="single" w:sz="4" w:space="0" w:color="auto"/>
              <w:right w:val="single" w:sz="4" w:space="0" w:color="auto"/>
            </w:tcBorders>
            <w:shd w:val="clear" w:color="auto" w:fill="auto"/>
            <w:noWrap/>
            <w:vAlign w:val="center"/>
            <w:hideMark/>
          </w:tcPr>
          <w:p w14:paraId="3A9DB0D7"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100,770,722.04</w:t>
            </w:r>
          </w:p>
        </w:tc>
        <w:tc>
          <w:tcPr>
            <w:tcW w:w="629" w:type="dxa"/>
            <w:tcBorders>
              <w:top w:val="nil"/>
              <w:left w:val="nil"/>
              <w:bottom w:val="single" w:sz="4" w:space="0" w:color="auto"/>
              <w:right w:val="single" w:sz="4" w:space="0" w:color="auto"/>
            </w:tcBorders>
            <w:shd w:val="clear" w:color="auto" w:fill="auto"/>
            <w:noWrap/>
            <w:vAlign w:val="center"/>
            <w:hideMark/>
          </w:tcPr>
          <w:p w14:paraId="3A9DB0D8"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7304</w:t>
            </w:r>
          </w:p>
        </w:tc>
        <w:tc>
          <w:tcPr>
            <w:tcW w:w="716" w:type="dxa"/>
            <w:tcBorders>
              <w:top w:val="nil"/>
              <w:left w:val="nil"/>
              <w:bottom w:val="single" w:sz="4" w:space="0" w:color="auto"/>
              <w:right w:val="single" w:sz="4" w:space="0" w:color="auto"/>
            </w:tcBorders>
            <w:shd w:val="clear" w:color="auto" w:fill="auto"/>
            <w:noWrap/>
            <w:vAlign w:val="center"/>
            <w:hideMark/>
          </w:tcPr>
          <w:p w14:paraId="3A9DB0D9"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TIIE + 0.86%</w:t>
            </w:r>
          </w:p>
        </w:tc>
        <w:tc>
          <w:tcPr>
            <w:tcW w:w="540" w:type="dxa"/>
            <w:tcBorders>
              <w:top w:val="nil"/>
              <w:left w:val="nil"/>
              <w:bottom w:val="single" w:sz="4" w:space="0" w:color="auto"/>
              <w:right w:val="single" w:sz="4" w:space="0" w:color="auto"/>
            </w:tcBorders>
            <w:shd w:val="clear" w:color="auto" w:fill="auto"/>
            <w:noWrap/>
            <w:vAlign w:val="center"/>
            <w:hideMark/>
          </w:tcPr>
          <w:p w14:paraId="3A9DB0DA"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n.a.</w:t>
            </w:r>
          </w:p>
        </w:tc>
        <w:tc>
          <w:tcPr>
            <w:tcW w:w="707" w:type="dxa"/>
            <w:tcBorders>
              <w:top w:val="nil"/>
              <w:left w:val="nil"/>
              <w:bottom w:val="single" w:sz="4" w:space="0" w:color="auto"/>
              <w:right w:val="single" w:sz="4" w:space="0" w:color="auto"/>
            </w:tcBorders>
            <w:shd w:val="clear" w:color="auto" w:fill="auto"/>
            <w:noWrap/>
            <w:vAlign w:val="center"/>
            <w:hideMark/>
          </w:tcPr>
          <w:p w14:paraId="3A9DB0DB"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jun-08</w:t>
            </w:r>
          </w:p>
        </w:tc>
        <w:tc>
          <w:tcPr>
            <w:tcW w:w="760" w:type="dxa"/>
            <w:tcBorders>
              <w:top w:val="nil"/>
              <w:left w:val="nil"/>
              <w:bottom w:val="single" w:sz="4" w:space="0" w:color="auto"/>
              <w:right w:val="single" w:sz="4" w:space="0" w:color="auto"/>
            </w:tcBorders>
            <w:shd w:val="clear" w:color="auto" w:fill="auto"/>
            <w:noWrap/>
            <w:vAlign w:val="center"/>
            <w:hideMark/>
          </w:tcPr>
          <w:p w14:paraId="3A9DB0DC"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ago-33</w:t>
            </w:r>
          </w:p>
        </w:tc>
        <w:tc>
          <w:tcPr>
            <w:tcW w:w="973" w:type="dxa"/>
            <w:tcBorders>
              <w:top w:val="nil"/>
              <w:left w:val="nil"/>
              <w:bottom w:val="single" w:sz="4" w:space="0" w:color="auto"/>
              <w:right w:val="single" w:sz="4" w:space="0" w:color="auto"/>
            </w:tcBorders>
            <w:shd w:val="clear" w:color="auto" w:fill="auto"/>
            <w:noWrap/>
            <w:vAlign w:val="center"/>
            <w:hideMark/>
          </w:tcPr>
          <w:p w14:paraId="3A9DB0DD"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Participaciones</w:t>
            </w:r>
          </w:p>
        </w:tc>
        <w:tc>
          <w:tcPr>
            <w:tcW w:w="657" w:type="dxa"/>
            <w:tcBorders>
              <w:top w:val="nil"/>
              <w:left w:val="nil"/>
              <w:bottom w:val="single" w:sz="4" w:space="0" w:color="auto"/>
              <w:right w:val="single" w:sz="4" w:space="0" w:color="auto"/>
            </w:tcBorders>
            <w:shd w:val="clear" w:color="auto" w:fill="auto"/>
            <w:noWrap/>
            <w:vAlign w:val="center"/>
            <w:hideMark/>
          </w:tcPr>
          <w:p w14:paraId="3A9DB0DE"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Simple</w:t>
            </w:r>
          </w:p>
        </w:tc>
        <w:tc>
          <w:tcPr>
            <w:tcW w:w="994" w:type="dxa"/>
            <w:tcBorders>
              <w:top w:val="nil"/>
              <w:left w:val="nil"/>
              <w:bottom w:val="single" w:sz="4" w:space="0" w:color="auto"/>
              <w:right w:val="single" w:sz="4" w:space="0" w:color="auto"/>
            </w:tcBorders>
            <w:shd w:val="clear" w:color="auto" w:fill="auto"/>
            <w:noWrap/>
            <w:vAlign w:val="center"/>
            <w:hideMark/>
          </w:tcPr>
          <w:p w14:paraId="3A9DB0DF"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Refinanciamiento</w:t>
            </w:r>
          </w:p>
        </w:tc>
      </w:tr>
      <w:tr w:rsidR="00B83955" w:rsidRPr="00B83955" w14:paraId="3A9DB0EE" w14:textId="77777777" w:rsidTr="00790BDB">
        <w:trPr>
          <w:trHeight w:val="435"/>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A9DB0E1" w14:textId="77777777" w:rsidR="00B83955" w:rsidRPr="00B83955" w:rsidRDefault="00B83955" w:rsidP="00B83955">
            <w:pPr>
              <w:spacing w:after="0" w:line="240" w:lineRule="auto"/>
              <w:rPr>
                <w:rFonts w:ascii="Montserrat" w:hAnsi="Montserrat"/>
                <w:sz w:val="12"/>
                <w:szCs w:val="12"/>
              </w:rPr>
            </w:pPr>
            <w:r w:rsidRPr="00B83955">
              <w:rPr>
                <w:rFonts w:ascii="Montserrat" w:hAnsi="Montserrat"/>
                <w:sz w:val="12"/>
                <w:szCs w:val="12"/>
              </w:rPr>
              <w:t>Banorte</w:t>
            </w:r>
          </w:p>
        </w:tc>
        <w:tc>
          <w:tcPr>
            <w:tcW w:w="754" w:type="dxa"/>
            <w:tcBorders>
              <w:top w:val="nil"/>
              <w:left w:val="nil"/>
              <w:bottom w:val="single" w:sz="4" w:space="0" w:color="auto"/>
              <w:right w:val="single" w:sz="4" w:space="0" w:color="auto"/>
            </w:tcBorders>
            <w:shd w:val="clear" w:color="auto" w:fill="auto"/>
            <w:noWrap/>
            <w:vAlign w:val="center"/>
            <w:hideMark/>
          </w:tcPr>
          <w:p w14:paraId="3A9DB0E2" w14:textId="77777777" w:rsidR="00B83955" w:rsidRPr="00B83955" w:rsidRDefault="00B83955" w:rsidP="00B83955">
            <w:pPr>
              <w:spacing w:after="0" w:line="240" w:lineRule="auto"/>
              <w:rPr>
                <w:rFonts w:ascii="Montserrat" w:hAnsi="Montserrat"/>
                <w:sz w:val="12"/>
                <w:szCs w:val="12"/>
              </w:rPr>
            </w:pPr>
            <w:r w:rsidRPr="00B83955">
              <w:rPr>
                <w:rFonts w:ascii="Montserrat" w:hAnsi="Montserrat"/>
                <w:sz w:val="12"/>
                <w:szCs w:val="12"/>
              </w:rPr>
              <w:t>CIAPACOV</w:t>
            </w:r>
          </w:p>
        </w:tc>
        <w:tc>
          <w:tcPr>
            <w:tcW w:w="988" w:type="dxa"/>
            <w:tcBorders>
              <w:top w:val="nil"/>
              <w:left w:val="nil"/>
              <w:bottom w:val="single" w:sz="4" w:space="0" w:color="auto"/>
              <w:right w:val="single" w:sz="4" w:space="0" w:color="auto"/>
            </w:tcBorders>
            <w:shd w:val="clear" w:color="auto" w:fill="auto"/>
            <w:noWrap/>
            <w:vAlign w:val="center"/>
            <w:hideMark/>
          </w:tcPr>
          <w:p w14:paraId="3A9DB0E3"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31,274,750.64</w:t>
            </w:r>
          </w:p>
        </w:tc>
        <w:tc>
          <w:tcPr>
            <w:tcW w:w="930" w:type="dxa"/>
            <w:tcBorders>
              <w:top w:val="nil"/>
              <w:left w:val="nil"/>
              <w:bottom w:val="single" w:sz="4" w:space="0" w:color="auto"/>
              <w:right w:val="single" w:sz="4" w:space="0" w:color="auto"/>
            </w:tcBorders>
            <w:shd w:val="clear" w:color="auto" w:fill="auto"/>
            <w:noWrap/>
            <w:vAlign w:val="center"/>
            <w:hideMark/>
          </w:tcPr>
          <w:p w14:paraId="3A9DB0E4"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10,476,625.88</w:t>
            </w:r>
          </w:p>
        </w:tc>
        <w:tc>
          <w:tcPr>
            <w:tcW w:w="890" w:type="dxa"/>
            <w:tcBorders>
              <w:top w:val="nil"/>
              <w:left w:val="nil"/>
              <w:bottom w:val="single" w:sz="4" w:space="0" w:color="auto"/>
              <w:right w:val="single" w:sz="4" w:space="0" w:color="auto"/>
            </w:tcBorders>
            <w:shd w:val="clear" w:color="auto" w:fill="auto"/>
            <w:noWrap/>
            <w:vAlign w:val="center"/>
            <w:hideMark/>
          </w:tcPr>
          <w:p w14:paraId="3A9DB0E5"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10,476,625.88</w:t>
            </w:r>
          </w:p>
        </w:tc>
        <w:tc>
          <w:tcPr>
            <w:tcW w:w="629" w:type="dxa"/>
            <w:tcBorders>
              <w:top w:val="nil"/>
              <w:left w:val="nil"/>
              <w:bottom w:val="single" w:sz="4" w:space="0" w:color="auto"/>
              <w:right w:val="single" w:sz="4" w:space="0" w:color="auto"/>
            </w:tcBorders>
            <w:shd w:val="clear" w:color="auto" w:fill="auto"/>
            <w:noWrap/>
            <w:vAlign w:val="center"/>
            <w:hideMark/>
          </w:tcPr>
          <w:p w14:paraId="3A9DB0E6"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31750</w:t>
            </w:r>
          </w:p>
        </w:tc>
        <w:tc>
          <w:tcPr>
            <w:tcW w:w="716" w:type="dxa"/>
            <w:tcBorders>
              <w:top w:val="nil"/>
              <w:left w:val="nil"/>
              <w:bottom w:val="single" w:sz="4" w:space="0" w:color="auto"/>
              <w:right w:val="single" w:sz="4" w:space="0" w:color="auto"/>
            </w:tcBorders>
            <w:shd w:val="clear" w:color="auto" w:fill="auto"/>
            <w:noWrap/>
            <w:vAlign w:val="center"/>
            <w:hideMark/>
          </w:tcPr>
          <w:p w14:paraId="3A9DB0E7"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TIIE + 1.3 %</w:t>
            </w:r>
          </w:p>
        </w:tc>
        <w:tc>
          <w:tcPr>
            <w:tcW w:w="540" w:type="dxa"/>
            <w:tcBorders>
              <w:top w:val="nil"/>
              <w:left w:val="nil"/>
              <w:bottom w:val="single" w:sz="4" w:space="0" w:color="auto"/>
              <w:right w:val="single" w:sz="4" w:space="0" w:color="auto"/>
            </w:tcBorders>
            <w:shd w:val="clear" w:color="auto" w:fill="auto"/>
            <w:noWrap/>
            <w:vAlign w:val="center"/>
            <w:hideMark/>
          </w:tcPr>
          <w:p w14:paraId="3A9DB0E8"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n.a.</w:t>
            </w:r>
          </w:p>
        </w:tc>
        <w:tc>
          <w:tcPr>
            <w:tcW w:w="707" w:type="dxa"/>
            <w:tcBorders>
              <w:top w:val="nil"/>
              <w:left w:val="nil"/>
              <w:bottom w:val="single" w:sz="4" w:space="0" w:color="auto"/>
              <w:right w:val="single" w:sz="4" w:space="0" w:color="auto"/>
            </w:tcBorders>
            <w:shd w:val="clear" w:color="auto" w:fill="auto"/>
            <w:noWrap/>
            <w:vAlign w:val="center"/>
            <w:hideMark/>
          </w:tcPr>
          <w:p w14:paraId="3A9DB0E9"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ago-06</w:t>
            </w:r>
          </w:p>
        </w:tc>
        <w:tc>
          <w:tcPr>
            <w:tcW w:w="760" w:type="dxa"/>
            <w:tcBorders>
              <w:top w:val="nil"/>
              <w:left w:val="nil"/>
              <w:bottom w:val="single" w:sz="4" w:space="0" w:color="auto"/>
              <w:right w:val="single" w:sz="4" w:space="0" w:color="auto"/>
            </w:tcBorders>
            <w:shd w:val="clear" w:color="auto" w:fill="auto"/>
            <w:noWrap/>
            <w:vAlign w:val="center"/>
            <w:hideMark/>
          </w:tcPr>
          <w:p w14:paraId="3A9DB0EA"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ago-26</w:t>
            </w:r>
          </w:p>
        </w:tc>
        <w:tc>
          <w:tcPr>
            <w:tcW w:w="973" w:type="dxa"/>
            <w:tcBorders>
              <w:top w:val="nil"/>
              <w:left w:val="nil"/>
              <w:bottom w:val="single" w:sz="4" w:space="0" w:color="auto"/>
              <w:right w:val="single" w:sz="4" w:space="0" w:color="auto"/>
            </w:tcBorders>
            <w:shd w:val="clear" w:color="auto" w:fill="auto"/>
            <w:noWrap/>
            <w:vAlign w:val="center"/>
            <w:hideMark/>
          </w:tcPr>
          <w:p w14:paraId="3A9DB0EB"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Participaciones</w:t>
            </w:r>
          </w:p>
        </w:tc>
        <w:tc>
          <w:tcPr>
            <w:tcW w:w="657" w:type="dxa"/>
            <w:tcBorders>
              <w:top w:val="nil"/>
              <w:left w:val="nil"/>
              <w:bottom w:val="single" w:sz="4" w:space="0" w:color="auto"/>
              <w:right w:val="single" w:sz="4" w:space="0" w:color="auto"/>
            </w:tcBorders>
            <w:shd w:val="clear" w:color="auto" w:fill="auto"/>
            <w:vAlign w:val="center"/>
            <w:hideMark/>
          </w:tcPr>
          <w:p w14:paraId="3A9DB0EC"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En cuenta corriente</w:t>
            </w:r>
          </w:p>
        </w:tc>
        <w:tc>
          <w:tcPr>
            <w:tcW w:w="994" w:type="dxa"/>
            <w:tcBorders>
              <w:top w:val="nil"/>
              <w:left w:val="nil"/>
              <w:bottom w:val="single" w:sz="4" w:space="0" w:color="auto"/>
              <w:right w:val="single" w:sz="4" w:space="0" w:color="auto"/>
            </w:tcBorders>
            <w:shd w:val="clear" w:color="auto" w:fill="auto"/>
            <w:vAlign w:val="center"/>
            <w:hideMark/>
          </w:tcPr>
          <w:p w14:paraId="3A9DB0ED"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Fuente alterna de pago</w:t>
            </w:r>
          </w:p>
        </w:tc>
      </w:tr>
      <w:tr w:rsidR="00B83955" w:rsidRPr="00B83955" w14:paraId="3A9DB0F5" w14:textId="77777777" w:rsidTr="00790BDB">
        <w:trPr>
          <w:trHeight w:val="28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3A9DB0EF"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Total</w:t>
            </w:r>
          </w:p>
        </w:tc>
        <w:tc>
          <w:tcPr>
            <w:tcW w:w="754" w:type="dxa"/>
            <w:tcBorders>
              <w:top w:val="nil"/>
              <w:left w:val="nil"/>
              <w:bottom w:val="single" w:sz="4" w:space="0" w:color="auto"/>
              <w:right w:val="single" w:sz="4" w:space="0" w:color="auto"/>
            </w:tcBorders>
            <w:shd w:val="clear" w:color="auto" w:fill="auto"/>
            <w:vAlign w:val="center"/>
            <w:hideMark/>
          </w:tcPr>
          <w:p w14:paraId="3A9DB0F0"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 </w:t>
            </w:r>
          </w:p>
        </w:tc>
        <w:tc>
          <w:tcPr>
            <w:tcW w:w="988" w:type="dxa"/>
            <w:tcBorders>
              <w:top w:val="nil"/>
              <w:left w:val="nil"/>
              <w:bottom w:val="single" w:sz="4" w:space="0" w:color="auto"/>
              <w:right w:val="single" w:sz="4" w:space="0" w:color="auto"/>
            </w:tcBorders>
            <w:shd w:val="clear" w:color="auto" w:fill="auto"/>
            <w:vAlign w:val="center"/>
            <w:hideMark/>
          </w:tcPr>
          <w:p w14:paraId="3A9DB0F1"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 </w:t>
            </w:r>
          </w:p>
        </w:tc>
        <w:tc>
          <w:tcPr>
            <w:tcW w:w="930" w:type="dxa"/>
            <w:tcBorders>
              <w:top w:val="nil"/>
              <w:left w:val="nil"/>
              <w:bottom w:val="single" w:sz="4" w:space="0" w:color="auto"/>
              <w:right w:val="single" w:sz="4" w:space="0" w:color="auto"/>
            </w:tcBorders>
            <w:shd w:val="clear" w:color="auto" w:fill="auto"/>
            <w:vAlign w:val="center"/>
            <w:hideMark/>
          </w:tcPr>
          <w:p w14:paraId="3A9DB0F2"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160,501,836.69</w:t>
            </w:r>
          </w:p>
        </w:tc>
        <w:tc>
          <w:tcPr>
            <w:tcW w:w="890" w:type="dxa"/>
            <w:tcBorders>
              <w:top w:val="nil"/>
              <w:left w:val="nil"/>
              <w:bottom w:val="single" w:sz="4" w:space="0" w:color="auto"/>
              <w:right w:val="single" w:sz="4" w:space="0" w:color="auto"/>
            </w:tcBorders>
            <w:shd w:val="clear" w:color="auto" w:fill="auto"/>
            <w:vAlign w:val="center"/>
            <w:hideMark/>
          </w:tcPr>
          <w:p w14:paraId="3A9DB0F3"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111,247,347.92</w:t>
            </w:r>
          </w:p>
        </w:tc>
        <w:tc>
          <w:tcPr>
            <w:tcW w:w="5976" w:type="dxa"/>
            <w:gridSpan w:val="8"/>
            <w:tcBorders>
              <w:top w:val="single" w:sz="4" w:space="0" w:color="auto"/>
              <w:left w:val="nil"/>
              <w:bottom w:val="single" w:sz="4" w:space="0" w:color="auto"/>
              <w:right w:val="single" w:sz="4" w:space="0" w:color="auto"/>
            </w:tcBorders>
            <w:shd w:val="clear" w:color="auto" w:fill="auto"/>
            <w:vAlign w:val="center"/>
            <w:hideMark/>
          </w:tcPr>
          <w:p w14:paraId="3A9DB0F4" w14:textId="77777777" w:rsidR="00B83955" w:rsidRPr="00B83955" w:rsidRDefault="00B83955" w:rsidP="00B83955">
            <w:pPr>
              <w:spacing w:after="0" w:line="240" w:lineRule="auto"/>
              <w:jc w:val="center"/>
              <w:rPr>
                <w:rFonts w:ascii="Montserrat" w:hAnsi="Montserrat"/>
                <w:sz w:val="12"/>
                <w:szCs w:val="12"/>
              </w:rPr>
            </w:pPr>
            <w:r w:rsidRPr="00B83955">
              <w:rPr>
                <w:rFonts w:ascii="Montserrat" w:hAnsi="Montserrat"/>
                <w:sz w:val="12"/>
                <w:szCs w:val="12"/>
              </w:rPr>
              <w:t> </w:t>
            </w:r>
          </w:p>
        </w:tc>
      </w:tr>
    </w:tbl>
    <w:p w14:paraId="3A9DB0F6" w14:textId="77777777" w:rsidR="00F916B9" w:rsidRDefault="00790BDB" w:rsidP="00790BDB">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p>
    <w:p w14:paraId="3A9DB0F7" w14:textId="77777777" w:rsidR="0083773A" w:rsidRDefault="0083773A" w:rsidP="00790BDB">
      <w:pPr>
        <w:tabs>
          <w:tab w:val="left" w:pos="284"/>
          <w:tab w:val="left" w:pos="426"/>
        </w:tabs>
        <w:spacing w:after="0" w:line="240" w:lineRule="auto"/>
        <w:jc w:val="both"/>
        <w:rPr>
          <w:rFonts w:ascii="Arial" w:hAnsi="Arial" w:cs="Arial"/>
          <w:b/>
          <w:color w:val="000000"/>
          <w:sz w:val="24"/>
          <w:szCs w:val="24"/>
        </w:rPr>
      </w:pPr>
    </w:p>
    <w:p w14:paraId="3A9DB0F8" w14:textId="77777777" w:rsidR="00861CB3" w:rsidRDefault="00790BDB" w:rsidP="00790BDB">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 3. Obligaciones bancarias de corto plazo.</w:t>
      </w:r>
    </w:p>
    <w:p w14:paraId="3A9DB0F9" w14:textId="77777777" w:rsidR="00BB487C" w:rsidRDefault="00BB487C" w:rsidP="00790BDB">
      <w:pPr>
        <w:tabs>
          <w:tab w:val="left" w:pos="284"/>
          <w:tab w:val="left" w:pos="426"/>
        </w:tabs>
        <w:spacing w:after="0" w:line="240" w:lineRule="auto"/>
        <w:jc w:val="both"/>
        <w:rPr>
          <w:rFonts w:ascii="Arial" w:hAnsi="Arial" w:cs="Arial"/>
          <w:b/>
          <w:color w:val="000000"/>
          <w:sz w:val="24"/>
          <w:szCs w:val="24"/>
        </w:rPr>
      </w:pPr>
    </w:p>
    <w:p w14:paraId="3A9DB0FA" w14:textId="77777777" w:rsidR="00BB487C" w:rsidRDefault="00BB487C" w:rsidP="00BB487C">
      <w:pPr>
        <w:spacing w:after="0" w:line="240" w:lineRule="auto"/>
        <w:jc w:val="both"/>
        <w:rPr>
          <w:rFonts w:ascii="Arial" w:hAnsi="Arial" w:cs="Arial"/>
          <w:sz w:val="24"/>
          <w:szCs w:val="24"/>
        </w:rPr>
      </w:pPr>
      <w:r>
        <w:rPr>
          <w:rFonts w:ascii="Arial" w:hAnsi="Arial" w:cs="Arial"/>
          <w:color w:val="000000"/>
          <w:sz w:val="24"/>
          <w:szCs w:val="24"/>
        </w:rPr>
        <w:t>El saldo insoluto de las obligaciones bancarias de corto plazo</w:t>
      </w:r>
      <w:r>
        <w:rPr>
          <w:rFonts w:ascii="Arial" w:eastAsia="Calibri" w:hAnsi="Arial" w:cs="Arial"/>
          <w:sz w:val="24"/>
          <w:szCs w:val="24"/>
          <w:lang w:val="es-ES" w:eastAsia="en-US"/>
        </w:rPr>
        <w:t xml:space="preserve">, con fecha de corte al 30 de septiembre de 2022, </w:t>
      </w:r>
      <w:r>
        <w:rPr>
          <w:rFonts w:ascii="Arial" w:hAnsi="Arial" w:cs="Arial"/>
          <w:color w:val="000000"/>
          <w:sz w:val="24"/>
          <w:szCs w:val="24"/>
        </w:rPr>
        <w:t xml:space="preserve">es de </w:t>
      </w:r>
      <w:r>
        <w:rPr>
          <w:rFonts w:ascii="Arial" w:hAnsi="Arial" w:cs="Arial"/>
          <w:b/>
          <w:color w:val="000000"/>
          <w:sz w:val="24"/>
          <w:szCs w:val="24"/>
        </w:rPr>
        <w:t xml:space="preserve">$285,993,336 </w:t>
      </w:r>
      <w:r w:rsidRPr="0047573A">
        <w:rPr>
          <w:rFonts w:ascii="Arial" w:hAnsi="Arial" w:cs="Arial"/>
          <w:b/>
          <w:bCs/>
          <w:color w:val="000000"/>
          <w:sz w:val="24"/>
          <w:szCs w:val="24"/>
        </w:rPr>
        <w:t>(Doscientos ochenta y cinco millones novecientos noventa y tres mil trescientos treinta y seis pesos)</w:t>
      </w:r>
      <w:r>
        <w:rPr>
          <w:rFonts w:ascii="Arial" w:hAnsi="Arial" w:cs="Arial"/>
          <w:sz w:val="24"/>
          <w:szCs w:val="24"/>
        </w:rPr>
        <w:t>, y se compone de la siguiente forma:</w:t>
      </w:r>
    </w:p>
    <w:p w14:paraId="3A9DB0FB" w14:textId="77777777" w:rsidR="00BB487C" w:rsidRDefault="00BB487C" w:rsidP="00790BDB">
      <w:pPr>
        <w:tabs>
          <w:tab w:val="left" w:pos="284"/>
          <w:tab w:val="left" w:pos="426"/>
        </w:tabs>
        <w:spacing w:after="0" w:line="240" w:lineRule="auto"/>
        <w:jc w:val="both"/>
        <w:rPr>
          <w:rFonts w:ascii="Arial" w:hAnsi="Arial" w:cs="Arial"/>
          <w:b/>
          <w:color w:val="000000"/>
          <w:sz w:val="24"/>
          <w:szCs w:val="24"/>
        </w:rPr>
      </w:pPr>
    </w:p>
    <w:p w14:paraId="3A9DB0FC" w14:textId="77777777" w:rsidR="004A62AB" w:rsidRDefault="004A62AB" w:rsidP="00790BDB">
      <w:pPr>
        <w:tabs>
          <w:tab w:val="left" w:pos="284"/>
          <w:tab w:val="left" w:pos="426"/>
        </w:tabs>
        <w:spacing w:after="0" w:line="240" w:lineRule="auto"/>
        <w:jc w:val="both"/>
        <w:rPr>
          <w:rFonts w:ascii="Arial" w:hAnsi="Arial" w:cs="Arial"/>
          <w:b/>
          <w:color w:val="000000"/>
          <w:sz w:val="24"/>
          <w:szCs w:val="24"/>
        </w:rPr>
      </w:pPr>
    </w:p>
    <w:tbl>
      <w:tblPr>
        <w:tblW w:w="10008" w:type="dxa"/>
        <w:tblInd w:w="55" w:type="dxa"/>
        <w:tblCellMar>
          <w:left w:w="70" w:type="dxa"/>
          <w:right w:w="70" w:type="dxa"/>
        </w:tblCellMar>
        <w:tblLook w:val="04A0" w:firstRow="1" w:lastRow="0" w:firstColumn="1" w:lastColumn="0" w:noHBand="0" w:noVBand="1"/>
      </w:tblPr>
      <w:tblGrid>
        <w:gridCol w:w="765"/>
        <w:gridCol w:w="899"/>
        <w:gridCol w:w="1037"/>
        <w:gridCol w:w="1038"/>
        <w:gridCol w:w="924"/>
        <w:gridCol w:w="683"/>
        <w:gridCol w:w="934"/>
        <w:gridCol w:w="1019"/>
        <w:gridCol w:w="1054"/>
        <w:gridCol w:w="645"/>
        <w:gridCol w:w="1010"/>
      </w:tblGrid>
      <w:tr w:rsidR="004A62AB" w:rsidRPr="004A62AB" w14:paraId="3A9DB0FE" w14:textId="77777777" w:rsidTr="00E0746D">
        <w:trPr>
          <w:trHeight w:val="312"/>
        </w:trPr>
        <w:tc>
          <w:tcPr>
            <w:tcW w:w="100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B0FD" w14:textId="77777777" w:rsidR="004A62AB" w:rsidRPr="002C03E3" w:rsidRDefault="004A62AB" w:rsidP="00122F0F">
            <w:pPr>
              <w:spacing w:after="0" w:line="240" w:lineRule="auto"/>
              <w:jc w:val="center"/>
              <w:rPr>
                <w:rFonts w:ascii="Montserrat" w:hAnsi="Montserrat"/>
                <w:b/>
                <w:bCs/>
                <w:sz w:val="14"/>
                <w:szCs w:val="18"/>
              </w:rPr>
            </w:pPr>
            <w:r w:rsidRPr="002C03E3">
              <w:rPr>
                <w:rFonts w:ascii="Montserrat" w:hAnsi="Montserrat"/>
                <w:b/>
                <w:bCs/>
                <w:sz w:val="14"/>
                <w:szCs w:val="18"/>
              </w:rPr>
              <w:t>OBLIGACIONES BANCARIAS DE CORTO PLAZO</w:t>
            </w:r>
          </w:p>
        </w:tc>
      </w:tr>
      <w:tr w:rsidR="004A62AB" w:rsidRPr="004A62AB" w14:paraId="3A9DB100" w14:textId="77777777" w:rsidTr="00E0746D">
        <w:trPr>
          <w:trHeight w:val="312"/>
        </w:trPr>
        <w:tc>
          <w:tcPr>
            <w:tcW w:w="10008" w:type="dxa"/>
            <w:gridSpan w:val="11"/>
            <w:tcBorders>
              <w:top w:val="nil"/>
              <w:left w:val="nil"/>
              <w:bottom w:val="nil"/>
              <w:right w:val="nil"/>
            </w:tcBorders>
            <w:shd w:val="clear" w:color="auto" w:fill="auto"/>
            <w:noWrap/>
            <w:vAlign w:val="center"/>
            <w:hideMark/>
          </w:tcPr>
          <w:p w14:paraId="3A9DB0FF" w14:textId="514C4718" w:rsidR="004A62AB" w:rsidRPr="002C03E3" w:rsidRDefault="004A62AB" w:rsidP="00122F0F">
            <w:pPr>
              <w:spacing w:after="0" w:line="240" w:lineRule="auto"/>
              <w:jc w:val="center"/>
              <w:rPr>
                <w:rFonts w:ascii="Montserrat" w:hAnsi="Montserrat"/>
                <w:b/>
                <w:bCs/>
                <w:sz w:val="14"/>
                <w:szCs w:val="18"/>
              </w:rPr>
            </w:pPr>
            <w:r w:rsidRPr="002C03E3">
              <w:rPr>
                <w:rFonts w:ascii="Montserrat" w:hAnsi="Montserrat"/>
                <w:b/>
                <w:bCs/>
                <w:sz w:val="14"/>
                <w:szCs w:val="18"/>
              </w:rPr>
              <w:t xml:space="preserve">Saldos </w:t>
            </w:r>
            <w:r w:rsidR="005A23EA" w:rsidRPr="002C03E3">
              <w:rPr>
                <w:rFonts w:ascii="Montserrat" w:hAnsi="Montserrat"/>
                <w:b/>
                <w:bCs/>
                <w:sz w:val="14"/>
                <w:szCs w:val="18"/>
              </w:rPr>
              <w:t>Insolutos al</w:t>
            </w:r>
            <w:r w:rsidRPr="002C03E3">
              <w:rPr>
                <w:rFonts w:ascii="Montserrat" w:hAnsi="Montserrat"/>
                <w:b/>
                <w:bCs/>
                <w:sz w:val="14"/>
                <w:szCs w:val="18"/>
              </w:rPr>
              <w:t xml:space="preserve"> </w:t>
            </w:r>
            <w:r w:rsidR="002C03E3" w:rsidRPr="002C03E3">
              <w:rPr>
                <w:rFonts w:ascii="Montserrat" w:hAnsi="Montserrat"/>
                <w:b/>
                <w:bCs/>
                <w:sz w:val="14"/>
                <w:szCs w:val="18"/>
              </w:rPr>
              <w:t>30 de</w:t>
            </w:r>
            <w:r w:rsidRPr="002C03E3">
              <w:rPr>
                <w:rFonts w:ascii="Montserrat" w:hAnsi="Montserrat"/>
                <w:b/>
                <w:bCs/>
                <w:sz w:val="14"/>
                <w:szCs w:val="18"/>
              </w:rPr>
              <w:t xml:space="preserve"> septiembre de 2022</w:t>
            </w:r>
          </w:p>
        </w:tc>
      </w:tr>
      <w:tr w:rsidR="004A62AB" w:rsidRPr="004A62AB" w14:paraId="3A9DB10C" w14:textId="77777777" w:rsidTr="00E0746D">
        <w:trPr>
          <w:trHeight w:val="499"/>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B101"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 xml:space="preserve">Acreedor </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A9DB102"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No. de Crédito</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A9DB103"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 xml:space="preserve">Monto Contratado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3A9DB104"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Saldo Insoluto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A9DB105"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Tasa de Interés Contratada</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3A9DB106"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Tasa Efectiva</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A9DB107"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Fecha de Suscripción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A9DB108"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Fecha de Vencimiento</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A9DB109"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Garantía y/o Fuente de Pago</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A9DB10A"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Tipo de Crédito</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3A9DB10B"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Destino</w:t>
            </w:r>
          </w:p>
        </w:tc>
      </w:tr>
      <w:tr w:rsidR="004A62AB" w:rsidRPr="00F916B9" w14:paraId="3A9DB118" w14:textId="77777777" w:rsidTr="00E0746D">
        <w:trPr>
          <w:trHeight w:val="312"/>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B10D" w14:textId="77777777" w:rsidR="004A62AB" w:rsidRPr="00F916B9" w:rsidRDefault="004A62AB" w:rsidP="004A62AB">
            <w:pPr>
              <w:spacing w:after="0" w:line="240" w:lineRule="auto"/>
              <w:rPr>
                <w:rFonts w:ascii="Montserrat" w:hAnsi="Montserrat"/>
                <w:sz w:val="14"/>
                <w:szCs w:val="17"/>
              </w:rPr>
            </w:pPr>
            <w:r w:rsidRPr="00F916B9">
              <w:rPr>
                <w:rFonts w:ascii="Montserrat" w:hAnsi="Montserrat"/>
                <w:sz w:val="14"/>
                <w:szCs w:val="17"/>
              </w:rPr>
              <w:t>HSBC</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3A9DB10E"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84747142</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A9DB10F" w14:textId="798B53EB"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200,000,000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A9DB110" w14:textId="05D6E22D"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32,000,000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A9DB111"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TIIE+1.50%</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3A9DB112"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8.17%</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3A9DB113"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nov-21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A9DB114"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nov-22</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A9DB115"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Quirografario</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A9DB116"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 xml:space="preserve"> Simple</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3A9DB117"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Necesidades de corto plazo</w:t>
            </w:r>
          </w:p>
        </w:tc>
      </w:tr>
      <w:tr w:rsidR="004A62AB" w:rsidRPr="00F916B9" w14:paraId="3A9DB124" w14:textId="77777777" w:rsidTr="00E0746D">
        <w:trPr>
          <w:trHeight w:val="312"/>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A9DB119" w14:textId="77777777" w:rsidR="004A62AB" w:rsidRPr="00F916B9" w:rsidRDefault="004A62AB" w:rsidP="004A62AB">
            <w:pPr>
              <w:spacing w:after="0" w:line="240" w:lineRule="auto"/>
              <w:rPr>
                <w:rFonts w:ascii="Montserrat" w:hAnsi="Montserrat"/>
                <w:sz w:val="14"/>
                <w:szCs w:val="17"/>
              </w:rPr>
            </w:pPr>
            <w:r w:rsidRPr="00F916B9">
              <w:rPr>
                <w:rFonts w:ascii="Montserrat" w:hAnsi="Montserrat"/>
                <w:sz w:val="14"/>
                <w:szCs w:val="17"/>
              </w:rPr>
              <w:t>Banorte</w:t>
            </w:r>
          </w:p>
        </w:tc>
        <w:tc>
          <w:tcPr>
            <w:tcW w:w="889" w:type="dxa"/>
            <w:tcBorders>
              <w:top w:val="nil"/>
              <w:left w:val="nil"/>
              <w:bottom w:val="single" w:sz="4" w:space="0" w:color="auto"/>
              <w:right w:val="single" w:sz="4" w:space="0" w:color="auto"/>
            </w:tcBorders>
            <w:shd w:val="clear" w:color="auto" w:fill="auto"/>
            <w:noWrap/>
            <w:vAlign w:val="center"/>
            <w:hideMark/>
          </w:tcPr>
          <w:p w14:paraId="3A9DB11A"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86711560</w:t>
            </w:r>
          </w:p>
        </w:tc>
        <w:tc>
          <w:tcPr>
            <w:tcW w:w="1062" w:type="dxa"/>
            <w:tcBorders>
              <w:top w:val="nil"/>
              <w:left w:val="nil"/>
              <w:bottom w:val="single" w:sz="4" w:space="0" w:color="auto"/>
              <w:right w:val="single" w:sz="4" w:space="0" w:color="auto"/>
            </w:tcBorders>
            <w:shd w:val="clear" w:color="auto" w:fill="auto"/>
            <w:noWrap/>
            <w:vAlign w:val="center"/>
            <w:hideMark/>
          </w:tcPr>
          <w:p w14:paraId="3A9DB11B" w14:textId="52B7CC84"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300,000,000</w:t>
            </w:r>
          </w:p>
        </w:tc>
        <w:tc>
          <w:tcPr>
            <w:tcW w:w="1063" w:type="dxa"/>
            <w:tcBorders>
              <w:top w:val="nil"/>
              <w:left w:val="nil"/>
              <w:bottom w:val="single" w:sz="4" w:space="0" w:color="auto"/>
              <w:right w:val="single" w:sz="4" w:space="0" w:color="auto"/>
            </w:tcBorders>
            <w:shd w:val="clear" w:color="auto" w:fill="auto"/>
            <w:noWrap/>
            <w:vAlign w:val="center"/>
            <w:hideMark/>
          </w:tcPr>
          <w:p w14:paraId="3A9DB11C" w14:textId="28BDBBF7"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50,000,000</w:t>
            </w:r>
          </w:p>
        </w:tc>
        <w:tc>
          <w:tcPr>
            <w:tcW w:w="946" w:type="dxa"/>
            <w:tcBorders>
              <w:top w:val="nil"/>
              <w:left w:val="nil"/>
              <w:bottom w:val="single" w:sz="4" w:space="0" w:color="auto"/>
              <w:right w:val="single" w:sz="4" w:space="0" w:color="auto"/>
            </w:tcBorders>
            <w:shd w:val="clear" w:color="auto" w:fill="auto"/>
            <w:noWrap/>
            <w:vAlign w:val="center"/>
            <w:hideMark/>
          </w:tcPr>
          <w:p w14:paraId="3A9DB11D"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TIIE+1.05%</w:t>
            </w:r>
          </w:p>
        </w:tc>
        <w:tc>
          <w:tcPr>
            <w:tcW w:w="681" w:type="dxa"/>
            <w:tcBorders>
              <w:top w:val="nil"/>
              <w:left w:val="nil"/>
              <w:bottom w:val="single" w:sz="4" w:space="0" w:color="auto"/>
              <w:right w:val="single" w:sz="4" w:space="0" w:color="auto"/>
            </w:tcBorders>
            <w:shd w:val="clear" w:color="auto" w:fill="auto"/>
            <w:noWrap/>
            <w:vAlign w:val="center"/>
            <w:hideMark/>
          </w:tcPr>
          <w:p w14:paraId="3A9DB11E"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7.58%</w:t>
            </w:r>
          </w:p>
        </w:tc>
        <w:tc>
          <w:tcPr>
            <w:tcW w:w="923" w:type="dxa"/>
            <w:tcBorders>
              <w:top w:val="nil"/>
              <w:left w:val="nil"/>
              <w:bottom w:val="single" w:sz="4" w:space="0" w:color="auto"/>
              <w:right w:val="single" w:sz="4" w:space="0" w:color="auto"/>
            </w:tcBorders>
            <w:shd w:val="clear" w:color="auto" w:fill="auto"/>
            <w:noWrap/>
            <w:vAlign w:val="center"/>
            <w:hideMark/>
          </w:tcPr>
          <w:p w14:paraId="3A9DB11F"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dic-21</w:t>
            </w:r>
          </w:p>
        </w:tc>
        <w:tc>
          <w:tcPr>
            <w:tcW w:w="1008" w:type="dxa"/>
            <w:tcBorders>
              <w:top w:val="nil"/>
              <w:left w:val="nil"/>
              <w:bottom w:val="single" w:sz="4" w:space="0" w:color="auto"/>
              <w:right w:val="single" w:sz="4" w:space="0" w:color="auto"/>
            </w:tcBorders>
            <w:shd w:val="clear" w:color="auto" w:fill="auto"/>
            <w:noWrap/>
            <w:vAlign w:val="center"/>
            <w:hideMark/>
          </w:tcPr>
          <w:p w14:paraId="3A9DB120"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dic-22</w:t>
            </w:r>
          </w:p>
        </w:tc>
        <w:tc>
          <w:tcPr>
            <w:tcW w:w="1042" w:type="dxa"/>
            <w:tcBorders>
              <w:top w:val="nil"/>
              <w:left w:val="nil"/>
              <w:bottom w:val="single" w:sz="4" w:space="0" w:color="auto"/>
              <w:right w:val="single" w:sz="4" w:space="0" w:color="auto"/>
            </w:tcBorders>
            <w:shd w:val="clear" w:color="auto" w:fill="auto"/>
            <w:noWrap/>
            <w:vAlign w:val="center"/>
            <w:hideMark/>
          </w:tcPr>
          <w:p w14:paraId="3A9DB121"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Quirografario</w:t>
            </w:r>
          </w:p>
        </w:tc>
        <w:tc>
          <w:tcPr>
            <w:tcW w:w="638" w:type="dxa"/>
            <w:tcBorders>
              <w:top w:val="nil"/>
              <w:left w:val="nil"/>
              <w:bottom w:val="single" w:sz="4" w:space="0" w:color="auto"/>
              <w:right w:val="single" w:sz="4" w:space="0" w:color="auto"/>
            </w:tcBorders>
            <w:shd w:val="clear" w:color="auto" w:fill="auto"/>
            <w:vAlign w:val="center"/>
            <w:hideMark/>
          </w:tcPr>
          <w:p w14:paraId="3A9DB122"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 xml:space="preserve"> Simple</w:t>
            </w:r>
          </w:p>
        </w:tc>
        <w:tc>
          <w:tcPr>
            <w:tcW w:w="998" w:type="dxa"/>
            <w:tcBorders>
              <w:top w:val="nil"/>
              <w:left w:val="nil"/>
              <w:bottom w:val="single" w:sz="4" w:space="0" w:color="auto"/>
              <w:right w:val="single" w:sz="4" w:space="0" w:color="auto"/>
            </w:tcBorders>
            <w:shd w:val="clear" w:color="auto" w:fill="auto"/>
            <w:vAlign w:val="center"/>
            <w:hideMark/>
          </w:tcPr>
          <w:p w14:paraId="3A9DB123"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Necesidades de corto plazo</w:t>
            </w:r>
          </w:p>
        </w:tc>
      </w:tr>
      <w:tr w:rsidR="004A62AB" w:rsidRPr="00F916B9" w14:paraId="3A9DB130" w14:textId="77777777" w:rsidTr="00E0746D">
        <w:trPr>
          <w:trHeight w:val="312"/>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A9DB125" w14:textId="77777777" w:rsidR="004A62AB" w:rsidRPr="00F916B9" w:rsidRDefault="004A62AB" w:rsidP="004A62AB">
            <w:pPr>
              <w:spacing w:after="0" w:line="240" w:lineRule="auto"/>
              <w:rPr>
                <w:rFonts w:ascii="Montserrat" w:hAnsi="Montserrat"/>
                <w:sz w:val="14"/>
                <w:szCs w:val="17"/>
              </w:rPr>
            </w:pPr>
            <w:r w:rsidRPr="00F916B9">
              <w:rPr>
                <w:rFonts w:ascii="Montserrat" w:hAnsi="Montserrat"/>
                <w:sz w:val="14"/>
                <w:szCs w:val="17"/>
              </w:rPr>
              <w:t>Afirme</w:t>
            </w:r>
          </w:p>
        </w:tc>
        <w:tc>
          <w:tcPr>
            <w:tcW w:w="889" w:type="dxa"/>
            <w:tcBorders>
              <w:top w:val="nil"/>
              <w:left w:val="nil"/>
              <w:bottom w:val="single" w:sz="4" w:space="0" w:color="auto"/>
              <w:right w:val="single" w:sz="4" w:space="0" w:color="auto"/>
            </w:tcBorders>
            <w:shd w:val="clear" w:color="auto" w:fill="auto"/>
            <w:noWrap/>
            <w:vAlign w:val="center"/>
            <w:hideMark/>
          </w:tcPr>
          <w:p w14:paraId="3A9DB126"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307586488</w:t>
            </w:r>
          </w:p>
        </w:tc>
        <w:tc>
          <w:tcPr>
            <w:tcW w:w="1062" w:type="dxa"/>
            <w:tcBorders>
              <w:top w:val="nil"/>
              <w:left w:val="nil"/>
              <w:bottom w:val="single" w:sz="4" w:space="0" w:color="auto"/>
              <w:right w:val="single" w:sz="4" w:space="0" w:color="auto"/>
            </w:tcBorders>
            <w:shd w:val="clear" w:color="auto" w:fill="auto"/>
            <w:noWrap/>
            <w:vAlign w:val="center"/>
            <w:hideMark/>
          </w:tcPr>
          <w:p w14:paraId="3A9DB127" w14:textId="49B5C78C"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100,000,000</w:t>
            </w:r>
          </w:p>
        </w:tc>
        <w:tc>
          <w:tcPr>
            <w:tcW w:w="1063" w:type="dxa"/>
            <w:tcBorders>
              <w:top w:val="nil"/>
              <w:left w:val="nil"/>
              <w:bottom w:val="single" w:sz="4" w:space="0" w:color="auto"/>
              <w:right w:val="single" w:sz="4" w:space="0" w:color="auto"/>
            </w:tcBorders>
            <w:shd w:val="clear" w:color="auto" w:fill="auto"/>
            <w:noWrap/>
            <w:vAlign w:val="center"/>
            <w:hideMark/>
          </w:tcPr>
          <w:p w14:paraId="3A9DB128" w14:textId="0CC7F590"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33,333,336</w:t>
            </w:r>
          </w:p>
        </w:tc>
        <w:tc>
          <w:tcPr>
            <w:tcW w:w="946" w:type="dxa"/>
            <w:tcBorders>
              <w:top w:val="nil"/>
              <w:left w:val="nil"/>
              <w:bottom w:val="single" w:sz="4" w:space="0" w:color="auto"/>
              <w:right w:val="single" w:sz="4" w:space="0" w:color="auto"/>
            </w:tcBorders>
            <w:shd w:val="clear" w:color="auto" w:fill="auto"/>
            <w:noWrap/>
            <w:vAlign w:val="center"/>
            <w:hideMark/>
          </w:tcPr>
          <w:p w14:paraId="3A9DB129"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TIIE+1.00%</w:t>
            </w:r>
          </w:p>
        </w:tc>
        <w:tc>
          <w:tcPr>
            <w:tcW w:w="681" w:type="dxa"/>
            <w:tcBorders>
              <w:top w:val="nil"/>
              <w:left w:val="nil"/>
              <w:bottom w:val="single" w:sz="4" w:space="0" w:color="auto"/>
              <w:right w:val="single" w:sz="4" w:space="0" w:color="auto"/>
            </w:tcBorders>
            <w:shd w:val="clear" w:color="auto" w:fill="auto"/>
            <w:noWrap/>
            <w:vAlign w:val="center"/>
            <w:hideMark/>
          </w:tcPr>
          <w:p w14:paraId="3A9DB12A"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7.40%</w:t>
            </w:r>
          </w:p>
        </w:tc>
        <w:tc>
          <w:tcPr>
            <w:tcW w:w="923" w:type="dxa"/>
            <w:tcBorders>
              <w:top w:val="nil"/>
              <w:left w:val="nil"/>
              <w:bottom w:val="single" w:sz="4" w:space="0" w:color="auto"/>
              <w:right w:val="single" w:sz="4" w:space="0" w:color="auto"/>
            </w:tcBorders>
            <w:shd w:val="clear" w:color="auto" w:fill="auto"/>
            <w:noWrap/>
            <w:vAlign w:val="center"/>
            <w:hideMark/>
          </w:tcPr>
          <w:p w14:paraId="3A9DB12B"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ene-22</w:t>
            </w:r>
          </w:p>
        </w:tc>
        <w:tc>
          <w:tcPr>
            <w:tcW w:w="1008" w:type="dxa"/>
            <w:tcBorders>
              <w:top w:val="nil"/>
              <w:left w:val="nil"/>
              <w:bottom w:val="single" w:sz="4" w:space="0" w:color="auto"/>
              <w:right w:val="single" w:sz="4" w:space="0" w:color="auto"/>
            </w:tcBorders>
            <w:shd w:val="clear" w:color="auto" w:fill="auto"/>
            <w:noWrap/>
            <w:vAlign w:val="center"/>
            <w:hideMark/>
          </w:tcPr>
          <w:p w14:paraId="3A9DB12C"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ene-23</w:t>
            </w:r>
          </w:p>
        </w:tc>
        <w:tc>
          <w:tcPr>
            <w:tcW w:w="1042" w:type="dxa"/>
            <w:tcBorders>
              <w:top w:val="nil"/>
              <w:left w:val="nil"/>
              <w:bottom w:val="single" w:sz="4" w:space="0" w:color="auto"/>
              <w:right w:val="single" w:sz="4" w:space="0" w:color="auto"/>
            </w:tcBorders>
            <w:shd w:val="clear" w:color="auto" w:fill="auto"/>
            <w:noWrap/>
            <w:vAlign w:val="center"/>
            <w:hideMark/>
          </w:tcPr>
          <w:p w14:paraId="3A9DB12D"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Quirografario</w:t>
            </w:r>
          </w:p>
        </w:tc>
        <w:tc>
          <w:tcPr>
            <w:tcW w:w="638" w:type="dxa"/>
            <w:tcBorders>
              <w:top w:val="nil"/>
              <w:left w:val="nil"/>
              <w:bottom w:val="single" w:sz="4" w:space="0" w:color="auto"/>
              <w:right w:val="single" w:sz="4" w:space="0" w:color="auto"/>
            </w:tcBorders>
            <w:shd w:val="clear" w:color="auto" w:fill="auto"/>
            <w:vAlign w:val="center"/>
            <w:hideMark/>
          </w:tcPr>
          <w:p w14:paraId="3A9DB12E"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 xml:space="preserve"> Simple</w:t>
            </w:r>
          </w:p>
        </w:tc>
        <w:tc>
          <w:tcPr>
            <w:tcW w:w="998" w:type="dxa"/>
            <w:tcBorders>
              <w:top w:val="nil"/>
              <w:left w:val="nil"/>
              <w:bottom w:val="single" w:sz="4" w:space="0" w:color="auto"/>
              <w:right w:val="single" w:sz="4" w:space="0" w:color="auto"/>
            </w:tcBorders>
            <w:shd w:val="clear" w:color="auto" w:fill="auto"/>
            <w:vAlign w:val="center"/>
            <w:hideMark/>
          </w:tcPr>
          <w:p w14:paraId="3A9DB12F"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Necesidades de corto plazo</w:t>
            </w:r>
          </w:p>
        </w:tc>
      </w:tr>
      <w:tr w:rsidR="004A62AB" w:rsidRPr="004A62AB" w14:paraId="3A9DB13C" w14:textId="77777777" w:rsidTr="00E0746D">
        <w:trPr>
          <w:trHeight w:val="312"/>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A9DB131" w14:textId="77777777" w:rsidR="004A62AB" w:rsidRPr="00F916B9" w:rsidRDefault="004A62AB" w:rsidP="004A62AB">
            <w:pPr>
              <w:spacing w:after="0" w:line="240" w:lineRule="auto"/>
              <w:rPr>
                <w:rFonts w:ascii="Montserrat" w:hAnsi="Montserrat"/>
                <w:sz w:val="14"/>
                <w:szCs w:val="17"/>
              </w:rPr>
            </w:pPr>
            <w:r w:rsidRPr="00F916B9">
              <w:rPr>
                <w:rFonts w:ascii="Montserrat" w:hAnsi="Montserrat"/>
                <w:sz w:val="14"/>
                <w:szCs w:val="17"/>
              </w:rPr>
              <w:t>Banorte</w:t>
            </w:r>
          </w:p>
        </w:tc>
        <w:tc>
          <w:tcPr>
            <w:tcW w:w="889" w:type="dxa"/>
            <w:tcBorders>
              <w:top w:val="nil"/>
              <w:left w:val="nil"/>
              <w:bottom w:val="single" w:sz="4" w:space="0" w:color="auto"/>
              <w:right w:val="single" w:sz="4" w:space="0" w:color="auto"/>
            </w:tcBorders>
            <w:shd w:val="clear" w:color="auto" w:fill="auto"/>
            <w:noWrap/>
            <w:vAlign w:val="center"/>
            <w:hideMark/>
          </w:tcPr>
          <w:p w14:paraId="3A9DB132"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87149899</w:t>
            </w:r>
          </w:p>
        </w:tc>
        <w:tc>
          <w:tcPr>
            <w:tcW w:w="1062" w:type="dxa"/>
            <w:tcBorders>
              <w:top w:val="nil"/>
              <w:left w:val="nil"/>
              <w:bottom w:val="single" w:sz="4" w:space="0" w:color="auto"/>
              <w:right w:val="single" w:sz="4" w:space="0" w:color="auto"/>
            </w:tcBorders>
            <w:shd w:val="clear" w:color="auto" w:fill="auto"/>
            <w:noWrap/>
            <w:vAlign w:val="center"/>
            <w:hideMark/>
          </w:tcPr>
          <w:p w14:paraId="3A9DB133" w14:textId="273A1639"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250,000,000</w:t>
            </w:r>
          </w:p>
        </w:tc>
        <w:tc>
          <w:tcPr>
            <w:tcW w:w="1063" w:type="dxa"/>
            <w:tcBorders>
              <w:top w:val="nil"/>
              <w:left w:val="nil"/>
              <w:bottom w:val="single" w:sz="4" w:space="0" w:color="auto"/>
              <w:right w:val="single" w:sz="4" w:space="0" w:color="auto"/>
            </w:tcBorders>
            <w:shd w:val="clear" w:color="auto" w:fill="auto"/>
            <w:noWrap/>
            <w:vAlign w:val="center"/>
            <w:hideMark/>
          </w:tcPr>
          <w:p w14:paraId="3A9DB134" w14:textId="54557AA4" w:rsidR="004A62AB" w:rsidRPr="00F916B9" w:rsidRDefault="004A62AB" w:rsidP="00F61588">
            <w:pPr>
              <w:spacing w:after="0" w:line="240" w:lineRule="auto"/>
              <w:jc w:val="right"/>
              <w:rPr>
                <w:rFonts w:ascii="Montserrat" w:hAnsi="Montserrat"/>
                <w:sz w:val="14"/>
                <w:szCs w:val="17"/>
              </w:rPr>
            </w:pPr>
            <w:r w:rsidRPr="00F916B9">
              <w:rPr>
                <w:rFonts w:ascii="Montserrat" w:hAnsi="Montserrat"/>
                <w:sz w:val="14"/>
                <w:szCs w:val="17"/>
              </w:rPr>
              <w:t>170,660,000</w:t>
            </w:r>
          </w:p>
        </w:tc>
        <w:tc>
          <w:tcPr>
            <w:tcW w:w="946" w:type="dxa"/>
            <w:tcBorders>
              <w:top w:val="nil"/>
              <w:left w:val="nil"/>
              <w:bottom w:val="single" w:sz="4" w:space="0" w:color="auto"/>
              <w:right w:val="single" w:sz="4" w:space="0" w:color="auto"/>
            </w:tcBorders>
            <w:shd w:val="clear" w:color="auto" w:fill="auto"/>
            <w:noWrap/>
            <w:vAlign w:val="center"/>
            <w:hideMark/>
          </w:tcPr>
          <w:p w14:paraId="3A9DB135"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TIIE+0.85%</w:t>
            </w:r>
          </w:p>
        </w:tc>
        <w:tc>
          <w:tcPr>
            <w:tcW w:w="681" w:type="dxa"/>
            <w:tcBorders>
              <w:top w:val="nil"/>
              <w:left w:val="nil"/>
              <w:bottom w:val="single" w:sz="4" w:space="0" w:color="auto"/>
              <w:right w:val="single" w:sz="4" w:space="0" w:color="auto"/>
            </w:tcBorders>
            <w:shd w:val="clear" w:color="auto" w:fill="auto"/>
            <w:noWrap/>
            <w:vAlign w:val="center"/>
            <w:hideMark/>
          </w:tcPr>
          <w:p w14:paraId="3A9DB136"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9.96%</w:t>
            </w:r>
          </w:p>
        </w:tc>
        <w:tc>
          <w:tcPr>
            <w:tcW w:w="923" w:type="dxa"/>
            <w:tcBorders>
              <w:top w:val="nil"/>
              <w:left w:val="nil"/>
              <w:bottom w:val="single" w:sz="4" w:space="0" w:color="auto"/>
              <w:right w:val="single" w:sz="4" w:space="0" w:color="auto"/>
            </w:tcBorders>
            <w:shd w:val="clear" w:color="auto" w:fill="auto"/>
            <w:noWrap/>
            <w:vAlign w:val="center"/>
            <w:hideMark/>
          </w:tcPr>
          <w:p w14:paraId="3A9DB137"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jul-22</w:t>
            </w:r>
          </w:p>
        </w:tc>
        <w:tc>
          <w:tcPr>
            <w:tcW w:w="1008" w:type="dxa"/>
            <w:tcBorders>
              <w:top w:val="nil"/>
              <w:left w:val="nil"/>
              <w:bottom w:val="single" w:sz="4" w:space="0" w:color="auto"/>
              <w:right w:val="single" w:sz="4" w:space="0" w:color="auto"/>
            </w:tcBorders>
            <w:shd w:val="clear" w:color="auto" w:fill="auto"/>
            <w:noWrap/>
            <w:vAlign w:val="center"/>
            <w:hideMark/>
          </w:tcPr>
          <w:p w14:paraId="3A9DB138"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jul-23</w:t>
            </w:r>
          </w:p>
        </w:tc>
        <w:tc>
          <w:tcPr>
            <w:tcW w:w="1042" w:type="dxa"/>
            <w:tcBorders>
              <w:top w:val="nil"/>
              <w:left w:val="nil"/>
              <w:bottom w:val="single" w:sz="4" w:space="0" w:color="auto"/>
              <w:right w:val="single" w:sz="4" w:space="0" w:color="auto"/>
            </w:tcBorders>
            <w:shd w:val="clear" w:color="auto" w:fill="auto"/>
            <w:noWrap/>
            <w:vAlign w:val="center"/>
            <w:hideMark/>
          </w:tcPr>
          <w:p w14:paraId="3A9DB139"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Quirografario</w:t>
            </w:r>
          </w:p>
        </w:tc>
        <w:tc>
          <w:tcPr>
            <w:tcW w:w="638" w:type="dxa"/>
            <w:tcBorders>
              <w:top w:val="nil"/>
              <w:left w:val="nil"/>
              <w:bottom w:val="single" w:sz="4" w:space="0" w:color="auto"/>
              <w:right w:val="single" w:sz="4" w:space="0" w:color="auto"/>
            </w:tcBorders>
            <w:shd w:val="clear" w:color="auto" w:fill="auto"/>
            <w:vAlign w:val="center"/>
            <w:hideMark/>
          </w:tcPr>
          <w:p w14:paraId="3A9DB13A"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 xml:space="preserve"> Simple</w:t>
            </w:r>
          </w:p>
        </w:tc>
        <w:tc>
          <w:tcPr>
            <w:tcW w:w="998" w:type="dxa"/>
            <w:tcBorders>
              <w:top w:val="nil"/>
              <w:left w:val="nil"/>
              <w:bottom w:val="single" w:sz="4" w:space="0" w:color="auto"/>
              <w:right w:val="single" w:sz="4" w:space="0" w:color="auto"/>
            </w:tcBorders>
            <w:shd w:val="clear" w:color="auto" w:fill="auto"/>
            <w:vAlign w:val="center"/>
            <w:hideMark/>
          </w:tcPr>
          <w:p w14:paraId="3A9DB13B" w14:textId="77777777" w:rsidR="004A62AB" w:rsidRPr="00F916B9" w:rsidRDefault="004A62AB" w:rsidP="004A62AB">
            <w:pPr>
              <w:spacing w:after="0" w:line="240" w:lineRule="auto"/>
              <w:jc w:val="center"/>
              <w:rPr>
                <w:rFonts w:ascii="Montserrat" w:hAnsi="Montserrat"/>
                <w:color w:val="000000"/>
                <w:sz w:val="14"/>
                <w:szCs w:val="17"/>
              </w:rPr>
            </w:pPr>
            <w:r w:rsidRPr="00F916B9">
              <w:rPr>
                <w:rFonts w:ascii="Montserrat" w:hAnsi="Montserrat"/>
                <w:color w:val="000000"/>
                <w:sz w:val="14"/>
                <w:szCs w:val="17"/>
              </w:rPr>
              <w:t>Necesidades de corto plazo</w:t>
            </w:r>
          </w:p>
        </w:tc>
      </w:tr>
      <w:tr w:rsidR="004A62AB" w:rsidRPr="004A62AB" w14:paraId="3A9DB142" w14:textId="77777777" w:rsidTr="00E0746D">
        <w:trPr>
          <w:trHeight w:val="312"/>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B13D" w14:textId="77777777" w:rsidR="004A62AB" w:rsidRPr="00E0746D" w:rsidRDefault="004A62AB" w:rsidP="004A62AB">
            <w:pPr>
              <w:spacing w:after="0" w:line="240" w:lineRule="auto"/>
              <w:jc w:val="center"/>
              <w:rPr>
                <w:rFonts w:ascii="Montserrat" w:hAnsi="Montserrat"/>
                <w:b/>
                <w:bCs/>
                <w:sz w:val="14"/>
                <w:szCs w:val="18"/>
              </w:rPr>
            </w:pPr>
            <w:r w:rsidRPr="00E0746D">
              <w:rPr>
                <w:rFonts w:ascii="Montserrat" w:hAnsi="Montserrat"/>
                <w:b/>
                <w:bCs/>
                <w:sz w:val="14"/>
                <w:szCs w:val="18"/>
              </w:rPr>
              <w:t>Total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A9DB13E" w14:textId="77777777" w:rsidR="004A62AB" w:rsidRPr="00E0746D" w:rsidRDefault="004A62AB" w:rsidP="004A62AB">
            <w:pPr>
              <w:spacing w:after="0" w:line="240" w:lineRule="auto"/>
              <w:jc w:val="center"/>
              <w:rPr>
                <w:rFonts w:ascii="Montserrat" w:hAnsi="Montserrat"/>
                <w:b/>
                <w:bCs/>
                <w:sz w:val="14"/>
                <w:szCs w:val="18"/>
              </w:rPr>
            </w:pPr>
            <w:r w:rsidRPr="00E0746D">
              <w:rPr>
                <w:rFonts w:ascii="Montserrat" w:hAnsi="Montserrat"/>
                <w:b/>
                <w:bCs/>
                <w:sz w:val="14"/>
                <w:szCs w:val="18"/>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A9DB13F" w14:textId="6C8DA5EF" w:rsidR="004A62AB" w:rsidRPr="00E0746D" w:rsidRDefault="004A62AB" w:rsidP="00F61588">
            <w:pPr>
              <w:spacing w:after="0" w:line="240" w:lineRule="auto"/>
              <w:jc w:val="right"/>
              <w:rPr>
                <w:rFonts w:ascii="Montserrat" w:hAnsi="Montserrat"/>
                <w:b/>
                <w:bCs/>
                <w:sz w:val="14"/>
                <w:szCs w:val="17"/>
              </w:rPr>
            </w:pPr>
            <w:r w:rsidRPr="00E0746D">
              <w:rPr>
                <w:rFonts w:ascii="Montserrat" w:hAnsi="Montserrat"/>
                <w:b/>
                <w:bCs/>
                <w:sz w:val="14"/>
                <w:szCs w:val="17"/>
              </w:rPr>
              <w:t>850,000,00</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3A9DB140" w14:textId="7E5963B3" w:rsidR="004A62AB" w:rsidRPr="00E0746D" w:rsidRDefault="004A62AB" w:rsidP="00F61588">
            <w:pPr>
              <w:spacing w:after="0" w:line="240" w:lineRule="auto"/>
              <w:jc w:val="right"/>
              <w:rPr>
                <w:rFonts w:ascii="Montserrat" w:hAnsi="Montserrat"/>
                <w:b/>
                <w:bCs/>
                <w:sz w:val="14"/>
                <w:szCs w:val="17"/>
              </w:rPr>
            </w:pPr>
            <w:r w:rsidRPr="00E0746D">
              <w:rPr>
                <w:rFonts w:ascii="Montserrat" w:hAnsi="Montserrat"/>
                <w:b/>
                <w:bCs/>
                <w:sz w:val="14"/>
                <w:szCs w:val="17"/>
              </w:rPr>
              <w:t>285,993,336</w:t>
            </w:r>
          </w:p>
        </w:tc>
        <w:tc>
          <w:tcPr>
            <w:tcW w:w="6236" w:type="dxa"/>
            <w:gridSpan w:val="7"/>
            <w:tcBorders>
              <w:top w:val="single" w:sz="4" w:space="0" w:color="auto"/>
              <w:left w:val="nil"/>
              <w:bottom w:val="single" w:sz="4" w:space="0" w:color="auto"/>
              <w:right w:val="single" w:sz="4" w:space="0" w:color="auto"/>
            </w:tcBorders>
            <w:shd w:val="clear" w:color="auto" w:fill="auto"/>
            <w:vAlign w:val="center"/>
            <w:hideMark/>
          </w:tcPr>
          <w:p w14:paraId="3A9DB141" w14:textId="77777777" w:rsidR="004A62AB" w:rsidRPr="004A62AB" w:rsidRDefault="004A62AB" w:rsidP="004A62AB">
            <w:pPr>
              <w:spacing w:after="0" w:line="240" w:lineRule="auto"/>
              <w:jc w:val="center"/>
              <w:rPr>
                <w:rFonts w:ascii="Montserrat" w:hAnsi="Montserrat"/>
                <w:sz w:val="14"/>
                <w:szCs w:val="18"/>
              </w:rPr>
            </w:pPr>
            <w:r w:rsidRPr="004A62AB">
              <w:rPr>
                <w:rFonts w:ascii="Montserrat" w:hAnsi="Montserrat"/>
                <w:sz w:val="14"/>
                <w:szCs w:val="18"/>
              </w:rPr>
              <w:t> </w:t>
            </w:r>
          </w:p>
        </w:tc>
      </w:tr>
    </w:tbl>
    <w:p w14:paraId="3A9DB143" w14:textId="77777777" w:rsidR="004A62AB" w:rsidRPr="00790BDB" w:rsidRDefault="004A62AB" w:rsidP="00790BDB">
      <w:pPr>
        <w:tabs>
          <w:tab w:val="left" w:pos="284"/>
          <w:tab w:val="left" w:pos="426"/>
        </w:tabs>
        <w:spacing w:after="0" w:line="240" w:lineRule="auto"/>
        <w:jc w:val="both"/>
        <w:rPr>
          <w:rFonts w:ascii="Arial" w:hAnsi="Arial" w:cs="Arial"/>
          <w:b/>
          <w:color w:val="000000"/>
          <w:sz w:val="24"/>
          <w:szCs w:val="24"/>
        </w:rPr>
      </w:pPr>
    </w:p>
    <w:p w14:paraId="3A9DB144" w14:textId="77777777" w:rsidR="00C74A03" w:rsidRDefault="00C74A03">
      <w:pPr>
        <w:spacing w:after="0" w:line="240" w:lineRule="auto"/>
      </w:pPr>
      <w:bookmarkStart w:id="3" w:name="_Hlk496449770"/>
      <w:bookmarkEnd w:id="3"/>
    </w:p>
    <w:p w14:paraId="3A9DB145" w14:textId="77777777" w:rsidR="0083773A" w:rsidRDefault="0083773A">
      <w:pPr>
        <w:spacing w:after="0" w:line="240" w:lineRule="auto"/>
      </w:pPr>
    </w:p>
    <w:p w14:paraId="3A9DB146" w14:textId="77777777" w:rsidR="0083773A" w:rsidRDefault="0083773A">
      <w:pPr>
        <w:spacing w:after="0" w:line="240" w:lineRule="auto"/>
      </w:pPr>
    </w:p>
    <w:p w14:paraId="3A9DB147" w14:textId="77777777" w:rsidR="0083773A" w:rsidRDefault="0083773A">
      <w:pPr>
        <w:spacing w:after="0" w:line="240" w:lineRule="auto"/>
      </w:pPr>
    </w:p>
    <w:p w14:paraId="3A9DB148" w14:textId="77777777" w:rsidR="00C74A03" w:rsidRDefault="00C74A03">
      <w:pPr>
        <w:tabs>
          <w:tab w:val="left" w:pos="284"/>
          <w:tab w:val="left" w:pos="426"/>
        </w:tabs>
        <w:spacing w:after="0" w:line="240" w:lineRule="auto"/>
        <w:jc w:val="both"/>
        <w:rPr>
          <w:rFonts w:ascii="Arial" w:hAnsi="Arial" w:cs="Arial"/>
          <w:b/>
          <w:color w:val="000000"/>
          <w:sz w:val="24"/>
          <w:szCs w:val="24"/>
        </w:rPr>
      </w:pPr>
    </w:p>
    <w:p w14:paraId="3A9DB149" w14:textId="77777777" w:rsidR="008C636D" w:rsidRPr="00C55B84" w:rsidRDefault="008C636D" w:rsidP="00C55B84">
      <w:pPr>
        <w:pStyle w:val="Prrafodelista"/>
        <w:numPr>
          <w:ilvl w:val="0"/>
          <w:numId w:val="22"/>
        </w:numPr>
        <w:tabs>
          <w:tab w:val="left" w:pos="284"/>
          <w:tab w:val="left" w:pos="426"/>
        </w:tabs>
        <w:spacing w:after="0" w:line="240" w:lineRule="auto"/>
        <w:jc w:val="both"/>
        <w:rPr>
          <w:rFonts w:ascii="Arial" w:hAnsi="Arial" w:cs="Arial"/>
          <w:b/>
          <w:color w:val="000000"/>
          <w:sz w:val="24"/>
          <w:szCs w:val="24"/>
        </w:rPr>
      </w:pPr>
      <w:r w:rsidRPr="00C55B84">
        <w:rPr>
          <w:rFonts w:ascii="Arial" w:hAnsi="Arial" w:cs="Arial"/>
          <w:b/>
          <w:color w:val="000000"/>
          <w:sz w:val="24"/>
          <w:szCs w:val="24"/>
        </w:rPr>
        <w:t>Techo de Financiamiento Neto del Estado de Colima para el Ejercicio Fiscal 202</w:t>
      </w:r>
      <w:r w:rsidR="00A636A5">
        <w:rPr>
          <w:rFonts w:ascii="Arial" w:hAnsi="Arial" w:cs="Arial"/>
          <w:b/>
          <w:color w:val="000000"/>
          <w:sz w:val="24"/>
          <w:szCs w:val="24"/>
        </w:rPr>
        <w:t>3</w:t>
      </w:r>
    </w:p>
    <w:p w14:paraId="3A9DB14A" w14:textId="77777777" w:rsidR="00C55B84" w:rsidRPr="00C55B84" w:rsidRDefault="00C55B84" w:rsidP="00C55B84">
      <w:pPr>
        <w:pStyle w:val="Prrafodelista"/>
        <w:tabs>
          <w:tab w:val="left" w:pos="284"/>
          <w:tab w:val="left" w:pos="426"/>
        </w:tabs>
        <w:spacing w:after="0" w:line="240" w:lineRule="auto"/>
        <w:jc w:val="both"/>
        <w:rPr>
          <w:rFonts w:ascii="Arial" w:hAnsi="Arial" w:cs="Arial"/>
          <w:b/>
          <w:color w:val="000000"/>
          <w:sz w:val="24"/>
          <w:szCs w:val="24"/>
        </w:rPr>
      </w:pPr>
    </w:p>
    <w:p w14:paraId="3A9DB14B" w14:textId="77777777" w:rsidR="008C636D" w:rsidRDefault="008C636D" w:rsidP="008C636D">
      <w:pPr>
        <w:jc w:val="both"/>
        <w:rPr>
          <w:rFonts w:ascii="Arial" w:hAnsi="Arial" w:cs="Arial"/>
          <w:sz w:val="24"/>
          <w:szCs w:val="24"/>
        </w:rPr>
      </w:pPr>
      <w:r w:rsidRPr="00EA414B">
        <w:rPr>
          <w:rFonts w:ascii="Arial" w:hAnsi="Arial" w:cs="Arial"/>
          <w:sz w:val="24"/>
          <w:szCs w:val="24"/>
        </w:rPr>
        <w:t xml:space="preserve">De </w:t>
      </w:r>
      <w:r>
        <w:rPr>
          <w:rFonts w:ascii="Arial" w:hAnsi="Arial" w:cs="Arial"/>
          <w:sz w:val="24"/>
          <w:szCs w:val="24"/>
        </w:rPr>
        <w:t xml:space="preserve">conformidad con </w:t>
      </w:r>
      <w:r w:rsidRPr="00EA414B">
        <w:rPr>
          <w:rFonts w:ascii="Arial" w:hAnsi="Arial" w:cs="Arial"/>
          <w:sz w:val="24"/>
          <w:szCs w:val="24"/>
        </w:rPr>
        <w:t>el Artículo 46</w:t>
      </w:r>
      <w:r>
        <w:rPr>
          <w:rFonts w:ascii="Arial" w:hAnsi="Arial" w:cs="Arial"/>
          <w:sz w:val="24"/>
          <w:szCs w:val="24"/>
        </w:rPr>
        <w:t xml:space="preserve">, fracción I, </w:t>
      </w:r>
      <w:r w:rsidRPr="00EA414B">
        <w:rPr>
          <w:rFonts w:ascii="Arial" w:hAnsi="Arial" w:cs="Arial"/>
          <w:sz w:val="24"/>
          <w:szCs w:val="24"/>
        </w:rPr>
        <w:t>de la Ley de Disciplina Financiera</w:t>
      </w:r>
      <w:r>
        <w:rPr>
          <w:rFonts w:ascii="Arial" w:hAnsi="Arial" w:cs="Arial"/>
          <w:sz w:val="24"/>
          <w:szCs w:val="24"/>
        </w:rPr>
        <w:t xml:space="preserve"> de las Entidades Federativas y los Municipios</w:t>
      </w:r>
      <w:r w:rsidRPr="00EA414B">
        <w:rPr>
          <w:rFonts w:ascii="Arial" w:hAnsi="Arial" w:cs="Arial"/>
          <w:sz w:val="24"/>
          <w:szCs w:val="24"/>
        </w:rPr>
        <w:t xml:space="preserve">, que </w:t>
      </w:r>
      <w:r>
        <w:rPr>
          <w:rFonts w:ascii="Arial" w:hAnsi="Arial" w:cs="Arial"/>
          <w:sz w:val="24"/>
          <w:szCs w:val="24"/>
        </w:rPr>
        <w:t>señala:</w:t>
      </w:r>
    </w:p>
    <w:p w14:paraId="3A9DB14C" w14:textId="77777777" w:rsidR="008C636D" w:rsidRPr="008913CF" w:rsidRDefault="008C636D" w:rsidP="008C636D">
      <w:pPr>
        <w:jc w:val="both"/>
        <w:rPr>
          <w:rFonts w:ascii="Arial" w:hAnsi="Arial" w:cs="Arial"/>
          <w:i/>
          <w:sz w:val="20"/>
        </w:rPr>
      </w:pPr>
      <w:r w:rsidRPr="008913CF">
        <w:rPr>
          <w:rFonts w:ascii="Arial" w:hAnsi="Arial" w:cs="Arial"/>
          <w:i/>
          <w:sz w:val="20"/>
        </w:rPr>
        <w:t xml:space="preserve">“De acuerdo a la clasificación del Sistema de Alertas, cada Ente Público tendrá los siguientes Techos de Financiamiento Neto: </w:t>
      </w:r>
    </w:p>
    <w:p w14:paraId="3A9DB14D" w14:textId="77777777" w:rsidR="008C636D" w:rsidRPr="008913CF" w:rsidRDefault="008C636D" w:rsidP="008C636D">
      <w:pPr>
        <w:pStyle w:val="Prrafodelista"/>
        <w:numPr>
          <w:ilvl w:val="0"/>
          <w:numId w:val="19"/>
        </w:numPr>
        <w:jc w:val="both"/>
        <w:rPr>
          <w:rFonts w:ascii="Arial" w:hAnsi="Arial" w:cs="Arial"/>
          <w:i/>
          <w:sz w:val="20"/>
        </w:rPr>
      </w:pPr>
      <w:r w:rsidRPr="008913CF">
        <w:rPr>
          <w:rFonts w:ascii="Arial" w:hAnsi="Arial" w:cs="Arial"/>
          <w:i/>
          <w:sz w:val="20"/>
        </w:rPr>
        <w:t xml:space="preserve">Bajo un endeudamiento sostenible, corresponderá un Techo de Financiamiento Neto de hasta el equivalente al 15 por ciento de sus Ingresos de libre disposición; </w:t>
      </w:r>
    </w:p>
    <w:p w14:paraId="3A9DB14E" w14:textId="77777777" w:rsidR="008C636D" w:rsidRPr="008913CF" w:rsidRDefault="008C636D" w:rsidP="008C636D">
      <w:pPr>
        <w:pStyle w:val="Prrafodelista"/>
        <w:ind w:left="1080"/>
        <w:jc w:val="both"/>
        <w:rPr>
          <w:rFonts w:ascii="Arial" w:hAnsi="Arial" w:cs="Arial"/>
          <w:i/>
          <w:sz w:val="20"/>
        </w:rPr>
      </w:pPr>
    </w:p>
    <w:p w14:paraId="3A9DB14F" w14:textId="77777777" w:rsidR="008C636D" w:rsidRPr="008913CF" w:rsidRDefault="008C636D" w:rsidP="008C636D">
      <w:pPr>
        <w:pStyle w:val="Prrafodelista"/>
        <w:numPr>
          <w:ilvl w:val="0"/>
          <w:numId w:val="19"/>
        </w:numPr>
        <w:jc w:val="both"/>
        <w:rPr>
          <w:rFonts w:ascii="Arial" w:hAnsi="Arial" w:cs="Arial"/>
          <w:i/>
          <w:szCs w:val="24"/>
        </w:rPr>
      </w:pPr>
      <w:r w:rsidRPr="008913CF">
        <w:rPr>
          <w:rFonts w:ascii="Arial" w:hAnsi="Arial" w:cs="Arial"/>
          <w:i/>
          <w:sz w:val="20"/>
        </w:rPr>
        <w:t xml:space="preserve">Un endeudamiento en observación tendrá como Techo de Financiamiento Neto el equivalente al 5 por ciento de sus Ingresos de libre disposición, y </w:t>
      </w:r>
    </w:p>
    <w:p w14:paraId="3A9DB150" w14:textId="77777777" w:rsidR="008C636D" w:rsidRPr="008913CF" w:rsidRDefault="008C636D" w:rsidP="008C636D">
      <w:pPr>
        <w:pStyle w:val="Prrafodelista"/>
        <w:rPr>
          <w:rFonts w:ascii="Arial" w:hAnsi="Arial" w:cs="Arial"/>
          <w:i/>
          <w:szCs w:val="24"/>
        </w:rPr>
      </w:pPr>
    </w:p>
    <w:p w14:paraId="3A9DB151" w14:textId="77777777" w:rsidR="008C636D" w:rsidRPr="008913CF" w:rsidRDefault="008C636D" w:rsidP="008C636D">
      <w:pPr>
        <w:pStyle w:val="Prrafodelista"/>
        <w:numPr>
          <w:ilvl w:val="0"/>
          <w:numId w:val="19"/>
        </w:numPr>
        <w:jc w:val="both"/>
        <w:rPr>
          <w:rFonts w:ascii="Arial" w:hAnsi="Arial" w:cs="Arial"/>
          <w:i/>
          <w:szCs w:val="24"/>
        </w:rPr>
      </w:pPr>
      <w:r w:rsidRPr="008913CF">
        <w:rPr>
          <w:rFonts w:ascii="Arial" w:hAnsi="Arial" w:cs="Arial"/>
          <w:i/>
          <w:sz w:val="20"/>
        </w:rPr>
        <w:t xml:space="preserve">Un nivel de endeudamiento elevado tendrá un Techo de Financiamiento Neto igual a cero. </w:t>
      </w:r>
    </w:p>
    <w:p w14:paraId="3A9DB152" w14:textId="77777777" w:rsidR="008C636D" w:rsidRPr="008913CF" w:rsidRDefault="008C636D" w:rsidP="008C636D">
      <w:pPr>
        <w:pStyle w:val="Prrafodelista"/>
        <w:ind w:left="1080"/>
        <w:jc w:val="both"/>
        <w:rPr>
          <w:rFonts w:ascii="Arial" w:hAnsi="Arial" w:cs="Arial"/>
          <w:i/>
          <w:sz w:val="20"/>
        </w:rPr>
      </w:pPr>
    </w:p>
    <w:p w14:paraId="3A9DB153" w14:textId="77777777" w:rsidR="008C636D" w:rsidRPr="008913CF" w:rsidRDefault="008C636D" w:rsidP="008C636D">
      <w:pPr>
        <w:pStyle w:val="Prrafodelista"/>
        <w:ind w:left="1080"/>
        <w:jc w:val="both"/>
        <w:rPr>
          <w:rFonts w:ascii="Arial" w:hAnsi="Arial" w:cs="Arial"/>
          <w:i/>
          <w:szCs w:val="24"/>
        </w:rPr>
      </w:pPr>
      <w:r w:rsidRPr="008913CF">
        <w:rPr>
          <w:rFonts w:ascii="Arial" w:hAnsi="Arial" w:cs="Arial"/>
          <w:i/>
          <w:sz w:val="20"/>
        </w:rPr>
        <w:t xml:space="preserve">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 </w:t>
      </w:r>
    </w:p>
    <w:p w14:paraId="3A9DB154" w14:textId="77777777" w:rsidR="008C636D" w:rsidRPr="008913CF" w:rsidRDefault="008C636D" w:rsidP="008C636D">
      <w:pPr>
        <w:pStyle w:val="Prrafodelista"/>
        <w:ind w:left="1080"/>
        <w:jc w:val="both"/>
        <w:rPr>
          <w:rFonts w:ascii="Arial" w:hAnsi="Arial" w:cs="Arial"/>
          <w:i/>
          <w:sz w:val="20"/>
        </w:rPr>
      </w:pPr>
    </w:p>
    <w:p w14:paraId="3A9DB155" w14:textId="77777777" w:rsidR="008C636D" w:rsidRPr="008913CF" w:rsidRDefault="008C636D" w:rsidP="008C636D">
      <w:pPr>
        <w:pStyle w:val="Prrafodelista"/>
        <w:ind w:left="1080"/>
        <w:jc w:val="both"/>
        <w:rPr>
          <w:rFonts w:ascii="Arial" w:hAnsi="Arial" w:cs="Arial"/>
          <w:i/>
          <w:szCs w:val="24"/>
        </w:rPr>
      </w:pPr>
      <w:r w:rsidRPr="008913CF">
        <w:rPr>
          <w:rFonts w:ascii="Arial" w:hAnsi="Arial" w:cs="Arial"/>
          <w:i/>
          <w:sz w:val="20"/>
        </w:rPr>
        <w:lastRenderedPageBreak/>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14:paraId="3A9DB156" w14:textId="77777777" w:rsidR="008C636D" w:rsidRPr="00CE33FE" w:rsidRDefault="008C636D" w:rsidP="008C636D">
      <w:pPr>
        <w:jc w:val="both"/>
        <w:rPr>
          <w:rFonts w:ascii="Arial" w:hAnsi="Arial" w:cs="Arial"/>
          <w:sz w:val="24"/>
          <w:szCs w:val="24"/>
        </w:rPr>
      </w:pPr>
      <w:r w:rsidRPr="00CE33FE">
        <w:rPr>
          <w:rFonts w:ascii="Arial" w:hAnsi="Arial" w:cs="Arial"/>
          <w:sz w:val="24"/>
          <w:szCs w:val="24"/>
        </w:rPr>
        <w:t xml:space="preserve">Asimismo, el artículo 14, del Reglamento del Sistema de Alertas establece: </w:t>
      </w:r>
    </w:p>
    <w:p w14:paraId="3A9DB157" w14:textId="30FCA372" w:rsidR="008C636D" w:rsidRPr="00DE324F" w:rsidRDefault="003309C0" w:rsidP="008C636D">
      <w:pPr>
        <w:jc w:val="both"/>
        <w:rPr>
          <w:rFonts w:ascii="Arial" w:hAnsi="Arial" w:cs="Arial"/>
          <w:i/>
          <w:sz w:val="20"/>
        </w:rPr>
      </w:pPr>
      <w:r w:rsidRPr="00DE324F">
        <w:rPr>
          <w:rFonts w:ascii="Arial" w:hAnsi="Arial" w:cs="Arial"/>
          <w:i/>
          <w:sz w:val="20"/>
        </w:rPr>
        <w:t>“Con</w:t>
      </w:r>
      <w:r w:rsidR="008C636D" w:rsidRPr="00DE324F">
        <w:rPr>
          <w:rFonts w:ascii="Arial" w:hAnsi="Arial" w:cs="Arial"/>
          <w:i/>
          <w:sz w:val="20"/>
        </w:rPr>
        <w:t xml:space="preserve"> base en la medición realizada a través de los indicadores del Sistema de Alertas, conforme a los rangos señalados en el artículo 13 del presente Reglamento, se clasificará a cada Entidad Federativa y Municipio de acuerdo con los niveles de endeudamiento siguientes: </w:t>
      </w:r>
    </w:p>
    <w:p w14:paraId="3A9DB158" w14:textId="77777777" w:rsidR="008C636D" w:rsidRPr="00DE324F" w:rsidRDefault="008C636D" w:rsidP="008C636D">
      <w:pPr>
        <w:jc w:val="both"/>
        <w:rPr>
          <w:rFonts w:ascii="Arial" w:hAnsi="Arial" w:cs="Arial"/>
          <w:i/>
          <w:sz w:val="20"/>
        </w:rPr>
      </w:pPr>
      <w:r w:rsidRPr="00DE324F">
        <w:rPr>
          <w:rFonts w:ascii="Arial" w:hAnsi="Arial" w:cs="Arial"/>
          <w:i/>
          <w:sz w:val="20"/>
        </w:rPr>
        <w:t xml:space="preserve">I. Nivel de endeudamiento sostenible, cuando el indicador de Deuda Pública y de Obligaciones sobre Ingresos de Libre Disposición se ubique en el rango bajo y se presente alguna de las situaciones siguientes: </w:t>
      </w:r>
    </w:p>
    <w:p w14:paraId="3A9DB159" w14:textId="77777777" w:rsidR="008C636D" w:rsidRPr="00DE324F" w:rsidRDefault="008C636D" w:rsidP="008C636D">
      <w:pPr>
        <w:spacing w:after="0"/>
        <w:ind w:left="708"/>
        <w:jc w:val="both"/>
        <w:rPr>
          <w:rFonts w:ascii="Arial" w:hAnsi="Arial" w:cs="Arial"/>
          <w:i/>
          <w:sz w:val="20"/>
        </w:rPr>
      </w:pPr>
      <w:r w:rsidRPr="00DE324F">
        <w:rPr>
          <w:rFonts w:ascii="Arial" w:hAnsi="Arial" w:cs="Arial"/>
          <w:i/>
          <w:sz w:val="20"/>
        </w:rPr>
        <w:t>a) Los indicadores restantes se ubiquen en el rango bajo, o</w:t>
      </w:r>
    </w:p>
    <w:p w14:paraId="3A9DB15A" w14:textId="77777777" w:rsidR="008C636D" w:rsidRPr="00DE324F" w:rsidRDefault="008C636D" w:rsidP="008C636D">
      <w:pPr>
        <w:spacing w:after="0"/>
        <w:ind w:left="708"/>
        <w:jc w:val="both"/>
        <w:rPr>
          <w:rFonts w:ascii="Arial" w:hAnsi="Arial" w:cs="Arial"/>
          <w:i/>
          <w:sz w:val="20"/>
        </w:rPr>
      </w:pPr>
      <w:r w:rsidRPr="00DE324F">
        <w:rPr>
          <w:rFonts w:ascii="Arial" w:hAnsi="Arial" w:cs="Arial"/>
          <w:i/>
          <w:sz w:val="20"/>
        </w:rPr>
        <w:t xml:space="preserve">b) Los indicadores restantes se ubiquen, uno en el rango medio y el otro en el rango bajo; </w:t>
      </w:r>
    </w:p>
    <w:p w14:paraId="3A9DB15B" w14:textId="77777777" w:rsidR="008C636D" w:rsidRPr="00DE324F" w:rsidRDefault="008C636D" w:rsidP="008C636D">
      <w:pPr>
        <w:spacing w:after="0"/>
        <w:ind w:left="708"/>
        <w:jc w:val="both"/>
        <w:rPr>
          <w:rFonts w:ascii="Arial" w:hAnsi="Arial" w:cs="Arial"/>
          <w:i/>
          <w:sz w:val="20"/>
        </w:rPr>
      </w:pPr>
    </w:p>
    <w:p w14:paraId="3A9DB15C" w14:textId="77777777" w:rsidR="008C636D" w:rsidRPr="00DE324F" w:rsidRDefault="008C636D" w:rsidP="008C636D">
      <w:pPr>
        <w:jc w:val="both"/>
        <w:rPr>
          <w:rFonts w:ascii="Arial" w:hAnsi="Arial" w:cs="Arial"/>
          <w:i/>
          <w:sz w:val="20"/>
        </w:rPr>
      </w:pPr>
      <w:r w:rsidRPr="00DE324F">
        <w:rPr>
          <w:rFonts w:ascii="Arial" w:hAnsi="Arial" w:cs="Arial"/>
          <w:i/>
          <w:sz w:val="20"/>
        </w:rPr>
        <w:t xml:space="preserve">II. Nivel de endeudamiento en observación, cuando: </w:t>
      </w:r>
    </w:p>
    <w:p w14:paraId="3A9DB15D" w14:textId="77777777" w:rsidR="008C636D" w:rsidRPr="00DE324F" w:rsidRDefault="008C636D" w:rsidP="008C636D">
      <w:pPr>
        <w:ind w:left="708"/>
        <w:jc w:val="both"/>
        <w:rPr>
          <w:rFonts w:ascii="Arial" w:hAnsi="Arial" w:cs="Arial"/>
          <w:i/>
          <w:sz w:val="20"/>
        </w:rPr>
      </w:pPr>
      <w:r w:rsidRPr="00DE324F">
        <w:rPr>
          <w:rFonts w:ascii="Arial" w:hAnsi="Arial" w:cs="Arial"/>
          <w:i/>
          <w:sz w:val="20"/>
        </w:rPr>
        <w:t xml:space="preserve">a) El indicador de Deuda Pública y de Obligaciones sobre Ingresos de Libre Disposición se ubique en el rango bajo y se presente alguna de las situaciones siguientes: </w:t>
      </w:r>
    </w:p>
    <w:p w14:paraId="3A9DB15E" w14:textId="77777777" w:rsidR="008C636D" w:rsidRPr="00DE324F" w:rsidRDefault="008C636D" w:rsidP="008C636D">
      <w:pPr>
        <w:ind w:left="1416"/>
        <w:jc w:val="both"/>
        <w:rPr>
          <w:rFonts w:ascii="Arial" w:hAnsi="Arial" w:cs="Arial"/>
          <w:i/>
          <w:sz w:val="20"/>
        </w:rPr>
      </w:pPr>
      <w:r w:rsidRPr="00DE324F">
        <w:rPr>
          <w:rFonts w:ascii="Arial" w:hAnsi="Arial" w:cs="Arial"/>
          <w:i/>
          <w:sz w:val="20"/>
        </w:rPr>
        <w:t>i. Los indicadores restantes se ubiquen en el rango medio, o</w:t>
      </w:r>
    </w:p>
    <w:p w14:paraId="3A9DB15F" w14:textId="77777777" w:rsidR="008C636D" w:rsidRPr="00DE324F" w:rsidRDefault="008C636D" w:rsidP="008C636D">
      <w:pPr>
        <w:ind w:left="1416"/>
        <w:jc w:val="both"/>
        <w:rPr>
          <w:rFonts w:ascii="Arial" w:hAnsi="Arial" w:cs="Arial"/>
          <w:i/>
          <w:sz w:val="20"/>
        </w:rPr>
      </w:pPr>
      <w:r w:rsidRPr="00DE324F">
        <w:rPr>
          <w:rFonts w:ascii="Arial" w:hAnsi="Arial" w:cs="Arial"/>
          <w:i/>
          <w:sz w:val="20"/>
        </w:rPr>
        <w:t>ii. Los indicadores restantes se ubiquen, uno en el rango alto, y el otro en un rango medio o bajo, y</w:t>
      </w:r>
    </w:p>
    <w:p w14:paraId="3A9DB160" w14:textId="77777777" w:rsidR="008C636D" w:rsidRPr="00DE324F" w:rsidRDefault="008C636D" w:rsidP="008C636D">
      <w:pPr>
        <w:ind w:left="708" w:firstLine="45"/>
        <w:jc w:val="both"/>
        <w:rPr>
          <w:rFonts w:ascii="Arial" w:hAnsi="Arial" w:cs="Arial"/>
          <w:i/>
          <w:sz w:val="20"/>
        </w:rPr>
      </w:pPr>
      <w:r w:rsidRPr="00DE324F">
        <w:rPr>
          <w:rFonts w:ascii="Arial" w:hAnsi="Arial" w:cs="Arial"/>
          <w:i/>
          <w:sz w:val="20"/>
        </w:rPr>
        <w:t xml:space="preserve">b) El indicador de Deuda Pública y de Obligaciones sobre Ingresos de Libre Disposición se ubique en el rango medio y los dos indicadores restantes se ubiquen en un rango medio o bajo, y </w:t>
      </w:r>
    </w:p>
    <w:p w14:paraId="3A9DB161" w14:textId="77777777" w:rsidR="008C636D" w:rsidRPr="00DE324F" w:rsidRDefault="008C636D" w:rsidP="008C636D">
      <w:pPr>
        <w:jc w:val="both"/>
        <w:rPr>
          <w:rFonts w:ascii="Arial" w:hAnsi="Arial" w:cs="Arial"/>
          <w:i/>
          <w:sz w:val="20"/>
        </w:rPr>
      </w:pPr>
      <w:r w:rsidRPr="00DE324F">
        <w:rPr>
          <w:rFonts w:ascii="Arial" w:hAnsi="Arial" w:cs="Arial"/>
          <w:i/>
          <w:sz w:val="20"/>
        </w:rPr>
        <w:t xml:space="preserve">III. Nivel de endeudamiento elevado, cuando: </w:t>
      </w:r>
    </w:p>
    <w:p w14:paraId="3A9DB162" w14:textId="77777777" w:rsidR="008C636D" w:rsidRPr="00DE324F" w:rsidRDefault="008C636D" w:rsidP="008C636D">
      <w:pPr>
        <w:pStyle w:val="Prrafodelista"/>
        <w:numPr>
          <w:ilvl w:val="0"/>
          <w:numId w:val="20"/>
        </w:numPr>
        <w:spacing w:after="0"/>
        <w:jc w:val="both"/>
        <w:rPr>
          <w:rFonts w:ascii="Arial" w:hAnsi="Arial" w:cs="Arial"/>
          <w:i/>
          <w:sz w:val="20"/>
        </w:rPr>
      </w:pPr>
      <w:r w:rsidRPr="00DE324F">
        <w:rPr>
          <w:rFonts w:ascii="Arial" w:hAnsi="Arial" w:cs="Arial"/>
          <w:i/>
          <w:sz w:val="20"/>
        </w:rPr>
        <w:t>El indicador de Deuda Pública y de Obligaciones sobre Ingresos de Libre Disposición se ubique en el rango alto, o</w:t>
      </w:r>
    </w:p>
    <w:p w14:paraId="3A9DB163" w14:textId="77777777" w:rsidR="008C636D" w:rsidRPr="00DE324F" w:rsidRDefault="008C636D" w:rsidP="008C636D">
      <w:pPr>
        <w:pStyle w:val="Prrafodelista"/>
        <w:spacing w:after="0"/>
        <w:ind w:left="1068"/>
        <w:jc w:val="both"/>
        <w:rPr>
          <w:rFonts w:ascii="Arial" w:hAnsi="Arial" w:cs="Arial"/>
          <w:i/>
          <w:sz w:val="20"/>
        </w:rPr>
      </w:pPr>
    </w:p>
    <w:p w14:paraId="3A9DB164" w14:textId="77777777" w:rsidR="008C636D" w:rsidRPr="00DE324F" w:rsidRDefault="008C636D" w:rsidP="008C636D">
      <w:pPr>
        <w:spacing w:after="0"/>
        <w:ind w:left="708"/>
        <w:jc w:val="both"/>
        <w:rPr>
          <w:rFonts w:ascii="Arial" w:hAnsi="Arial" w:cs="Arial"/>
          <w:sz w:val="20"/>
        </w:rPr>
      </w:pPr>
      <w:r w:rsidRPr="00DE324F">
        <w:rPr>
          <w:rFonts w:ascii="Arial" w:hAnsi="Arial" w:cs="Arial"/>
          <w:i/>
          <w:sz w:val="20"/>
        </w:rPr>
        <w:t xml:space="preserve"> b) El indicador de Deuda Pública y de Obligaciones sobre Ingresos de Libre Disposición se ubique en rango bajo o medio y los dos indicadores restantes se ubiquen en el rango alto</w:t>
      </w:r>
      <w:r w:rsidRPr="00DE324F">
        <w:rPr>
          <w:rFonts w:ascii="Arial" w:hAnsi="Arial" w:cs="Arial"/>
          <w:sz w:val="20"/>
        </w:rPr>
        <w:t>.”</w:t>
      </w:r>
    </w:p>
    <w:p w14:paraId="3A9DB165" w14:textId="77777777" w:rsidR="008C636D" w:rsidRDefault="008C636D" w:rsidP="008C636D">
      <w:pPr>
        <w:spacing w:after="0"/>
        <w:ind w:left="708"/>
        <w:jc w:val="both"/>
      </w:pPr>
    </w:p>
    <w:p w14:paraId="3A9DB166" w14:textId="77777777" w:rsidR="008C636D" w:rsidRDefault="008C636D" w:rsidP="008C636D">
      <w:pPr>
        <w:jc w:val="both"/>
        <w:rPr>
          <w:rFonts w:ascii="Arial" w:hAnsi="Arial" w:cs="Arial"/>
          <w:sz w:val="24"/>
          <w:szCs w:val="24"/>
        </w:rPr>
      </w:pPr>
      <w:r>
        <w:rPr>
          <w:rFonts w:ascii="Arial" w:hAnsi="Arial" w:cs="Arial"/>
          <w:sz w:val="24"/>
          <w:szCs w:val="24"/>
        </w:rPr>
        <w:t>En relación a lo anteriormente señalado, con fecha 30 de junio de 202</w:t>
      </w:r>
      <w:r w:rsidR="000B58B4">
        <w:rPr>
          <w:rFonts w:ascii="Arial" w:hAnsi="Arial" w:cs="Arial"/>
          <w:sz w:val="24"/>
          <w:szCs w:val="24"/>
        </w:rPr>
        <w:t>2</w:t>
      </w:r>
      <w:r>
        <w:rPr>
          <w:rFonts w:ascii="Arial" w:hAnsi="Arial" w:cs="Arial"/>
          <w:sz w:val="24"/>
          <w:szCs w:val="24"/>
        </w:rPr>
        <w:t>, la Secretaría de Hacienda y Crédito Público, publicó en su página oficial de internet los resultados de los indicadores y niveles de endeudamiento del Sistema de Alertas de las Entidades Federativas en relación con la Cuenta Pública 20</w:t>
      </w:r>
      <w:r w:rsidR="005436F4">
        <w:rPr>
          <w:rFonts w:ascii="Arial" w:hAnsi="Arial" w:cs="Arial"/>
          <w:sz w:val="24"/>
          <w:szCs w:val="24"/>
        </w:rPr>
        <w:t>2</w:t>
      </w:r>
      <w:r w:rsidR="000B58B4">
        <w:rPr>
          <w:rFonts w:ascii="Arial" w:hAnsi="Arial" w:cs="Arial"/>
          <w:sz w:val="24"/>
          <w:szCs w:val="24"/>
        </w:rPr>
        <w:t>1</w:t>
      </w:r>
      <w:r>
        <w:rPr>
          <w:rFonts w:ascii="Arial" w:hAnsi="Arial" w:cs="Arial"/>
          <w:sz w:val="24"/>
          <w:szCs w:val="24"/>
        </w:rPr>
        <w:t xml:space="preserve">, resultando el Estado de Colima con un nivel de Endeudamiento </w:t>
      </w:r>
      <w:r w:rsidR="000B58B4">
        <w:rPr>
          <w:rFonts w:ascii="Arial" w:hAnsi="Arial" w:cs="Arial"/>
          <w:sz w:val="24"/>
          <w:szCs w:val="24"/>
        </w:rPr>
        <w:t>en observación</w:t>
      </w:r>
      <w:r>
        <w:rPr>
          <w:rFonts w:ascii="Arial" w:hAnsi="Arial" w:cs="Arial"/>
          <w:sz w:val="24"/>
          <w:szCs w:val="24"/>
        </w:rPr>
        <w:t>.</w:t>
      </w:r>
    </w:p>
    <w:p w14:paraId="3A9DB167" w14:textId="77777777" w:rsidR="008C636D" w:rsidRDefault="008C636D" w:rsidP="00D947BA">
      <w:pPr>
        <w:jc w:val="both"/>
        <w:rPr>
          <w:rFonts w:ascii="Arial" w:hAnsi="Arial" w:cs="Arial"/>
          <w:b/>
          <w:noProof/>
          <w:color w:val="000000"/>
          <w:sz w:val="24"/>
          <w:szCs w:val="24"/>
        </w:rPr>
      </w:pPr>
      <w:r>
        <w:rPr>
          <w:rFonts w:ascii="Arial" w:hAnsi="Arial" w:cs="Arial"/>
          <w:sz w:val="24"/>
          <w:szCs w:val="24"/>
        </w:rPr>
        <w:lastRenderedPageBreak/>
        <w:t>En ese sentido, se determina que para el ejercicio fiscal 202</w:t>
      </w:r>
      <w:r w:rsidR="002F11FE">
        <w:rPr>
          <w:rFonts w:ascii="Arial" w:hAnsi="Arial" w:cs="Arial"/>
          <w:sz w:val="24"/>
          <w:szCs w:val="24"/>
        </w:rPr>
        <w:t>3</w:t>
      </w:r>
      <w:r>
        <w:rPr>
          <w:rFonts w:ascii="Arial" w:hAnsi="Arial" w:cs="Arial"/>
          <w:sz w:val="24"/>
          <w:szCs w:val="24"/>
        </w:rPr>
        <w:t xml:space="preserve">, el Techo de Financiamiento Neto del Estado será de hasta </w:t>
      </w:r>
      <w:r w:rsidRPr="00D56AA7">
        <w:rPr>
          <w:rFonts w:ascii="Arial" w:hAnsi="Arial" w:cs="Arial"/>
          <w:b/>
          <w:bCs/>
          <w:sz w:val="24"/>
          <w:szCs w:val="24"/>
        </w:rPr>
        <w:t>$</w:t>
      </w:r>
      <w:r w:rsidR="002C737E">
        <w:rPr>
          <w:rFonts w:ascii="Arial" w:hAnsi="Arial" w:cs="Arial"/>
          <w:b/>
          <w:bCs/>
          <w:sz w:val="24"/>
          <w:szCs w:val="24"/>
        </w:rPr>
        <w:t>37</w:t>
      </w:r>
      <w:r w:rsidR="00B81C48" w:rsidRPr="00D56AA7">
        <w:rPr>
          <w:rFonts w:ascii="Arial" w:hAnsi="Arial" w:cs="Arial"/>
          <w:b/>
          <w:bCs/>
          <w:sz w:val="24"/>
          <w:szCs w:val="24"/>
        </w:rPr>
        <w:t>2</w:t>
      </w:r>
      <w:r w:rsidRPr="00D56AA7">
        <w:rPr>
          <w:rFonts w:ascii="Arial" w:hAnsi="Arial" w:cs="Arial"/>
          <w:b/>
          <w:bCs/>
          <w:sz w:val="24"/>
          <w:szCs w:val="24"/>
        </w:rPr>
        <w:t>,</w:t>
      </w:r>
      <w:r w:rsidR="00385C6F">
        <w:rPr>
          <w:rFonts w:ascii="Arial" w:hAnsi="Arial" w:cs="Arial"/>
          <w:b/>
          <w:bCs/>
          <w:sz w:val="24"/>
          <w:szCs w:val="24"/>
        </w:rPr>
        <w:t>732</w:t>
      </w:r>
      <w:r w:rsidR="002C737E">
        <w:rPr>
          <w:rFonts w:ascii="Arial" w:hAnsi="Arial" w:cs="Arial"/>
          <w:b/>
          <w:bCs/>
          <w:sz w:val="24"/>
          <w:szCs w:val="24"/>
        </w:rPr>
        <w:t>,</w:t>
      </w:r>
      <w:r w:rsidR="00385C6F">
        <w:rPr>
          <w:rFonts w:ascii="Arial" w:hAnsi="Arial" w:cs="Arial"/>
          <w:b/>
          <w:bCs/>
          <w:sz w:val="24"/>
          <w:szCs w:val="24"/>
        </w:rPr>
        <w:t>389</w:t>
      </w:r>
      <w:r>
        <w:rPr>
          <w:rFonts w:ascii="Arial" w:hAnsi="Arial" w:cs="Arial"/>
          <w:sz w:val="24"/>
          <w:szCs w:val="24"/>
        </w:rPr>
        <w:t xml:space="preserve"> </w:t>
      </w:r>
      <w:r w:rsidRPr="009316FF">
        <w:rPr>
          <w:rFonts w:ascii="Arial" w:hAnsi="Arial" w:cs="Arial"/>
          <w:b/>
          <w:bCs/>
          <w:sz w:val="24"/>
          <w:szCs w:val="24"/>
        </w:rPr>
        <w:t>(</w:t>
      </w:r>
      <w:r w:rsidR="002C737E" w:rsidRPr="009316FF">
        <w:rPr>
          <w:rFonts w:ascii="Arial" w:hAnsi="Arial" w:cs="Arial"/>
          <w:b/>
          <w:bCs/>
          <w:sz w:val="24"/>
          <w:szCs w:val="24"/>
        </w:rPr>
        <w:t xml:space="preserve">Trescientos setenta y dos millones </w:t>
      </w:r>
      <w:r w:rsidR="00385C6F" w:rsidRPr="009316FF">
        <w:rPr>
          <w:rFonts w:ascii="Arial" w:hAnsi="Arial" w:cs="Arial"/>
          <w:b/>
          <w:bCs/>
          <w:sz w:val="24"/>
          <w:szCs w:val="24"/>
        </w:rPr>
        <w:t>setecientos treinta y dos</w:t>
      </w:r>
      <w:r w:rsidR="00E86C5C" w:rsidRPr="009316FF">
        <w:rPr>
          <w:rFonts w:ascii="Arial" w:hAnsi="Arial" w:cs="Arial"/>
          <w:b/>
          <w:bCs/>
          <w:sz w:val="24"/>
          <w:szCs w:val="24"/>
        </w:rPr>
        <w:t xml:space="preserve"> mil</w:t>
      </w:r>
      <w:r w:rsidR="002C737E" w:rsidRPr="009316FF">
        <w:rPr>
          <w:rFonts w:ascii="Arial" w:hAnsi="Arial" w:cs="Arial"/>
          <w:b/>
          <w:bCs/>
          <w:sz w:val="24"/>
          <w:szCs w:val="24"/>
        </w:rPr>
        <w:t xml:space="preserve"> </w:t>
      </w:r>
      <w:r w:rsidR="00385C6F" w:rsidRPr="009316FF">
        <w:rPr>
          <w:rFonts w:ascii="Arial" w:hAnsi="Arial" w:cs="Arial"/>
          <w:b/>
          <w:bCs/>
          <w:sz w:val="24"/>
          <w:szCs w:val="24"/>
        </w:rPr>
        <w:t xml:space="preserve">trescientos </w:t>
      </w:r>
      <w:r w:rsidR="002C737E" w:rsidRPr="009316FF">
        <w:rPr>
          <w:rFonts w:ascii="Arial" w:hAnsi="Arial" w:cs="Arial"/>
          <w:b/>
          <w:bCs/>
          <w:sz w:val="24"/>
          <w:szCs w:val="24"/>
        </w:rPr>
        <w:t>och</w:t>
      </w:r>
      <w:r w:rsidR="00385C6F" w:rsidRPr="009316FF">
        <w:rPr>
          <w:rFonts w:ascii="Arial" w:hAnsi="Arial" w:cs="Arial"/>
          <w:b/>
          <w:bCs/>
          <w:sz w:val="24"/>
          <w:szCs w:val="24"/>
        </w:rPr>
        <w:t>enta y nueve p</w:t>
      </w:r>
      <w:r w:rsidR="002C737E" w:rsidRPr="009316FF">
        <w:rPr>
          <w:rFonts w:ascii="Arial" w:hAnsi="Arial" w:cs="Arial"/>
          <w:b/>
          <w:bCs/>
          <w:sz w:val="24"/>
          <w:szCs w:val="24"/>
        </w:rPr>
        <w:t>esos</w:t>
      </w:r>
      <w:r w:rsidR="00B81C48" w:rsidRPr="009316FF">
        <w:rPr>
          <w:rFonts w:ascii="Arial" w:hAnsi="Arial" w:cs="Arial"/>
          <w:b/>
          <w:bCs/>
          <w:sz w:val="24"/>
          <w:szCs w:val="24"/>
        </w:rPr>
        <w:t>)</w:t>
      </w:r>
      <w:r>
        <w:rPr>
          <w:rFonts w:ascii="Arial" w:hAnsi="Arial" w:cs="Arial"/>
          <w:sz w:val="24"/>
          <w:szCs w:val="24"/>
        </w:rPr>
        <w:t>, el cual se detalla a continuación:</w:t>
      </w:r>
    </w:p>
    <w:tbl>
      <w:tblPr>
        <w:tblW w:w="6736" w:type="dxa"/>
        <w:jc w:val="center"/>
        <w:tblCellMar>
          <w:left w:w="70" w:type="dxa"/>
          <w:right w:w="70" w:type="dxa"/>
        </w:tblCellMar>
        <w:tblLook w:val="04A0" w:firstRow="1" w:lastRow="0" w:firstColumn="1" w:lastColumn="0" w:noHBand="0" w:noVBand="1"/>
      </w:tblPr>
      <w:tblGrid>
        <w:gridCol w:w="5340"/>
        <w:gridCol w:w="1396"/>
      </w:tblGrid>
      <w:tr w:rsidR="00385C6F" w:rsidRPr="00385C6F" w14:paraId="3A9DB169" w14:textId="77777777" w:rsidTr="00385C6F">
        <w:trPr>
          <w:trHeight w:val="255"/>
          <w:jc w:val="center"/>
        </w:trPr>
        <w:tc>
          <w:tcPr>
            <w:tcW w:w="6736" w:type="dxa"/>
            <w:gridSpan w:val="2"/>
            <w:tcBorders>
              <w:top w:val="nil"/>
              <w:left w:val="nil"/>
              <w:bottom w:val="single" w:sz="4" w:space="0" w:color="auto"/>
              <w:right w:val="nil"/>
            </w:tcBorders>
            <w:shd w:val="clear" w:color="000000" w:fill="FFFFFF"/>
            <w:noWrap/>
            <w:vAlign w:val="bottom"/>
            <w:hideMark/>
          </w:tcPr>
          <w:p w14:paraId="3A9DB168" w14:textId="77777777" w:rsidR="00385C6F" w:rsidRPr="00385C6F" w:rsidRDefault="00385C6F" w:rsidP="00385C6F">
            <w:pPr>
              <w:spacing w:after="0" w:line="240" w:lineRule="auto"/>
              <w:jc w:val="center"/>
              <w:rPr>
                <w:rFonts w:ascii="Arial" w:hAnsi="Arial" w:cs="Arial"/>
                <w:b/>
                <w:bCs/>
                <w:sz w:val="18"/>
                <w:szCs w:val="20"/>
              </w:rPr>
            </w:pPr>
            <w:r w:rsidRPr="00385C6F">
              <w:rPr>
                <w:rFonts w:ascii="Arial" w:hAnsi="Arial" w:cs="Arial"/>
                <w:b/>
                <w:bCs/>
                <w:sz w:val="18"/>
                <w:szCs w:val="20"/>
              </w:rPr>
              <w:t>Techo de Financiamiento Neto para el Ejercicio Fiscal 2023</w:t>
            </w:r>
          </w:p>
        </w:tc>
      </w:tr>
      <w:tr w:rsidR="00385C6F" w:rsidRPr="00385C6F" w14:paraId="3A9DB16C" w14:textId="77777777" w:rsidTr="00385C6F">
        <w:trPr>
          <w:trHeight w:val="300"/>
          <w:jc w:val="center"/>
        </w:trPr>
        <w:tc>
          <w:tcPr>
            <w:tcW w:w="5340" w:type="dxa"/>
            <w:tcBorders>
              <w:top w:val="nil"/>
              <w:left w:val="single" w:sz="4" w:space="0" w:color="auto"/>
              <w:bottom w:val="single" w:sz="4" w:space="0" w:color="auto"/>
              <w:right w:val="nil"/>
            </w:tcBorders>
            <w:shd w:val="clear" w:color="auto" w:fill="auto"/>
            <w:noWrap/>
            <w:vAlign w:val="bottom"/>
            <w:hideMark/>
          </w:tcPr>
          <w:p w14:paraId="3A9DB16A" w14:textId="77777777" w:rsidR="00385C6F" w:rsidRPr="00385C6F" w:rsidRDefault="00385C6F" w:rsidP="00385C6F">
            <w:pPr>
              <w:spacing w:after="0" w:line="240" w:lineRule="auto"/>
              <w:jc w:val="center"/>
              <w:rPr>
                <w:rFonts w:cs="Calibri"/>
                <w:b/>
                <w:bCs/>
                <w:color w:val="000000"/>
                <w:sz w:val="18"/>
              </w:rPr>
            </w:pPr>
            <w:r w:rsidRPr="00385C6F">
              <w:rPr>
                <w:rFonts w:cs="Calibri"/>
                <w:b/>
                <w:bCs/>
                <w:color w:val="000000"/>
                <w:sz w:val="18"/>
              </w:rPr>
              <w:t>Concepto</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3A9DB16B" w14:textId="77777777" w:rsidR="00385C6F" w:rsidRPr="00385C6F" w:rsidRDefault="00385C6F" w:rsidP="00385C6F">
            <w:pPr>
              <w:spacing w:after="0" w:line="240" w:lineRule="auto"/>
              <w:jc w:val="center"/>
              <w:rPr>
                <w:rFonts w:cs="Calibri"/>
                <w:b/>
                <w:bCs/>
                <w:color w:val="000000"/>
                <w:sz w:val="18"/>
              </w:rPr>
            </w:pPr>
            <w:r w:rsidRPr="00385C6F">
              <w:rPr>
                <w:rFonts w:cs="Calibri"/>
                <w:b/>
                <w:bCs/>
                <w:color w:val="000000"/>
                <w:sz w:val="18"/>
              </w:rPr>
              <w:t>Importe</w:t>
            </w:r>
          </w:p>
        </w:tc>
      </w:tr>
      <w:tr w:rsidR="00385C6F" w:rsidRPr="00385C6F" w14:paraId="3A9DB16F"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6D"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Impuestos</w:t>
            </w:r>
          </w:p>
        </w:tc>
        <w:tc>
          <w:tcPr>
            <w:tcW w:w="1396" w:type="dxa"/>
            <w:tcBorders>
              <w:top w:val="nil"/>
              <w:left w:val="nil"/>
              <w:bottom w:val="single" w:sz="4" w:space="0" w:color="auto"/>
              <w:right w:val="single" w:sz="4" w:space="0" w:color="auto"/>
            </w:tcBorders>
            <w:shd w:val="clear" w:color="auto" w:fill="auto"/>
            <w:noWrap/>
            <w:vAlign w:val="bottom"/>
            <w:hideMark/>
          </w:tcPr>
          <w:p w14:paraId="3A9DB16E"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1,072,407,441 </w:t>
            </w:r>
          </w:p>
        </w:tc>
      </w:tr>
      <w:tr w:rsidR="00385C6F" w:rsidRPr="00385C6F" w14:paraId="3A9DB172"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70"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Cuotas y Aportaciones de Seguridad Social</w:t>
            </w:r>
          </w:p>
        </w:tc>
        <w:tc>
          <w:tcPr>
            <w:tcW w:w="1396" w:type="dxa"/>
            <w:tcBorders>
              <w:top w:val="nil"/>
              <w:left w:val="nil"/>
              <w:bottom w:val="single" w:sz="4" w:space="0" w:color="auto"/>
              <w:right w:val="single" w:sz="4" w:space="0" w:color="auto"/>
            </w:tcBorders>
            <w:shd w:val="clear" w:color="auto" w:fill="auto"/>
            <w:noWrap/>
            <w:vAlign w:val="bottom"/>
            <w:hideMark/>
          </w:tcPr>
          <w:p w14:paraId="3A9DB171"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   </w:t>
            </w:r>
          </w:p>
        </w:tc>
      </w:tr>
      <w:tr w:rsidR="00385C6F" w:rsidRPr="00385C6F" w14:paraId="3A9DB175"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73"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Contribuciones de Mejoras</w:t>
            </w:r>
          </w:p>
        </w:tc>
        <w:tc>
          <w:tcPr>
            <w:tcW w:w="1396" w:type="dxa"/>
            <w:tcBorders>
              <w:top w:val="nil"/>
              <w:left w:val="nil"/>
              <w:bottom w:val="single" w:sz="4" w:space="0" w:color="auto"/>
              <w:right w:val="single" w:sz="4" w:space="0" w:color="auto"/>
            </w:tcBorders>
            <w:shd w:val="clear" w:color="auto" w:fill="auto"/>
            <w:noWrap/>
            <w:vAlign w:val="bottom"/>
            <w:hideMark/>
          </w:tcPr>
          <w:p w14:paraId="3A9DB174"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   </w:t>
            </w:r>
          </w:p>
        </w:tc>
      </w:tr>
      <w:tr w:rsidR="00385C6F" w:rsidRPr="00385C6F" w14:paraId="3A9DB178"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76"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Derechos</w:t>
            </w:r>
          </w:p>
        </w:tc>
        <w:tc>
          <w:tcPr>
            <w:tcW w:w="1396" w:type="dxa"/>
            <w:tcBorders>
              <w:top w:val="nil"/>
              <w:left w:val="nil"/>
              <w:bottom w:val="single" w:sz="4" w:space="0" w:color="auto"/>
              <w:right w:val="single" w:sz="4" w:space="0" w:color="auto"/>
            </w:tcBorders>
            <w:shd w:val="clear" w:color="auto" w:fill="auto"/>
            <w:noWrap/>
            <w:vAlign w:val="bottom"/>
            <w:hideMark/>
          </w:tcPr>
          <w:p w14:paraId="3A9DB177"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533,449,453 </w:t>
            </w:r>
          </w:p>
        </w:tc>
      </w:tr>
      <w:tr w:rsidR="00385C6F" w:rsidRPr="00385C6F" w14:paraId="3A9DB17B"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79"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Productos</w:t>
            </w:r>
          </w:p>
        </w:tc>
        <w:tc>
          <w:tcPr>
            <w:tcW w:w="1396" w:type="dxa"/>
            <w:tcBorders>
              <w:top w:val="nil"/>
              <w:left w:val="nil"/>
              <w:bottom w:val="single" w:sz="4" w:space="0" w:color="auto"/>
              <w:right w:val="single" w:sz="4" w:space="0" w:color="auto"/>
            </w:tcBorders>
            <w:shd w:val="clear" w:color="auto" w:fill="auto"/>
            <w:noWrap/>
            <w:vAlign w:val="bottom"/>
            <w:hideMark/>
          </w:tcPr>
          <w:p w14:paraId="3A9DB17A"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24,063,652 </w:t>
            </w:r>
          </w:p>
        </w:tc>
      </w:tr>
      <w:tr w:rsidR="00385C6F" w:rsidRPr="00385C6F" w14:paraId="3A9DB17E"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7C"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Aprovechamientos</w:t>
            </w:r>
          </w:p>
        </w:tc>
        <w:tc>
          <w:tcPr>
            <w:tcW w:w="1396" w:type="dxa"/>
            <w:tcBorders>
              <w:top w:val="nil"/>
              <w:left w:val="nil"/>
              <w:bottom w:val="single" w:sz="4" w:space="0" w:color="auto"/>
              <w:right w:val="single" w:sz="4" w:space="0" w:color="auto"/>
            </w:tcBorders>
            <w:shd w:val="clear" w:color="auto" w:fill="auto"/>
            <w:noWrap/>
            <w:vAlign w:val="bottom"/>
            <w:hideMark/>
          </w:tcPr>
          <w:p w14:paraId="3A9DB17D"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42,195,144 </w:t>
            </w:r>
          </w:p>
        </w:tc>
      </w:tr>
      <w:tr w:rsidR="00385C6F" w:rsidRPr="00385C6F" w14:paraId="3A9DB181"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7F"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Participaciones</w:t>
            </w:r>
          </w:p>
        </w:tc>
        <w:tc>
          <w:tcPr>
            <w:tcW w:w="1396" w:type="dxa"/>
            <w:tcBorders>
              <w:top w:val="nil"/>
              <w:left w:val="nil"/>
              <w:bottom w:val="single" w:sz="4" w:space="0" w:color="auto"/>
              <w:right w:val="single" w:sz="4" w:space="0" w:color="auto"/>
            </w:tcBorders>
            <w:shd w:val="clear" w:color="auto" w:fill="auto"/>
            <w:noWrap/>
            <w:vAlign w:val="bottom"/>
            <w:hideMark/>
          </w:tcPr>
          <w:p w14:paraId="3A9DB180"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7,253,382,642 </w:t>
            </w:r>
          </w:p>
        </w:tc>
      </w:tr>
      <w:tr w:rsidR="00385C6F" w:rsidRPr="00385C6F" w14:paraId="3A9DB184"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82"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Incentivos Económicos</w:t>
            </w:r>
          </w:p>
        </w:tc>
        <w:tc>
          <w:tcPr>
            <w:tcW w:w="1396" w:type="dxa"/>
            <w:tcBorders>
              <w:top w:val="nil"/>
              <w:left w:val="nil"/>
              <w:bottom w:val="single" w:sz="4" w:space="0" w:color="auto"/>
              <w:right w:val="single" w:sz="4" w:space="0" w:color="auto"/>
            </w:tcBorders>
            <w:shd w:val="clear" w:color="auto" w:fill="auto"/>
            <w:noWrap/>
            <w:vAlign w:val="bottom"/>
            <w:hideMark/>
          </w:tcPr>
          <w:p w14:paraId="3A9DB183"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575,179,600 </w:t>
            </w:r>
          </w:p>
        </w:tc>
      </w:tr>
      <w:tr w:rsidR="00385C6F" w:rsidRPr="00385C6F" w14:paraId="3A9DB187"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85" w14:textId="77777777" w:rsidR="00385C6F" w:rsidRPr="00385C6F" w:rsidRDefault="00385C6F" w:rsidP="00385C6F">
            <w:pPr>
              <w:spacing w:after="0" w:line="240" w:lineRule="auto"/>
              <w:rPr>
                <w:rFonts w:ascii="Arial" w:hAnsi="Arial" w:cs="Arial"/>
                <w:b/>
                <w:bCs/>
                <w:sz w:val="18"/>
                <w:szCs w:val="20"/>
              </w:rPr>
            </w:pPr>
            <w:r w:rsidRPr="00385C6F">
              <w:rPr>
                <w:rFonts w:ascii="Arial" w:hAnsi="Arial" w:cs="Arial"/>
                <w:b/>
                <w:bCs/>
                <w:sz w:val="18"/>
                <w:szCs w:val="20"/>
              </w:rPr>
              <w:t xml:space="preserve">       Total de Ingresos de Libre Disposición </w:t>
            </w:r>
          </w:p>
        </w:tc>
        <w:tc>
          <w:tcPr>
            <w:tcW w:w="1396" w:type="dxa"/>
            <w:tcBorders>
              <w:top w:val="nil"/>
              <w:left w:val="nil"/>
              <w:bottom w:val="single" w:sz="4" w:space="0" w:color="auto"/>
              <w:right w:val="single" w:sz="4" w:space="0" w:color="auto"/>
            </w:tcBorders>
            <w:shd w:val="clear" w:color="auto" w:fill="auto"/>
            <w:noWrap/>
            <w:vAlign w:val="bottom"/>
            <w:hideMark/>
          </w:tcPr>
          <w:p w14:paraId="3A9DB186"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9,500,677,932 </w:t>
            </w:r>
          </w:p>
        </w:tc>
      </w:tr>
      <w:tr w:rsidR="00385C6F" w:rsidRPr="00385C6F" w14:paraId="3A9DB18A"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88"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Participaciones e Incentivos económicos a municipios</w:t>
            </w:r>
          </w:p>
        </w:tc>
        <w:tc>
          <w:tcPr>
            <w:tcW w:w="1396" w:type="dxa"/>
            <w:tcBorders>
              <w:top w:val="nil"/>
              <w:left w:val="nil"/>
              <w:bottom w:val="single" w:sz="4" w:space="0" w:color="auto"/>
              <w:right w:val="single" w:sz="4" w:space="0" w:color="auto"/>
            </w:tcBorders>
            <w:shd w:val="clear" w:color="auto" w:fill="auto"/>
            <w:noWrap/>
            <w:vAlign w:val="bottom"/>
            <w:hideMark/>
          </w:tcPr>
          <w:p w14:paraId="3A9DB189"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 2,046,030,149 </w:t>
            </w:r>
          </w:p>
        </w:tc>
      </w:tr>
      <w:tr w:rsidR="00385C6F" w:rsidRPr="00385C6F" w14:paraId="3A9DB18D"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8B" w14:textId="77777777" w:rsidR="00385C6F" w:rsidRPr="00385C6F" w:rsidRDefault="00385C6F" w:rsidP="00385C6F">
            <w:pPr>
              <w:spacing w:after="0" w:line="240" w:lineRule="auto"/>
              <w:rPr>
                <w:rFonts w:ascii="Arial" w:hAnsi="Arial" w:cs="Arial"/>
                <w:b/>
                <w:bCs/>
                <w:sz w:val="18"/>
                <w:szCs w:val="20"/>
              </w:rPr>
            </w:pPr>
            <w:r w:rsidRPr="00385C6F">
              <w:rPr>
                <w:rFonts w:ascii="Arial" w:hAnsi="Arial" w:cs="Arial"/>
                <w:b/>
                <w:bCs/>
                <w:sz w:val="18"/>
                <w:szCs w:val="20"/>
              </w:rPr>
              <w:t>(=)  Ingresos de Libre Disposición Neto</w:t>
            </w:r>
          </w:p>
        </w:tc>
        <w:tc>
          <w:tcPr>
            <w:tcW w:w="1396" w:type="dxa"/>
            <w:tcBorders>
              <w:top w:val="nil"/>
              <w:left w:val="nil"/>
              <w:bottom w:val="single" w:sz="4" w:space="0" w:color="auto"/>
              <w:right w:val="single" w:sz="4" w:space="0" w:color="auto"/>
            </w:tcBorders>
            <w:shd w:val="clear" w:color="auto" w:fill="auto"/>
            <w:noWrap/>
            <w:vAlign w:val="bottom"/>
            <w:hideMark/>
          </w:tcPr>
          <w:p w14:paraId="3A9DB18C" w14:textId="77777777" w:rsidR="00385C6F" w:rsidRPr="00385C6F" w:rsidRDefault="00385C6F" w:rsidP="00385C6F">
            <w:pPr>
              <w:spacing w:after="0" w:line="240" w:lineRule="auto"/>
              <w:rPr>
                <w:rFonts w:ascii="Arial" w:hAnsi="Arial" w:cs="Arial"/>
                <w:b/>
                <w:bCs/>
                <w:sz w:val="18"/>
                <w:szCs w:val="20"/>
              </w:rPr>
            </w:pPr>
            <w:r w:rsidRPr="00385C6F">
              <w:rPr>
                <w:rFonts w:ascii="Arial" w:hAnsi="Arial" w:cs="Arial"/>
                <w:b/>
                <w:bCs/>
                <w:sz w:val="18"/>
                <w:szCs w:val="20"/>
              </w:rPr>
              <w:t xml:space="preserve"> 7,454,647,783 </w:t>
            </w:r>
          </w:p>
        </w:tc>
      </w:tr>
      <w:tr w:rsidR="00385C6F" w:rsidRPr="00385C6F" w14:paraId="3A9DB190"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8E" w14:textId="77777777" w:rsidR="00385C6F" w:rsidRPr="00385C6F" w:rsidRDefault="00385C6F" w:rsidP="00385C6F">
            <w:pPr>
              <w:spacing w:after="0" w:line="240" w:lineRule="auto"/>
              <w:rPr>
                <w:rFonts w:ascii="Arial" w:hAnsi="Arial" w:cs="Arial"/>
                <w:sz w:val="18"/>
                <w:szCs w:val="20"/>
              </w:rPr>
            </w:pPr>
            <w:r w:rsidRPr="00385C6F">
              <w:rPr>
                <w:rFonts w:ascii="Arial" w:hAnsi="Arial" w:cs="Arial"/>
                <w:sz w:val="18"/>
                <w:szCs w:val="20"/>
              </w:rPr>
              <w:t xml:space="preserve">(X)  Porcentaje de Techo de Financiamiento </w:t>
            </w:r>
          </w:p>
        </w:tc>
        <w:tc>
          <w:tcPr>
            <w:tcW w:w="1396" w:type="dxa"/>
            <w:tcBorders>
              <w:top w:val="nil"/>
              <w:left w:val="nil"/>
              <w:bottom w:val="single" w:sz="4" w:space="0" w:color="auto"/>
              <w:right w:val="single" w:sz="4" w:space="0" w:color="auto"/>
            </w:tcBorders>
            <w:shd w:val="clear" w:color="auto" w:fill="auto"/>
            <w:noWrap/>
            <w:vAlign w:val="bottom"/>
            <w:hideMark/>
          </w:tcPr>
          <w:p w14:paraId="3A9DB18F" w14:textId="77777777" w:rsidR="00385C6F" w:rsidRPr="00385C6F" w:rsidRDefault="00385C6F" w:rsidP="00385C6F">
            <w:pPr>
              <w:spacing w:after="0" w:line="240" w:lineRule="auto"/>
              <w:jc w:val="right"/>
              <w:rPr>
                <w:rFonts w:ascii="Arial" w:hAnsi="Arial" w:cs="Arial"/>
                <w:sz w:val="18"/>
                <w:szCs w:val="20"/>
              </w:rPr>
            </w:pPr>
            <w:r w:rsidRPr="00385C6F">
              <w:rPr>
                <w:rFonts w:ascii="Arial" w:hAnsi="Arial" w:cs="Arial"/>
                <w:sz w:val="18"/>
                <w:szCs w:val="20"/>
              </w:rPr>
              <w:t>5%</w:t>
            </w:r>
          </w:p>
        </w:tc>
      </w:tr>
      <w:tr w:rsidR="00385C6F" w:rsidRPr="00385C6F" w14:paraId="3A9DB193" w14:textId="77777777" w:rsidTr="00385C6F">
        <w:trPr>
          <w:trHeight w:val="255"/>
          <w:jc w:val="center"/>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A9DB191" w14:textId="77777777" w:rsidR="00385C6F" w:rsidRPr="00385C6F" w:rsidRDefault="00385C6F" w:rsidP="00385C6F">
            <w:pPr>
              <w:spacing w:after="0" w:line="240" w:lineRule="auto"/>
              <w:rPr>
                <w:rFonts w:ascii="Arial" w:hAnsi="Arial" w:cs="Arial"/>
                <w:b/>
                <w:bCs/>
                <w:sz w:val="18"/>
                <w:szCs w:val="20"/>
              </w:rPr>
            </w:pPr>
            <w:r w:rsidRPr="00385C6F">
              <w:rPr>
                <w:rFonts w:ascii="Arial" w:hAnsi="Arial" w:cs="Arial"/>
                <w:b/>
                <w:bCs/>
                <w:sz w:val="18"/>
                <w:szCs w:val="20"/>
              </w:rPr>
              <w:t xml:space="preserve">(=)  Techo de Financiamiento Neto </w:t>
            </w:r>
          </w:p>
        </w:tc>
        <w:tc>
          <w:tcPr>
            <w:tcW w:w="1396" w:type="dxa"/>
            <w:tcBorders>
              <w:top w:val="nil"/>
              <w:left w:val="nil"/>
              <w:bottom w:val="single" w:sz="4" w:space="0" w:color="auto"/>
              <w:right w:val="single" w:sz="4" w:space="0" w:color="auto"/>
            </w:tcBorders>
            <w:shd w:val="clear" w:color="auto" w:fill="auto"/>
            <w:noWrap/>
            <w:vAlign w:val="bottom"/>
            <w:hideMark/>
          </w:tcPr>
          <w:p w14:paraId="3A9DB192" w14:textId="77777777" w:rsidR="00385C6F" w:rsidRPr="00385C6F" w:rsidRDefault="00385C6F" w:rsidP="00385C6F">
            <w:pPr>
              <w:spacing w:after="0" w:line="240" w:lineRule="auto"/>
              <w:rPr>
                <w:rFonts w:ascii="Arial" w:hAnsi="Arial" w:cs="Arial"/>
                <w:b/>
                <w:bCs/>
                <w:sz w:val="18"/>
                <w:szCs w:val="20"/>
              </w:rPr>
            </w:pPr>
            <w:r w:rsidRPr="00385C6F">
              <w:rPr>
                <w:rFonts w:ascii="Arial" w:hAnsi="Arial" w:cs="Arial"/>
                <w:b/>
                <w:bCs/>
                <w:sz w:val="18"/>
                <w:szCs w:val="20"/>
              </w:rPr>
              <w:t xml:space="preserve">    372,732,389 </w:t>
            </w:r>
          </w:p>
        </w:tc>
      </w:tr>
    </w:tbl>
    <w:p w14:paraId="3A9DB194" w14:textId="77777777" w:rsidR="00534D2B" w:rsidRDefault="00534D2B" w:rsidP="00D947BA">
      <w:pPr>
        <w:jc w:val="both"/>
        <w:rPr>
          <w:rFonts w:ascii="Arial" w:hAnsi="Arial" w:cs="Arial"/>
          <w:b/>
          <w:color w:val="000000"/>
          <w:sz w:val="24"/>
          <w:szCs w:val="24"/>
        </w:rPr>
      </w:pPr>
    </w:p>
    <w:p w14:paraId="3A9DB195" w14:textId="77777777" w:rsidR="00316676" w:rsidRDefault="00316676">
      <w:pPr>
        <w:tabs>
          <w:tab w:val="left" w:pos="284"/>
          <w:tab w:val="left" w:pos="426"/>
        </w:tabs>
        <w:spacing w:after="0" w:line="240" w:lineRule="auto"/>
        <w:jc w:val="both"/>
        <w:rPr>
          <w:rFonts w:ascii="Arial" w:hAnsi="Arial" w:cs="Arial"/>
          <w:b/>
          <w:color w:val="000000"/>
          <w:sz w:val="24"/>
          <w:szCs w:val="24"/>
        </w:rPr>
      </w:pPr>
    </w:p>
    <w:p w14:paraId="3A9DB196" w14:textId="77777777" w:rsidR="00C74A03" w:rsidRDefault="00245D67">
      <w:pPr>
        <w:tabs>
          <w:tab w:val="left" w:pos="284"/>
          <w:tab w:val="left" w:pos="426"/>
        </w:tabs>
        <w:spacing w:after="0" w:line="240" w:lineRule="auto"/>
        <w:jc w:val="both"/>
        <w:rPr>
          <w:rFonts w:ascii="Arial" w:hAnsi="Arial" w:cs="Arial"/>
          <w:b/>
          <w:color w:val="000000"/>
          <w:sz w:val="24"/>
          <w:szCs w:val="24"/>
        </w:rPr>
      </w:pPr>
      <w:r>
        <w:rPr>
          <w:rFonts w:ascii="Arial" w:hAnsi="Arial" w:cs="Arial"/>
          <w:b/>
          <w:color w:val="000000"/>
          <w:sz w:val="24"/>
          <w:szCs w:val="24"/>
        </w:rPr>
        <w:t xml:space="preserve">IV. RESULTADO DE LAS FINANZAS PÚBLICAS DEL ESTADO DE COLIMA DE LOS ÚLTIMOS </w:t>
      </w:r>
      <w:r w:rsidR="00B50AA9">
        <w:rPr>
          <w:rFonts w:ascii="Arial" w:hAnsi="Arial" w:cs="Arial"/>
          <w:b/>
          <w:color w:val="000000"/>
          <w:sz w:val="24"/>
          <w:szCs w:val="24"/>
        </w:rPr>
        <w:t xml:space="preserve">CINCO </w:t>
      </w:r>
      <w:r>
        <w:rPr>
          <w:rFonts w:ascii="Arial" w:hAnsi="Arial" w:cs="Arial"/>
          <w:b/>
          <w:color w:val="000000"/>
          <w:sz w:val="24"/>
          <w:szCs w:val="24"/>
        </w:rPr>
        <w:t>AÑOS Y EL EJERCICIO FISCAL 20</w:t>
      </w:r>
      <w:r w:rsidR="00AB2E7F">
        <w:rPr>
          <w:rFonts w:ascii="Arial" w:hAnsi="Arial" w:cs="Arial"/>
          <w:b/>
          <w:color w:val="000000"/>
          <w:sz w:val="24"/>
          <w:szCs w:val="24"/>
        </w:rPr>
        <w:t>2</w:t>
      </w:r>
      <w:r w:rsidR="00B73672">
        <w:rPr>
          <w:rFonts w:ascii="Arial" w:hAnsi="Arial" w:cs="Arial"/>
          <w:b/>
          <w:color w:val="000000"/>
          <w:sz w:val="24"/>
          <w:szCs w:val="24"/>
        </w:rPr>
        <w:t>2</w:t>
      </w:r>
      <w:r>
        <w:rPr>
          <w:rFonts w:ascii="Arial" w:hAnsi="Arial" w:cs="Arial"/>
          <w:b/>
          <w:color w:val="000000"/>
          <w:sz w:val="24"/>
          <w:szCs w:val="24"/>
        </w:rPr>
        <w:t>.</w:t>
      </w:r>
    </w:p>
    <w:p w14:paraId="3A9DB197"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3A9DB198" w14:textId="6F2E795E"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 xml:space="preserve">En cumplimiento a lo establecido en el artículo 5, fracción IV de la Ley de Disciplina Financiera de las Entidades Federativas y los Municipios, se presentan los </w:t>
      </w:r>
      <w:r w:rsidR="00316468">
        <w:rPr>
          <w:rFonts w:ascii="Arial" w:hAnsi="Arial" w:cs="Arial"/>
          <w:color w:val="000000"/>
          <w:sz w:val="24"/>
          <w:szCs w:val="24"/>
        </w:rPr>
        <w:t xml:space="preserve">resultados </w:t>
      </w:r>
      <w:r>
        <w:rPr>
          <w:rFonts w:ascii="Arial" w:hAnsi="Arial" w:cs="Arial"/>
          <w:color w:val="000000"/>
          <w:sz w:val="24"/>
          <w:szCs w:val="24"/>
        </w:rPr>
        <w:t xml:space="preserve">de los ingresos del Estado de Colima </w:t>
      </w:r>
      <w:r w:rsidR="00132DC8">
        <w:rPr>
          <w:rFonts w:ascii="Arial" w:hAnsi="Arial" w:cs="Arial"/>
          <w:color w:val="000000"/>
          <w:sz w:val="24"/>
          <w:szCs w:val="24"/>
        </w:rPr>
        <w:t xml:space="preserve">conforme a las cuentas públicas </w:t>
      </w:r>
      <w:r>
        <w:rPr>
          <w:rFonts w:ascii="Arial" w:hAnsi="Arial" w:cs="Arial"/>
          <w:color w:val="000000"/>
          <w:sz w:val="24"/>
          <w:szCs w:val="24"/>
        </w:rPr>
        <w:t>de los ejercicios fiscales</w:t>
      </w:r>
      <w:r w:rsidR="00132DC8">
        <w:rPr>
          <w:rFonts w:ascii="Arial" w:hAnsi="Arial" w:cs="Arial"/>
          <w:color w:val="000000"/>
          <w:sz w:val="24"/>
          <w:szCs w:val="24"/>
        </w:rPr>
        <w:t xml:space="preserve"> </w:t>
      </w:r>
      <w:r w:rsidR="003309C0">
        <w:rPr>
          <w:rFonts w:ascii="Arial" w:hAnsi="Arial" w:cs="Arial"/>
          <w:color w:val="000000"/>
          <w:sz w:val="24"/>
          <w:szCs w:val="24"/>
        </w:rPr>
        <w:t>de 2017</w:t>
      </w:r>
      <w:r w:rsidR="000207A2">
        <w:rPr>
          <w:rFonts w:ascii="Arial" w:hAnsi="Arial" w:cs="Arial"/>
          <w:color w:val="000000"/>
          <w:sz w:val="24"/>
          <w:szCs w:val="24"/>
        </w:rPr>
        <w:t xml:space="preserve"> al </w:t>
      </w:r>
      <w:r w:rsidR="00316468">
        <w:rPr>
          <w:rFonts w:ascii="Arial" w:hAnsi="Arial" w:cs="Arial"/>
          <w:color w:val="000000"/>
          <w:sz w:val="24"/>
          <w:szCs w:val="24"/>
        </w:rPr>
        <w:t>20</w:t>
      </w:r>
      <w:r w:rsidR="00A37CED">
        <w:rPr>
          <w:rFonts w:ascii="Arial" w:hAnsi="Arial" w:cs="Arial"/>
          <w:color w:val="000000"/>
          <w:sz w:val="24"/>
          <w:szCs w:val="24"/>
        </w:rPr>
        <w:t>2</w:t>
      </w:r>
      <w:r w:rsidR="00132DC8">
        <w:rPr>
          <w:rFonts w:ascii="Arial" w:hAnsi="Arial" w:cs="Arial"/>
          <w:color w:val="000000"/>
          <w:sz w:val="24"/>
          <w:szCs w:val="24"/>
        </w:rPr>
        <w:t>1</w:t>
      </w:r>
      <w:r w:rsidR="000207A2">
        <w:rPr>
          <w:rFonts w:ascii="Arial" w:hAnsi="Arial" w:cs="Arial"/>
          <w:color w:val="000000"/>
          <w:sz w:val="24"/>
          <w:szCs w:val="24"/>
        </w:rPr>
        <w:t>;</w:t>
      </w:r>
      <w:r w:rsidR="00316468">
        <w:rPr>
          <w:rFonts w:ascii="Arial" w:hAnsi="Arial" w:cs="Arial"/>
          <w:color w:val="000000"/>
          <w:sz w:val="24"/>
          <w:szCs w:val="24"/>
        </w:rPr>
        <w:t xml:space="preserve"> y </w:t>
      </w:r>
      <w:r>
        <w:rPr>
          <w:rFonts w:ascii="Arial" w:hAnsi="Arial" w:cs="Arial"/>
          <w:color w:val="000000"/>
          <w:sz w:val="24"/>
          <w:szCs w:val="24"/>
        </w:rPr>
        <w:t xml:space="preserve">los ingresos proyectados </w:t>
      </w:r>
      <w:r w:rsidR="00316468">
        <w:rPr>
          <w:rFonts w:ascii="Arial" w:hAnsi="Arial" w:cs="Arial"/>
          <w:color w:val="000000"/>
          <w:sz w:val="24"/>
          <w:szCs w:val="24"/>
        </w:rPr>
        <w:t xml:space="preserve">al cierre del ejercicio fiscal </w:t>
      </w:r>
      <w:r>
        <w:rPr>
          <w:rFonts w:ascii="Arial" w:hAnsi="Arial" w:cs="Arial"/>
          <w:color w:val="000000"/>
          <w:sz w:val="24"/>
          <w:szCs w:val="24"/>
        </w:rPr>
        <w:t>de 20</w:t>
      </w:r>
      <w:r w:rsidR="00AB2E7F">
        <w:rPr>
          <w:rFonts w:ascii="Arial" w:hAnsi="Arial" w:cs="Arial"/>
          <w:color w:val="000000"/>
          <w:sz w:val="24"/>
          <w:szCs w:val="24"/>
        </w:rPr>
        <w:t>2</w:t>
      </w:r>
      <w:r w:rsidR="00132DC8">
        <w:rPr>
          <w:rFonts w:ascii="Arial" w:hAnsi="Arial" w:cs="Arial"/>
          <w:color w:val="000000"/>
          <w:sz w:val="24"/>
          <w:szCs w:val="24"/>
        </w:rPr>
        <w:t>2</w:t>
      </w:r>
      <w:r w:rsidR="00922047">
        <w:rPr>
          <w:rFonts w:ascii="Arial" w:hAnsi="Arial" w:cs="Arial"/>
          <w:color w:val="000000"/>
          <w:sz w:val="24"/>
          <w:szCs w:val="24"/>
        </w:rPr>
        <w:t>, considerando los ingresos devengados al cierre del tercer trimestre y estimados para el resto del ejercicio.</w:t>
      </w:r>
    </w:p>
    <w:p w14:paraId="3A9DB199" w14:textId="77777777" w:rsidR="0022352D" w:rsidRDefault="0022352D">
      <w:pPr>
        <w:tabs>
          <w:tab w:val="left" w:pos="284"/>
          <w:tab w:val="left" w:pos="426"/>
        </w:tabs>
        <w:spacing w:after="0" w:line="240" w:lineRule="auto"/>
        <w:jc w:val="both"/>
        <w:rPr>
          <w:rFonts w:ascii="Arial" w:hAnsi="Arial" w:cs="Arial"/>
          <w:color w:val="000000"/>
          <w:sz w:val="24"/>
          <w:szCs w:val="24"/>
        </w:rPr>
      </w:pPr>
    </w:p>
    <w:tbl>
      <w:tblPr>
        <w:tblW w:w="0" w:type="auto"/>
        <w:tblInd w:w="70" w:type="dxa"/>
        <w:tblCellMar>
          <w:left w:w="70" w:type="dxa"/>
          <w:right w:w="70" w:type="dxa"/>
        </w:tblCellMar>
        <w:tblLook w:val="04A0" w:firstRow="1" w:lastRow="0" w:firstColumn="1" w:lastColumn="0" w:noHBand="0" w:noVBand="1"/>
      </w:tblPr>
      <w:tblGrid>
        <w:gridCol w:w="4143"/>
        <w:gridCol w:w="975"/>
        <w:gridCol w:w="975"/>
        <w:gridCol w:w="975"/>
        <w:gridCol w:w="975"/>
        <w:gridCol w:w="975"/>
        <w:gridCol w:w="975"/>
      </w:tblGrid>
      <w:tr w:rsidR="000F5C07" w:rsidRPr="000F5C07" w14:paraId="3A9DB1A1" w14:textId="77777777" w:rsidTr="000F5C07">
        <w:trPr>
          <w:trHeight w:val="285"/>
        </w:trPr>
        <w:tc>
          <w:tcPr>
            <w:tcW w:w="0" w:type="auto"/>
            <w:tcBorders>
              <w:bottom w:val="single" w:sz="8" w:space="0" w:color="auto"/>
            </w:tcBorders>
            <w:shd w:val="clear" w:color="FFFFCC" w:fill="FFFFFF"/>
            <w:noWrap/>
            <w:vAlign w:val="center"/>
            <w:hideMark/>
          </w:tcPr>
          <w:p w14:paraId="3A9DB19A" w14:textId="77777777" w:rsidR="000F5C07" w:rsidRPr="000F5C07" w:rsidRDefault="000F5C07" w:rsidP="000F5C07">
            <w:pPr>
              <w:spacing w:after="0" w:line="240" w:lineRule="auto"/>
              <w:jc w:val="both"/>
              <w:rPr>
                <w:rFonts w:ascii="Arial" w:hAnsi="Arial" w:cs="Arial"/>
                <w:b/>
                <w:bCs/>
                <w:color w:val="000000"/>
                <w:sz w:val="12"/>
                <w:szCs w:val="18"/>
              </w:rPr>
            </w:pPr>
            <w:r w:rsidRPr="000F5C07">
              <w:rPr>
                <w:rFonts w:ascii="Arial" w:hAnsi="Arial" w:cs="Arial"/>
                <w:b/>
                <w:bCs/>
                <w:color w:val="000000"/>
                <w:sz w:val="12"/>
                <w:szCs w:val="18"/>
              </w:rPr>
              <w:t>Formato 7 c)   Resultados de Ingresos - LDF</w:t>
            </w:r>
          </w:p>
        </w:tc>
        <w:tc>
          <w:tcPr>
            <w:tcW w:w="0" w:type="auto"/>
            <w:tcBorders>
              <w:bottom w:val="single" w:sz="8" w:space="0" w:color="auto"/>
            </w:tcBorders>
            <w:shd w:val="clear" w:color="000000" w:fill="FFFFFF"/>
            <w:noWrap/>
            <w:vAlign w:val="bottom"/>
            <w:hideMark/>
          </w:tcPr>
          <w:p w14:paraId="3A9DB19B" w14:textId="77777777" w:rsidR="000F5C07" w:rsidRPr="000F5C07" w:rsidRDefault="000F5C07" w:rsidP="000F5C07">
            <w:pPr>
              <w:spacing w:after="0" w:line="240" w:lineRule="auto"/>
              <w:rPr>
                <w:rFonts w:ascii="Arial" w:hAnsi="Arial" w:cs="Arial"/>
                <w:sz w:val="12"/>
              </w:rPr>
            </w:pPr>
            <w:r w:rsidRPr="000F5C07">
              <w:rPr>
                <w:rFonts w:ascii="Arial" w:hAnsi="Arial" w:cs="Arial"/>
                <w:sz w:val="12"/>
              </w:rPr>
              <w:t> </w:t>
            </w:r>
          </w:p>
        </w:tc>
        <w:tc>
          <w:tcPr>
            <w:tcW w:w="0" w:type="auto"/>
            <w:tcBorders>
              <w:bottom w:val="single" w:sz="8" w:space="0" w:color="auto"/>
            </w:tcBorders>
            <w:shd w:val="clear" w:color="000000" w:fill="FFFFFF"/>
            <w:noWrap/>
            <w:vAlign w:val="bottom"/>
            <w:hideMark/>
          </w:tcPr>
          <w:p w14:paraId="3A9DB19C" w14:textId="77777777" w:rsidR="000F5C07" w:rsidRPr="000F5C07" w:rsidRDefault="000F5C07" w:rsidP="000F5C07">
            <w:pPr>
              <w:spacing w:after="0" w:line="240" w:lineRule="auto"/>
              <w:rPr>
                <w:rFonts w:ascii="Arial" w:hAnsi="Arial" w:cs="Arial"/>
                <w:sz w:val="12"/>
              </w:rPr>
            </w:pPr>
            <w:r w:rsidRPr="000F5C07">
              <w:rPr>
                <w:rFonts w:ascii="Arial" w:hAnsi="Arial" w:cs="Arial"/>
                <w:sz w:val="12"/>
              </w:rPr>
              <w:t> </w:t>
            </w:r>
          </w:p>
        </w:tc>
        <w:tc>
          <w:tcPr>
            <w:tcW w:w="0" w:type="auto"/>
            <w:tcBorders>
              <w:bottom w:val="single" w:sz="8" w:space="0" w:color="auto"/>
            </w:tcBorders>
            <w:shd w:val="clear" w:color="000000" w:fill="FFFFFF"/>
            <w:noWrap/>
            <w:vAlign w:val="bottom"/>
            <w:hideMark/>
          </w:tcPr>
          <w:p w14:paraId="3A9DB19D" w14:textId="77777777" w:rsidR="000F5C07" w:rsidRPr="000F5C07" w:rsidRDefault="000F5C07" w:rsidP="000F5C07">
            <w:pPr>
              <w:spacing w:after="0" w:line="240" w:lineRule="auto"/>
              <w:rPr>
                <w:rFonts w:ascii="Arial" w:hAnsi="Arial" w:cs="Arial"/>
                <w:sz w:val="12"/>
              </w:rPr>
            </w:pPr>
            <w:r w:rsidRPr="000F5C07">
              <w:rPr>
                <w:rFonts w:ascii="Arial" w:hAnsi="Arial" w:cs="Arial"/>
                <w:sz w:val="12"/>
              </w:rPr>
              <w:t> </w:t>
            </w:r>
          </w:p>
        </w:tc>
        <w:tc>
          <w:tcPr>
            <w:tcW w:w="0" w:type="auto"/>
            <w:tcBorders>
              <w:bottom w:val="single" w:sz="8" w:space="0" w:color="auto"/>
            </w:tcBorders>
            <w:shd w:val="clear" w:color="000000" w:fill="FFFFFF"/>
            <w:noWrap/>
            <w:vAlign w:val="bottom"/>
            <w:hideMark/>
          </w:tcPr>
          <w:p w14:paraId="3A9DB19E" w14:textId="77777777" w:rsidR="000F5C07" w:rsidRPr="000F5C07" w:rsidRDefault="000F5C07" w:rsidP="000F5C07">
            <w:pPr>
              <w:spacing w:after="0" w:line="240" w:lineRule="auto"/>
              <w:rPr>
                <w:rFonts w:ascii="Arial" w:hAnsi="Arial" w:cs="Arial"/>
                <w:sz w:val="12"/>
              </w:rPr>
            </w:pPr>
            <w:r w:rsidRPr="000F5C07">
              <w:rPr>
                <w:rFonts w:ascii="Arial" w:hAnsi="Arial" w:cs="Arial"/>
                <w:sz w:val="12"/>
              </w:rPr>
              <w:t> </w:t>
            </w:r>
          </w:p>
        </w:tc>
        <w:tc>
          <w:tcPr>
            <w:tcW w:w="0" w:type="auto"/>
            <w:tcBorders>
              <w:bottom w:val="single" w:sz="8" w:space="0" w:color="auto"/>
            </w:tcBorders>
            <w:shd w:val="clear" w:color="000000" w:fill="FFFFFF"/>
            <w:noWrap/>
            <w:vAlign w:val="bottom"/>
            <w:hideMark/>
          </w:tcPr>
          <w:p w14:paraId="3A9DB19F" w14:textId="77777777" w:rsidR="000F5C07" w:rsidRPr="000F5C07" w:rsidRDefault="000F5C07" w:rsidP="000F5C07">
            <w:pPr>
              <w:spacing w:after="0" w:line="240" w:lineRule="auto"/>
              <w:rPr>
                <w:rFonts w:ascii="Arial" w:hAnsi="Arial" w:cs="Arial"/>
                <w:sz w:val="12"/>
              </w:rPr>
            </w:pPr>
            <w:r w:rsidRPr="000F5C07">
              <w:rPr>
                <w:rFonts w:ascii="Arial" w:hAnsi="Arial" w:cs="Arial"/>
                <w:sz w:val="12"/>
              </w:rPr>
              <w:t> </w:t>
            </w:r>
          </w:p>
        </w:tc>
        <w:tc>
          <w:tcPr>
            <w:tcW w:w="0" w:type="auto"/>
            <w:tcBorders>
              <w:bottom w:val="single" w:sz="8" w:space="0" w:color="auto"/>
            </w:tcBorders>
            <w:shd w:val="clear" w:color="000000" w:fill="FFFFFF"/>
            <w:noWrap/>
            <w:vAlign w:val="bottom"/>
            <w:hideMark/>
          </w:tcPr>
          <w:p w14:paraId="3A9DB1A0" w14:textId="77777777" w:rsidR="000F5C07" w:rsidRPr="000F5C07" w:rsidRDefault="000F5C07" w:rsidP="000F5C07">
            <w:pPr>
              <w:spacing w:after="0" w:line="240" w:lineRule="auto"/>
              <w:rPr>
                <w:rFonts w:ascii="Arial" w:hAnsi="Arial" w:cs="Arial"/>
                <w:sz w:val="12"/>
              </w:rPr>
            </w:pPr>
            <w:r w:rsidRPr="000F5C07">
              <w:rPr>
                <w:rFonts w:ascii="Arial" w:hAnsi="Arial" w:cs="Arial"/>
                <w:sz w:val="12"/>
              </w:rPr>
              <w:t> </w:t>
            </w:r>
          </w:p>
        </w:tc>
      </w:tr>
      <w:tr w:rsidR="000F5C07" w:rsidRPr="000F5C07" w14:paraId="3A9DB1A3" w14:textId="77777777" w:rsidTr="000F5C07">
        <w:trPr>
          <w:trHeight w:val="300"/>
        </w:trPr>
        <w:tc>
          <w:tcPr>
            <w:tcW w:w="0" w:type="auto"/>
            <w:gridSpan w:val="7"/>
            <w:tcBorders>
              <w:top w:val="single" w:sz="8" w:space="0" w:color="auto"/>
              <w:left w:val="single" w:sz="8" w:space="0" w:color="auto"/>
              <w:right w:val="single" w:sz="8" w:space="0" w:color="auto"/>
            </w:tcBorders>
            <w:shd w:val="clear" w:color="DDDDDD" w:fill="D9D9D9"/>
            <w:noWrap/>
            <w:vAlign w:val="center"/>
            <w:hideMark/>
          </w:tcPr>
          <w:p w14:paraId="3A9DB1A2"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GOBIERNO DEL ESTADO DE COLIMA </w:t>
            </w:r>
          </w:p>
        </w:tc>
      </w:tr>
      <w:tr w:rsidR="000F5C07" w:rsidRPr="000F5C07" w14:paraId="3A9DB1A5" w14:textId="77777777" w:rsidTr="000F5C07">
        <w:trPr>
          <w:trHeight w:val="300"/>
        </w:trPr>
        <w:tc>
          <w:tcPr>
            <w:tcW w:w="0" w:type="auto"/>
            <w:gridSpan w:val="7"/>
            <w:tcBorders>
              <w:left w:val="single" w:sz="8" w:space="0" w:color="auto"/>
              <w:right w:val="single" w:sz="8" w:space="0" w:color="auto"/>
            </w:tcBorders>
            <w:shd w:val="clear" w:color="DDDDDD" w:fill="D9D9D9"/>
            <w:noWrap/>
            <w:vAlign w:val="center"/>
            <w:hideMark/>
          </w:tcPr>
          <w:p w14:paraId="3A9DB1A4"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Resultados de Ingresos - LDF</w:t>
            </w:r>
          </w:p>
        </w:tc>
      </w:tr>
      <w:tr w:rsidR="000F5C07" w:rsidRPr="000F5C07" w14:paraId="3A9DB1A7" w14:textId="77777777" w:rsidTr="000F5C07">
        <w:trPr>
          <w:trHeight w:val="300"/>
        </w:trPr>
        <w:tc>
          <w:tcPr>
            <w:tcW w:w="0" w:type="auto"/>
            <w:gridSpan w:val="7"/>
            <w:tcBorders>
              <w:left w:val="single" w:sz="8" w:space="0" w:color="auto"/>
              <w:bottom w:val="single" w:sz="8" w:space="0" w:color="auto"/>
              <w:right w:val="single" w:sz="8" w:space="0" w:color="auto"/>
            </w:tcBorders>
            <w:shd w:val="clear" w:color="DDDDDD" w:fill="D9D9D9"/>
            <w:noWrap/>
            <w:vAlign w:val="center"/>
            <w:hideMark/>
          </w:tcPr>
          <w:p w14:paraId="3A9DB1A6"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(PESOS)</w:t>
            </w:r>
          </w:p>
        </w:tc>
      </w:tr>
      <w:tr w:rsidR="000F5C07" w:rsidRPr="000F5C07" w14:paraId="3A9DB1AF" w14:textId="77777777" w:rsidTr="000F5C07">
        <w:trPr>
          <w:trHeight w:val="345"/>
        </w:trPr>
        <w:tc>
          <w:tcPr>
            <w:tcW w:w="0" w:type="auto"/>
            <w:tcBorders>
              <w:top w:val="single" w:sz="8" w:space="0" w:color="auto"/>
              <w:left w:val="single" w:sz="8" w:space="0" w:color="auto"/>
              <w:bottom w:val="single" w:sz="8" w:space="0" w:color="auto"/>
            </w:tcBorders>
            <w:shd w:val="clear" w:color="DDDDDD" w:fill="D9D9D9"/>
            <w:noWrap/>
            <w:vAlign w:val="center"/>
            <w:hideMark/>
          </w:tcPr>
          <w:p w14:paraId="3A9DB1A8"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Concepto </w:t>
            </w:r>
          </w:p>
        </w:tc>
        <w:tc>
          <w:tcPr>
            <w:tcW w:w="0" w:type="auto"/>
            <w:tcBorders>
              <w:top w:val="single" w:sz="8" w:space="0" w:color="auto"/>
              <w:bottom w:val="single" w:sz="8" w:space="0" w:color="auto"/>
            </w:tcBorders>
            <w:shd w:val="clear" w:color="DDDDDD" w:fill="D9D9D9"/>
            <w:noWrap/>
            <w:vAlign w:val="center"/>
            <w:hideMark/>
          </w:tcPr>
          <w:p w14:paraId="3A9DB1A9"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2017 </w:t>
            </w:r>
            <w:r w:rsidRPr="000F5C07">
              <w:rPr>
                <w:rFonts w:ascii="Arial" w:hAnsi="Arial" w:cs="Arial"/>
                <w:b/>
                <w:bCs/>
                <w:color w:val="000000"/>
                <w:sz w:val="12"/>
                <w:vertAlign w:val="superscript"/>
              </w:rPr>
              <w:t xml:space="preserve">1 </w:t>
            </w:r>
          </w:p>
        </w:tc>
        <w:tc>
          <w:tcPr>
            <w:tcW w:w="0" w:type="auto"/>
            <w:tcBorders>
              <w:top w:val="single" w:sz="8" w:space="0" w:color="auto"/>
              <w:bottom w:val="single" w:sz="8" w:space="0" w:color="auto"/>
            </w:tcBorders>
            <w:shd w:val="clear" w:color="DDDDDD" w:fill="D9D9D9"/>
            <w:noWrap/>
            <w:vAlign w:val="center"/>
            <w:hideMark/>
          </w:tcPr>
          <w:p w14:paraId="3A9DB1AA"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2018 </w:t>
            </w:r>
            <w:r w:rsidRPr="000F5C07">
              <w:rPr>
                <w:rFonts w:ascii="Arial" w:hAnsi="Arial" w:cs="Arial"/>
                <w:b/>
                <w:bCs/>
                <w:color w:val="000000"/>
                <w:sz w:val="12"/>
                <w:vertAlign w:val="superscript"/>
              </w:rPr>
              <w:t>1</w:t>
            </w:r>
          </w:p>
        </w:tc>
        <w:tc>
          <w:tcPr>
            <w:tcW w:w="0" w:type="auto"/>
            <w:tcBorders>
              <w:top w:val="single" w:sz="8" w:space="0" w:color="auto"/>
              <w:bottom w:val="single" w:sz="8" w:space="0" w:color="auto"/>
            </w:tcBorders>
            <w:shd w:val="clear" w:color="DDDDDD" w:fill="D9D9D9"/>
            <w:noWrap/>
            <w:vAlign w:val="center"/>
            <w:hideMark/>
          </w:tcPr>
          <w:p w14:paraId="3A9DB1AB"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2019 </w:t>
            </w:r>
            <w:r w:rsidRPr="000F5C07">
              <w:rPr>
                <w:rFonts w:ascii="Arial" w:hAnsi="Arial" w:cs="Arial"/>
                <w:b/>
                <w:bCs/>
                <w:color w:val="000000"/>
                <w:sz w:val="12"/>
                <w:vertAlign w:val="superscript"/>
              </w:rPr>
              <w:t>1</w:t>
            </w:r>
          </w:p>
        </w:tc>
        <w:tc>
          <w:tcPr>
            <w:tcW w:w="0" w:type="auto"/>
            <w:tcBorders>
              <w:top w:val="single" w:sz="8" w:space="0" w:color="auto"/>
              <w:bottom w:val="single" w:sz="8" w:space="0" w:color="auto"/>
            </w:tcBorders>
            <w:shd w:val="clear" w:color="DDDDDD" w:fill="D9D9D9"/>
            <w:noWrap/>
            <w:vAlign w:val="center"/>
            <w:hideMark/>
          </w:tcPr>
          <w:p w14:paraId="3A9DB1AC"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2020 </w:t>
            </w:r>
            <w:r w:rsidRPr="000F5C07">
              <w:rPr>
                <w:rFonts w:ascii="Arial" w:hAnsi="Arial" w:cs="Arial"/>
                <w:b/>
                <w:bCs/>
                <w:color w:val="000000"/>
                <w:sz w:val="12"/>
                <w:vertAlign w:val="superscript"/>
              </w:rPr>
              <w:t>1</w:t>
            </w:r>
          </w:p>
        </w:tc>
        <w:tc>
          <w:tcPr>
            <w:tcW w:w="0" w:type="auto"/>
            <w:tcBorders>
              <w:top w:val="single" w:sz="8" w:space="0" w:color="auto"/>
              <w:bottom w:val="single" w:sz="8" w:space="0" w:color="auto"/>
            </w:tcBorders>
            <w:shd w:val="clear" w:color="DDDDDD" w:fill="D9D9D9"/>
            <w:noWrap/>
            <w:vAlign w:val="center"/>
            <w:hideMark/>
          </w:tcPr>
          <w:p w14:paraId="3A9DB1AD"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 xml:space="preserve">2021 </w:t>
            </w:r>
            <w:r w:rsidRPr="000F5C07">
              <w:rPr>
                <w:rFonts w:ascii="Arial" w:hAnsi="Arial" w:cs="Arial"/>
                <w:b/>
                <w:bCs/>
                <w:color w:val="000000"/>
                <w:sz w:val="12"/>
                <w:vertAlign w:val="superscript"/>
              </w:rPr>
              <w:t>1</w:t>
            </w:r>
          </w:p>
        </w:tc>
        <w:tc>
          <w:tcPr>
            <w:tcW w:w="0" w:type="auto"/>
            <w:tcBorders>
              <w:top w:val="single" w:sz="8" w:space="0" w:color="auto"/>
              <w:bottom w:val="single" w:sz="8" w:space="0" w:color="auto"/>
              <w:right w:val="single" w:sz="8" w:space="0" w:color="auto"/>
            </w:tcBorders>
            <w:shd w:val="clear" w:color="DDDDDD" w:fill="D9D9D9"/>
            <w:noWrap/>
            <w:vAlign w:val="center"/>
            <w:hideMark/>
          </w:tcPr>
          <w:p w14:paraId="3A9DB1AE" w14:textId="77777777" w:rsidR="000F5C07" w:rsidRPr="000F5C07" w:rsidRDefault="000F5C07" w:rsidP="000F5C07">
            <w:pPr>
              <w:spacing w:after="0" w:line="240" w:lineRule="auto"/>
              <w:jc w:val="center"/>
              <w:rPr>
                <w:rFonts w:ascii="Arial" w:hAnsi="Arial" w:cs="Arial"/>
                <w:b/>
                <w:bCs/>
                <w:color w:val="000000"/>
                <w:sz w:val="12"/>
              </w:rPr>
            </w:pPr>
            <w:r w:rsidRPr="000F5C07">
              <w:rPr>
                <w:rFonts w:ascii="Arial" w:hAnsi="Arial" w:cs="Arial"/>
                <w:b/>
                <w:bCs/>
                <w:color w:val="000000"/>
                <w:sz w:val="12"/>
              </w:rPr>
              <w:t>2022</w:t>
            </w:r>
            <w:r w:rsidRPr="000F5C07">
              <w:rPr>
                <w:rFonts w:cs="Calibri"/>
                <w:b/>
                <w:bCs/>
                <w:color w:val="000000"/>
                <w:sz w:val="12"/>
              </w:rPr>
              <w:t>²</w:t>
            </w:r>
          </w:p>
        </w:tc>
      </w:tr>
      <w:tr w:rsidR="000F5C07" w:rsidRPr="000F5C07" w14:paraId="3A9DB1B7" w14:textId="77777777" w:rsidTr="000F5C07">
        <w:trPr>
          <w:trHeight w:val="261"/>
        </w:trPr>
        <w:tc>
          <w:tcPr>
            <w:tcW w:w="0" w:type="auto"/>
            <w:tcBorders>
              <w:top w:val="single" w:sz="8" w:space="0" w:color="auto"/>
              <w:left w:val="single" w:sz="8" w:space="0" w:color="auto"/>
              <w:right w:val="single" w:sz="8" w:space="0" w:color="auto"/>
            </w:tcBorders>
            <w:shd w:val="clear" w:color="FFFFCC" w:fill="FFFFFF"/>
            <w:vAlign w:val="center"/>
            <w:hideMark/>
          </w:tcPr>
          <w:p w14:paraId="3A9DB1B0" w14:textId="77777777" w:rsidR="000F5C07" w:rsidRPr="000F5C07" w:rsidRDefault="000F5C07" w:rsidP="000F5C07">
            <w:pPr>
              <w:spacing w:after="0" w:line="240" w:lineRule="auto"/>
              <w:rPr>
                <w:rFonts w:ascii="Arial" w:hAnsi="Arial" w:cs="Arial"/>
                <w:b/>
                <w:bCs/>
                <w:color w:val="000000"/>
                <w:sz w:val="12"/>
              </w:rPr>
            </w:pPr>
            <w:r w:rsidRPr="000F5C07">
              <w:rPr>
                <w:rFonts w:ascii="Arial" w:hAnsi="Arial" w:cs="Arial"/>
                <w:b/>
                <w:bCs/>
                <w:color w:val="000000"/>
                <w:sz w:val="12"/>
              </w:rPr>
              <w:t>1.  Ingresos de Libre Disposición</w:t>
            </w:r>
          </w:p>
        </w:tc>
        <w:tc>
          <w:tcPr>
            <w:tcW w:w="0" w:type="auto"/>
            <w:tcBorders>
              <w:top w:val="single" w:sz="8" w:space="0" w:color="auto"/>
              <w:left w:val="single" w:sz="8" w:space="0" w:color="auto"/>
              <w:right w:val="single" w:sz="8" w:space="0" w:color="auto"/>
            </w:tcBorders>
            <w:shd w:val="clear" w:color="FFFFCC" w:fill="FFFFFF"/>
            <w:vAlign w:val="center"/>
            <w:hideMark/>
          </w:tcPr>
          <w:p w14:paraId="3A9DB1B1"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7,115,722,385</w:t>
            </w:r>
          </w:p>
        </w:tc>
        <w:tc>
          <w:tcPr>
            <w:tcW w:w="0" w:type="auto"/>
            <w:tcBorders>
              <w:top w:val="single" w:sz="8" w:space="0" w:color="auto"/>
              <w:left w:val="single" w:sz="8" w:space="0" w:color="auto"/>
              <w:right w:val="single" w:sz="8" w:space="0" w:color="auto"/>
            </w:tcBorders>
            <w:shd w:val="clear" w:color="FFFFCC" w:fill="FFFFFF"/>
            <w:vAlign w:val="center"/>
            <w:hideMark/>
          </w:tcPr>
          <w:p w14:paraId="3A9DB1B2"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8,461,908,039</w:t>
            </w:r>
          </w:p>
        </w:tc>
        <w:tc>
          <w:tcPr>
            <w:tcW w:w="0" w:type="auto"/>
            <w:tcBorders>
              <w:top w:val="single" w:sz="8" w:space="0" w:color="auto"/>
              <w:left w:val="single" w:sz="8" w:space="0" w:color="auto"/>
              <w:right w:val="single" w:sz="8" w:space="0" w:color="auto"/>
            </w:tcBorders>
            <w:shd w:val="clear" w:color="FFFFCC" w:fill="FFFFFF"/>
            <w:vAlign w:val="center"/>
            <w:hideMark/>
          </w:tcPr>
          <w:p w14:paraId="3A9DB1B3"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8,161,576,402</w:t>
            </w:r>
          </w:p>
        </w:tc>
        <w:tc>
          <w:tcPr>
            <w:tcW w:w="0" w:type="auto"/>
            <w:tcBorders>
              <w:top w:val="single" w:sz="8" w:space="0" w:color="auto"/>
              <w:left w:val="single" w:sz="8" w:space="0" w:color="auto"/>
              <w:right w:val="single" w:sz="8" w:space="0" w:color="auto"/>
            </w:tcBorders>
            <w:shd w:val="clear" w:color="FFFFCC" w:fill="FFFFFF"/>
            <w:vAlign w:val="center"/>
            <w:hideMark/>
          </w:tcPr>
          <w:p w14:paraId="3A9DB1B4"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8,549,824,783</w:t>
            </w:r>
          </w:p>
        </w:tc>
        <w:tc>
          <w:tcPr>
            <w:tcW w:w="0" w:type="auto"/>
            <w:tcBorders>
              <w:top w:val="single" w:sz="8" w:space="0" w:color="auto"/>
              <w:left w:val="single" w:sz="8" w:space="0" w:color="auto"/>
              <w:right w:val="single" w:sz="8" w:space="0" w:color="auto"/>
            </w:tcBorders>
            <w:shd w:val="clear" w:color="FFFFCC" w:fill="FFFFFF"/>
            <w:vAlign w:val="center"/>
            <w:hideMark/>
          </w:tcPr>
          <w:p w14:paraId="3A9DB1B5"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7,804,443,081</w:t>
            </w:r>
          </w:p>
        </w:tc>
        <w:tc>
          <w:tcPr>
            <w:tcW w:w="0" w:type="auto"/>
            <w:tcBorders>
              <w:top w:val="single" w:sz="8" w:space="0" w:color="auto"/>
              <w:left w:val="single" w:sz="8" w:space="0" w:color="auto"/>
              <w:right w:val="single" w:sz="8" w:space="0" w:color="auto"/>
            </w:tcBorders>
            <w:shd w:val="clear" w:color="FFFFCC" w:fill="FFFFFF"/>
            <w:vAlign w:val="center"/>
            <w:hideMark/>
          </w:tcPr>
          <w:p w14:paraId="3A9DB1B6"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8,615,824,291</w:t>
            </w:r>
          </w:p>
        </w:tc>
      </w:tr>
      <w:tr w:rsidR="000F5C07" w:rsidRPr="000F5C07" w14:paraId="3A9DB1BF" w14:textId="77777777" w:rsidTr="000F5C07">
        <w:trPr>
          <w:trHeight w:val="265"/>
        </w:trPr>
        <w:tc>
          <w:tcPr>
            <w:tcW w:w="0" w:type="auto"/>
            <w:tcBorders>
              <w:left w:val="single" w:sz="8" w:space="0" w:color="auto"/>
              <w:right w:val="single" w:sz="8" w:space="0" w:color="auto"/>
            </w:tcBorders>
            <w:shd w:val="clear" w:color="FFFFCC" w:fill="FFFFFF"/>
            <w:vAlign w:val="center"/>
            <w:hideMark/>
          </w:tcPr>
          <w:p w14:paraId="3A9DB1B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A. Impuestos</w:t>
            </w:r>
          </w:p>
        </w:tc>
        <w:tc>
          <w:tcPr>
            <w:tcW w:w="0" w:type="auto"/>
            <w:tcBorders>
              <w:left w:val="single" w:sz="8" w:space="0" w:color="auto"/>
              <w:right w:val="single" w:sz="8" w:space="0" w:color="auto"/>
            </w:tcBorders>
            <w:shd w:val="clear" w:color="FFFFCC" w:fill="FFFFFF"/>
            <w:vAlign w:val="center"/>
            <w:hideMark/>
          </w:tcPr>
          <w:p w14:paraId="3A9DB1B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692,692,403</w:t>
            </w:r>
          </w:p>
        </w:tc>
        <w:tc>
          <w:tcPr>
            <w:tcW w:w="0" w:type="auto"/>
            <w:tcBorders>
              <w:left w:val="single" w:sz="8" w:space="0" w:color="auto"/>
              <w:right w:val="single" w:sz="8" w:space="0" w:color="auto"/>
            </w:tcBorders>
            <w:shd w:val="clear" w:color="FFFFCC" w:fill="FFFFFF"/>
            <w:vAlign w:val="center"/>
            <w:hideMark/>
          </w:tcPr>
          <w:p w14:paraId="3A9DB1B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770,769,144</w:t>
            </w:r>
          </w:p>
        </w:tc>
        <w:tc>
          <w:tcPr>
            <w:tcW w:w="0" w:type="auto"/>
            <w:tcBorders>
              <w:left w:val="single" w:sz="8" w:space="0" w:color="auto"/>
              <w:right w:val="single" w:sz="8" w:space="0" w:color="auto"/>
            </w:tcBorders>
            <w:shd w:val="clear" w:color="FFFFCC" w:fill="FFFFFF"/>
            <w:vAlign w:val="center"/>
            <w:hideMark/>
          </w:tcPr>
          <w:p w14:paraId="3A9DB1B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841,381,782</w:t>
            </w:r>
          </w:p>
        </w:tc>
        <w:tc>
          <w:tcPr>
            <w:tcW w:w="0" w:type="auto"/>
            <w:tcBorders>
              <w:left w:val="single" w:sz="8" w:space="0" w:color="auto"/>
              <w:right w:val="single" w:sz="8" w:space="0" w:color="auto"/>
            </w:tcBorders>
            <w:shd w:val="clear" w:color="FFFFCC" w:fill="FFFFFF"/>
            <w:vAlign w:val="center"/>
            <w:hideMark/>
          </w:tcPr>
          <w:p w14:paraId="3A9DB1B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768,394,598</w:t>
            </w:r>
          </w:p>
        </w:tc>
        <w:tc>
          <w:tcPr>
            <w:tcW w:w="0" w:type="auto"/>
            <w:tcBorders>
              <w:left w:val="single" w:sz="8" w:space="0" w:color="auto"/>
              <w:right w:val="single" w:sz="8" w:space="0" w:color="auto"/>
            </w:tcBorders>
            <w:shd w:val="clear" w:color="FFFFCC" w:fill="FFFFFF"/>
            <w:vAlign w:val="center"/>
            <w:hideMark/>
          </w:tcPr>
          <w:p w14:paraId="3A9DB1B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901,163,800</w:t>
            </w:r>
          </w:p>
        </w:tc>
        <w:tc>
          <w:tcPr>
            <w:tcW w:w="0" w:type="auto"/>
            <w:tcBorders>
              <w:left w:val="single" w:sz="8" w:space="0" w:color="auto"/>
              <w:right w:val="single" w:sz="8" w:space="0" w:color="auto"/>
            </w:tcBorders>
            <w:shd w:val="clear" w:color="FFFFCC" w:fill="FFFFFF"/>
            <w:vAlign w:val="center"/>
            <w:hideMark/>
          </w:tcPr>
          <w:p w14:paraId="3A9DB1B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987,366,346</w:t>
            </w:r>
          </w:p>
        </w:tc>
      </w:tr>
      <w:tr w:rsidR="000F5C07" w:rsidRPr="000F5C07" w14:paraId="3A9DB1C7" w14:textId="77777777" w:rsidTr="000F5C07">
        <w:trPr>
          <w:trHeight w:val="241"/>
        </w:trPr>
        <w:tc>
          <w:tcPr>
            <w:tcW w:w="0" w:type="auto"/>
            <w:tcBorders>
              <w:left w:val="single" w:sz="8" w:space="0" w:color="auto"/>
              <w:right w:val="single" w:sz="8" w:space="0" w:color="auto"/>
            </w:tcBorders>
            <w:shd w:val="clear" w:color="FFFFCC" w:fill="FFFFFF"/>
            <w:vAlign w:val="center"/>
            <w:hideMark/>
          </w:tcPr>
          <w:p w14:paraId="3A9DB1C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B. Cuotas y Aportaciones de Seguridad Social</w:t>
            </w:r>
          </w:p>
        </w:tc>
        <w:tc>
          <w:tcPr>
            <w:tcW w:w="0" w:type="auto"/>
            <w:tcBorders>
              <w:left w:val="single" w:sz="8" w:space="0" w:color="auto"/>
              <w:right w:val="single" w:sz="8" w:space="0" w:color="auto"/>
            </w:tcBorders>
            <w:shd w:val="clear" w:color="FFFFCC" w:fill="FFFFFF"/>
            <w:vAlign w:val="center"/>
            <w:hideMark/>
          </w:tcPr>
          <w:p w14:paraId="3A9DB1C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1CF" w14:textId="77777777" w:rsidTr="000F5C07">
        <w:trPr>
          <w:trHeight w:val="217"/>
        </w:trPr>
        <w:tc>
          <w:tcPr>
            <w:tcW w:w="0" w:type="auto"/>
            <w:tcBorders>
              <w:left w:val="single" w:sz="8" w:space="0" w:color="auto"/>
              <w:right w:val="single" w:sz="8" w:space="0" w:color="auto"/>
            </w:tcBorders>
            <w:shd w:val="clear" w:color="FFFFCC" w:fill="FFFFFF"/>
            <w:vAlign w:val="center"/>
            <w:hideMark/>
          </w:tcPr>
          <w:p w14:paraId="3A9DB1C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C. Contribuciones de Mejoras</w:t>
            </w:r>
          </w:p>
        </w:tc>
        <w:tc>
          <w:tcPr>
            <w:tcW w:w="0" w:type="auto"/>
            <w:tcBorders>
              <w:left w:val="single" w:sz="8" w:space="0" w:color="auto"/>
              <w:right w:val="single" w:sz="8" w:space="0" w:color="auto"/>
            </w:tcBorders>
            <w:shd w:val="clear" w:color="FFFFCC" w:fill="FFFFFF"/>
            <w:vAlign w:val="center"/>
            <w:hideMark/>
          </w:tcPr>
          <w:p w14:paraId="3A9DB1C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C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1D7" w14:textId="77777777" w:rsidTr="000F5C07">
        <w:trPr>
          <w:trHeight w:val="191"/>
        </w:trPr>
        <w:tc>
          <w:tcPr>
            <w:tcW w:w="0" w:type="auto"/>
            <w:tcBorders>
              <w:left w:val="single" w:sz="8" w:space="0" w:color="auto"/>
              <w:right w:val="single" w:sz="8" w:space="0" w:color="auto"/>
            </w:tcBorders>
            <w:shd w:val="clear" w:color="FFFFCC" w:fill="FFFFFF"/>
            <w:vAlign w:val="center"/>
            <w:hideMark/>
          </w:tcPr>
          <w:p w14:paraId="3A9DB1D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D. Derechos</w:t>
            </w:r>
          </w:p>
        </w:tc>
        <w:tc>
          <w:tcPr>
            <w:tcW w:w="0" w:type="auto"/>
            <w:tcBorders>
              <w:left w:val="single" w:sz="8" w:space="0" w:color="auto"/>
              <w:right w:val="single" w:sz="8" w:space="0" w:color="auto"/>
            </w:tcBorders>
            <w:shd w:val="clear" w:color="FFFFCC" w:fill="FFFFFF"/>
            <w:vAlign w:val="center"/>
            <w:hideMark/>
          </w:tcPr>
          <w:p w14:paraId="3A9DB1D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369,851,875</w:t>
            </w:r>
          </w:p>
        </w:tc>
        <w:tc>
          <w:tcPr>
            <w:tcW w:w="0" w:type="auto"/>
            <w:tcBorders>
              <w:left w:val="single" w:sz="8" w:space="0" w:color="auto"/>
              <w:right w:val="single" w:sz="8" w:space="0" w:color="auto"/>
            </w:tcBorders>
            <w:shd w:val="clear" w:color="FFFFCC" w:fill="FFFFFF"/>
            <w:vAlign w:val="center"/>
            <w:hideMark/>
          </w:tcPr>
          <w:p w14:paraId="3A9DB1D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372,114,122</w:t>
            </w:r>
          </w:p>
        </w:tc>
        <w:tc>
          <w:tcPr>
            <w:tcW w:w="0" w:type="auto"/>
            <w:tcBorders>
              <w:left w:val="single" w:sz="8" w:space="0" w:color="auto"/>
              <w:right w:val="single" w:sz="8" w:space="0" w:color="auto"/>
            </w:tcBorders>
            <w:shd w:val="clear" w:color="FFFFCC" w:fill="FFFFFF"/>
            <w:vAlign w:val="center"/>
            <w:hideMark/>
          </w:tcPr>
          <w:p w14:paraId="3A9DB1D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401,324,225</w:t>
            </w:r>
          </w:p>
        </w:tc>
        <w:tc>
          <w:tcPr>
            <w:tcW w:w="0" w:type="auto"/>
            <w:tcBorders>
              <w:left w:val="single" w:sz="8" w:space="0" w:color="auto"/>
              <w:right w:val="single" w:sz="8" w:space="0" w:color="auto"/>
            </w:tcBorders>
            <w:shd w:val="clear" w:color="FFFFCC" w:fill="FFFFFF"/>
            <w:vAlign w:val="center"/>
            <w:hideMark/>
          </w:tcPr>
          <w:p w14:paraId="3A9DB1D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340,524,031</w:t>
            </w:r>
          </w:p>
        </w:tc>
        <w:tc>
          <w:tcPr>
            <w:tcW w:w="0" w:type="auto"/>
            <w:tcBorders>
              <w:left w:val="single" w:sz="8" w:space="0" w:color="auto"/>
              <w:right w:val="single" w:sz="8" w:space="0" w:color="auto"/>
            </w:tcBorders>
            <w:shd w:val="clear" w:color="FFFFCC" w:fill="FFFFFF"/>
            <w:vAlign w:val="center"/>
            <w:hideMark/>
          </w:tcPr>
          <w:p w14:paraId="3A9DB1D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466,711,549</w:t>
            </w:r>
          </w:p>
        </w:tc>
        <w:tc>
          <w:tcPr>
            <w:tcW w:w="0" w:type="auto"/>
            <w:tcBorders>
              <w:left w:val="single" w:sz="8" w:space="0" w:color="auto"/>
              <w:right w:val="single" w:sz="8" w:space="0" w:color="auto"/>
            </w:tcBorders>
            <w:shd w:val="clear" w:color="FFFFCC" w:fill="FFFFFF"/>
            <w:vAlign w:val="center"/>
            <w:hideMark/>
          </w:tcPr>
          <w:p w14:paraId="3A9DB1D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477,229,653</w:t>
            </w:r>
          </w:p>
        </w:tc>
      </w:tr>
      <w:tr w:rsidR="000F5C07" w:rsidRPr="000F5C07" w14:paraId="3A9DB1DF"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1D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E. Productos</w:t>
            </w:r>
          </w:p>
        </w:tc>
        <w:tc>
          <w:tcPr>
            <w:tcW w:w="0" w:type="auto"/>
            <w:tcBorders>
              <w:left w:val="single" w:sz="8" w:space="0" w:color="auto"/>
              <w:right w:val="single" w:sz="8" w:space="0" w:color="auto"/>
            </w:tcBorders>
            <w:shd w:val="clear" w:color="FFFFCC" w:fill="FFFFFF"/>
            <w:vAlign w:val="center"/>
            <w:hideMark/>
          </w:tcPr>
          <w:p w14:paraId="3A9DB1D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22,289,239</w:t>
            </w:r>
          </w:p>
        </w:tc>
        <w:tc>
          <w:tcPr>
            <w:tcW w:w="0" w:type="auto"/>
            <w:tcBorders>
              <w:left w:val="single" w:sz="8" w:space="0" w:color="auto"/>
              <w:right w:val="single" w:sz="8" w:space="0" w:color="auto"/>
            </w:tcBorders>
            <w:shd w:val="clear" w:color="FFFFCC" w:fill="FFFFFF"/>
            <w:vAlign w:val="center"/>
            <w:hideMark/>
          </w:tcPr>
          <w:p w14:paraId="3A9DB1D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29,494,935</w:t>
            </w:r>
          </w:p>
        </w:tc>
        <w:tc>
          <w:tcPr>
            <w:tcW w:w="0" w:type="auto"/>
            <w:tcBorders>
              <w:left w:val="single" w:sz="8" w:space="0" w:color="auto"/>
              <w:right w:val="single" w:sz="8" w:space="0" w:color="auto"/>
            </w:tcBorders>
            <w:shd w:val="clear" w:color="FFFFCC" w:fill="FFFFFF"/>
            <w:vAlign w:val="center"/>
            <w:hideMark/>
          </w:tcPr>
          <w:p w14:paraId="3A9DB1D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12,925,601</w:t>
            </w:r>
          </w:p>
        </w:tc>
        <w:tc>
          <w:tcPr>
            <w:tcW w:w="0" w:type="auto"/>
            <w:tcBorders>
              <w:left w:val="single" w:sz="8" w:space="0" w:color="auto"/>
              <w:right w:val="single" w:sz="8" w:space="0" w:color="auto"/>
            </w:tcBorders>
            <w:shd w:val="clear" w:color="FFFFCC" w:fill="FFFFFF"/>
            <w:vAlign w:val="center"/>
            <w:hideMark/>
          </w:tcPr>
          <w:p w14:paraId="3A9DB1D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7,451,505</w:t>
            </w:r>
          </w:p>
        </w:tc>
        <w:tc>
          <w:tcPr>
            <w:tcW w:w="0" w:type="auto"/>
            <w:tcBorders>
              <w:left w:val="single" w:sz="8" w:space="0" w:color="auto"/>
              <w:right w:val="single" w:sz="8" w:space="0" w:color="auto"/>
            </w:tcBorders>
            <w:shd w:val="clear" w:color="FFFFCC" w:fill="FFFFFF"/>
            <w:vAlign w:val="center"/>
            <w:hideMark/>
          </w:tcPr>
          <w:p w14:paraId="3A9DB1D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10,103,077</w:t>
            </w:r>
          </w:p>
        </w:tc>
        <w:tc>
          <w:tcPr>
            <w:tcW w:w="0" w:type="auto"/>
            <w:tcBorders>
              <w:left w:val="single" w:sz="8" w:space="0" w:color="auto"/>
              <w:right w:val="single" w:sz="8" w:space="0" w:color="auto"/>
            </w:tcBorders>
            <w:shd w:val="clear" w:color="FFFFCC" w:fill="FFFFFF"/>
            <w:vAlign w:val="center"/>
            <w:hideMark/>
          </w:tcPr>
          <w:p w14:paraId="3A9DB1D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21,737,717</w:t>
            </w:r>
          </w:p>
        </w:tc>
      </w:tr>
      <w:tr w:rsidR="000F5C07" w:rsidRPr="000F5C07" w14:paraId="3A9DB1E7" w14:textId="77777777" w:rsidTr="000F5C07">
        <w:trPr>
          <w:trHeight w:val="285"/>
        </w:trPr>
        <w:tc>
          <w:tcPr>
            <w:tcW w:w="0" w:type="auto"/>
            <w:tcBorders>
              <w:left w:val="single" w:sz="8" w:space="0" w:color="auto"/>
              <w:right w:val="single" w:sz="8" w:space="0" w:color="auto"/>
            </w:tcBorders>
            <w:shd w:val="clear" w:color="auto" w:fill="auto"/>
            <w:vAlign w:val="center"/>
            <w:hideMark/>
          </w:tcPr>
          <w:p w14:paraId="3A9DB1E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lastRenderedPageBreak/>
              <w:t>F. Aprovechamientos</w:t>
            </w:r>
          </w:p>
        </w:tc>
        <w:tc>
          <w:tcPr>
            <w:tcW w:w="0" w:type="auto"/>
            <w:tcBorders>
              <w:left w:val="single" w:sz="8" w:space="0" w:color="auto"/>
              <w:right w:val="single" w:sz="8" w:space="0" w:color="auto"/>
            </w:tcBorders>
            <w:shd w:val="clear" w:color="auto" w:fill="auto"/>
            <w:vAlign w:val="center"/>
            <w:hideMark/>
          </w:tcPr>
          <w:p w14:paraId="3A9DB1E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56,353,600</w:t>
            </w:r>
          </w:p>
        </w:tc>
        <w:tc>
          <w:tcPr>
            <w:tcW w:w="0" w:type="auto"/>
            <w:tcBorders>
              <w:left w:val="single" w:sz="8" w:space="0" w:color="auto"/>
              <w:right w:val="single" w:sz="8" w:space="0" w:color="auto"/>
            </w:tcBorders>
            <w:shd w:val="clear" w:color="auto" w:fill="auto"/>
            <w:vAlign w:val="center"/>
            <w:hideMark/>
          </w:tcPr>
          <w:p w14:paraId="3A9DB1E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363,050,438</w:t>
            </w:r>
          </w:p>
        </w:tc>
        <w:tc>
          <w:tcPr>
            <w:tcW w:w="0" w:type="auto"/>
            <w:tcBorders>
              <w:left w:val="single" w:sz="8" w:space="0" w:color="auto"/>
              <w:right w:val="single" w:sz="8" w:space="0" w:color="auto"/>
            </w:tcBorders>
            <w:shd w:val="clear" w:color="auto" w:fill="auto"/>
            <w:vAlign w:val="center"/>
            <w:hideMark/>
          </w:tcPr>
          <w:p w14:paraId="3A9DB1E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699,338,432</w:t>
            </w:r>
          </w:p>
        </w:tc>
        <w:tc>
          <w:tcPr>
            <w:tcW w:w="0" w:type="auto"/>
            <w:tcBorders>
              <w:left w:val="single" w:sz="8" w:space="0" w:color="auto"/>
              <w:right w:val="single" w:sz="8" w:space="0" w:color="auto"/>
            </w:tcBorders>
            <w:shd w:val="clear" w:color="auto" w:fill="auto"/>
            <w:vAlign w:val="center"/>
            <w:hideMark/>
          </w:tcPr>
          <w:p w14:paraId="3A9DB1E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834,076,745</w:t>
            </w:r>
          </w:p>
        </w:tc>
        <w:tc>
          <w:tcPr>
            <w:tcW w:w="0" w:type="auto"/>
            <w:tcBorders>
              <w:left w:val="single" w:sz="8" w:space="0" w:color="auto"/>
              <w:right w:val="single" w:sz="8" w:space="0" w:color="auto"/>
            </w:tcBorders>
            <w:shd w:val="clear" w:color="auto" w:fill="auto"/>
            <w:vAlign w:val="center"/>
            <w:hideMark/>
          </w:tcPr>
          <w:p w14:paraId="3A9DB1E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258,214,643</w:t>
            </w:r>
          </w:p>
        </w:tc>
        <w:tc>
          <w:tcPr>
            <w:tcW w:w="0" w:type="auto"/>
            <w:tcBorders>
              <w:left w:val="single" w:sz="8" w:space="0" w:color="auto"/>
              <w:right w:val="single" w:sz="8" w:space="0" w:color="auto"/>
            </w:tcBorders>
            <w:shd w:val="clear" w:color="auto" w:fill="auto"/>
            <w:vAlign w:val="center"/>
            <w:hideMark/>
          </w:tcPr>
          <w:p w14:paraId="3A9DB1E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38,694,810</w:t>
            </w:r>
          </w:p>
        </w:tc>
      </w:tr>
      <w:tr w:rsidR="000F5C07" w:rsidRPr="000F5C07" w14:paraId="3A9DB1EF" w14:textId="77777777" w:rsidTr="000F5C07">
        <w:trPr>
          <w:trHeight w:val="217"/>
        </w:trPr>
        <w:tc>
          <w:tcPr>
            <w:tcW w:w="0" w:type="auto"/>
            <w:tcBorders>
              <w:left w:val="single" w:sz="8" w:space="0" w:color="auto"/>
              <w:right w:val="single" w:sz="8" w:space="0" w:color="auto"/>
            </w:tcBorders>
            <w:shd w:val="clear" w:color="FFFFCC" w:fill="FFFFFF"/>
            <w:vAlign w:val="center"/>
            <w:hideMark/>
          </w:tcPr>
          <w:p w14:paraId="3A9DB1E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G. Ingresos por Venta de Bienes y Prestación de Servicios</w:t>
            </w:r>
          </w:p>
        </w:tc>
        <w:tc>
          <w:tcPr>
            <w:tcW w:w="0" w:type="auto"/>
            <w:tcBorders>
              <w:left w:val="single" w:sz="8" w:space="0" w:color="auto"/>
              <w:right w:val="single" w:sz="8" w:space="0" w:color="auto"/>
            </w:tcBorders>
            <w:shd w:val="clear" w:color="FFFFCC" w:fill="FFFFFF"/>
            <w:vAlign w:val="center"/>
            <w:hideMark/>
          </w:tcPr>
          <w:p w14:paraId="3A9DB1E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E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E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E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E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1E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1F7"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1F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H. Participaciones</w:t>
            </w:r>
          </w:p>
        </w:tc>
        <w:tc>
          <w:tcPr>
            <w:tcW w:w="0" w:type="auto"/>
            <w:tcBorders>
              <w:left w:val="single" w:sz="8" w:space="0" w:color="auto"/>
              <w:right w:val="single" w:sz="8" w:space="0" w:color="auto"/>
            </w:tcBorders>
            <w:shd w:val="clear" w:color="000000" w:fill="FFFFFF"/>
            <w:vAlign w:val="center"/>
            <w:hideMark/>
          </w:tcPr>
          <w:p w14:paraId="3A9DB1F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4,950,335,791</w:t>
            </w:r>
          </w:p>
        </w:tc>
        <w:tc>
          <w:tcPr>
            <w:tcW w:w="0" w:type="auto"/>
            <w:tcBorders>
              <w:left w:val="single" w:sz="8" w:space="0" w:color="auto"/>
              <w:right w:val="single" w:sz="8" w:space="0" w:color="auto"/>
            </w:tcBorders>
            <w:shd w:val="clear" w:color="000000" w:fill="FFFFFF"/>
            <w:vAlign w:val="center"/>
            <w:hideMark/>
          </w:tcPr>
          <w:p w14:paraId="3A9DB1F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5,510,410,820</w:t>
            </w:r>
          </w:p>
        </w:tc>
        <w:tc>
          <w:tcPr>
            <w:tcW w:w="0" w:type="auto"/>
            <w:tcBorders>
              <w:left w:val="single" w:sz="8" w:space="0" w:color="auto"/>
              <w:right w:val="single" w:sz="8" w:space="0" w:color="auto"/>
            </w:tcBorders>
            <w:shd w:val="clear" w:color="000000" w:fill="FFFFFF"/>
            <w:vAlign w:val="center"/>
            <w:hideMark/>
          </w:tcPr>
          <w:p w14:paraId="3A9DB1F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5,942,097,385</w:t>
            </w:r>
          </w:p>
        </w:tc>
        <w:tc>
          <w:tcPr>
            <w:tcW w:w="0" w:type="auto"/>
            <w:tcBorders>
              <w:left w:val="single" w:sz="8" w:space="0" w:color="auto"/>
              <w:right w:val="single" w:sz="8" w:space="0" w:color="auto"/>
            </w:tcBorders>
            <w:shd w:val="clear" w:color="000000" w:fill="FFFFFF"/>
            <w:vAlign w:val="center"/>
            <w:hideMark/>
          </w:tcPr>
          <w:p w14:paraId="3A9DB1F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5,916,390,741</w:t>
            </w:r>
          </w:p>
        </w:tc>
        <w:tc>
          <w:tcPr>
            <w:tcW w:w="0" w:type="auto"/>
            <w:tcBorders>
              <w:left w:val="single" w:sz="8" w:space="0" w:color="auto"/>
              <w:right w:val="single" w:sz="8" w:space="0" w:color="auto"/>
            </w:tcBorders>
            <w:shd w:val="clear" w:color="FFFFCC" w:fill="FFFFFF"/>
            <w:vAlign w:val="center"/>
            <w:hideMark/>
          </w:tcPr>
          <w:p w14:paraId="3A9DB1F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5,540,690,837</w:t>
            </w:r>
          </w:p>
        </w:tc>
        <w:tc>
          <w:tcPr>
            <w:tcW w:w="0" w:type="auto"/>
            <w:tcBorders>
              <w:left w:val="single" w:sz="8" w:space="0" w:color="auto"/>
              <w:right w:val="single" w:sz="8" w:space="0" w:color="auto"/>
            </w:tcBorders>
            <w:shd w:val="clear" w:color="FFFFCC" w:fill="FFFFFF"/>
            <w:vAlign w:val="center"/>
            <w:hideMark/>
          </w:tcPr>
          <w:p w14:paraId="3A9DB1F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6,210,647,744</w:t>
            </w:r>
          </w:p>
        </w:tc>
      </w:tr>
      <w:tr w:rsidR="000F5C07" w:rsidRPr="000F5C07" w14:paraId="3A9DB1FF" w14:textId="77777777" w:rsidTr="000F5C07">
        <w:trPr>
          <w:trHeight w:val="245"/>
        </w:trPr>
        <w:tc>
          <w:tcPr>
            <w:tcW w:w="0" w:type="auto"/>
            <w:tcBorders>
              <w:left w:val="single" w:sz="8" w:space="0" w:color="auto"/>
              <w:right w:val="single" w:sz="8" w:space="0" w:color="auto"/>
            </w:tcBorders>
            <w:shd w:val="clear" w:color="FFFFCC" w:fill="FFFFFF"/>
            <w:vAlign w:val="center"/>
            <w:hideMark/>
          </w:tcPr>
          <w:p w14:paraId="3A9DB1F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I.  Incentivos Derivados de la Colaboración Fiscal</w:t>
            </w:r>
          </w:p>
        </w:tc>
        <w:tc>
          <w:tcPr>
            <w:tcW w:w="0" w:type="auto"/>
            <w:tcBorders>
              <w:left w:val="single" w:sz="8" w:space="0" w:color="auto"/>
              <w:right w:val="single" w:sz="8" w:space="0" w:color="auto"/>
            </w:tcBorders>
            <w:shd w:val="clear" w:color="000000" w:fill="FFFFFF"/>
            <w:vAlign w:val="center"/>
            <w:hideMark/>
          </w:tcPr>
          <w:p w14:paraId="3A9DB1F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425,349,229</w:t>
            </w:r>
          </w:p>
        </w:tc>
        <w:tc>
          <w:tcPr>
            <w:tcW w:w="0" w:type="auto"/>
            <w:tcBorders>
              <w:left w:val="single" w:sz="8" w:space="0" w:color="auto"/>
              <w:right w:val="single" w:sz="8" w:space="0" w:color="auto"/>
            </w:tcBorders>
            <w:shd w:val="clear" w:color="000000" w:fill="FFFFFF"/>
            <w:vAlign w:val="center"/>
            <w:hideMark/>
          </w:tcPr>
          <w:p w14:paraId="3A9DB1F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476,030,908</w:t>
            </w:r>
          </w:p>
        </w:tc>
        <w:tc>
          <w:tcPr>
            <w:tcW w:w="0" w:type="auto"/>
            <w:tcBorders>
              <w:left w:val="single" w:sz="8" w:space="0" w:color="auto"/>
              <w:right w:val="single" w:sz="8" w:space="0" w:color="auto"/>
            </w:tcBorders>
            <w:shd w:val="clear" w:color="000000" w:fill="FFFFFF"/>
            <w:vAlign w:val="center"/>
            <w:hideMark/>
          </w:tcPr>
          <w:p w14:paraId="3A9DB1F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257,869,872</w:t>
            </w:r>
          </w:p>
        </w:tc>
        <w:tc>
          <w:tcPr>
            <w:tcW w:w="0" w:type="auto"/>
            <w:tcBorders>
              <w:left w:val="single" w:sz="8" w:space="0" w:color="auto"/>
              <w:right w:val="single" w:sz="8" w:space="0" w:color="auto"/>
            </w:tcBorders>
            <w:shd w:val="clear" w:color="000000" w:fill="FFFFFF"/>
            <w:vAlign w:val="center"/>
            <w:hideMark/>
          </w:tcPr>
          <w:p w14:paraId="3A9DB1F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378,448,720</w:t>
            </w:r>
          </w:p>
        </w:tc>
        <w:tc>
          <w:tcPr>
            <w:tcW w:w="0" w:type="auto"/>
            <w:tcBorders>
              <w:left w:val="single" w:sz="8" w:space="0" w:color="auto"/>
              <w:right w:val="single" w:sz="8" w:space="0" w:color="auto"/>
            </w:tcBorders>
            <w:shd w:val="clear" w:color="FFFFCC" w:fill="FFFFFF"/>
            <w:vAlign w:val="center"/>
            <w:hideMark/>
          </w:tcPr>
          <w:p w14:paraId="3A9DB1F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619,517,810</w:t>
            </w:r>
          </w:p>
        </w:tc>
        <w:tc>
          <w:tcPr>
            <w:tcW w:w="0" w:type="auto"/>
            <w:tcBorders>
              <w:left w:val="single" w:sz="8" w:space="0" w:color="auto"/>
              <w:right w:val="single" w:sz="8" w:space="0" w:color="auto"/>
            </w:tcBorders>
            <w:shd w:val="clear" w:color="FFFFCC" w:fill="FFFFFF"/>
            <w:vAlign w:val="center"/>
            <w:hideMark/>
          </w:tcPr>
          <w:p w14:paraId="3A9DB1F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880,148,021</w:t>
            </w:r>
          </w:p>
        </w:tc>
      </w:tr>
      <w:tr w:rsidR="000F5C07" w:rsidRPr="000F5C07" w14:paraId="3A9DB207"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20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J.  Transferencias y Asignaciones</w:t>
            </w:r>
          </w:p>
        </w:tc>
        <w:tc>
          <w:tcPr>
            <w:tcW w:w="0" w:type="auto"/>
            <w:tcBorders>
              <w:left w:val="single" w:sz="8" w:space="0" w:color="auto"/>
              <w:right w:val="single" w:sz="8" w:space="0" w:color="auto"/>
            </w:tcBorders>
            <w:shd w:val="clear" w:color="FFFFCC" w:fill="FFFFFF"/>
            <w:vAlign w:val="center"/>
            <w:hideMark/>
          </w:tcPr>
          <w:p w14:paraId="3A9DB20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0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0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0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0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c>
          <w:tcPr>
            <w:tcW w:w="0" w:type="auto"/>
            <w:tcBorders>
              <w:left w:val="single" w:sz="8" w:space="0" w:color="auto"/>
              <w:right w:val="single" w:sz="8" w:space="0" w:color="auto"/>
            </w:tcBorders>
            <w:shd w:val="clear" w:color="FFFFCC" w:fill="FFFFFF"/>
            <w:vAlign w:val="center"/>
            <w:hideMark/>
          </w:tcPr>
          <w:p w14:paraId="3A9DB20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r>
      <w:tr w:rsidR="000F5C07" w:rsidRPr="000F5C07" w14:paraId="3A9DB20F" w14:textId="77777777" w:rsidTr="000F5C07">
        <w:trPr>
          <w:trHeight w:val="239"/>
        </w:trPr>
        <w:tc>
          <w:tcPr>
            <w:tcW w:w="0" w:type="auto"/>
            <w:tcBorders>
              <w:left w:val="single" w:sz="8" w:space="0" w:color="auto"/>
              <w:right w:val="single" w:sz="8" w:space="0" w:color="auto"/>
            </w:tcBorders>
            <w:shd w:val="clear" w:color="FFFFCC" w:fill="FFFFFF"/>
            <w:vAlign w:val="center"/>
            <w:hideMark/>
          </w:tcPr>
          <w:p w14:paraId="3A9DB20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K. Convenios</w:t>
            </w:r>
          </w:p>
        </w:tc>
        <w:tc>
          <w:tcPr>
            <w:tcW w:w="0" w:type="auto"/>
            <w:tcBorders>
              <w:left w:val="single" w:sz="8" w:space="0" w:color="auto"/>
              <w:right w:val="single" w:sz="8" w:space="0" w:color="auto"/>
            </w:tcBorders>
            <w:shd w:val="clear" w:color="FFFFCC" w:fill="FFFFFF"/>
            <w:vAlign w:val="center"/>
            <w:hideMark/>
          </w:tcPr>
          <w:p w14:paraId="3A9DB20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598,850,247</w:t>
            </w:r>
          </w:p>
        </w:tc>
        <w:tc>
          <w:tcPr>
            <w:tcW w:w="0" w:type="auto"/>
            <w:tcBorders>
              <w:left w:val="single" w:sz="8" w:space="0" w:color="auto"/>
              <w:right w:val="single" w:sz="8" w:space="0" w:color="auto"/>
            </w:tcBorders>
            <w:shd w:val="clear" w:color="FFFFCC" w:fill="FFFFFF"/>
            <w:vAlign w:val="center"/>
            <w:hideMark/>
          </w:tcPr>
          <w:p w14:paraId="3A9DB20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940,037,673</w:t>
            </w:r>
          </w:p>
        </w:tc>
        <w:tc>
          <w:tcPr>
            <w:tcW w:w="0" w:type="auto"/>
            <w:tcBorders>
              <w:left w:val="single" w:sz="8" w:space="0" w:color="auto"/>
              <w:right w:val="single" w:sz="8" w:space="0" w:color="auto"/>
            </w:tcBorders>
            <w:shd w:val="clear" w:color="FFFFCC" w:fill="FFFFFF"/>
            <w:vAlign w:val="center"/>
            <w:hideMark/>
          </w:tcPr>
          <w:p w14:paraId="3A9DB20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6,639,104</w:t>
            </w:r>
          </w:p>
        </w:tc>
        <w:tc>
          <w:tcPr>
            <w:tcW w:w="0" w:type="auto"/>
            <w:tcBorders>
              <w:left w:val="single" w:sz="8" w:space="0" w:color="auto"/>
              <w:right w:val="single" w:sz="8" w:space="0" w:color="auto"/>
            </w:tcBorders>
            <w:shd w:val="clear" w:color="FFFFCC" w:fill="FFFFFF"/>
            <w:vAlign w:val="center"/>
            <w:hideMark/>
          </w:tcPr>
          <w:p w14:paraId="3A9DB20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304,538,444</w:t>
            </w:r>
          </w:p>
        </w:tc>
        <w:tc>
          <w:tcPr>
            <w:tcW w:w="0" w:type="auto"/>
            <w:tcBorders>
              <w:left w:val="single" w:sz="8" w:space="0" w:color="auto"/>
              <w:right w:val="single" w:sz="8" w:space="0" w:color="auto"/>
            </w:tcBorders>
            <w:shd w:val="clear" w:color="FFFFCC" w:fill="FFFFFF"/>
            <w:vAlign w:val="center"/>
            <w:hideMark/>
          </w:tcPr>
          <w:p w14:paraId="3A9DB20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8,041,366</w:t>
            </w:r>
          </w:p>
        </w:tc>
        <w:tc>
          <w:tcPr>
            <w:tcW w:w="0" w:type="auto"/>
            <w:tcBorders>
              <w:left w:val="single" w:sz="8" w:space="0" w:color="auto"/>
              <w:right w:val="single" w:sz="8" w:space="0" w:color="auto"/>
            </w:tcBorders>
            <w:shd w:val="clear" w:color="FFFFCC" w:fill="FFFFFF"/>
            <w:vAlign w:val="center"/>
            <w:hideMark/>
          </w:tcPr>
          <w:p w14:paraId="3A9DB20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217"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21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L.  Otros Ingresos de Libre Disposición</w:t>
            </w:r>
          </w:p>
        </w:tc>
        <w:tc>
          <w:tcPr>
            <w:tcW w:w="0" w:type="auto"/>
            <w:tcBorders>
              <w:left w:val="single" w:sz="8" w:space="0" w:color="auto"/>
              <w:right w:val="single" w:sz="8" w:space="0" w:color="auto"/>
            </w:tcBorders>
            <w:shd w:val="clear" w:color="FFFFCC" w:fill="FFFFFF"/>
            <w:vAlign w:val="center"/>
            <w:hideMark/>
          </w:tcPr>
          <w:p w14:paraId="3A9DB21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1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1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1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1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1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21F" w14:textId="77777777" w:rsidTr="000F5C07">
        <w:trPr>
          <w:trHeight w:val="300"/>
        </w:trPr>
        <w:tc>
          <w:tcPr>
            <w:tcW w:w="0" w:type="auto"/>
            <w:tcBorders>
              <w:left w:val="single" w:sz="8" w:space="0" w:color="auto"/>
              <w:right w:val="single" w:sz="8" w:space="0" w:color="auto"/>
            </w:tcBorders>
            <w:shd w:val="clear" w:color="FFFFCC" w:fill="FFFFFF"/>
            <w:vAlign w:val="center"/>
            <w:hideMark/>
          </w:tcPr>
          <w:p w14:paraId="3A9DB218" w14:textId="77777777" w:rsidR="000F5C07" w:rsidRPr="000F5C07" w:rsidRDefault="000F5C07" w:rsidP="000F5C07">
            <w:pPr>
              <w:spacing w:after="0" w:line="240" w:lineRule="auto"/>
              <w:rPr>
                <w:rFonts w:ascii="Arial" w:hAnsi="Arial" w:cs="Arial"/>
                <w:b/>
                <w:bCs/>
                <w:color w:val="000000"/>
                <w:sz w:val="12"/>
              </w:rPr>
            </w:pPr>
            <w:r w:rsidRPr="000F5C07">
              <w:rPr>
                <w:rFonts w:ascii="Arial" w:hAnsi="Arial" w:cs="Arial"/>
                <w:b/>
                <w:bCs/>
                <w:color w:val="000000"/>
                <w:sz w:val="12"/>
              </w:rPr>
              <w:t>2.  Transferencias Federales Etiquetadas</w:t>
            </w:r>
          </w:p>
        </w:tc>
        <w:tc>
          <w:tcPr>
            <w:tcW w:w="0" w:type="auto"/>
            <w:tcBorders>
              <w:left w:val="single" w:sz="8" w:space="0" w:color="auto"/>
              <w:right w:val="single" w:sz="8" w:space="0" w:color="auto"/>
            </w:tcBorders>
            <w:shd w:val="clear" w:color="FFFFCC" w:fill="FFFFFF"/>
            <w:vAlign w:val="center"/>
            <w:hideMark/>
          </w:tcPr>
          <w:p w14:paraId="3A9DB219"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8,886,588,609</w:t>
            </w:r>
          </w:p>
        </w:tc>
        <w:tc>
          <w:tcPr>
            <w:tcW w:w="0" w:type="auto"/>
            <w:tcBorders>
              <w:left w:val="single" w:sz="8" w:space="0" w:color="auto"/>
              <w:right w:val="single" w:sz="8" w:space="0" w:color="auto"/>
            </w:tcBorders>
            <w:shd w:val="clear" w:color="FFFFCC" w:fill="FFFFFF"/>
            <w:vAlign w:val="center"/>
            <w:hideMark/>
          </w:tcPr>
          <w:p w14:paraId="3A9DB21A"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9,029,618,050</w:t>
            </w:r>
          </w:p>
        </w:tc>
        <w:tc>
          <w:tcPr>
            <w:tcW w:w="0" w:type="auto"/>
            <w:tcBorders>
              <w:left w:val="single" w:sz="8" w:space="0" w:color="auto"/>
              <w:right w:val="single" w:sz="8" w:space="0" w:color="auto"/>
            </w:tcBorders>
            <w:shd w:val="clear" w:color="FFFFCC" w:fill="FFFFFF"/>
            <w:vAlign w:val="center"/>
            <w:hideMark/>
          </w:tcPr>
          <w:p w14:paraId="3A9DB21B"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9,362,373,024</w:t>
            </w:r>
          </w:p>
        </w:tc>
        <w:tc>
          <w:tcPr>
            <w:tcW w:w="0" w:type="auto"/>
            <w:tcBorders>
              <w:left w:val="single" w:sz="8" w:space="0" w:color="auto"/>
              <w:right w:val="single" w:sz="8" w:space="0" w:color="auto"/>
            </w:tcBorders>
            <w:shd w:val="clear" w:color="FFFFCC" w:fill="FFFFFF"/>
            <w:vAlign w:val="center"/>
            <w:hideMark/>
          </w:tcPr>
          <w:p w14:paraId="3A9DB21C"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9,192,511,250</w:t>
            </w:r>
          </w:p>
        </w:tc>
        <w:tc>
          <w:tcPr>
            <w:tcW w:w="0" w:type="auto"/>
            <w:tcBorders>
              <w:left w:val="single" w:sz="8" w:space="0" w:color="auto"/>
              <w:right w:val="single" w:sz="8" w:space="0" w:color="auto"/>
            </w:tcBorders>
            <w:shd w:val="clear" w:color="FFFFCC" w:fill="FFFFFF"/>
            <w:vAlign w:val="center"/>
            <w:hideMark/>
          </w:tcPr>
          <w:p w14:paraId="3A9DB21D"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10,001,607,742</w:t>
            </w:r>
          </w:p>
        </w:tc>
        <w:tc>
          <w:tcPr>
            <w:tcW w:w="0" w:type="auto"/>
            <w:tcBorders>
              <w:left w:val="single" w:sz="8" w:space="0" w:color="auto"/>
              <w:right w:val="single" w:sz="8" w:space="0" w:color="auto"/>
            </w:tcBorders>
            <w:shd w:val="clear" w:color="FFFFCC" w:fill="FFFFFF"/>
            <w:vAlign w:val="center"/>
            <w:hideMark/>
          </w:tcPr>
          <w:p w14:paraId="3A9DB21E"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9,888,344,328</w:t>
            </w:r>
          </w:p>
        </w:tc>
      </w:tr>
      <w:tr w:rsidR="000F5C07" w:rsidRPr="000F5C07" w14:paraId="3A9DB227"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22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A. Aportaciones</w:t>
            </w:r>
          </w:p>
        </w:tc>
        <w:tc>
          <w:tcPr>
            <w:tcW w:w="0" w:type="auto"/>
            <w:tcBorders>
              <w:left w:val="single" w:sz="8" w:space="0" w:color="auto"/>
              <w:right w:val="single" w:sz="8" w:space="0" w:color="auto"/>
            </w:tcBorders>
            <w:shd w:val="clear" w:color="FFFFCC" w:fill="FFFFFF"/>
            <w:vAlign w:val="center"/>
            <w:hideMark/>
          </w:tcPr>
          <w:p w14:paraId="3A9DB22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5,801,874,319</w:t>
            </w:r>
          </w:p>
        </w:tc>
        <w:tc>
          <w:tcPr>
            <w:tcW w:w="0" w:type="auto"/>
            <w:tcBorders>
              <w:left w:val="single" w:sz="8" w:space="0" w:color="auto"/>
              <w:right w:val="single" w:sz="8" w:space="0" w:color="auto"/>
            </w:tcBorders>
            <w:shd w:val="clear" w:color="FFFFCC" w:fill="FFFFFF"/>
            <w:vAlign w:val="center"/>
            <w:hideMark/>
          </w:tcPr>
          <w:p w14:paraId="3A9DB22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5,957,199,309</w:t>
            </w:r>
          </w:p>
        </w:tc>
        <w:tc>
          <w:tcPr>
            <w:tcW w:w="0" w:type="auto"/>
            <w:tcBorders>
              <w:left w:val="single" w:sz="8" w:space="0" w:color="auto"/>
              <w:right w:val="single" w:sz="8" w:space="0" w:color="auto"/>
            </w:tcBorders>
            <w:shd w:val="clear" w:color="FFFFCC" w:fill="FFFFFF"/>
            <w:vAlign w:val="center"/>
            <w:hideMark/>
          </w:tcPr>
          <w:p w14:paraId="3A9DB22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6,450,893,735</w:t>
            </w:r>
          </w:p>
        </w:tc>
        <w:tc>
          <w:tcPr>
            <w:tcW w:w="0" w:type="auto"/>
            <w:tcBorders>
              <w:left w:val="single" w:sz="8" w:space="0" w:color="auto"/>
              <w:right w:val="single" w:sz="8" w:space="0" w:color="auto"/>
            </w:tcBorders>
            <w:shd w:val="clear" w:color="FFFFCC" w:fill="FFFFFF"/>
            <w:vAlign w:val="center"/>
            <w:hideMark/>
          </w:tcPr>
          <w:p w14:paraId="3A9DB22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6,706,169,985</w:t>
            </w:r>
          </w:p>
        </w:tc>
        <w:tc>
          <w:tcPr>
            <w:tcW w:w="0" w:type="auto"/>
            <w:tcBorders>
              <w:left w:val="single" w:sz="8" w:space="0" w:color="auto"/>
              <w:right w:val="single" w:sz="8" w:space="0" w:color="auto"/>
            </w:tcBorders>
            <w:shd w:val="clear" w:color="FFFFCC" w:fill="FFFFFF"/>
            <w:vAlign w:val="center"/>
            <w:hideMark/>
          </w:tcPr>
          <w:p w14:paraId="3A9DB22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6,825,823,221</w:t>
            </w:r>
          </w:p>
        </w:tc>
        <w:tc>
          <w:tcPr>
            <w:tcW w:w="0" w:type="auto"/>
            <w:tcBorders>
              <w:left w:val="single" w:sz="8" w:space="0" w:color="auto"/>
              <w:right w:val="single" w:sz="8" w:space="0" w:color="auto"/>
            </w:tcBorders>
            <w:shd w:val="clear" w:color="FFFFCC" w:fill="FFFFFF"/>
            <w:vAlign w:val="center"/>
            <w:hideMark/>
          </w:tcPr>
          <w:p w14:paraId="3A9DB22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7,423,852,182</w:t>
            </w:r>
          </w:p>
        </w:tc>
      </w:tr>
      <w:tr w:rsidR="000F5C07" w:rsidRPr="000F5C07" w14:paraId="3A9DB22F"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22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B. Convenios</w:t>
            </w:r>
          </w:p>
        </w:tc>
        <w:tc>
          <w:tcPr>
            <w:tcW w:w="0" w:type="auto"/>
            <w:tcBorders>
              <w:left w:val="single" w:sz="8" w:space="0" w:color="auto"/>
              <w:right w:val="single" w:sz="8" w:space="0" w:color="auto"/>
            </w:tcBorders>
            <w:shd w:val="clear" w:color="FFFFCC" w:fill="FFFFFF"/>
            <w:vAlign w:val="center"/>
            <w:hideMark/>
          </w:tcPr>
          <w:p w14:paraId="3A9DB22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1,485,616,204</w:t>
            </w:r>
          </w:p>
        </w:tc>
        <w:tc>
          <w:tcPr>
            <w:tcW w:w="0" w:type="auto"/>
            <w:tcBorders>
              <w:left w:val="single" w:sz="8" w:space="0" w:color="auto"/>
              <w:right w:val="single" w:sz="8" w:space="0" w:color="auto"/>
            </w:tcBorders>
            <w:shd w:val="clear" w:color="FFFFCC" w:fill="FFFFFF"/>
            <w:vAlign w:val="center"/>
            <w:hideMark/>
          </w:tcPr>
          <w:p w14:paraId="3A9DB22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1,359,689,519</w:t>
            </w:r>
          </w:p>
        </w:tc>
        <w:tc>
          <w:tcPr>
            <w:tcW w:w="0" w:type="auto"/>
            <w:tcBorders>
              <w:left w:val="single" w:sz="8" w:space="0" w:color="auto"/>
              <w:right w:val="single" w:sz="8" w:space="0" w:color="auto"/>
            </w:tcBorders>
            <w:shd w:val="clear" w:color="FFFFCC" w:fill="FFFFFF"/>
            <w:vAlign w:val="center"/>
            <w:hideMark/>
          </w:tcPr>
          <w:p w14:paraId="3A9DB22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1,142,944,804</w:t>
            </w:r>
          </w:p>
        </w:tc>
        <w:tc>
          <w:tcPr>
            <w:tcW w:w="0" w:type="auto"/>
            <w:tcBorders>
              <w:left w:val="single" w:sz="8" w:space="0" w:color="auto"/>
              <w:right w:val="single" w:sz="8" w:space="0" w:color="auto"/>
            </w:tcBorders>
            <w:shd w:val="clear" w:color="FFFFCC" w:fill="FFFFFF"/>
            <w:vAlign w:val="center"/>
            <w:hideMark/>
          </w:tcPr>
          <w:p w14:paraId="3A9DB22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739,661,065</w:t>
            </w:r>
          </w:p>
        </w:tc>
        <w:tc>
          <w:tcPr>
            <w:tcW w:w="0" w:type="auto"/>
            <w:tcBorders>
              <w:left w:val="single" w:sz="8" w:space="0" w:color="auto"/>
              <w:right w:val="single" w:sz="8" w:space="0" w:color="auto"/>
            </w:tcBorders>
            <w:shd w:val="clear" w:color="FFFFCC" w:fill="FFFFFF"/>
            <w:vAlign w:val="center"/>
            <w:hideMark/>
          </w:tcPr>
          <w:p w14:paraId="3A9DB22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1,455,908,466</w:t>
            </w:r>
          </w:p>
        </w:tc>
        <w:tc>
          <w:tcPr>
            <w:tcW w:w="0" w:type="auto"/>
            <w:tcBorders>
              <w:left w:val="single" w:sz="8" w:space="0" w:color="auto"/>
              <w:right w:val="single" w:sz="8" w:space="0" w:color="auto"/>
            </w:tcBorders>
            <w:shd w:val="clear" w:color="FFFFCC" w:fill="FFFFFF"/>
            <w:vAlign w:val="center"/>
            <w:hideMark/>
          </w:tcPr>
          <w:p w14:paraId="3A9DB22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619,182,051</w:t>
            </w:r>
          </w:p>
        </w:tc>
      </w:tr>
      <w:tr w:rsidR="000F5C07" w:rsidRPr="000F5C07" w14:paraId="3A9DB237"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23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C. Fondos Distintos de Aportaciones</w:t>
            </w:r>
          </w:p>
        </w:tc>
        <w:tc>
          <w:tcPr>
            <w:tcW w:w="0" w:type="auto"/>
            <w:tcBorders>
              <w:left w:val="single" w:sz="8" w:space="0" w:color="auto"/>
              <w:right w:val="single" w:sz="8" w:space="0" w:color="auto"/>
            </w:tcBorders>
            <w:shd w:val="clear" w:color="FFFFCC" w:fill="FFFFFF"/>
            <w:vAlign w:val="center"/>
            <w:hideMark/>
          </w:tcPr>
          <w:p w14:paraId="3A9DB23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1,422,954</w:t>
            </w:r>
          </w:p>
        </w:tc>
        <w:tc>
          <w:tcPr>
            <w:tcW w:w="0" w:type="auto"/>
            <w:tcBorders>
              <w:left w:val="single" w:sz="8" w:space="0" w:color="auto"/>
              <w:right w:val="single" w:sz="8" w:space="0" w:color="auto"/>
            </w:tcBorders>
            <w:shd w:val="clear" w:color="FFFFCC" w:fill="FFFFFF"/>
            <w:vAlign w:val="center"/>
            <w:hideMark/>
          </w:tcPr>
          <w:p w14:paraId="3A9DB23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13,994,896</w:t>
            </w:r>
          </w:p>
        </w:tc>
        <w:tc>
          <w:tcPr>
            <w:tcW w:w="0" w:type="auto"/>
            <w:tcBorders>
              <w:left w:val="single" w:sz="8" w:space="0" w:color="auto"/>
              <w:right w:val="single" w:sz="8" w:space="0" w:color="auto"/>
            </w:tcBorders>
            <w:shd w:val="clear" w:color="FFFFCC" w:fill="FFFFFF"/>
            <w:vAlign w:val="center"/>
            <w:hideMark/>
          </w:tcPr>
          <w:p w14:paraId="3A9DB23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3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2,414,701</w:t>
            </w:r>
          </w:p>
        </w:tc>
        <w:tc>
          <w:tcPr>
            <w:tcW w:w="0" w:type="auto"/>
            <w:tcBorders>
              <w:left w:val="single" w:sz="8" w:space="0" w:color="auto"/>
              <w:right w:val="single" w:sz="8" w:space="0" w:color="auto"/>
            </w:tcBorders>
            <w:shd w:val="clear" w:color="FFFFCC" w:fill="FFFFFF"/>
            <w:vAlign w:val="center"/>
            <w:hideMark/>
          </w:tcPr>
          <w:p w14:paraId="3A9DB23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3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23F" w14:textId="77777777" w:rsidTr="000F5C07">
        <w:trPr>
          <w:trHeight w:val="421"/>
        </w:trPr>
        <w:tc>
          <w:tcPr>
            <w:tcW w:w="0" w:type="auto"/>
            <w:tcBorders>
              <w:left w:val="single" w:sz="8" w:space="0" w:color="auto"/>
              <w:right w:val="single" w:sz="8" w:space="0" w:color="auto"/>
            </w:tcBorders>
            <w:shd w:val="clear" w:color="FFFFCC" w:fill="FFFFFF"/>
            <w:vAlign w:val="center"/>
            <w:hideMark/>
          </w:tcPr>
          <w:p w14:paraId="3A9DB238"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D. Transferencias, Subsidios y Subvenciones, y Pensiones y Jubilaciones</w:t>
            </w:r>
          </w:p>
        </w:tc>
        <w:tc>
          <w:tcPr>
            <w:tcW w:w="0" w:type="auto"/>
            <w:tcBorders>
              <w:left w:val="single" w:sz="8" w:space="0" w:color="auto"/>
              <w:right w:val="single" w:sz="8" w:space="0" w:color="auto"/>
            </w:tcBorders>
            <w:shd w:val="clear" w:color="FFFFCC" w:fill="FFFFFF"/>
            <w:vAlign w:val="center"/>
            <w:hideMark/>
          </w:tcPr>
          <w:p w14:paraId="3A9DB23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1,525,371,095</w:t>
            </w:r>
          </w:p>
        </w:tc>
        <w:tc>
          <w:tcPr>
            <w:tcW w:w="0" w:type="auto"/>
            <w:tcBorders>
              <w:left w:val="single" w:sz="8" w:space="0" w:color="auto"/>
              <w:right w:val="single" w:sz="8" w:space="0" w:color="auto"/>
            </w:tcBorders>
            <w:shd w:val="clear" w:color="FFFFCC" w:fill="FFFFFF"/>
            <w:vAlign w:val="center"/>
            <w:hideMark/>
          </w:tcPr>
          <w:p w14:paraId="3A9DB23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1,575,569,303</w:t>
            </w:r>
          </w:p>
        </w:tc>
        <w:tc>
          <w:tcPr>
            <w:tcW w:w="0" w:type="auto"/>
            <w:tcBorders>
              <w:left w:val="single" w:sz="8" w:space="0" w:color="auto"/>
              <w:right w:val="single" w:sz="8" w:space="0" w:color="auto"/>
            </w:tcBorders>
            <w:shd w:val="clear" w:color="FFFFCC" w:fill="FFFFFF"/>
            <w:vAlign w:val="center"/>
            <w:hideMark/>
          </w:tcPr>
          <w:p w14:paraId="3A9DB23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1,671,770,560</w:t>
            </w:r>
          </w:p>
        </w:tc>
        <w:tc>
          <w:tcPr>
            <w:tcW w:w="0" w:type="auto"/>
            <w:tcBorders>
              <w:left w:val="single" w:sz="8" w:space="0" w:color="auto"/>
              <w:right w:val="single" w:sz="8" w:space="0" w:color="auto"/>
            </w:tcBorders>
            <w:shd w:val="clear" w:color="FFFFCC" w:fill="FFFFFF"/>
            <w:vAlign w:val="center"/>
            <w:hideMark/>
          </w:tcPr>
          <w:p w14:paraId="3A9DB23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1,726,644,087</w:t>
            </w:r>
          </w:p>
        </w:tc>
        <w:tc>
          <w:tcPr>
            <w:tcW w:w="0" w:type="auto"/>
            <w:tcBorders>
              <w:left w:val="single" w:sz="8" w:space="0" w:color="auto"/>
              <w:right w:val="single" w:sz="8" w:space="0" w:color="auto"/>
            </w:tcBorders>
            <w:shd w:val="clear" w:color="FFFFCC" w:fill="FFFFFF"/>
            <w:vAlign w:val="center"/>
            <w:hideMark/>
          </w:tcPr>
          <w:p w14:paraId="3A9DB23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1,700,031,215</w:t>
            </w:r>
          </w:p>
        </w:tc>
        <w:tc>
          <w:tcPr>
            <w:tcW w:w="0" w:type="auto"/>
            <w:tcBorders>
              <w:left w:val="single" w:sz="8" w:space="0" w:color="auto"/>
              <w:right w:val="single" w:sz="8" w:space="0" w:color="auto"/>
            </w:tcBorders>
            <w:shd w:val="clear" w:color="FFFFCC" w:fill="FFFFFF"/>
            <w:vAlign w:val="center"/>
            <w:hideMark/>
          </w:tcPr>
          <w:p w14:paraId="3A9DB23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1,845,310,095</w:t>
            </w:r>
          </w:p>
        </w:tc>
      </w:tr>
      <w:tr w:rsidR="000F5C07" w:rsidRPr="000F5C07" w14:paraId="3A9DB247" w14:textId="77777777" w:rsidTr="000F5C07">
        <w:trPr>
          <w:trHeight w:val="271"/>
        </w:trPr>
        <w:tc>
          <w:tcPr>
            <w:tcW w:w="0" w:type="auto"/>
            <w:tcBorders>
              <w:left w:val="single" w:sz="8" w:space="0" w:color="auto"/>
              <w:right w:val="single" w:sz="8" w:space="0" w:color="auto"/>
            </w:tcBorders>
            <w:shd w:val="clear" w:color="FFFFCC" w:fill="FFFFFF"/>
            <w:vAlign w:val="center"/>
            <w:hideMark/>
          </w:tcPr>
          <w:p w14:paraId="3A9DB24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E. Otras Transferencias Federales Etiquetadas</w:t>
            </w:r>
          </w:p>
        </w:tc>
        <w:tc>
          <w:tcPr>
            <w:tcW w:w="0" w:type="auto"/>
            <w:tcBorders>
              <w:left w:val="single" w:sz="8" w:space="0" w:color="auto"/>
              <w:right w:val="single" w:sz="8" w:space="0" w:color="auto"/>
            </w:tcBorders>
            <w:shd w:val="clear" w:color="FFFFCC" w:fill="FFFFFF"/>
            <w:vAlign w:val="center"/>
            <w:hideMark/>
          </w:tcPr>
          <w:p w14:paraId="3A9DB24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72,304,037</w:t>
            </w:r>
          </w:p>
        </w:tc>
        <w:tc>
          <w:tcPr>
            <w:tcW w:w="0" w:type="auto"/>
            <w:tcBorders>
              <w:left w:val="single" w:sz="8" w:space="0" w:color="auto"/>
              <w:right w:val="single" w:sz="8" w:space="0" w:color="auto"/>
            </w:tcBorders>
            <w:shd w:val="clear" w:color="FFFFCC" w:fill="FFFFFF"/>
            <w:vAlign w:val="center"/>
            <w:hideMark/>
          </w:tcPr>
          <w:p w14:paraId="3A9DB24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123,165,023</w:t>
            </w:r>
          </w:p>
        </w:tc>
        <w:tc>
          <w:tcPr>
            <w:tcW w:w="0" w:type="auto"/>
            <w:tcBorders>
              <w:left w:val="single" w:sz="8" w:space="0" w:color="auto"/>
              <w:right w:val="single" w:sz="8" w:space="0" w:color="auto"/>
            </w:tcBorders>
            <w:shd w:val="clear" w:color="FFFFCC" w:fill="FFFFFF"/>
            <w:vAlign w:val="center"/>
            <w:hideMark/>
          </w:tcPr>
          <w:p w14:paraId="3A9DB24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96,763,925</w:t>
            </w:r>
          </w:p>
        </w:tc>
        <w:tc>
          <w:tcPr>
            <w:tcW w:w="0" w:type="auto"/>
            <w:tcBorders>
              <w:left w:val="single" w:sz="8" w:space="0" w:color="auto"/>
              <w:right w:val="single" w:sz="8" w:space="0" w:color="auto"/>
            </w:tcBorders>
            <w:shd w:val="clear" w:color="FFFFCC" w:fill="FFFFFF"/>
            <w:vAlign w:val="center"/>
            <w:hideMark/>
          </w:tcPr>
          <w:p w14:paraId="3A9DB24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17,621,413</w:t>
            </w:r>
          </w:p>
        </w:tc>
        <w:tc>
          <w:tcPr>
            <w:tcW w:w="0" w:type="auto"/>
            <w:tcBorders>
              <w:left w:val="single" w:sz="8" w:space="0" w:color="auto"/>
              <w:right w:val="single" w:sz="8" w:space="0" w:color="auto"/>
            </w:tcBorders>
            <w:shd w:val="clear" w:color="FFFFCC" w:fill="FFFFFF"/>
            <w:vAlign w:val="center"/>
            <w:hideMark/>
          </w:tcPr>
          <w:p w14:paraId="3A9DB24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19,844,839</w:t>
            </w:r>
          </w:p>
        </w:tc>
        <w:tc>
          <w:tcPr>
            <w:tcW w:w="0" w:type="auto"/>
            <w:tcBorders>
              <w:left w:val="single" w:sz="8" w:space="0" w:color="auto"/>
              <w:right w:val="single" w:sz="8" w:space="0" w:color="auto"/>
            </w:tcBorders>
            <w:shd w:val="clear" w:color="FFFFCC" w:fill="FFFFFF"/>
            <w:vAlign w:val="center"/>
            <w:hideMark/>
          </w:tcPr>
          <w:p w14:paraId="3A9DB24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24F" w14:textId="77777777" w:rsidTr="000F5C07">
        <w:trPr>
          <w:trHeight w:val="300"/>
        </w:trPr>
        <w:tc>
          <w:tcPr>
            <w:tcW w:w="0" w:type="auto"/>
            <w:tcBorders>
              <w:left w:val="single" w:sz="8" w:space="0" w:color="auto"/>
              <w:right w:val="single" w:sz="8" w:space="0" w:color="auto"/>
            </w:tcBorders>
            <w:shd w:val="clear" w:color="FFFFCC" w:fill="FFFFFF"/>
            <w:vAlign w:val="center"/>
            <w:hideMark/>
          </w:tcPr>
          <w:p w14:paraId="3A9DB248" w14:textId="77777777" w:rsidR="000F5C07" w:rsidRPr="000F5C07" w:rsidRDefault="000F5C07" w:rsidP="000F5C07">
            <w:pPr>
              <w:spacing w:after="0" w:line="240" w:lineRule="auto"/>
              <w:rPr>
                <w:rFonts w:ascii="Arial" w:hAnsi="Arial" w:cs="Arial"/>
                <w:b/>
                <w:bCs/>
                <w:color w:val="000000"/>
                <w:sz w:val="12"/>
              </w:rPr>
            </w:pPr>
            <w:r w:rsidRPr="000F5C07">
              <w:rPr>
                <w:rFonts w:ascii="Arial" w:hAnsi="Arial" w:cs="Arial"/>
                <w:b/>
                <w:bCs/>
                <w:color w:val="000000"/>
                <w:sz w:val="12"/>
              </w:rPr>
              <w:t>3.  Ingresos Derivados de Financiamientos</w:t>
            </w:r>
          </w:p>
        </w:tc>
        <w:tc>
          <w:tcPr>
            <w:tcW w:w="0" w:type="auto"/>
            <w:tcBorders>
              <w:left w:val="single" w:sz="8" w:space="0" w:color="auto"/>
              <w:right w:val="single" w:sz="8" w:space="0" w:color="auto"/>
            </w:tcBorders>
            <w:shd w:val="clear" w:color="FFFFCC" w:fill="FFFFFF"/>
            <w:vAlign w:val="center"/>
            <w:hideMark/>
          </w:tcPr>
          <w:p w14:paraId="3A9DB249"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526,781,000</w:t>
            </w:r>
          </w:p>
        </w:tc>
        <w:tc>
          <w:tcPr>
            <w:tcW w:w="0" w:type="auto"/>
            <w:tcBorders>
              <w:left w:val="single" w:sz="8" w:space="0" w:color="auto"/>
              <w:right w:val="single" w:sz="8" w:space="0" w:color="auto"/>
            </w:tcBorders>
            <w:shd w:val="clear" w:color="FFFFCC" w:fill="FFFFFF"/>
            <w:vAlign w:val="center"/>
            <w:hideMark/>
          </w:tcPr>
          <w:p w14:paraId="3A9DB24A"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1,550,000,000</w:t>
            </w:r>
          </w:p>
        </w:tc>
        <w:tc>
          <w:tcPr>
            <w:tcW w:w="0" w:type="auto"/>
            <w:tcBorders>
              <w:left w:val="single" w:sz="8" w:space="0" w:color="auto"/>
              <w:right w:val="single" w:sz="8" w:space="0" w:color="auto"/>
            </w:tcBorders>
            <w:shd w:val="clear" w:color="FFFFCC" w:fill="FFFFFF"/>
            <w:vAlign w:val="center"/>
            <w:hideMark/>
          </w:tcPr>
          <w:p w14:paraId="3A9DB24B"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1,446,727,964</w:t>
            </w:r>
          </w:p>
        </w:tc>
        <w:tc>
          <w:tcPr>
            <w:tcW w:w="0" w:type="auto"/>
            <w:tcBorders>
              <w:left w:val="single" w:sz="8" w:space="0" w:color="auto"/>
              <w:right w:val="single" w:sz="8" w:space="0" w:color="auto"/>
            </w:tcBorders>
            <w:shd w:val="clear" w:color="FFFFCC" w:fill="FFFFFF"/>
            <w:vAlign w:val="center"/>
            <w:hideMark/>
          </w:tcPr>
          <w:p w14:paraId="3A9DB24C"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1,277,183,589</w:t>
            </w:r>
          </w:p>
        </w:tc>
        <w:tc>
          <w:tcPr>
            <w:tcW w:w="0" w:type="auto"/>
            <w:tcBorders>
              <w:left w:val="single" w:sz="8" w:space="0" w:color="auto"/>
              <w:right w:val="single" w:sz="8" w:space="0" w:color="auto"/>
            </w:tcBorders>
            <w:shd w:val="clear" w:color="FFFFCC" w:fill="FFFFFF"/>
            <w:vAlign w:val="center"/>
            <w:hideMark/>
          </w:tcPr>
          <w:p w14:paraId="3A9DB24D"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1,240,000,000</w:t>
            </w:r>
          </w:p>
        </w:tc>
        <w:tc>
          <w:tcPr>
            <w:tcW w:w="0" w:type="auto"/>
            <w:tcBorders>
              <w:left w:val="single" w:sz="8" w:space="0" w:color="auto"/>
              <w:right w:val="single" w:sz="8" w:space="0" w:color="auto"/>
            </w:tcBorders>
            <w:shd w:val="clear" w:color="FFFFCC" w:fill="FFFFFF"/>
            <w:vAlign w:val="center"/>
            <w:hideMark/>
          </w:tcPr>
          <w:p w14:paraId="3A9DB24E"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648,325,496</w:t>
            </w:r>
          </w:p>
        </w:tc>
      </w:tr>
      <w:tr w:rsidR="000F5C07" w:rsidRPr="000F5C07" w14:paraId="3A9DB257" w14:textId="77777777" w:rsidTr="000F5C07">
        <w:trPr>
          <w:trHeight w:val="285"/>
        </w:trPr>
        <w:tc>
          <w:tcPr>
            <w:tcW w:w="0" w:type="auto"/>
            <w:tcBorders>
              <w:left w:val="single" w:sz="8" w:space="0" w:color="auto"/>
              <w:right w:val="single" w:sz="8" w:space="0" w:color="auto"/>
            </w:tcBorders>
            <w:shd w:val="clear" w:color="FFFFCC" w:fill="FFFFFF"/>
            <w:vAlign w:val="center"/>
            <w:hideMark/>
          </w:tcPr>
          <w:p w14:paraId="3A9DB250" w14:textId="77777777" w:rsidR="000F5C07" w:rsidRPr="000F5C07" w:rsidRDefault="000F5C07" w:rsidP="000F5C07">
            <w:pPr>
              <w:spacing w:after="0" w:line="240" w:lineRule="auto"/>
              <w:ind w:firstLineChars="100" w:firstLine="120"/>
              <w:rPr>
                <w:rFonts w:ascii="Arial" w:hAnsi="Arial" w:cs="Arial"/>
                <w:color w:val="000000"/>
                <w:sz w:val="12"/>
              </w:rPr>
            </w:pPr>
            <w:r w:rsidRPr="000F5C07">
              <w:rPr>
                <w:rFonts w:ascii="Arial" w:hAnsi="Arial" w:cs="Arial"/>
                <w:color w:val="000000"/>
                <w:sz w:val="12"/>
              </w:rPr>
              <w:t>A. Ingresos Derivados de Financiamientos</w:t>
            </w:r>
          </w:p>
        </w:tc>
        <w:tc>
          <w:tcPr>
            <w:tcW w:w="0" w:type="auto"/>
            <w:tcBorders>
              <w:left w:val="single" w:sz="8" w:space="0" w:color="auto"/>
              <w:right w:val="single" w:sz="8" w:space="0" w:color="auto"/>
            </w:tcBorders>
            <w:shd w:val="clear" w:color="FFFFCC" w:fill="FFFFFF"/>
            <w:vAlign w:val="center"/>
            <w:hideMark/>
          </w:tcPr>
          <w:p w14:paraId="3A9DB25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526,781,000</w:t>
            </w:r>
          </w:p>
        </w:tc>
        <w:tc>
          <w:tcPr>
            <w:tcW w:w="0" w:type="auto"/>
            <w:tcBorders>
              <w:left w:val="single" w:sz="8" w:space="0" w:color="auto"/>
              <w:right w:val="single" w:sz="8" w:space="0" w:color="auto"/>
            </w:tcBorders>
            <w:shd w:val="clear" w:color="FFFFCC" w:fill="FFFFFF"/>
            <w:vAlign w:val="center"/>
            <w:hideMark/>
          </w:tcPr>
          <w:p w14:paraId="3A9DB25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1,550,000,000</w:t>
            </w:r>
          </w:p>
        </w:tc>
        <w:tc>
          <w:tcPr>
            <w:tcW w:w="0" w:type="auto"/>
            <w:tcBorders>
              <w:left w:val="single" w:sz="8" w:space="0" w:color="auto"/>
              <w:right w:val="single" w:sz="8" w:space="0" w:color="auto"/>
            </w:tcBorders>
            <w:shd w:val="clear" w:color="FFFFCC" w:fill="FFFFFF"/>
            <w:vAlign w:val="center"/>
            <w:hideMark/>
          </w:tcPr>
          <w:p w14:paraId="3A9DB25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1,446,727,964</w:t>
            </w:r>
          </w:p>
        </w:tc>
        <w:tc>
          <w:tcPr>
            <w:tcW w:w="0" w:type="auto"/>
            <w:tcBorders>
              <w:left w:val="single" w:sz="8" w:space="0" w:color="auto"/>
              <w:right w:val="single" w:sz="8" w:space="0" w:color="auto"/>
            </w:tcBorders>
            <w:shd w:val="clear" w:color="FFFFCC" w:fill="FFFFFF"/>
            <w:vAlign w:val="center"/>
            <w:hideMark/>
          </w:tcPr>
          <w:p w14:paraId="3A9DB25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1,277,183,589</w:t>
            </w:r>
          </w:p>
        </w:tc>
        <w:tc>
          <w:tcPr>
            <w:tcW w:w="0" w:type="auto"/>
            <w:tcBorders>
              <w:left w:val="single" w:sz="8" w:space="0" w:color="auto"/>
              <w:right w:val="single" w:sz="8" w:space="0" w:color="auto"/>
            </w:tcBorders>
            <w:shd w:val="clear" w:color="auto" w:fill="auto"/>
            <w:vAlign w:val="center"/>
            <w:hideMark/>
          </w:tcPr>
          <w:p w14:paraId="3A9DB25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1,240,000,000</w:t>
            </w:r>
          </w:p>
        </w:tc>
        <w:tc>
          <w:tcPr>
            <w:tcW w:w="0" w:type="auto"/>
            <w:tcBorders>
              <w:left w:val="single" w:sz="8" w:space="0" w:color="auto"/>
              <w:right w:val="single" w:sz="8" w:space="0" w:color="auto"/>
            </w:tcBorders>
            <w:shd w:val="clear" w:color="auto" w:fill="auto"/>
            <w:vAlign w:val="center"/>
            <w:hideMark/>
          </w:tcPr>
          <w:p w14:paraId="3A9DB25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648,325,496</w:t>
            </w:r>
          </w:p>
        </w:tc>
      </w:tr>
      <w:tr w:rsidR="000F5C07" w:rsidRPr="000F5C07" w14:paraId="3A9DB25F" w14:textId="77777777" w:rsidTr="000F5C07">
        <w:trPr>
          <w:trHeight w:val="300"/>
        </w:trPr>
        <w:tc>
          <w:tcPr>
            <w:tcW w:w="0" w:type="auto"/>
            <w:tcBorders>
              <w:left w:val="single" w:sz="8" w:space="0" w:color="auto"/>
              <w:right w:val="single" w:sz="8" w:space="0" w:color="auto"/>
            </w:tcBorders>
            <w:shd w:val="clear" w:color="FFFFCC" w:fill="FFFFFF"/>
            <w:vAlign w:val="center"/>
            <w:hideMark/>
          </w:tcPr>
          <w:p w14:paraId="3A9DB258" w14:textId="77777777" w:rsidR="000F5C07" w:rsidRPr="000F5C07" w:rsidRDefault="000F5C07" w:rsidP="000F5C07">
            <w:pPr>
              <w:spacing w:after="0" w:line="240" w:lineRule="auto"/>
              <w:rPr>
                <w:rFonts w:ascii="Arial" w:hAnsi="Arial" w:cs="Arial"/>
                <w:b/>
                <w:bCs/>
                <w:color w:val="000000"/>
                <w:sz w:val="12"/>
              </w:rPr>
            </w:pPr>
            <w:r w:rsidRPr="000F5C07">
              <w:rPr>
                <w:rFonts w:ascii="Arial" w:hAnsi="Arial" w:cs="Arial"/>
                <w:b/>
                <w:bCs/>
                <w:color w:val="000000"/>
                <w:sz w:val="12"/>
              </w:rPr>
              <w:t>4.  Total de Resultados de Ingresos</w:t>
            </w:r>
          </w:p>
        </w:tc>
        <w:tc>
          <w:tcPr>
            <w:tcW w:w="0" w:type="auto"/>
            <w:tcBorders>
              <w:left w:val="single" w:sz="8" w:space="0" w:color="auto"/>
              <w:right w:val="single" w:sz="8" w:space="0" w:color="auto"/>
            </w:tcBorders>
            <w:shd w:val="clear" w:color="FFFFCC" w:fill="FFFFFF"/>
            <w:vAlign w:val="center"/>
            <w:hideMark/>
          </w:tcPr>
          <w:p w14:paraId="3A9DB259"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16,529,091,993</w:t>
            </w:r>
          </w:p>
        </w:tc>
        <w:tc>
          <w:tcPr>
            <w:tcW w:w="0" w:type="auto"/>
            <w:tcBorders>
              <w:left w:val="single" w:sz="8" w:space="0" w:color="auto"/>
              <w:right w:val="single" w:sz="8" w:space="0" w:color="auto"/>
            </w:tcBorders>
            <w:shd w:val="clear" w:color="FFFFCC" w:fill="FFFFFF"/>
            <w:vAlign w:val="center"/>
            <w:hideMark/>
          </w:tcPr>
          <w:p w14:paraId="3A9DB25A"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19,041,526,088</w:t>
            </w:r>
          </w:p>
        </w:tc>
        <w:tc>
          <w:tcPr>
            <w:tcW w:w="0" w:type="auto"/>
            <w:tcBorders>
              <w:left w:val="single" w:sz="8" w:space="0" w:color="auto"/>
              <w:right w:val="single" w:sz="8" w:space="0" w:color="auto"/>
            </w:tcBorders>
            <w:shd w:val="clear" w:color="FFFFCC" w:fill="FFFFFF"/>
            <w:vAlign w:val="center"/>
            <w:hideMark/>
          </w:tcPr>
          <w:p w14:paraId="3A9DB25B"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18,970,677,389</w:t>
            </w:r>
          </w:p>
        </w:tc>
        <w:tc>
          <w:tcPr>
            <w:tcW w:w="0" w:type="auto"/>
            <w:tcBorders>
              <w:left w:val="single" w:sz="8" w:space="0" w:color="auto"/>
              <w:right w:val="single" w:sz="8" w:space="0" w:color="auto"/>
            </w:tcBorders>
            <w:shd w:val="clear" w:color="FFFFCC" w:fill="FFFFFF"/>
            <w:vAlign w:val="center"/>
            <w:hideMark/>
          </w:tcPr>
          <w:p w14:paraId="3A9DB25C"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19,019,519,622</w:t>
            </w:r>
          </w:p>
        </w:tc>
        <w:tc>
          <w:tcPr>
            <w:tcW w:w="0" w:type="auto"/>
            <w:tcBorders>
              <w:left w:val="single" w:sz="8" w:space="0" w:color="auto"/>
              <w:right w:val="single" w:sz="8" w:space="0" w:color="auto"/>
            </w:tcBorders>
            <w:shd w:val="clear" w:color="FFFFCC" w:fill="FFFFFF"/>
            <w:vAlign w:val="center"/>
            <w:hideMark/>
          </w:tcPr>
          <w:p w14:paraId="3A9DB25D"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19,046,050,823</w:t>
            </w:r>
          </w:p>
        </w:tc>
        <w:tc>
          <w:tcPr>
            <w:tcW w:w="0" w:type="auto"/>
            <w:tcBorders>
              <w:left w:val="single" w:sz="8" w:space="0" w:color="auto"/>
              <w:right w:val="single" w:sz="8" w:space="0" w:color="auto"/>
            </w:tcBorders>
            <w:shd w:val="clear" w:color="FFFFCC" w:fill="FFFFFF"/>
            <w:vAlign w:val="center"/>
            <w:hideMark/>
          </w:tcPr>
          <w:p w14:paraId="3A9DB25E" w14:textId="77777777" w:rsidR="000F5C07" w:rsidRPr="000F5C07" w:rsidRDefault="000F5C07" w:rsidP="000F5C07">
            <w:pPr>
              <w:spacing w:after="0" w:line="240" w:lineRule="auto"/>
              <w:jc w:val="right"/>
              <w:rPr>
                <w:rFonts w:ascii="Arial" w:hAnsi="Arial" w:cs="Arial"/>
                <w:b/>
                <w:bCs/>
                <w:color w:val="000000"/>
                <w:sz w:val="12"/>
              </w:rPr>
            </w:pPr>
            <w:r w:rsidRPr="000F5C07">
              <w:rPr>
                <w:rFonts w:ascii="Arial" w:hAnsi="Arial" w:cs="Arial"/>
                <w:b/>
                <w:bCs/>
                <w:color w:val="000000"/>
                <w:sz w:val="12"/>
              </w:rPr>
              <w:t>19,152,494,114</w:t>
            </w:r>
          </w:p>
        </w:tc>
      </w:tr>
      <w:tr w:rsidR="000F5C07" w:rsidRPr="000F5C07" w14:paraId="3A9DB267" w14:textId="77777777" w:rsidTr="000F5C07">
        <w:trPr>
          <w:trHeight w:val="169"/>
        </w:trPr>
        <w:tc>
          <w:tcPr>
            <w:tcW w:w="0" w:type="auto"/>
            <w:tcBorders>
              <w:left w:val="single" w:sz="8" w:space="0" w:color="auto"/>
              <w:right w:val="single" w:sz="8" w:space="0" w:color="auto"/>
            </w:tcBorders>
            <w:shd w:val="clear" w:color="FFFFCC" w:fill="FFFFFF"/>
            <w:vAlign w:val="center"/>
            <w:hideMark/>
          </w:tcPr>
          <w:p w14:paraId="3A9DB260" w14:textId="77777777" w:rsidR="000F5C07" w:rsidRPr="000F5C07" w:rsidRDefault="000F5C07" w:rsidP="000F5C07">
            <w:pPr>
              <w:spacing w:after="0" w:line="240" w:lineRule="auto"/>
              <w:rPr>
                <w:rFonts w:ascii="Arial" w:hAnsi="Arial" w:cs="Arial"/>
                <w:b/>
                <w:bCs/>
                <w:color w:val="000000"/>
                <w:sz w:val="12"/>
              </w:rPr>
            </w:pPr>
            <w:r w:rsidRPr="000F5C07">
              <w:rPr>
                <w:rFonts w:ascii="Arial" w:hAnsi="Arial" w:cs="Arial"/>
                <w:b/>
                <w:bCs/>
                <w:color w:val="000000"/>
                <w:sz w:val="12"/>
              </w:rPr>
              <w:t>Datos Informativos</w:t>
            </w:r>
          </w:p>
        </w:tc>
        <w:tc>
          <w:tcPr>
            <w:tcW w:w="0" w:type="auto"/>
            <w:tcBorders>
              <w:left w:val="single" w:sz="8" w:space="0" w:color="auto"/>
              <w:right w:val="single" w:sz="8" w:space="0" w:color="auto"/>
            </w:tcBorders>
            <w:shd w:val="clear" w:color="FFFFCC" w:fill="FFFFFF"/>
            <w:vAlign w:val="center"/>
            <w:hideMark/>
          </w:tcPr>
          <w:p w14:paraId="3A9DB26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c>
          <w:tcPr>
            <w:tcW w:w="0" w:type="auto"/>
            <w:tcBorders>
              <w:left w:val="single" w:sz="8" w:space="0" w:color="auto"/>
              <w:right w:val="single" w:sz="8" w:space="0" w:color="auto"/>
            </w:tcBorders>
            <w:shd w:val="clear" w:color="FFFFCC" w:fill="FFFFFF"/>
            <w:vAlign w:val="center"/>
            <w:hideMark/>
          </w:tcPr>
          <w:p w14:paraId="3A9DB26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c>
          <w:tcPr>
            <w:tcW w:w="0" w:type="auto"/>
            <w:tcBorders>
              <w:left w:val="single" w:sz="8" w:space="0" w:color="auto"/>
              <w:right w:val="single" w:sz="8" w:space="0" w:color="auto"/>
            </w:tcBorders>
            <w:shd w:val="clear" w:color="FFFFCC" w:fill="FFFFFF"/>
            <w:vAlign w:val="center"/>
            <w:hideMark/>
          </w:tcPr>
          <w:p w14:paraId="3A9DB26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c>
          <w:tcPr>
            <w:tcW w:w="0" w:type="auto"/>
            <w:tcBorders>
              <w:left w:val="single" w:sz="8" w:space="0" w:color="auto"/>
              <w:right w:val="single" w:sz="8" w:space="0" w:color="auto"/>
            </w:tcBorders>
            <w:shd w:val="clear" w:color="FFFFCC" w:fill="FFFFFF"/>
            <w:vAlign w:val="center"/>
            <w:hideMark/>
          </w:tcPr>
          <w:p w14:paraId="3A9DB26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c>
          <w:tcPr>
            <w:tcW w:w="0" w:type="auto"/>
            <w:tcBorders>
              <w:left w:val="single" w:sz="8" w:space="0" w:color="auto"/>
              <w:right w:val="single" w:sz="8" w:space="0" w:color="auto"/>
            </w:tcBorders>
            <w:shd w:val="clear" w:color="FFFFCC" w:fill="FFFFFF"/>
            <w:vAlign w:val="center"/>
            <w:hideMark/>
          </w:tcPr>
          <w:p w14:paraId="3A9DB26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c>
          <w:tcPr>
            <w:tcW w:w="0" w:type="auto"/>
            <w:tcBorders>
              <w:left w:val="single" w:sz="8" w:space="0" w:color="auto"/>
              <w:right w:val="single" w:sz="8" w:space="0" w:color="auto"/>
            </w:tcBorders>
            <w:shd w:val="clear" w:color="FFFFCC" w:fill="FFFFFF"/>
            <w:vAlign w:val="center"/>
            <w:hideMark/>
          </w:tcPr>
          <w:p w14:paraId="3A9DB26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 </w:t>
            </w:r>
          </w:p>
        </w:tc>
      </w:tr>
      <w:tr w:rsidR="000F5C07" w:rsidRPr="000F5C07" w14:paraId="3A9DB26F" w14:textId="77777777" w:rsidTr="000F5C07">
        <w:trPr>
          <w:trHeight w:val="419"/>
        </w:trPr>
        <w:tc>
          <w:tcPr>
            <w:tcW w:w="0" w:type="auto"/>
            <w:tcBorders>
              <w:left w:val="single" w:sz="8" w:space="0" w:color="auto"/>
              <w:right w:val="single" w:sz="8" w:space="0" w:color="auto"/>
            </w:tcBorders>
            <w:shd w:val="clear" w:color="FFFFCC" w:fill="FFFFFF"/>
            <w:vAlign w:val="center"/>
            <w:hideMark/>
          </w:tcPr>
          <w:p w14:paraId="3A9DB268" w14:textId="77777777" w:rsidR="000F5C07" w:rsidRPr="000F5C07" w:rsidRDefault="000F5C07" w:rsidP="000F5C07">
            <w:pPr>
              <w:spacing w:after="0" w:line="240" w:lineRule="auto"/>
              <w:rPr>
                <w:rFonts w:ascii="Arial" w:hAnsi="Arial" w:cs="Arial"/>
                <w:color w:val="000000"/>
                <w:sz w:val="12"/>
              </w:rPr>
            </w:pPr>
            <w:r w:rsidRPr="000F5C07">
              <w:rPr>
                <w:rFonts w:ascii="Arial" w:hAnsi="Arial" w:cs="Arial"/>
                <w:color w:val="000000"/>
                <w:sz w:val="12"/>
              </w:rPr>
              <w:t>1. Ingresos Derivados de Financiamientos con Fuente de Pago de Recursos de Libre Disposición</w:t>
            </w:r>
          </w:p>
        </w:tc>
        <w:tc>
          <w:tcPr>
            <w:tcW w:w="0" w:type="auto"/>
            <w:tcBorders>
              <w:left w:val="single" w:sz="8" w:space="0" w:color="auto"/>
              <w:right w:val="single" w:sz="8" w:space="0" w:color="auto"/>
            </w:tcBorders>
            <w:shd w:val="clear" w:color="FFFFCC" w:fill="FFFFFF"/>
            <w:vAlign w:val="center"/>
            <w:hideMark/>
          </w:tcPr>
          <w:p w14:paraId="3A9DB26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526,781,000</w:t>
            </w:r>
          </w:p>
        </w:tc>
        <w:tc>
          <w:tcPr>
            <w:tcW w:w="0" w:type="auto"/>
            <w:tcBorders>
              <w:left w:val="single" w:sz="8" w:space="0" w:color="auto"/>
              <w:right w:val="single" w:sz="8" w:space="0" w:color="auto"/>
            </w:tcBorders>
            <w:shd w:val="clear" w:color="FFFFCC" w:fill="FFFFFF"/>
            <w:vAlign w:val="center"/>
            <w:hideMark/>
          </w:tcPr>
          <w:p w14:paraId="3A9DB26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1,550,000,000</w:t>
            </w:r>
          </w:p>
        </w:tc>
        <w:tc>
          <w:tcPr>
            <w:tcW w:w="0" w:type="auto"/>
            <w:tcBorders>
              <w:left w:val="single" w:sz="8" w:space="0" w:color="auto"/>
              <w:right w:val="single" w:sz="8" w:space="0" w:color="auto"/>
            </w:tcBorders>
            <w:shd w:val="clear" w:color="FFFFCC" w:fill="FFFFFF"/>
            <w:vAlign w:val="center"/>
            <w:hideMark/>
          </w:tcPr>
          <w:p w14:paraId="3A9DB26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1,446,727,964</w:t>
            </w:r>
          </w:p>
        </w:tc>
        <w:tc>
          <w:tcPr>
            <w:tcW w:w="0" w:type="auto"/>
            <w:tcBorders>
              <w:left w:val="single" w:sz="8" w:space="0" w:color="auto"/>
              <w:right w:val="single" w:sz="8" w:space="0" w:color="auto"/>
            </w:tcBorders>
            <w:shd w:val="clear" w:color="FFFFCC" w:fill="FFFFFF"/>
            <w:vAlign w:val="center"/>
            <w:hideMark/>
          </w:tcPr>
          <w:p w14:paraId="3A9DB26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1,277,183,589</w:t>
            </w:r>
          </w:p>
        </w:tc>
        <w:tc>
          <w:tcPr>
            <w:tcW w:w="0" w:type="auto"/>
            <w:tcBorders>
              <w:left w:val="single" w:sz="8" w:space="0" w:color="auto"/>
              <w:right w:val="single" w:sz="8" w:space="0" w:color="auto"/>
            </w:tcBorders>
            <w:shd w:val="clear" w:color="FFFFCC" w:fill="FFFFFF"/>
            <w:vAlign w:val="center"/>
            <w:hideMark/>
          </w:tcPr>
          <w:p w14:paraId="3A9DB26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1,240,000,000</w:t>
            </w:r>
          </w:p>
        </w:tc>
        <w:tc>
          <w:tcPr>
            <w:tcW w:w="0" w:type="auto"/>
            <w:tcBorders>
              <w:left w:val="single" w:sz="8" w:space="0" w:color="auto"/>
              <w:right w:val="single" w:sz="8" w:space="0" w:color="auto"/>
            </w:tcBorders>
            <w:shd w:val="clear" w:color="FFFFCC" w:fill="FFFFFF"/>
            <w:vAlign w:val="center"/>
            <w:hideMark/>
          </w:tcPr>
          <w:p w14:paraId="3A9DB26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648,325,496</w:t>
            </w:r>
          </w:p>
        </w:tc>
      </w:tr>
      <w:tr w:rsidR="000F5C07" w:rsidRPr="000F5C07" w14:paraId="3A9DB277" w14:textId="77777777" w:rsidTr="000F5C07">
        <w:trPr>
          <w:trHeight w:val="402"/>
        </w:trPr>
        <w:tc>
          <w:tcPr>
            <w:tcW w:w="0" w:type="auto"/>
            <w:tcBorders>
              <w:left w:val="single" w:sz="8" w:space="0" w:color="auto"/>
              <w:right w:val="single" w:sz="8" w:space="0" w:color="auto"/>
            </w:tcBorders>
            <w:shd w:val="clear" w:color="FFFFCC" w:fill="FFFFFF"/>
            <w:vAlign w:val="center"/>
            <w:hideMark/>
          </w:tcPr>
          <w:p w14:paraId="3A9DB270" w14:textId="77777777" w:rsidR="000F5C07" w:rsidRPr="000F5C07" w:rsidRDefault="000F5C07" w:rsidP="000F5C07">
            <w:pPr>
              <w:spacing w:after="0" w:line="240" w:lineRule="auto"/>
              <w:rPr>
                <w:rFonts w:ascii="Arial" w:hAnsi="Arial" w:cs="Arial"/>
                <w:color w:val="000000"/>
                <w:sz w:val="12"/>
              </w:rPr>
            </w:pPr>
            <w:r w:rsidRPr="000F5C07">
              <w:rPr>
                <w:rFonts w:ascii="Arial" w:hAnsi="Arial" w:cs="Arial"/>
                <w:color w:val="000000"/>
                <w:sz w:val="12"/>
              </w:rPr>
              <w:t>2. Ingresos derivados de Financiamientos con Fuente de Pago de Transferencias Federales Etiquetadas</w:t>
            </w:r>
          </w:p>
        </w:tc>
        <w:tc>
          <w:tcPr>
            <w:tcW w:w="0" w:type="auto"/>
            <w:tcBorders>
              <w:left w:val="single" w:sz="8" w:space="0" w:color="auto"/>
              <w:right w:val="single" w:sz="8" w:space="0" w:color="auto"/>
            </w:tcBorders>
            <w:shd w:val="clear" w:color="FFFFCC" w:fill="FFFFFF"/>
            <w:vAlign w:val="center"/>
            <w:hideMark/>
          </w:tcPr>
          <w:p w14:paraId="3A9DB271"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72"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73"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74"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75"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c>
          <w:tcPr>
            <w:tcW w:w="0" w:type="auto"/>
            <w:tcBorders>
              <w:left w:val="single" w:sz="8" w:space="0" w:color="auto"/>
              <w:right w:val="single" w:sz="8" w:space="0" w:color="auto"/>
            </w:tcBorders>
            <w:shd w:val="clear" w:color="FFFFCC" w:fill="FFFFFF"/>
            <w:vAlign w:val="center"/>
            <w:hideMark/>
          </w:tcPr>
          <w:p w14:paraId="3A9DB276"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0</w:t>
            </w:r>
          </w:p>
        </w:tc>
      </w:tr>
      <w:tr w:rsidR="000F5C07" w:rsidRPr="000F5C07" w14:paraId="3A9DB27F" w14:textId="77777777" w:rsidTr="000F5C07">
        <w:trPr>
          <w:trHeight w:val="300"/>
        </w:trPr>
        <w:tc>
          <w:tcPr>
            <w:tcW w:w="0" w:type="auto"/>
            <w:tcBorders>
              <w:left w:val="single" w:sz="8" w:space="0" w:color="auto"/>
              <w:bottom w:val="single" w:sz="8" w:space="0" w:color="auto"/>
              <w:right w:val="single" w:sz="8" w:space="0" w:color="auto"/>
            </w:tcBorders>
            <w:shd w:val="clear" w:color="FFFFCC" w:fill="FFFFFF"/>
            <w:vAlign w:val="center"/>
            <w:hideMark/>
          </w:tcPr>
          <w:p w14:paraId="3A9DB278" w14:textId="77777777" w:rsidR="000F5C07" w:rsidRPr="000F5C07" w:rsidRDefault="000F5C07" w:rsidP="000F5C07">
            <w:pPr>
              <w:spacing w:after="0" w:line="240" w:lineRule="auto"/>
              <w:rPr>
                <w:rFonts w:ascii="Arial" w:hAnsi="Arial" w:cs="Arial"/>
                <w:b/>
                <w:bCs/>
                <w:color w:val="000000"/>
                <w:sz w:val="12"/>
              </w:rPr>
            </w:pPr>
            <w:r w:rsidRPr="000F5C07">
              <w:rPr>
                <w:rFonts w:ascii="Arial" w:hAnsi="Arial" w:cs="Arial"/>
                <w:b/>
                <w:bCs/>
                <w:color w:val="000000"/>
                <w:sz w:val="12"/>
              </w:rPr>
              <w:t>3. Ingresos Derivados de Financiamiento</w:t>
            </w:r>
          </w:p>
        </w:tc>
        <w:tc>
          <w:tcPr>
            <w:tcW w:w="0" w:type="auto"/>
            <w:tcBorders>
              <w:left w:val="single" w:sz="8" w:space="0" w:color="auto"/>
              <w:bottom w:val="single" w:sz="8" w:space="0" w:color="auto"/>
              <w:right w:val="single" w:sz="8" w:space="0" w:color="auto"/>
            </w:tcBorders>
            <w:shd w:val="clear" w:color="FFFFCC" w:fill="FFFFFF"/>
            <w:vAlign w:val="center"/>
            <w:hideMark/>
          </w:tcPr>
          <w:p w14:paraId="3A9DB279"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526,781,000</w:t>
            </w:r>
          </w:p>
        </w:tc>
        <w:tc>
          <w:tcPr>
            <w:tcW w:w="0" w:type="auto"/>
            <w:tcBorders>
              <w:left w:val="single" w:sz="8" w:space="0" w:color="auto"/>
              <w:bottom w:val="single" w:sz="8" w:space="0" w:color="auto"/>
              <w:right w:val="single" w:sz="8" w:space="0" w:color="auto"/>
            </w:tcBorders>
            <w:shd w:val="clear" w:color="FFFFCC" w:fill="FFFFFF"/>
            <w:vAlign w:val="center"/>
            <w:hideMark/>
          </w:tcPr>
          <w:p w14:paraId="3A9DB27A"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1,550,000,000</w:t>
            </w:r>
          </w:p>
        </w:tc>
        <w:tc>
          <w:tcPr>
            <w:tcW w:w="0" w:type="auto"/>
            <w:tcBorders>
              <w:left w:val="single" w:sz="8" w:space="0" w:color="auto"/>
              <w:bottom w:val="single" w:sz="8" w:space="0" w:color="auto"/>
              <w:right w:val="single" w:sz="8" w:space="0" w:color="auto"/>
            </w:tcBorders>
            <w:shd w:val="clear" w:color="FFFFCC" w:fill="FFFFFF"/>
            <w:vAlign w:val="center"/>
            <w:hideMark/>
          </w:tcPr>
          <w:p w14:paraId="3A9DB27B"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1,446,727,964</w:t>
            </w:r>
          </w:p>
        </w:tc>
        <w:tc>
          <w:tcPr>
            <w:tcW w:w="0" w:type="auto"/>
            <w:tcBorders>
              <w:left w:val="single" w:sz="8" w:space="0" w:color="auto"/>
              <w:bottom w:val="single" w:sz="8" w:space="0" w:color="auto"/>
              <w:right w:val="single" w:sz="8" w:space="0" w:color="auto"/>
            </w:tcBorders>
            <w:shd w:val="clear" w:color="FFFFCC" w:fill="FFFFFF"/>
            <w:vAlign w:val="center"/>
            <w:hideMark/>
          </w:tcPr>
          <w:p w14:paraId="3A9DB27C"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1,277,183,589</w:t>
            </w:r>
          </w:p>
        </w:tc>
        <w:tc>
          <w:tcPr>
            <w:tcW w:w="0" w:type="auto"/>
            <w:tcBorders>
              <w:left w:val="single" w:sz="8" w:space="0" w:color="auto"/>
              <w:bottom w:val="single" w:sz="8" w:space="0" w:color="auto"/>
              <w:right w:val="single" w:sz="8" w:space="0" w:color="auto"/>
            </w:tcBorders>
            <w:shd w:val="clear" w:color="FFFFCC" w:fill="FFFFFF"/>
            <w:vAlign w:val="center"/>
            <w:hideMark/>
          </w:tcPr>
          <w:p w14:paraId="3A9DB27D"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1,240,000,000</w:t>
            </w:r>
          </w:p>
        </w:tc>
        <w:tc>
          <w:tcPr>
            <w:tcW w:w="0" w:type="auto"/>
            <w:tcBorders>
              <w:left w:val="single" w:sz="8" w:space="0" w:color="auto"/>
              <w:bottom w:val="single" w:sz="8" w:space="0" w:color="auto"/>
              <w:right w:val="single" w:sz="8" w:space="0" w:color="auto"/>
            </w:tcBorders>
            <w:shd w:val="clear" w:color="FFFFCC" w:fill="FFFFFF"/>
            <w:vAlign w:val="center"/>
            <w:hideMark/>
          </w:tcPr>
          <w:p w14:paraId="3A9DB27E" w14:textId="77777777" w:rsidR="000F5C07" w:rsidRPr="000F5C07" w:rsidRDefault="000F5C07" w:rsidP="000F5C07">
            <w:pPr>
              <w:spacing w:after="0" w:line="240" w:lineRule="auto"/>
              <w:jc w:val="right"/>
              <w:rPr>
                <w:rFonts w:ascii="Arial" w:hAnsi="Arial" w:cs="Arial"/>
                <w:color w:val="000000"/>
                <w:sz w:val="12"/>
              </w:rPr>
            </w:pPr>
            <w:r w:rsidRPr="000F5C07">
              <w:rPr>
                <w:rFonts w:ascii="Arial" w:hAnsi="Arial" w:cs="Arial"/>
                <w:color w:val="000000"/>
                <w:sz w:val="12"/>
              </w:rPr>
              <w:t>648,325,496</w:t>
            </w:r>
          </w:p>
        </w:tc>
      </w:tr>
    </w:tbl>
    <w:p w14:paraId="3A9DB280" w14:textId="77777777" w:rsidR="0022352D" w:rsidRDefault="00085BB4">
      <w:pPr>
        <w:tabs>
          <w:tab w:val="left" w:pos="284"/>
          <w:tab w:val="left" w:pos="426"/>
        </w:tabs>
        <w:spacing w:after="0" w:line="240" w:lineRule="auto"/>
        <w:jc w:val="both"/>
        <w:rPr>
          <w:rFonts w:ascii="Arial" w:hAnsi="Arial" w:cs="Arial"/>
          <w:color w:val="000000"/>
          <w:sz w:val="14"/>
          <w:szCs w:val="24"/>
        </w:rPr>
      </w:pPr>
      <w:r w:rsidRPr="00085BB4">
        <w:rPr>
          <w:rFonts w:ascii="Arial" w:hAnsi="Arial" w:cs="Arial"/>
          <w:color w:val="000000"/>
          <w:sz w:val="14"/>
          <w:szCs w:val="24"/>
        </w:rPr>
        <w:t>¹ Los importes corresponden al momento contable de los ingresos devengados.</w:t>
      </w:r>
    </w:p>
    <w:p w14:paraId="3A9DB281" w14:textId="77777777" w:rsidR="00085BB4" w:rsidRDefault="00085BB4">
      <w:pPr>
        <w:tabs>
          <w:tab w:val="left" w:pos="284"/>
          <w:tab w:val="left" w:pos="426"/>
        </w:tabs>
        <w:spacing w:after="0" w:line="240" w:lineRule="auto"/>
        <w:jc w:val="both"/>
        <w:rPr>
          <w:rFonts w:ascii="Arial" w:hAnsi="Arial" w:cs="Arial"/>
          <w:color w:val="000000"/>
          <w:sz w:val="14"/>
          <w:szCs w:val="24"/>
        </w:rPr>
      </w:pPr>
      <w:r>
        <w:rPr>
          <w:rFonts w:ascii="Arial" w:hAnsi="Arial" w:cs="Arial"/>
          <w:color w:val="000000"/>
          <w:sz w:val="14"/>
          <w:szCs w:val="24"/>
        </w:rPr>
        <w:t xml:space="preserve">² </w:t>
      </w:r>
      <w:r w:rsidRPr="00085BB4">
        <w:rPr>
          <w:rFonts w:ascii="Arial" w:hAnsi="Arial" w:cs="Arial"/>
          <w:color w:val="000000"/>
          <w:sz w:val="14"/>
          <w:szCs w:val="24"/>
        </w:rPr>
        <w:t>Los importes corresponden a los ingresos devengados al cierre del tercer trimestre de 2022 y estimados para el resto del ejercicio.</w:t>
      </w:r>
    </w:p>
    <w:p w14:paraId="3A9DB282" w14:textId="77777777" w:rsidR="00085BB4" w:rsidRPr="00085BB4" w:rsidRDefault="00085BB4">
      <w:pPr>
        <w:tabs>
          <w:tab w:val="left" w:pos="284"/>
          <w:tab w:val="left" w:pos="426"/>
        </w:tabs>
        <w:spacing w:after="0" w:line="240" w:lineRule="auto"/>
        <w:jc w:val="both"/>
        <w:rPr>
          <w:rFonts w:ascii="Arial" w:hAnsi="Arial" w:cs="Arial"/>
          <w:color w:val="000000"/>
          <w:sz w:val="14"/>
          <w:szCs w:val="24"/>
        </w:rPr>
      </w:pPr>
      <w:r w:rsidRPr="00085BB4">
        <w:rPr>
          <w:rFonts w:ascii="Arial" w:hAnsi="Arial" w:cs="Arial"/>
          <w:color w:val="000000"/>
          <w:sz w:val="14"/>
          <w:szCs w:val="24"/>
        </w:rPr>
        <w:t>Fuente: Cuentas públicas anuales</w:t>
      </w:r>
    </w:p>
    <w:p w14:paraId="3A9DB283" w14:textId="77777777" w:rsidR="0083773A" w:rsidRDefault="0083773A">
      <w:pPr>
        <w:tabs>
          <w:tab w:val="left" w:pos="284"/>
          <w:tab w:val="left" w:pos="426"/>
        </w:tabs>
        <w:spacing w:after="0" w:line="240" w:lineRule="auto"/>
        <w:jc w:val="both"/>
        <w:rPr>
          <w:rFonts w:ascii="Arial" w:hAnsi="Arial" w:cs="Arial"/>
          <w:color w:val="000000"/>
          <w:sz w:val="24"/>
          <w:szCs w:val="24"/>
        </w:rPr>
      </w:pPr>
    </w:p>
    <w:p w14:paraId="3A9DB284" w14:textId="77777777" w:rsidR="00C74A03" w:rsidRDefault="00245D67">
      <w:pPr>
        <w:tabs>
          <w:tab w:val="left" w:pos="284"/>
          <w:tab w:val="left" w:pos="426"/>
        </w:tabs>
        <w:spacing w:after="0" w:line="240" w:lineRule="auto"/>
        <w:jc w:val="both"/>
        <w:rPr>
          <w:rFonts w:ascii="Arial" w:hAnsi="Arial" w:cs="Arial"/>
          <w:color w:val="000000"/>
          <w:sz w:val="24"/>
          <w:szCs w:val="24"/>
        </w:rPr>
      </w:pPr>
      <w:r>
        <w:rPr>
          <w:rFonts w:ascii="Arial" w:hAnsi="Arial" w:cs="Arial"/>
          <w:color w:val="000000"/>
          <w:sz w:val="24"/>
          <w:szCs w:val="24"/>
        </w:rPr>
        <w:t>Por lo expuesto, me permito someter a la consideración de este Congreso del Estado, la siguiente Iniciativa de:</w:t>
      </w:r>
    </w:p>
    <w:p w14:paraId="3A9DB285" w14:textId="77777777" w:rsidR="00C74A03" w:rsidRDefault="00C74A03">
      <w:pPr>
        <w:tabs>
          <w:tab w:val="left" w:pos="284"/>
          <w:tab w:val="left" w:pos="426"/>
        </w:tabs>
        <w:spacing w:after="0" w:line="240" w:lineRule="auto"/>
        <w:jc w:val="both"/>
        <w:rPr>
          <w:rFonts w:ascii="Arial" w:hAnsi="Arial" w:cs="Arial"/>
          <w:color w:val="000000"/>
          <w:sz w:val="24"/>
          <w:szCs w:val="24"/>
        </w:rPr>
      </w:pPr>
    </w:p>
    <w:p w14:paraId="5E2F5684" w14:textId="77777777" w:rsidR="00E50BF3" w:rsidRDefault="00E50BF3">
      <w:pPr>
        <w:tabs>
          <w:tab w:val="left" w:pos="284"/>
          <w:tab w:val="left" w:pos="426"/>
        </w:tabs>
        <w:spacing w:after="0" w:line="240" w:lineRule="auto"/>
        <w:jc w:val="both"/>
        <w:rPr>
          <w:rFonts w:ascii="Arial" w:hAnsi="Arial" w:cs="Arial"/>
          <w:color w:val="000000"/>
          <w:sz w:val="24"/>
          <w:szCs w:val="24"/>
        </w:rPr>
      </w:pPr>
    </w:p>
    <w:p w14:paraId="3A9DB286"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DECRETO </w:t>
      </w:r>
    </w:p>
    <w:p w14:paraId="3A9DB287" w14:textId="77777777" w:rsidR="00C74A03" w:rsidRDefault="00C74A03">
      <w:pPr>
        <w:spacing w:after="0" w:line="240" w:lineRule="auto"/>
        <w:jc w:val="center"/>
        <w:rPr>
          <w:rFonts w:ascii="Arial" w:hAnsi="Arial" w:cs="Arial"/>
          <w:b/>
          <w:sz w:val="24"/>
          <w:szCs w:val="24"/>
        </w:rPr>
      </w:pPr>
    </w:p>
    <w:p w14:paraId="786E0CD1" w14:textId="77777777" w:rsidR="00AB4366" w:rsidRDefault="00AB4366">
      <w:pPr>
        <w:spacing w:after="0" w:line="240" w:lineRule="auto"/>
        <w:jc w:val="center"/>
        <w:rPr>
          <w:rFonts w:ascii="Arial" w:hAnsi="Arial" w:cs="Arial"/>
          <w:b/>
          <w:sz w:val="24"/>
          <w:szCs w:val="24"/>
        </w:rPr>
      </w:pPr>
    </w:p>
    <w:p w14:paraId="3A9DB288" w14:textId="77777777"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 xml:space="preserve">Se expide </w:t>
      </w:r>
      <w:r w:rsidRPr="00F11761">
        <w:rPr>
          <w:rFonts w:ascii="Arial" w:hAnsi="Arial" w:cs="Arial"/>
          <w:b/>
          <w:bCs/>
          <w:sz w:val="24"/>
          <w:szCs w:val="24"/>
        </w:rPr>
        <w:t>la Ley de Ingresos del Estado de Colima para el Ejercicio Fiscal 202</w:t>
      </w:r>
      <w:r w:rsidR="00754787">
        <w:rPr>
          <w:rFonts w:ascii="Arial" w:hAnsi="Arial" w:cs="Arial"/>
          <w:b/>
          <w:bCs/>
          <w:sz w:val="24"/>
          <w:szCs w:val="24"/>
        </w:rPr>
        <w:t>3</w:t>
      </w:r>
      <w:r>
        <w:rPr>
          <w:rFonts w:ascii="Arial" w:hAnsi="Arial" w:cs="Arial"/>
          <w:sz w:val="24"/>
          <w:szCs w:val="24"/>
        </w:rPr>
        <w:t>, en los siguientes términos:</w:t>
      </w:r>
    </w:p>
    <w:p w14:paraId="3A9DB289" w14:textId="77777777" w:rsidR="00C74A03" w:rsidRDefault="00C74A03">
      <w:pPr>
        <w:spacing w:after="0" w:line="240" w:lineRule="auto"/>
        <w:rPr>
          <w:rFonts w:ascii="Arial" w:hAnsi="Arial" w:cs="Arial"/>
          <w:b/>
          <w:sz w:val="24"/>
          <w:szCs w:val="24"/>
        </w:rPr>
      </w:pPr>
    </w:p>
    <w:p w14:paraId="3A9DB28A"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 xml:space="preserve">LEY DE INGRESOS DEL ESTADO DE COLIMA </w:t>
      </w:r>
    </w:p>
    <w:p w14:paraId="3A9DB28B"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PARA EL EJERCICIO FISCAL 202</w:t>
      </w:r>
      <w:r w:rsidR="0080387F">
        <w:rPr>
          <w:rFonts w:ascii="Arial" w:hAnsi="Arial" w:cs="Arial"/>
          <w:b/>
          <w:sz w:val="24"/>
          <w:szCs w:val="24"/>
        </w:rPr>
        <w:t>3</w:t>
      </w:r>
    </w:p>
    <w:p w14:paraId="3A9DB28C" w14:textId="77777777" w:rsidR="00C74A03" w:rsidRDefault="00C74A03">
      <w:pPr>
        <w:spacing w:after="0" w:line="240" w:lineRule="auto"/>
        <w:jc w:val="both"/>
        <w:rPr>
          <w:rFonts w:ascii="Arial" w:hAnsi="Arial" w:cs="Arial"/>
          <w:b/>
          <w:sz w:val="24"/>
          <w:szCs w:val="24"/>
        </w:rPr>
      </w:pPr>
    </w:p>
    <w:p w14:paraId="3A9DB28D"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14:paraId="3A9DB28E" w14:textId="77777777" w:rsidR="00C74A03" w:rsidRDefault="00C74A03">
      <w:pPr>
        <w:spacing w:after="0" w:line="240" w:lineRule="auto"/>
        <w:jc w:val="both"/>
        <w:rPr>
          <w:rFonts w:ascii="Arial" w:hAnsi="Arial" w:cs="Arial"/>
          <w:sz w:val="24"/>
          <w:szCs w:val="24"/>
        </w:rPr>
      </w:pPr>
    </w:p>
    <w:p w14:paraId="3A9DB28F" w14:textId="77777777" w:rsidR="00C74A03" w:rsidRDefault="00245D67">
      <w:pPr>
        <w:pStyle w:val="Prrafodelista"/>
        <w:numPr>
          <w:ilvl w:val="0"/>
          <w:numId w:val="10"/>
        </w:numPr>
        <w:spacing w:after="0" w:line="240" w:lineRule="auto"/>
        <w:ind w:hanging="720"/>
        <w:jc w:val="both"/>
        <w:rPr>
          <w:rFonts w:ascii="Arial" w:hAnsi="Arial" w:cs="Arial"/>
          <w:color w:val="000000"/>
          <w:sz w:val="24"/>
          <w:szCs w:val="24"/>
        </w:rPr>
      </w:pPr>
      <w:r>
        <w:rPr>
          <w:rFonts w:ascii="Arial" w:hAnsi="Arial" w:cs="Arial"/>
          <w:color w:val="000000"/>
          <w:sz w:val="24"/>
          <w:szCs w:val="24"/>
        </w:rPr>
        <w:t>En el ejercicio fiscal de 202</w:t>
      </w:r>
      <w:r w:rsidR="00521164">
        <w:rPr>
          <w:rFonts w:ascii="Arial" w:hAnsi="Arial" w:cs="Arial"/>
          <w:color w:val="000000"/>
          <w:sz w:val="24"/>
          <w:szCs w:val="24"/>
        </w:rPr>
        <w:t>3</w:t>
      </w:r>
      <w:r>
        <w:rPr>
          <w:rFonts w:ascii="Arial" w:hAnsi="Arial" w:cs="Arial"/>
          <w:color w:val="000000"/>
          <w:sz w:val="24"/>
          <w:szCs w:val="24"/>
        </w:rPr>
        <w:t>, la Hacienda Pública del Estado Libre y Soberano de Colima percibirá los ingresos provenientes de los conceptos y en las cantidades estimadas en pesos que a continuación se enumeran:</w:t>
      </w:r>
    </w:p>
    <w:p w14:paraId="3A9DB290" w14:textId="77777777" w:rsidR="00C74A03" w:rsidRDefault="00C74A03">
      <w:pPr>
        <w:pStyle w:val="Prrafodelista"/>
        <w:spacing w:after="0" w:line="240" w:lineRule="auto"/>
        <w:jc w:val="both"/>
        <w:rPr>
          <w:rFonts w:ascii="Arial" w:hAnsi="Arial" w:cs="Arial"/>
          <w:color w:val="000000"/>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8379"/>
        <w:gridCol w:w="1629"/>
      </w:tblGrid>
      <w:tr w:rsidR="000630CD" w:rsidRPr="000630CD" w14:paraId="3A9DB293"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291" w14:textId="77777777" w:rsidR="000630CD" w:rsidRPr="000630CD" w:rsidRDefault="000630CD" w:rsidP="000630CD">
            <w:pPr>
              <w:spacing w:after="0" w:line="240" w:lineRule="auto"/>
              <w:jc w:val="center"/>
              <w:rPr>
                <w:rFonts w:ascii="Arial" w:hAnsi="Arial" w:cs="Arial"/>
                <w:b/>
                <w:bCs/>
                <w:color w:val="000000"/>
                <w:sz w:val="21"/>
                <w:szCs w:val="21"/>
              </w:rPr>
            </w:pPr>
            <w:r w:rsidRPr="000630CD">
              <w:rPr>
                <w:rFonts w:ascii="Arial" w:hAnsi="Arial" w:cs="Arial"/>
                <w:b/>
                <w:bCs/>
                <w:color w:val="000000"/>
                <w:sz w:val="21"/>
                <w:szCs w:val="21"/>
              </w:rPr>
              <w:lastRenderedPageBreak/>
              <w:t>Concepto</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292" w14:textId="77777777" w:rsidR="000630CD" w:rsidRPr="000630CD" w:rsidRDefault="000630CD" w:rsidP="000630CD">
            <w:pPr>
              <w:spacing w:after="0" w:line="240" w:lineRule="auto"/>
              <w:jc w:val="center"/>
              <w:rPr>
                <w:rFonts w:ascii="Arial" w:hAnsi="Arial" w:cs="Arial"/>
                <w:b/>
                <w:bCs/>
                <w:color w:val="000000"/>
                <w:sz w:val="21"/>
                <w:szCs w:val="21"/>
              </w:rPr>
            </w:pPr>
            <w:r w:rsidRPr="000630CD">
              <w:rPr>
                <w:rFonts w:ascii="Arial" w:hAnsi="Arial" w:cs="Arial"/>
                <w:b/>
                <w:bCs/>
                <w:color w:val="000000"/>
                <w:sz w:val="21"/>
                <w:szCs w:val="21"/>
              </w:rPr>
              <w:t>Ingreso Estimado</w:t>
            </w:r>
          </w:p>
        </w:tc>
      </w:tr>
      <w:tr w:rsidR="000630CD" w:rsidRPr="000630CD" w14:paraId="3A9DB296"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94" w14:textId="77777777" w:rsidR="000630CD" w:rsidRPr="000630CD" w:rsidRDefault="000630CD" w:rsidP="000630CD">
            <w:pPr>
              <w:spacing w:after="0" w:line="240" w:lineRule="auto"/>
              <w:jc w:val="center"/>
              <w:rPr>
                <w:rFonts w:ascii="Arial" w:hAnsi="Arial" w:cs="Arial"/>
                <w:b/>
                <w:bCs/>
                <w:color w:val="000000"/>
                <w:sz w:val="21"/>
                <w:szCs w:val="21"/>
              </w:rPr>
            </w:pPr>
            <w:r w:rsidRPr="000630CD">
              <w:rPr>
                <w:rFonts w:ascii="Arial" w:hAnsi="Arial" w:cs="Arial"/>
                <w:b/>
                <w:bCs/>
                <w:color w:val="000000"/>
                <w:sz w:val="21"/>
                <w:szCs w:val="21"/>
              </w:rPr>
              <w:t>Total</w:t>
            </w:r>
          </w:p>
        </w:tc>
        <w:tc>
          <w:tcPr>
            <w:tcW w:w="1629" w:type="dxa"/>
            <w:tcBorders>
              <w:top w:val="nil"/>
              <w:left w:val="nil"/>
              <w:bottom w:val="single" w:sz="8" w:space="0" w:color="auto"/>
              <w:right w:val="single" w:sz="8" w:space="0" w:color="auto"/>
            </w:tcBorders>
            <w:shd w:val="clear" w:color="auto" w:fill="auto"/>
            <w:noWrap/>
            <w:vAlign w:val="bottom"/>
            <w:hideMark/>
          </w:tcPr>
          <w:p w14:paraId="3A9DB295"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20,555,300,000</w:t>
            </w:r>
          </w:p>
        </w:tc>
      </w:tr>
      <w:tr w:rsidR="000630CD" w:rsidRPr="000630CD" w14:paraId="3A9DB299"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97"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1. Impuestos</w:t>
            </w:r>
          </w:p>
        </w:tc>
        <w:tc>
          <w:tcPr>
            <w:tcW w:w="1629" w:type="dxa"/>
            <w:tcBorders>
              <w:top w:val="nil"/>
              <w:left w:val="nil"/>
              <w:bottom w:val="single" w:sz="8" w:space="0" w:color="auto"/>
              <w:right w:val="single" w:sz="8" w:space="0" w:color="auto"/>
            </w:tcBorders>
            <w:shd w:val="clear" w:color="auto" w:fill="auto"/>
            <w:noWrap/>
            <w:vAlign w:val="bottom"/>
            <w:hideMark/>
          </w:tcPr>
          <w:p w14:paraId="3A9DB298"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1,072,407,441</w:t>
            </w:r>
          </w:p>
        </w:tc>
      </w:tr>
      <w:tr w:rsidR="000630CD" w:rsidRPr="000630CD" w14:paraId="3A9DB29C"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9A"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1.1. Impuestos Sobre los Ingresos</w:t>
            </w:r>
          </w:p>
        </w:tc>
        <w:tc>
          <w:tcPr>
            <w:tcW w:w="1629" w:type="dxa"/>
            <w:tcBorders>
              <w:top w:val="nil"/>
              <w:left w:val="nil"/>
              <w:bottom w:val="single" w:sz="8" w:space="0" w:color="auto"/>
              <w:right w:val="single" w:sz="8" w:space="0" w:color="auto"/>
            </w:tcBorders>
            <w:shd w:val="clear" w:color="auto" w:fill="auto"/>
            <w:noWrap/>
            <w:vAlign w:val="bottom"/>
            <w:hideMark/>
          </w:tcPr>
          <w:p w14:paraId="3A9DB29B"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22,494,077</w:t>
            </w:r>
          </w:p>
        </w:tc>
      </w:tr>
      <w:tr w:rsidR="000630CD" w:rsidRPr="000630CD" w14:paraId="3A9DB29F"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9D"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Impuesto Sobre Ejercicio de Profesiones</w:t>
            </w:r>
          </w:p>
        </w:tc>
        <w:tc>
          <w:tcPr>
            <w:tcW w:w="1629" w:type="dxa"/>
            <w:tcBorders>
              <w:top w:val="nil"/>
              <w:left w:val="nil"/>
              <w:bottom w:val="single" w:sz="8" w:space="0" w:color="auto"/>
              <w:right w:val="single" w:sz="8" w:space="0" w:color="auto"/>
            </w:tcBorders>
            <w:shd w:val="clear" w:color="auto" w:fill="auto"/>
            <w:noWrap/>
            <w:vAlign w:val="bottom"/>
            <w:hideMark/>
          </w:tcPr>
          <w:p w14:paraId="3A9DB29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3,605,127</w:t>
            </w:r>
          </w:p>
        </w:tc>
      </w:tr>
      <w:tr w:rsidR="000630CD" w:rsidRPr="000630CD" w14:paraId="3A9DB2A2"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A0"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Impuesto Sobre Loterías, Rifas, Sorteos, Concursos y Juegos Permitidos</w:t>
            </w:r>
          </w:p>
        </w:tc>
        <w:tc>
          <w:tcPr>
            <w:tcW w:w="1629" w:type="dxa"/>
            <w:tcBorders>
              <w:top w:val="nil"/>
              <w:left w:val="nil"/>
              <w:bottom w:val="single" w:sz="8" w:space="0" w:color="auto"/>
              <w:right w:val="single" w:sz="8" w:space="0" w:color="auto"/>
            </w:tcBorders>
            <w:shd w:val="clear" w:color="auto" w:fill="auto"/>
            <w:noWrap/>
            <w:vAlign w:val="bottom"/>
            <w:hideMark/>
          </w:tcPr>
          <w:p w14:paraId="3A9DB2A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18,888,950</w:t>
            </w:r>
          </w:p>
        </w:tc>
      </w:tr>
      <w:tr w:rsidR="000630CD" w:rsidRPr="000630CD" w14:paraId="3A9DB2A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A3"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1.2. Impuestos Sobre el Patrimonio</w:t>
            </w:r>
          </w:p>
        </w:tc>
        <w:tc>
          <w:tcPr>
            <w:tcW w:w="1629" w:type="dxa"/>
            <w:tcBorders>
              <w:top w:val="nil"/>
              <w:left w:val="nil"/>
              <w:bottom w:val="single" w:sz="8" w:space="0" w:color="auto"/>
              <w:right w:val="single" w:sz="8" w:space="0" w:color="auto"/>
            </w:tcBorders>
            <w:shd w:val="clear" w:color="auto" w:fill="auto"/>
            <w:noWrap/>
            <w:vAlign w:val="bottom"/>
            <w:hideMark/>
          </w:tcPr>
          <w:p w14:paraId="3A9DB2A4"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471,551,071</w:t>
            </w:r>
          </w:p>
        </w:tc>
      </w:tr>
      <w:tr w:rsidR="000630CD" w:rsidRPr="000630CD" w14:paraId="3A9DB2A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A6"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Impuesto Sobre Tenencia o Uso de Vehículos</w:t>
            </w:r>
          </w:p>
        </w:tc>
        <w:tc>
          <w:tcPr>
            <w:tcW w:w="1629" w:type="dxa"/>
            <w:tcBorders>
              <w:top w:val="nil"/>
              <w:left w:val="nil"/>
              <w:bottom w:val="single" w:sz="8" w:space="0" w:color="auto"/>
              <w:right w:val="single" w:sz="8" w:space="0" w:color="auto"/>
            </w:tcBorders>
            <w:shd w:val="clear" w:color="auto" w:fill="auto"/>
            <w:noWrap/>
            <w:vAlign w:val="bottom"/>
            <w:hideMark/>
          </w:tcPr>
          <w:p w14:paraId="3A9DB2A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471,551,071</w:t>
            </w:r>
          </w:p>
        </w:tc>
      </w:tr>
      <w:tr w:rsidR="000630CD" w:rsidRPr="000630CD" w14:paraId="3A9DB2AB"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A9"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1.3. Impuestos Sobre la Producción, el Consumo y las Transacciones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2AA"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69,738,342</w:t>
            </w:r>
          </w:p>
        </w:tc>
      </w:tr>
      <w:tr w:rsidR="000630CD" w:rsidRPr="000630CD" w14:paraId="3A9DB2AE"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AC"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Impuesto por la Prestación del Servicio de Hospedaje</w:t>
            </w:r>
          </w:p>
        </w:tc>
        <w:tc>
          <w:tcPr>
            <w:tcW w:w="1629" w:type="dxa"/>
            <w:tcBorders>
              <w:top w:val="nil"/>
              <w:left w:val="nil"/>
              <w:bottom w:val="single" w:sz="8" w:space="0" w:color="auto"/>
              <w:right w:val="single" w:sz="8" w:space="0" w:color="auto"/>
            </w:tcBorders>
            <w:shd w:val="clear" w:color="auto" w:fill="auto"/>
            <w:noWrap/>
            <w:vAlign w:val="bottom"/>
            <w:hideMark/>
          </w:tcPr>
          <w:p w14:paraId="3A9DB2A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26,868,941</w:t>
            </w:r>
          </w:p>
        </w:tc>
      </w:tr>
      <w:tr w:rsidR="000630CD" w:rsidRPr="000630CD" w14:paraId="3A9DB2B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AF"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Impuesto a la Transmisión de la Propiedad de Vehículos Automotores</w:t>
            </w:r>
          </w:p>
        </w:tc>
        <w:tc>
          <w:tcPr>
            <w:tcW w:w="1629" w:type="dxa"/>
            <w:tcBorders>
              <w:top w:val="nil"/>
              <w:left w:val="nil"/>
              <w:bottom w:val="single" w:sz="8" w:space="0" w:color="auto"/>
              <w:right w:val="single" w:sz="8" w:space="0" w:color="auto"/>
            </w:tcBorders>
            <w:shd w:val="clear" w:color="auto" w:fill="auto"/>
            <w:noWrap/>
            <w:vAlign w:val="bottom"/>
            <w:hideMark/>
          </w:tcPr>
          <w:p w14:paraId="3A9DB2B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42,869,401</w:t>
            </w:r>
          </w:p>
        </w:tc>
      </w:tr>
      <w:tr w:rsidR="000630CD" w:rsidRPr="000630CD" w14:paraId="3A9DB2B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B2"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1.4. Impuestos al Comercio Exterior</w:t>
            </w:r>
          </w:p>
        </w:tc>
        <w:tc>
          <w:tcPr>
            <w:tcW w:w="1629" w:type="dxa"/>
            <w:tcBorders>
              <w:top w:val="nil"/>
              <w:left w:val="nil"/>
              <w:bottom w:val="single" w:sz="8" w:space="0" w:color="auto"/>
              <w:right w:val="single" w:sz="8" w:space="0" w:color="auto"/>
            </w:tcBorders>
            <w:shd w:val="clear" w:color="auto" w:fill="auto"/>
            <w:noWrap/>
            <w:vAlign w:val="bottom"/>
            <w:hideMark/>
          </w:tcPr>
          <w:p w14:paraId="3A9DB2B3"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B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B5"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1.5. Impuestos Sobre Nóminas y Asimilables</w:t>
            </w:r>
          </w:p>
        </w:tc>
        <w:tc>
          <w:tcPr>
            <w:tcW w:w="1629" w:type="dxa"/>
            <w:tcBorders>
              <w:top w:val="nil"/>
              <w:left w:val="nil"/>
              <w:bottom w:val="single" w:sz="8" w:space="0" w:color="auto"/>
              <w:right w:val="single" w:sz="8" w:space="0" w:color="auto"/>
            </w:tcBorders>
            <w:shd w:val="clear" w:color="auto" w:fill="auto"/>
            <w:noWrap/>
            <w:vAlign w:val="bottom"/>
            <w:hideMark/>
          </w:tcPr>
          <w:p w14:paraId="3A9DB2B6"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498,601,650</w:t>
            </w:r>
          </w:p>
        </w:tc>
      </w:tr>
      <w:tr w:rsidR="000630CD" w:rsidRPr="000630CD" w14:paraId="3A9DB2B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B8"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Impuesto Sobre Nóminas</w:t>
            </w:r>
          </w:p>
        </w:tc>
        <w:tc>
          <w:tcPr>
            <w:tcW w:w="1629" w:type="dxa"/>
            <w:tcBorders>
              <w:top w:val="nil"/>
              <w:left w:val="nil"/>
              <w:bottom w:val="single" w:sz="8" w:space="0" w:color="auto"/>
              <w:right w:val="single" w:sz="8" w:space="0" w:color="auto"/>
            </w:tcBorders>
            <w:shd w:val="clear" w:color="auto" w:fill="auto"/>
            <w:noWrap/>
            <w:vAlign w:val="bottom"/>
            <w:hideMark/>
          </w:tcPr>
          <w:p w14:paraId="3A9DB2B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498,601,650</w:t>
            </w:r>
          </w:p>
        </w:tc>
      </w:tr>
      <w:tr w:rsidR="000630CD" w:rsidRPr="000630CD" w14:paraId="3A9DB2B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BB"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1.6. Impuestos Ecológicos</w:t>
            </w:r>
          </w:p>
        </w:tc>
        <w:tc>
          <w:tcPr>
            <w:tcW w:w="1629" w:type="dxa"/>
            <w:tcBorders>
              <w:top w:val="nil"/>
              <w:left w:val="nil"/>
              <w:bottom w:val="single" w:sz="8" w:space="0" w:color="auto"/>
              <w:right w:val="single" w:sz="8" w:space="0" w:color="auto"/>
            </w:tcBorders>
            <w:shd w:val="clear" w:color="auto" w:fill="auto"/>
            <w:noWrap/>
            <w:vAlign w:val="bottom"/>
            <w:hideMark/>
          </w:tcPr>
          <w:p w14:paraId="3A9DB2BC"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C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BE"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1.7. Accesorios de Impuestos</w:t>
            </w:r>
          </w:p>
        </w:tc>
        <w:tc>
          <w:tcPr>
            <w:tcW w:w="1629" w:type="dxa"/>
            <w:tcBorders>
              <w:top w:val="nil"/>
              <w:left w:val="nil"/>
              <w:bottom w:val="single" w:sz="8" w:space="0" w:color="auto"/>
              <w:right w:val="single" w:sz="8" w:space="0" w:color="auto"/>
            </w:tcBorders>
            <w:shd w:val="clear" w:color="auto" w:fill="auto"/>
            <w:noWrap/>
            <w:vAlign w:val="bottom"/>
            <w:hideMark/>
          </w:tcPr>
          <w:p w14:paraId="3A9DB2BF"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10,022,301</w:t>
            </w:r>
          </w:p>
        </w:tc>
      </w:tr>
      <w:tr w:rsidR="000630CD" w:rsidRPr="000630CD" w14:paraId="3A9DB2C3"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C1"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Recargos</w:t>
            </w:r>
          </w:p>
        </w:tc>
        <w:tc>
          <w:tcPr>
            <w:tcW w:w="1629" w:type="dxa"/>
            <w:tcBorders>
              <w:top w:val="nil"/>
              <w:left w:val="nil"/>
              <w:bottom w:val="single" w:sz="8" w:space="0" w:color="auto"/>
              <w:right w:val="single" w:sz="8" w:space="0" w:color="auto"/>
            </w:tcBorders>
            <w:shd w:val="clear" w:color="auto" w:fill="auto"/>
            <w:noWrap/>
            <w:vAlign w:val="bottom"/>
            <w:hideMark/>
          </w:tcPr>
          <w:p w14:paraId="3A9DB2C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9,551,557</w:t>
            </w:r>
          </w:p>
        </w:tc>
      </w:tr>
      <w:tr w:rsidR="000630CD" w:rsidRPr="000630CD" w14:paraId="3A9DB2C6"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C4"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Multas</w:t>
            </w:r>
          </w:p>
        </w:tc>
        <w:tc>
          <w:tcPr>
            <w:tcW w:w="1629" w:type="dxa"/>
            <w:tcBorders>
              <w:top w:val="nil"/>
              <w:left w:val="nil"/>
              <w:bottom w:val="single" w:sz="8" w:space="0" w:color="auto"/>
              <w:right w:val="single" w:sz="8" w:space="0" w:color="auto"/>
            </w:tcBorders>
            <w:shd w:val="clear" w:color="auto" w:fill="auto"/>
            <w:noWrap/>
            <w:vAlign w:val="bottom"/>
            <w:hideMark/>
          </w:tcPr>
          <w:p w14:paraId="3A9DB2C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203,427</w:t>
            </w:r>
          </w:p>
        </w:tc>
      </w:tr>
      <w:tr w:rsidR="000630CD" w:rsidRPr="000630CD" w14:paraId="3A9DB2C9" w14:textId="77777777" w:rsidTr="00E51718">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C7"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Gastos de Ejecución</w:t>
            </w:r>
          </w:p>
        </w:tc>
        <w:tc>
          <w:tcPr>
            <w:tcW w:w="1629" w:type="dxa"/>
            <w:tcBorders>
              <w:top w:val="nil"/>
              <w:left w:val="nil"/>
              <w:bottom w:val="single" w:sz="8" w:space="0" w:color="auto"/>
              <w:right w:val="single" w:sz="8" w:space="0" w:color="auto"/>
            </w:tcBorders>
            <w:shd w:val="clear" w:color="auto" w:fill="auto"/>
            <w:noWrap/>
            <w:vAlign w:val="bottom"/>
            <w:hideMark/>
          </w:tcPr>
          <w:p w14:paraId="3A9DB2C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267,317</w:t>
            </w:r>
          </w:p>
        </w:tc>
      </w:tr>
      <w:tr w:rsidR="000630CD" w:rsidRPr="000630CD" w14:paraId="3A9DB2CC"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2CA"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1.8. Otros Impuestos</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2CB"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CF"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2CD"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 xml:space="preserve">1.9. Impuestos no Comprendidos en la Ley de Ingresos Vigente, Causados en </w:t>
            </w:r>
            <w:r w:rsidR="00C31A5A">
              <w:rPr>
                <w:rFonts w:ascii="Arial" w:hAnsi="Arial" w:cs="Arial"/>
                <w:b/>
                <w:bCs/>
                <w:color w:val="000000"/>
                <w:sz w:val="21"/>
                <w:szCs w:val="21"/>
              </w:rPr>
              <w:t xml:space="preserve">    </w:t>
            </w:r>
            <w:r w:rsidRPr="000630CD">
              <w:rPr>
                <w:rFonts w:ascii="Arial" w:hAnsi="Arial" w:cs="Arial"/>
                <w:b/>
                <w:bCs/>
                <w:color w:val="000000"/>
                <w:sz w:val="21"/>
                <w:szCs w:val="21"/>
              </w:rPr>
              <w:t>Ejercicios Fiscales Anteriores Pendientes de Liquidación o Pago</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2CE"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D2"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D0"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Impuestos no Comprendidos en la Ley de 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2D1"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2D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D3"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2. Cuotas y Aportaciones de Seguridad Social</w:t>
            </w:r>
          </w:p>
        </w:tc>
        <w:tc>
          <w:tcPr>
            <w:tcW w:w="1629" w:type="dxa"/>
            <w:tcBorders>
              <w:top w:val="nil"/>
              <w:left w:val="nil"/>
              <w:bottom w:val="single" w:sz="8" w:space="0" w:color="auto"/>
              <w:right w:val="single" w:sz="8" w:space="0" w:color="auto"/>
            </w:tcBorders>
            <w:shd w:val="clear" w:color="auto" w:fill="auto"/>
            <w:noWrap/>
            <w:vAlign w:val="bottom"/>
            <w:hideMark/>
          </w:tcPr>
          <w:p w14:paraId="3A9DB2D4"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D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D6"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2.1. Aportaciones para Fondos de Vivienda</w:t>
            </w:r>
          </w:p>
        </w:tc>
        <w:tc>
          <w:tcPr>
            <w:tcW w:w="1629" w:type="dxa"/>
            <w:tcBorders>
              <w:top w:val="nil"/>
              <w:left w:val="nil"/>
              <w:bottom w:val="single" w:sz="8" w:space="0" w:color="auto"/>
              <w:right w:val="single" w:sz="8" w:space="0" w:color="auto"/>
            </w:tcBorders>
            <w:shd w:val="clear" w:color="auto" w:fill="auto"/>
            <w:noWrap/>
            <w:vAlign w:val="bottom"/>
            <w:hideMark/>
          </w:tcPr>
          <w:p w14:paraId="3A9DB2D7"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DB"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D9"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2.2. Cuotas para la Seguridad Social</w:t>
            </w:r>
          </w:p>
        </w:tc>
        <w:tc>
          <w:tcPr>
            <w:tcW w:w="1629" w:type="dxa"/>
            <w:tcBorders>
              <w:top w:val="nil"/>
              <w:left w:val="nil"/>
              <w:bottom w:val="single" w:sz="8" w:space="0" w:color="auto"/>
              <w:right w:val="single" w:sz="8" w:space="0" w:color="auto"/>
            </w:tcBorders>
            <w:shd w:val="clear" w:color="auto" w:fill="auto"/>
            <w:noWrap/>
            <w:vAlign w:val="bottom"/>
            <w:hideMark/>
          </w:tcPr>
          <w:p w14:paraId="3A9DB2DA"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DE"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DC"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2.3. Cuotas de Ahorro para el Retiro</w:t>
            </w:r>
          </w:p>
        </w:tc>
        <w:tc>
          <w:tcPr>
            <w:tcW w:w="1629" w:type="dxa"/>
            <w:tcBorders>
              <w:top w:val="nil"/>
              <w:left w:val="nil"/>
              <w:bottom w:val="single" w:sz="8" w:space="0" w:color="auto"/>
              <w:right w:val="single" w:sz="8" w:space="0" w:color="auto"/>
            </w:tcBorders>
            <w:shd w:val="clear" w:color="auto" w:fill="auto"/>
            <w:noWrap/>
            <w:vAlign w:val="bottom"/>
            <w:hideMark/>
          </w:tcPr>
          <w:p w14:paraId="3A9DB2DD"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E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DF"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2.4. Otras Cuotas y Aportaciones para la Seguridad Social</w:t>
            </w:r>
          </w:p>
        </w:tc>
        <w:tc>
          <w:tcPr>
            <w:tcW w:w="1629" w:type="dxa"/>
            <w:tcBorders>
              <w:top w:val="nil"/>
              <w:left w:val="nil"/>
              <w:bottom w:val="single" w:sz="8" w:space="0" w:color="auto"/>
              <w:right w:val="single" w:sz="8" w:space="0" w:color="auto"/>
            </w:tcBorders>
            <w:shd w:val="clear" w:color="auto" w:fill="auto"/>
            <w:noWrap/>
            <w:vAlign w:val="bottom"/>
            <w:hideMark/>
          </w:tcPr>
          <w:p w14:paraId="3A9DB2E0"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E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E2"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2.5. Accesorios de Cuotas y Aportaciones de Seguridad Social</w:t>
            </w:r>
          </w:p>
        </w:tc>
        <w:tc>
          <w:tcPr>
            <w:tcW w:w="1629" w:type="dxa"/>
            <w:tcBorders>
              <w:top w:val="nil"/>
              <w:left w:val="nil"/>
              <w:bottom w:val="single" w:sz="8" w:space="0" w:color="auto"/>
              <w:right w:val="single" w:sz="8" w:space="0" w:color="auto"/>
            </w:tcBorders>
            <w:shd w:val="clear" w:color="auto" w:fill="auto"/>
            <w:noWrap/>
            <w:vAlign w:val="bottom"/>
            <w:hideMark/>
          </w:tcPr>
          <w:p w14:paraId="3A9DB2E3"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E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E5"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3. Contribuciones de Mejoras</w:t>
            </w:r>
          </w:p>
        </w:tc>
        <w:tc>
          <w:tcPr>
            <w:tcW w:w="1629" w:type="dxa"/>
            <w:tcBorders>
              <w:top w:val="nil"/>
              <w:left w:val="nil"/>
              <w:bottom w:val="single" w:sz="8" w:space="0" w:color="auto"/>
              <w:right w:val="single" w:sz="8" w:space="0" w:color="auto"/>
            </w:tcBorders>
            <w:shd w:val="clear" w:color="auto" w:fill="auto"/>
            <w:noWrap/>
            <w:vAlign w:val="bottom"/>
            <w:hideMark/>
          </w:tcPr>
          <w:p w14:paraId="3A9DB2E6"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E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E8"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3.1. Contribuciones de Mejoras por Obras Públicas</w:t>
            </w:r>
          </w:p>
        </w:tc>
        <w:tc>
          <w:tcPr>
            <w:tcW w:w="1629" w:type="dxa"/>
            <w:tcBorders>
              <w:top w:val="nil"/>
              <w:left w:val="nil"/>
              <w:bottom w:val="single" w:sz="8" w:space="0" w:color="auto"/>
              <w:right w:val="single" w:sz="8" w:space="0" w:color="auto"/>
            </w:tcBorders>
            <w:shd w:val="clear" w:color="auto" w:fill="auto"/>
            <w:noWrap/>
            <w:vAlign w:val="bottom"/>
            <w:hideMark/>
          </w:tcPr>
          <w:p w14:paraId="3A9DB2E9"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E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EB"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3.9. Contribuciones de Mejoras no Comprendidas en la Ley de Ingresos Vigente, Causadas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2EC"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2F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EE"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4. Derechos</w:t>
            </w:r>
          </w:p>
        </w:tc>
        <w:tc>
          <w:tcPr>
            <w:tcW w:w="1629" w:type="dxa"/>
            <w:tcBorders>
              <w:top w:val="nil"/>
              <w:left w:val="nil"/>
              <w:bottom w:val="single" w:sz="8" w:space="0" w:color="auto"/>
              <w:right w:val="single" w:sz="8" w:space="0" w:color="auto"/>
            </w:tcBorders>
            <w:shd w:val="clear" w:color="auto" w:fill="auto"/>
            <w:noWrap/>
            <w:vAlign w:val="bottom"/>
            <w:hideMark/>
          </w:tcPr>
          <w:p w14:paraId="3A9DB2EF"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533,449,453</w:t>
            </w:r>
          </w:p>
        </w:tc>
      </w:tr>
      <w:tr w:rsidR="000630CD" w:rsidRPr="000630CD" w14:paraId="3A9DB2F3"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F1"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4.1. Derechos por el Uso, Goce, Aprovechamiento o Explotación de Bienes de Dominio Público.</w:t>
            </w:r>
          </w:p>
        </w:tc>
        <w:tc>
          <w:tcPr>
            <w:tcW w:w="1629" w:type="dxa"/>
            <w:tcBorders>
              <w:top w:val="nil"/>
              <w:left w:val="nil"/>
              <w:bottom w:val="single" w:sz="8" w:space="0" w:color="auto"/>
              <w:right w:val="single" w:sz="8" w:space="0" w:color="auto"/>
            </w:tcBorders>
            <w:shd w:val="clear" w:color="auto" w:fill="auto"/>
            <w:noWrap/>
            <w:vAlign w:val="bottom"/>
            <w:hideMark/>
          </w:tcPr>
          <w:p w14:paraId="3A9DB2F2"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19,791,138</w:t>
            </w:r>
          </w:p>
        </w:tc>
      </w:tr>
      <w:tr w:rsidR="000630CD" w:rsidRPr="000630CD" w14:paraId="3A9DB2F6"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F4"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lastRenderedPageBreak/>
              <w:t>01. Derecho por la Extracción de Materiales</w:t>
            </w:r>
          </w:p>
        </w:tc>
        <w:tc>
          <w:tcPr>
            <w:tcW w:w="1629" w:type="dxa"/>
            <w:tcBorders>
              <w:top w:val="nil"/>
              <w:left w:val="nil"/>
              <w:bottom w:val="single" w:sz="8" w:space="0" w:color="auto"/>
              <w:right w:val="single" w:sz="8" w:space="0" w:color="auto"/>
            </w:tcBorders>
            <w:shd w:val="clear" w:color="auto" w:fill="auto"/>
            <w:noWrap/>
            <w:vAlign w:val="bottom"/>
            <w:hideMark/>
          </w:tcPr>
          <w:p w14:paraId="3A9DB2F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19,791,138</w:t>
            </w:r>
          </w:p>
        </w:tc>
      </w:tr>
      <w:tr w:rsidR="000630CD" w:rsidRPr="000630CD" w14:paraId="3A9DB2F9"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F7"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4.3. Derechos por Prestación de Servicios</w:t>
            </w:r>
          </w:p>
        </w:tc>
        <w:tc>
          <w:tcPr>
            <w:tcW w:w="1629" w:type="dxa"/>
            <w:tcBorders>
              <w:top w:val="nil"/>
              <w:left w:val="nil"/>
              <w:bottom w:val="single" w:sz="8" w:space="0" w:color="auto"/>
              <w:right w:val="single" w:sz="8" w:space="0" w:color="auto"/>
            </w:tcBorders>
            <w:shd w:val="clear" w:color="auto" w:fill="auto"/>
            <w:noWrap/>
            <w:vAlign w:val="bottom"/>
            <w:hideMark/>
          </w:tcPr>
          <w:p w14:paraId="3A9DB2F8"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497,874,054</w:t>
            </w:r>
          </w:p>
        </w:tc>
      </w:tr>
      <w:tr w:rsidR="000630CD" w:rsidRPr="000630CD" w14:paraId="3A9DB2FC"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FA"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Secretaría General de Gobierno</w:t>
            </w:r>
          </w:p>
        </w:tc>
        <w:tc>
          <w:tcPr>
            <w:tcW w:w="1629" w:type="dxa"/>
            <w:tcBorders>
              <w:top w:val="nil"/>
              <w:left w:val="nil"/>
              <w:bottom w:val="single" w:sz="8" w:space="0" w:color="auto"/>
              <w:right w:val="single" w:sz="8" w:space="0" w:color="auto"/>
            </w:tcBorders>
            <w:shd w:val="clear" w:color="auto" w:fill="auto"/>
            <w:noWrap/>
            <w:vAlign w:val="bottom"/>
            <w:hideMark/>
          </w:tcPr>
          <w:p w14:paraId="3A9DB2F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29,916,593</w:t>
            </w:r>
          </w:p>
        </w:tc>
      </w:tr>
      <w:tr w:rsidR="000630CD" w:rsidRPr="000630CD" w14:paraId="3A9DB2FF"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2FD"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Secretaría de Planeación, Finanzas y Administración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2F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228,300,415</w:t>
            </w:r>
          </w:p>
        </w:tc>
      </w:tr>
      <w:tr w:rsidR="000630CD" w:rsidRPr="000630CD" w14:paraId="3A9DB302"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00"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Secretaría de Infraestructura, Desarrollo Urbano y Movilidad</w:t>
            </w:r>
          </w:p>
        </w:tc>
        <w:tc>
          <w:tcPr>
            <w:tcW w:w="1629" w:type="dxa"/>
            <w:tcBorders>
              <w:top w:val="nil"/>
              <w:left w:val="nil"/>
              <w:bottom w:val="single" w:sz="8" w:space="0" w:color="auto"/>
              <w:right w:val="single" w:sz="8" w:space="0" w:color="auto"/>
            </w:tcBorders>
            <w:shd w:val="clear" w:color="auto" w:fill="auto"/>
            <w:noWrap/>
            <w:vAlign w:val="bottom"/>
            <w:hideMark/>
          </w:tcPr>
          <w:p w14:paraId="3A9DB30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126,073,153</w:t>
            </w:r>
          </w:p>
        </w:tc>
      </w:tr>
      <w:tr w:rsidR="000630CD" w:rsidRPr="000630CD" w14:paraId="3A9DB30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03"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05. Secretaría de Desarrollo Económico</w:t>
            </w:r>
          </w:p>
        </w:tc>
        <w:tc>
          <w:tcPr>
            <w:tcW w:w="1629" w:type="dxa"/>
            <w:tcBorders>
              <w:top w:val="nil"/>
              <w:left w:val="nil"/>
              <w:bottom w:val="single" w:sz="8" w:space="0" w:color="auto"/>
              <w:right w:val="single" w:sz="8" w:space="0" w:color="auto"/>
            </w:tcBorders>
            <w:shd w:val="clear" w:color="auto" w:fill="auto"/>
            <w:noWrap/>
            <w:vAlign w:val="bottom"/>
            <w:hideMark/>
          </w:tcPr>
          <w:p w14:paraId="3A9DB30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265,862</w:t>
            </w:r>
          </w:p>
        </w:tc>
      </w:tr>
      <w:tr w:rsidR="000630CD" w:rsidRPr="000630CD" w14:paraId="3A9DB30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06"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06. Secretaría de Educación y Cultura</w:t>
            </w:r>
          </w:p>
        </w:tc>
        <w:tc>
          <w:tcPr>
            <w:tcW w:w="1629" w:type="dxa"/>
            <w:tcBorders>
              <w:top w:val="nil"/>
              <w:left w:val="nil"/>
              <w:bottom w:val="single" w:sz="8" w:space="0" w:color="auto"/>
              <w:right w:val="single" w:sz="8" w:space="0" w:color="auto"/>
            </w:tcBorders>
            <w:shd w:val="clear" w:color="auto" w:fill="auto"/>
            <w:noWrap/>
            <w:vAlign w:val="bottom"/>
            <w:hideMark/>
          </w:tcPr>
          <w:p w14:paraId="3A9DB30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22,386,492</w:t>
            </w:r>
          </w:p>
        </w:tc>
      </w:tr>
      <w:tr w:rsidR="000630CD" w:rsidRPr="000630CD" w14:paraId="3A9DB30B"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09"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 xml:space="preserve">07. Secretaría de Salud </w:t>
            </w:r>
          </w:p>
        </w:tc>
        <w:tc>
          <w:tcPr>
            <w:tcW w:w="1629" w:type="dxa"/>
            <w:tcBorders>
              <w:top w:val="nil"/>
              <w:left w:val="nil"/>
              <w:bottom w:val="single" w:sz="8" w:space="0" w:color="auto"/>
              <w:right w:val="single" w:sz="8" w:space="0" w:color="auto"/>
            </w:tcBorders>
            <w:shd w:val="clear" w:color="auto" w:fill="auto"/>
            <w:noWrap/>
            <w:vAlign w:val="bottom"/>
            <w:hideMark/>
          </w:tcPr>
          <w:p w14:paraId="3A9DB30A"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2,876,179</w:t>
            </w:r>
          </w:p>
        </w:tc>
      </w:tr>
      <w:tr w:rsidR="000630CD" w:rsidRPr="000630CD" w14:paraId="3A9DB30E"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0C"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08. Secretaría de Seguridad Pública</w:t>
            </w:r>
          </w:p>
        </w:tc>
        <w:tc>
          <w:tcPr>
            <w:tcW w:w="1629" w:type="dxa"/>
            <w:tcBorders>
              <w:top w:val="nil"/>
              <w:left w:val="nil"/>
              <w:bottom w:val="single" w:sz="8" w:space="0" w:color="auto"/>
              <w:right w:val="single" w:sz="8" w:space="0" w:color="auto"/>
            </w:tcBorders>
            <w:shd w:val="clear" w:color="auto" w:fill="auto"/>
            <w:noWrap/>
            <w:vAlign w:val="bottom"/>
            <w:hideMark/>
          </w:tcPr>
          <w:p w14:paraId="3A9DB30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7,610,242</w:t>
            </w:r>
          </w:p>
        </w:tc>
      </w:tr>
      <w:tr w:rsidR="000630CD" w:rsidRPr="000630CD" w14:paraId="3A9DB31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0F"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09. Instituto Colimense del Deporte</w:t>
            </w:r>
          </w:p>
        </w:tc>
        <w:tc>
          <w:tcPr>
            <w:tcW w:w="1629" w:type="dxa"/>
            <w:tcBorders>
              <w:top w:val="nil"/>
              <w:left w:val="nil"/>
              <w:bottom w:val="single" w:sz="8" w:space="0" w:color="auto"/>
              <w:right w:val="single" w:sz="8" w:space="0" w:color="auto"/>
            </w:tcBorders>
            <w:shd w:val="clear" w:color="auto" w:fill="auto"/>
            <w:noWrap/>
            <w:vAlign w:val="bottom"/>
            <w:hideMark/>
          </w:tcPr>
          <w:p w14:paraId="3A9DB31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651,184</w:t>
            </w:r>
          </w:p>
        </w:tc>
      </w:tr>
      <w:tr w:rsidR="000630CD" w:rsidRPr="000630CD" w14:paraId="3A9DB31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12"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10. Instituto para el Registro del Territorio del Estado de Colima</w:t>
            </w:r>
          </w:p>
        </w:tc>
        <w:tc>
          <w:tcPr>
            <w:tcW w:w="1629" w:type="dxa"/>
            <w:tcBorders>
              <w:top w:val="nil"/>
              <w:left w:val="nil"/>
              <w:bottom w:val="single" w:sz="8" w:space="0" w:color="auto"/>
              <w:right w:val="single" w:sz="8" w:space="0" w:color="auto"/>
            </w:tcBorders>
            <w:shd w:val="clear" w:color="auto" w:fill="auto"/>
            <w:noWrap/>
            <w:vAlign w:val="bottom"/>
            <w:hideMark/>
          </w:tcPr>
          <w:p w14:paraId="3A9DB31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78,473,201</w:t>
            </w:r>
          </w:p>
        </w:tc>
      </w:tr>
      <w:tr w:rsidR="000630CD" w:rsidRPr="000630CD" w14:paraId="3A9DB31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15"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11. Instituto para el Medio Ambiente y Desarrollo Sustentable del Estado de Colima</w:t>
            </w:r>
          </w:p>
        </w:tc>
        <w:tc>
          <w:tcPr>
            <w:tcW w:w="1629" w:type="dxa"/>
            <w:tcBorders>
              <w:top w:val="nil"/>
              <w:left w:val="nil"/>
              <w:bottom w:val="single" w:sz="8" w:space="0" w:color="auto"/>
              <w:right w:val="single" w:sz="8" w:space="0" w:color="auto"/>
            </w:tcBorders>
            <w:shd w:val="clear" w:color="auto" w:fill="auto"/>
            <w:noWrap/>
            <w:vAlign w:val="bottom"/>
            <w:hideMark/>
          </w:tcPr>
          <w:p w14:paraId="3A9DB31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1,316,255</w:t>
            </w:r>
          </w:p>
        </w:tc>
      </w:tr>
      <w:tr w:rsidR="000630CD" w:rsidRPr="000630CD" w14:paraId="3A9DB31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18"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12. Poder Judicial</w:t>
            </w:r>
          </w:p>
        </w:tc>
        <w:tc>
          <w:tcPr>
            <w:tcW w:w="1629" w:type="dxa"/>
            <w:tcBorders>
              <w:top w:val="nil"/>
              <w:left w:val="nil"/>
              <w:bottom w:val="single" w:sz="8" w:space="0" w:color="auto"/>
              <w:right w:val="single" w:sz="8" w:space="0" w:color="auto"/>
            </w:tcBorders>
            <w:shd w:val="clear" w:color="auto" w:fill="auto"/>
            <w:noWrap/>
            <w:vAlign w:val="bottom"/>
            <w:hideMark/>
          </w:tcPr>
          <w:p w14:paraId="3A9DB31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4,478</w:t>
            </w:r>
          </w:p>
        </w:tc>
      </w:tr>
      <w:tr w:rsidR="000630CD" w:rsidRPr="000630CD" w14:paraId="3A9DB31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1B"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4.4. Otros Derechos</w:t>
            </w:r>
          </w:p>
        </w:tc>
        <w:tc>
          <w:tcPr>
            <w:tcW w:w="1629" w:type="dxa"/>
            <w:tcBorders>
              <w:top w:val="nil"/>
              <w:left w:val="nil"/>
              <w:bottom w:val="single" w:sz="8" w:space="0" w:color="auto"/>
              <w:right w:val="single" w:sz="8" w:space="0" w:color="auto"/>
            </w:tcBorders>
            <w:shd w:val="clear" w:color="auto" w:fill="auto"/>
            <w:noWrap/>
            <w:vAlign w:val="bottom"/>
            <w:hideMark/>
          </w:tcPr>
          <w:p w14:paraId="3A9DB31C"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5,065,056</w:t>
            </w:r>
          </w:p>
        </w:tc>
      </w:tr>
      <w:tr w:rsidR="000630CD" w:rsidRPr="000630CD" w14:paraId="3A9DB32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1E"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Certificaciones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31F"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62,007</w:t>
            </w:r>
          </w:p>
        </w:tc>
      </w:tr>
      <w:tr w:rsidR="000630CD" w:rsidRPr="000630CD" w14:paraId="3A9DB323"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21"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Servicios de vigilancia e inspección de obra pública</w:t>
            </w:r>
          </w:p>
        </w:tc>
        <w:tc>
          <w:tcPr>
            <w:tcW w:w="1629" w:type="dxa"/>
            <w:tcBorders>
              <w:top w:val="nil"/>
              <w:left w:val="nil"/>
              <w:bottom w:val="single" w:sz="8" w:space="0" w:color="auto"/>
              <w:right w:val="single" w:sz="8" w:space="0" w:color="auto"/>
            </w:tcBorders>
            <w:shd w:val="clear" w:color="auto" w:fill="auto"/>
            <w:noWrap/>
            <w:vAlign w:val="bottom"/>
            <w:hideMark/>
          </w:tcPr>
          <w:p w14:paraId="3A9DB32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4,860,479</w:t>
            </w:r>
          </w:p>
        </w:tc>
      </w:tr>
      <w:tr w:rsidR="000630CD" w:rsidRPr="000630CD" w14:paraId="3A9DB326"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24"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Información diversa no certificada expedida en los kioscos de servicios y trámites electrónicos de gobierno</w:t>
            </w:r>
          </w:p>
        </w:tc>
        <w:tc>
          <w:tcPr>
            <w:tcW w:w="1629" w:type="dxa"/>
            <w:tcBorders>
              <w:top w:val="nil"/>
              <w:left w:val="nil"/>
              <w:bottom w:val="single" w:sz="8" w:space="0" w:color="auto"/>
              <w:right w:val="single" w:sz="8" w:space="0" w:color="auto"/>
            </w:tcBorders>
            <w:shd w:val="clear" w:color="auto" w:fill="auto"/>
            <w:noWrap/>
            <w:vAlign w:val="bottom"/>
            <w:hideMark/>
          </w:tcPr>
          <w:p w14:paraId="3A9DB32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57,433</w:t>
            </w:r>
          </w:p>
        </w:tc>
      </w:tr>
      <w:tr w:rsidR="000630CD" w:rsidRPr="000630CD" w14:paraId="3A9DB329" w14:textId="77777777" w:rsidTr="00E51718">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27"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04. Certificados digitales</w:t>
            </w:r>
          </w:p>
        </w:tc>
        <w:tc>
          <w:tcPr>
            <w:tcW w:w="1629" w:type="dxa"/>
            <w:tcBorders>
              <w:top w:val="nil"/>
              <w:left w:val="nil"/>
              <w:bottom w:val="single" w:sz="8" w:space="0" w:color="auto"/>
              <w:right w:val="single" w:sz="8" w:space="0" w:color="auto"/>
            </w:tcBorders>
            <w:shd w:val="clear" w:color="auto" w:fill="auto"/>
            <w:noWrap/>
            <w:vAlign w:val="bottom"/>
            <w:hideMark/>
          </w:tcPr>
          <w:p w14:paraId="3A9DB32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60,835</w:t>
            </w:r>
          </w:p>
        </w:tc>
      </w:tr>
      <w:tr w:rsidR="000630CD" w:rsidRPr="000630CD" w14:paraId="3A9DB32C"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2A"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05. Otros derechos</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2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24,302</w:t>
            </w:r>
          </w:p>
        </w:tc>
      </w:tr>
      <w:tr w:rsidR="000630CD" w:rsidRPr="000630CD" w14:paraId="3A9DB32F"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2D"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4.5. Accesorios de Derechos</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2E"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10,719,205</w:t>
            </w:r>
          </w:p>
        </w:tc>
      </w:tr>
      <w:tr w:rsidR="000630CD" w:rsidRPr="000630CD" w14:paraId="3A9DB332"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30"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Recargos</w:t>
            </w:r>
          </w:p>
        </w:tc>
        <w:tc>
          <w:tcPr>
            <w:tcW w:w="1629" w:type="dxa"/>
            <w:tcBorders>
              <w:top w:val="nil"/>
              <w:left w:val="nil"/>
              <w:bottom w:val="single" w:sz="8" w:space="0" w:color="auto"/>
              <w:right w:val="single" w:sz="8" w:space="0" w:color="auto"/>
            </w:tcBorders>
            <w:shd w:val="clear" w:color="auto" w:fill="auto"/>
            <w:noWrap/>
            <w:vAlign w:val="bottom"/>
            <w:hideMark/>
          </w:tcPr>
          <w:p w14:paraId="3A9DB33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9,544,385</w:t>
            </w:r>
          </w:p>
        </w:tc>
      </w:tr>
      <w:tr w:rsidR="000630CD" w:rsidRPr="000630CD" w14:paraId="3A9DB33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33"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Multas</w:t>
            </w:r>
          </w:p>
        </w:tc>
        <w:tc>
          <w:tcPr>
            <w:tcW w:w="1629" w:type="dxa"/>
            <w:tcBorders>
              <w:top w:val="nil"/>
              <w:left w:val="nil"/>
              <w:bottom w:val="single" w:sz="8" w:space="0" w:color="auto"/>
              <w:right w:val="single" w:sz="8" w:space="0" w:color="auto"/>
            </w:tcBorders>
            <w:shd w:val="clear" w:color="auto" w:fill="auto"/>
            <w:noWrap/>
            <w:vAlign w:val="bottom"/>
            <w:hideMark/>
          </w:tcPr>
          <w:p w14:paraId="3A9DB33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359,963</w:t>
            </w:r>
          </w:p>
        </w:tc>
      </w:tr>
      <w:tr w:rsidR="000630CD" w:rsidRPr="000630CD" w14:paraId="3A9DB33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36"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Gastos De Ejecución</w:t>
            </w:r>
          </w:p>
        </w:tc>
        <w:tc>
          <w:tcPr>
            <w:tcW w:w="1629" w:type="dxa"/>
            <w:tcBorders>
              <w:top w:val="nil"/>
              <w:left w:val="nil"/>
              <w:bottom w:val="single" w:sz="8" w:space="0" w:color="auto"/>
              <w:right w:val="single" w:sz="8" w:space="0" w:color="auto"/>
            </w:tcBorders>
            <w:shd w:val="clear" w:color="auto" w:fill="auto"/>
            <w:noWrap/>
            <w:vAlign w:val="bottom"/>
            <w:hideMark/>
          </w:tcPr>
          <w:p w14:paraId="3A9DB33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814,857</w:t>
            </w:r>
          </w:p>
        </w:tc>
      </w:tr>
      <w:tr w:rsidR="000630CD" w:rsidRPr="000630CD" w14:paraId="3A9DB33B"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39"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4.9. Derechos no Comprendidos en la Ley de 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33A"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3E"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3C"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Derechos no Comprendidos en la Ley de 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33D"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4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3F"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 xml:space="preserve">5. Productos </w:t>
            </w:r>
          </w:p>
        </w:tc>
        <w:tc>
          <w:tcPr>
            <w:tcW w:w="1629" w:type="dxa"/>
            <w:tcBorders>
              <w:top w:val="nil"/>
              <w:left w:val="nil"/>
              <w:bottom w:val="single" w:sz="8" w:space="0" w:color="auto"/>
              <w:right w:val="single" w:sz="8" w:space="0" w:color="auto"/>
            </w:tcBorders>
            <w:shd w:val="clear" w:color="auto" w:fill="auto"/>
            <w:noWrap/>
            <w:vAlign w:val="bottom"/>
            <w:hideMark/>
          </w:tcPr>
          <w:p w14:paraId="3A9DB340"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24,063,652</w:t>
            </w:r>
          </w:p>
        </w:tc>
      </w:tr>
      <w:tr w:rsidR="000630CD" w:rsidRPr="000630CD" w14:paraId="3A9DB34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42"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5.1. Productos</w:t>
            </w:r>
          </w:p>
        </w:tc>
        <w:tc>
          <w:tcPr>
            <w:tcW w:w="1629" w:type="dxa"/>
            <w:tcBorders>
              <w:top w:val="nil"/>
              <w:left w:val="nil"/>
              <w:bottom w:val="single" w:sz="8" w:space="0" w:color="auto"/>
              <w:right w:val="single" w:sz="8" w:space="0" w:color="auto"/>
            </w:tcBorders>
            <w:shd w:val="clear" w:color="auto" w:fill="auto"/>
            <w:noWrap/>
            <w:vAlign w:val="bottom"/>
            <w:hideMark/>
          </w:tcPr>
          <w:p w14:paraId="3A9DB343"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24,063,652</w:t>
            </w:r>
          </w:p>
        </w:tc>
      </w:tr>
      <w:tr w:rsidR="000630CD" w:rsidRPr="000630CD" w14:paraId="3A9DB34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45"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Productos derivados del uso y aprovechamiento de bienes no sujetos a régimen de dominio público</w:t>
            </w:r>
          </w:p>
        </w:tc>
        <w:tc>
          <w:tcPr>
            <w:tcW w:w="1629" w:type="dxa"/>
            <w:tcBorders>
              <w:top w:val="nil"/>
              <w:left w:val="nil"/>
              <w:bottom w:val="single" w:sz="8" w:space="0" w:color="auto"/>
              <w:right w:val="single" w:sz="8" w:space="0" w:color="auto"/>
            </w:tcBorders>
            <w:shd w:val="clear" w:color="auto" w:fill="auto"/>
            <w:noWrap/>
            <w:vAlign w:val="bottom"/>
            <w:hideMark/>
          </w:tcPr>
          <w:p w14:paraId="3A9DB34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3,332,002</w:t>
            </w:r>
          </w:p>
        </w:tc>
      </w:tr>
      <w:tr w:rsidR="000630CD" w:rsidRPr="000630CD" w14:paraId="3A9DB34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48"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Otros productos que generan ingresos</w:t>
            </w:r>
          </w:p>
        </w:tc>
        <w:tc>
          <w:tcPr>
            <w:tcW w:w="1629" w:type="dxa"/>
            <w:tcBorders>
              <w:top w:val="nil"/>
              <w:left w:val="nil"/>
              <w:bottom w:val="single" w:sz="8" w:space="0" w:color="auto"/>
              <w:right w:val="single" w:sz="8" w:space="0" w:color="auto"/>
            </w:tcBorders>
            <w:shd w:val="clear" w:color="auto" w:fill="auto"/>
            <w:noWrap/>
            <w:vAlign w:val="bottom"/>
            <w:hideMark/>
          </w:tcPr>
          <w:p w14:paraId="3A9DB34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20,731,650</w:t>
            </w:r>
          </w:p>
        </w:tc>
      </w:tr>
      <w:tr w:rsidR="000630CD" w:rsidRPr="000630CD" w14:paraId="3A9DB34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4B"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5.9. Productos no Comprendidos en la Ley de 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34C"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5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4E"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Productos no Comprendidos en la Ley de 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34F"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53"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51"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6. Aprovechamientos</w:t>
            </w:r>
          </w:p>
        </w:tc>
        <w:tc>
          <w:tcPr>
            <w:tcW w:w="1629" w:type="dxa"/>
            <w:tcBorders>
              <w:top w:val="nil"/>
              <w:left w:val="nil"/>
              <w:bottom w:val="single" w:sz="8" w:space="0" w:color="auto"/>
              <w:right w:val="single" w:sz="8" w:space="0" w:color="auto"/>
            </w:tcBorders>
            <w:shd w:val="clear" w:color="auto" w:fill="auto"/>
            <w:noWrap/>
            <w:vAlign w:val="bottom"/>
            <w:hideMark/>
          </w:tcPr>
          <w:p w14:paraId="3A9DB352"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42,195,144</w:t>
            </w:r>
          </w:p>
        </w:tc>
      </w:tr>
      <w:tr w:rsidR="000630CD" w:rsidRPr="000630CD" w14:paraId="3A9DB356"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354"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lastRenderedPageBreak/>
              <w:t>6.1. Aprovechamiento</w:t>
            </w:r>
          </w:p>
        </w:tc>
        <w:tc>
          <w:tcPr>
            <w:tcW w:w="1629" w:type="dxa"/>
            <w:tcBorders>
              <w:top w:val="nil"/>
              <w:left w:val="nil"/>
              <w:bottom w:val="single" w:sz="8" w:space="0" w:color="auto"/>
              <w:right w:val="single" w:sz="8" w:space="0" w:color="auto"/>
            </w:tcBorders>
            <w:shd w:val="clear" w:color="auto" w:fill="auto"/>
            <w:noWrap/>
            <w:vAlign w:val="bottom"/>
            <w:hideMark/>
          </w:tcPr>
          <w:p w14:paraId="3A9DB355"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41,224,910</w:t>
            </w:r>
          </w:p>
        </w:tc>
      </w:tr>
      <w:tr w:rsidR="000630CD" w:rsidRPr="000630CD" w14:paraId="3A9DB359"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57"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Multas</w:t>
            </w:r>
          </w:p>
        </w:tc>
        <w:tc>
          <w:tcPr>
            <w:tcW w:w="1629" w:type="dxa"/>
            <w:tcBorders>
              <w:top w:val="nil"/>
              <w:left w:val="nil"/>
              <w:bottom w:val="single" w:sz="8" w:space="0" w:color="auto"/>
              <w:right w:val="single" w:sz="8" w:space="0" w:color="auto"/>
            </w:tcBorders>
            <w:shd w:val="clear" w:color="auto" w:fill="auto"/>
            <w:noWrap/>
            <w:vAlign w:val="bottom"/>
            <w:hideMark/>
          </w:tcPr>
          <w:p w14:paraId="3A9DB35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3,504,214</w:t>
            </w:r>
          </w:p>
        </w:tc>
      </w:tr>
      <w:tr w:rsidR="000630CD" w:rsidRPr="000630CD" w14:paraId="3A9DB35C"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5A"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Indemnizaciones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35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1,281,647</w:t>
            </w:r>
          </w:p>
        </w:tc>
      </w:tr>
      <w:tr w:rsidR="000630CD" w:rsidRPr="000630CD" w14:paraId="3A9DB35F"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5D"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04. Reintegros</w:t>
            </w:r>
          </w:p>
        </w:tc>
        <w:tc>
          <w:tcPr>
            <w:tcW w:w="1629" w:type="dxa"/>
            <w:tcBorders>
              <w:top w:val="nil"/>
              <w:left w:val="nil"/>
              <w:bottom w:val="single" w:sz="8" w:space="0" w:color="auto"/>
              <w:right w:val="single" w:sz="8" w:space="0" w:color="auto"/>
            </w:tcBorders>
            <w:shd w:val="clear" w:color="auto" w:fill="auto"/>
            <w:noWrap/>
            <w:vAlign w:val="bottom"/>
            <w:hideMark/>
          </w:tcPr>
          <w:p w14:paraId="3A9DB35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25,848</w:t>
            </w:r>
          </w:p>
        </w:tc>
      </w:tr>
      <w:tr w:rsidR="000630CD" w:rsidRPr="000630CD" w14:paraId="3A9DB362"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360"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05. Aportaciones de terceros para obras y servicios públicos</w:t>
            </w:r>
          </w:p>
        </w:tc>
        <w:tc>
          <w:tcPr>
            <w:tcW w:w="1629" w:type="dxa"/>
            <w:tcBorders>
              <w:top w:val="nil"/>
              <w:left w:val="nil"/>
              <w:bottom w:val="single" w:sz="8" w:space="0" w:color="auto"/>
              <w:right w:val="single" w:sz="8" w:space="0" w:color="auto"/>
            </w:tcBorders>
            <w:shd w:val="clear" w:color="auto" w:fill="auto"/>
            <w:noWrap/>
            <w:vAlign w:val="bottom"/>
            <w:hideMark/>
          </w:tcPr>
          <w:p w14:paraId="3A9DB36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0</w:t>
            </w:r>
          </w:p>
        </w:tc>
      </w:tr>
      <w:tr w:rsidR="000630CD" w:rsidRPr="000630CD" w14:paraId="3A9DB365"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63"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06. Aportaciones del 1% para obras de beneficio social</w:t>
            </w:r>
          </w:p>
        </w:tc>
        <w:tc>
          <w:tcPr>
            <w:tcW w:w="1629" w:type="dxa"/>
            <w:tcBorders>
              <w:top w:val="nil"/>
              <w:left w:val="nil"/>
              <w:bottom w:val="single" w:sz="8" w:space="0" w:color="auto"/>
              <w:right w:val="single" w:sz="8" w:space="0" w:color="auto"/>
            </w:tcBorders>
            <w:shd w:val="clear" w:color="auto" w:fill="auto"/>
            <w:noWrap/>
            <w:vAlign w:val="bottom"/>
            <w:hideMark/>
          </w:tcPr>
          <w:p w14:paraId="3A9DB36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2,160,595</w:t>
            </w:r>
          </w:p>
        </w:tc>
      </w:tr>
      <w:tr w:rsidR="000630CD" w:rsidRPr="000630CD" w14:paraId="3A9DB368"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66"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08. Otros aprovechamientos</w:t>
            </w:r>
          </w:p>
        </w:tc>
        <w:tc>
          <w:tcPr>
            <w:tcW w:w="1629" w:type="dxa"/>
            <w:tcBorders>
              <w:top w:val="nil"/>
              <w:left w:val="nil"/>
              <w:bottom w:val="single" w:sz="8" w:space="0" w:color="auto"/>
              <w:right w:val="single" w:sz="8" w:space="0" w:color="auto"/>
            </w:tcBorders>
            <w:shd w:val="clear" w:color="auto" w:fill="auto"/>
            <w:noWrap/>
            <w:vAlign w:val="bottom"/>
            <w:hideMark/>
          </w:tcPr>
          <w:p w14:paraId="3A9DB36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34,252,606</w:t>
            </w:r>
          </w:p>
        </w:tc>
      </w:tr>
      <w:tr w:rsidR="000630CD" w:rsidRPr="000630CD" w14:paraId="3A9DB36B"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69"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62. Aprovechamientos Patrimoniales</w:t>
            </w:r>
          </w:p>
        </w:tc>
        <w:tc>
          <w:tcPr>
            <w:tcW w:w="1629" w:type="dxa"/>
            <w:tcBorders>
              <w:top w:val="nil"/>
              <w:left w:val="nil"/>
              <w:bottom w:val="single" w:sz="8" w:space="0" w:color="auto"/>
              <w:right w:val="single" w:sz="8" w:space="0" w:color="auto"/>
            </w:tcBorders>
            <w:shd w:val="clear" w:color="auto" w:fill="auto"/>
            <w:noWrap/>
            <w:vAlign w:val="bottom"/>
            <w:hideMark/>
          </w:tcPr>
          <w:p w14:paraId="3A9DB36A"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889,423</w:t>
            </w:r>
          </w:p>
        </w:tc>
      </w:tr>
      <w:tr w:rsidR="000630CD" w:rsidRPr="000630CD" w14:paraId="3A9DB36E"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36C"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Uso o enajenación de bienes muebles</w:t>
            </w:r>
          </w:p>
        </w:tc>
        <w:tc>
          <w:tcPr>
            <w:tcW w:w="1629" w:type="dxa"/>
            <w:tcBorders>
              <w:top w:val="nil"/>
              <w:left w:val="nil"/>
              <w:bottom w:val="single" w:sz="8" w:space="0" w:color="auto"/>
              <w:right w:val="single" w:sz="8" w:space="0" w:color="auto"/>
            </w:tcBorders>
            <w:shd w:val="clear" w:color="auto" w:fill="auto"/>
            <w:noWrap/>
            <w:vAlign w:val="bottom"/>
            <w:hideMark/>
          </w:tcPr>
          <w:p w14:paraId="3A9DB36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889,423</w:t>
            </w:r>
          </w:p>
        </w:tc>
      </w:tr>
      <w:tr w:rsidR="000630CD" w:rsidRPr="000630CD" w14:paraId="3A9DB371" w14:textId="77777777" w:rsidTr="000630CD">
        <w:trPr>
          <w:trHeight w:val="315"/>
        </w:trPr>
        <w:tc>
          <w:tcPr>
            <w:tcW w:w="8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9DB36F"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Enajenación de bienes inmuebles</w:t>
            </w:r>
          </w:p>
        </w:tc>
        <w:tc>
          <w:tcPr>
            <w:tcW w:w="1629" w:type="dxa"/>
            <w:tcBorders>
              <w:top w:val="nil"/>
              <w:left w:val="nil"/>
              <w:bottom w:val="single" w:sz="8" w:space="0" w:color="auto"/>
              <w:right w:val="single" w:sz="8" w:space="0" w:color="auto"/>
            </w:tcBorders>
            <w:shd w:val="clear" w:color="auto" w:fill="auto"/>
            <w:noWrap/>
            <w:vAlign w:val="bottom"/>
            <w:hideMark/>
          </w:tcPr>
          <w:p w14:paraId="3A9DB37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0</w:t>
            </w:r>
          </w:p>
        </w:tc>
      </w:tr>
      <w:tr w:rsidR="000630CD" w:rsidRPr="000630CD" w14:paraId="3A9DB37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72"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63. Accesorios de Aprovechamientos</w:t>
            </w:r>
          </w:p>
        </w:tc>
        <w:tc>
          <w:tcPr>
            <w:tcW w:w="1629" w:type="dxa"/>
            <w:tcBorders>
              <w:top w:val="nil"/>
              <w:left w:val="nil"/>
              <w:bottom w:val="single" w:sz="8" w:space="0" w:color="auto"/>
              <w:right w:val="single" w:sz="8" w:space="0" w:color="auto"/>
            </w:tcBorders>
            <w:shd w:val="clear" w:color="auto" w:fill="auto"/>
            <w:noWrap/>
            <w:vAlign w:val="bottom"/>
            <w:hideMark/>
          </w:tcPr>
          <w:p w14:paraId="3A9DB373"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80,811</w:t>
            </w:r>
          </w:p>
        </w:tc>
      </w:tr>
      <w:tr w:rsidR="000630CD" w:rsidRPr="000630CD" w14:paraId="3A9DB377"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375"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 xml:space="preserve">01. Honorarios por notificación </w:t>
            </w:r>
          </w:p>
        </w:tc>
        <w:tc>
          <w:tcPr>
            <w:tcW w:w="1629" w:type="dxa"/>
            <w:tcBorders>
              <w:top w:val="nil"/>
              <w:left w:val="nil"/>
              <w:bottom w:val="single" w:sz="8" w:space="0" w:color="auto"/>
              <w:right w:val="single" w:sz="8" w:space="0" w:color="auto"/>
            </w:tcBorders>
            <w:shd w:val="clear" w:color="auto" w:fill="auto"/>
            <w:noWrap/>
            <w:vAlign w:val="bottom"/>
            <w:hideMark/>
          </w:tcPr>
          <w:p w14:paraId="3A9DB37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5,535</w:t>
            </w:r>
          </w:p>
        </w:tc>
      </w:tr>
      <w:tr w:rsidR="000630CD" w:rsidRPr="000630CD" w14:paraId="3A9DB37A"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78"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Gastos de ejecución</w:t>
            </w:r>
          </w:p>
        </w:tc>
        <w:tc>
          <w:tcPr>
            <w:tcW w:w="1629" w:type="dxa"/>
            <w:tcBorders>
              <w:top w:val="nil"/>
              <w:left w:val="nil"/>
              <w:bottom w:val="single" w:sz="8" w:space="0" w:color="auto"/>
              <w:right w:val="single" w:sz="8" w:space="0" w:color="auto"/>
            </w:tcBorders>
            <w:shd w:val="clear" w:color="auto" w:fill="auto"/>
            <w:noWrap/>
            <w:vAlign w:val="bottom"/>
            <w:hideMark/>
          </w:tcPr>
          <w:p w14:paraId="3A9DB37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64,206</w:t>
            </w:r>
          </w:p>
        </w:tc>
      </w:tr>
      <w:tr w:rsidR="000630CD" w:rsidRPr="000630CD" w14:paraId="3A9DB37D"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7B"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 xml:space="preserve">03. Gastos extraordinarios de ejecución </w:t>
            </w:r>
          </w:p>
        </w:tc>
        <w:tc>
          <w:tcPr>
            <w:tcW w:w="1629" w:type="dxa"/>
            <w:tcBorders>
              <w:top w:val="nil"/>
              <w:left w:val="nil"/>
              <w:bottom w:val="single" w:sz="8" w:space="0" w:color="auto"/>
              <w:right w:val="single" w:sz="8" w:space="0" w:color="auto"/>
            </w:tcBorders>
            <w:shd w:val="clear" w:color="auto" w:fill="auto"/>
            <w:noWrap/>
            <w:vAlign w:val="bottom"/>
            <w:hideMark/>
          </w:tcPr>
          <w:p w14:paraId="3A9DB37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11,070</w:t>
            </w:r>
          </w:p>
        </w:tc>
      </w:tr>
      <w:tr w:rsidR="000630CD" w:rsidRPr="000630CD" w14:paraId="3A9DB38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7E"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69. Aprovechamientos no comprendidos en la Ley de 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37F"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83"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81"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Aprovechamientos no comprendidos en la Ley de</w:t>
            </w:r>
            <w:r w:rsidR="008E220C">
              <w:rPr>
                <w:rFonts w:ascii="Arial" w:hAnsi="Arial" w:cs="Arial"/>
                <w:color w:val="000000"/>
                <w:sz w:val="21"/>
                <w:szCs w:val="21"/>
              </w:rPr>
              <w:t xml:space="preserve"> </w:t>
            </w:r>
            <w:r w:rsidRPr="000630CD">
              <w:rPr>
                <w:rFonts w:ascii="Arial" w:hAnsi="Arial" w:cs="Arial"/>
                <w:color w:val="000000"/>
                <w:sz w:val="21"/>
                <w:szCs w:val="21"/>
              </w:rPr>
              <w:t>Ingresos vigente, Causados en Ejercicios Fiscales Anteriores Pendientes de Liquidación o Pago</w:t>
            </w:r>
          </w:p>
        </w:tc>
        <w:tc>
          <w:tcPr>
            <w:tcW w:w="1629" w:type="dxa"/>
            <w:tcBorders>
              <w:top w:val="nil"/>
              <w:left w:val="nil"/>
              <w:bottom w:val="single" w:sz="8" w:space="0" w:color="auto"/>
              <w:right w:val="single" w:sz="8" w:space="0" w:color="auto"/>
            </w:tcBorders>
            <w:shd w:val="clear" w:color="auto" w:fill="auto"/>
            <w:noWrap/>
            <w:vAlign w:val="bottom"/>
            <w:hideMark/>
          </w:tcPr>
          <w:p w14:paraId="3A9DB382"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86" w14:textId="77777777" w:rsidTr="00E51718">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84"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7. Ingresos por Venta de Bienes, Prestación de Servicios y Otros Ingresos</w:t>
            </w:r>
          </w:p>
        </w:tc>
        <w:tc>
          <w:tcPr>
            <w:tcW w:w="1629" w:type="dxa"/>
            <w:tcBorders>
              <w:top w:val="nil"/>
              <w:left w:val="nil"/>
              <w:bottom w:val="single" w:sz="8" w:space="0" w:color="auto"/>
              <w:right w:val="single" w:sz="8" w:space="0" w:color="auto"/>
            </w:tcBorders>
            <w:shd w:val="clear" w:color="auto" w:fill="auto"/>
            <w:noWrap/>
            <w:vAlign w:val="bottom"/>
            <w:hideMark/>
          </w:tcPr>
          <w:p w14:paraId="3A9DB385"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89" w14:textId="77777777" w:rsidTr="00E51718">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87"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71. Ingresos por Venta de Bienes y Prestación de Servicios de Instituciones Públicas de Seguridad Social</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88"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8C" w14:textId="77777777" w:rsidTr="00E51718">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8A"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72. Ingresos por Venta de Bienes y Prestación de Servicios de Empresas Productivas del Estado</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8B"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8F"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8D"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73. Ingresos por Venta de Bienes y Prestación de Servicios de Entidades Paraestatales y Fideicomisos No Empresariales y No Financieros</w:t>
            </w:r>
          </w:p>
        </w:tc>
        <w:tc>
          <w:tcPr>
            <w:tcW w:w="1629" w:type="dxa"/>
            <w:tcBorders>
              <w:top w:val="nil"/>
              <w:left w:val="nil"/>
              <w:bottom w:val="single" w:sz="8" w:space="0" w:color="auto"/>
              <w:right w:val="single" w:sz="8" w:space="0" w:color="auto"/>
            </w:tcBorders>
            <w:shd w:val="clear" w:color="auto" w:fill="auto"/>
            <w:noWrap/>
            <w:vAlign w:val="bottom"/>
            <w:hideMark/>
          </w:tcPr>
          <w:p w14:paraId="3A9DB38E"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92"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90"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74. Ingresos por Venta de Bienes y Prestación de Servicios de Entidades Paraestatales Empresariales No Financieras con Participación Estatal Mayoritaria</w:t>
            </w:r>
          </w:p>
        </w:tc>
        <w:tc>
          <w:tcPr>
            <w:tcW w:w="1629" w:type="dxa"/>
            <w:tcBorders>
              <w:top w:val="nil"/>
              <w:left w:val="nil"/>
              <w:bottom w:val="single" w:sz="8" w:space="0" w:color="auto"/>
              <w:right w:val="single" w:sz="8" w:space="0" w:color="auto"/>
            </w:tcBorders>
            <w:shd w:val="clear" w:color="auto" w:fill="auto"/>
            <w:noWrap/>
            <w:vAlign w:val="bottom"/>
            <w:hideMark/>
          </w:tcPr>
          <w:p w14:paraId="3A9DB391"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95"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93"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75. Ingresos por Venta de Bienes y Prestación de Servicios de Entidades Paraestatales Empresariales Financieras Monetarias con Participación Estatal Mayoritaria</w:t>
            </w:r>
          </w:p>
        </w:tc>
        <w:tc>
          <w:tcPr>
            <w:tcW w:w="1629" w:type="dxa"/>
            <w:tcBorders>
              <w:top w:val="nil"/>
              <w:left w:val="nil"/>
              <w:bottom w:val="single" w:sz="8" w:space="0" w:color="auto"/>
              <w:right w:val="single" w:sz="8" w:space="0" w:color="auto"/>
            </w:tcBorders>
            <w:shd w:val="clear" w:color="auto" w:fill="auto"/>
            <w:noWrap/>
            <w:vAlign w:val="bottom"/>
            <w:hideMark/>
          </w:tcPr>
          <w:p w14:paraId="3A9DB394"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98"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96"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76. Ingresos por Venta de Bienes y Prestación de Servicios de Entidades Paraestatales Empresariales Financieras No Monetarias con Participación Estatal Mayoritaria</w:t>
            </w:r>
          </w:p>
        </w:tc>
        <w:tc>
          <w:tcPr>
            <w:tcW w:w="1629" w:type="dxa"/>
            <w:tcBorders>
              <w:top w:val="nil"/>
              <w:left w:val="nil"/>
              <w:bottom w:val="single" w:sz="8" w:space="0" w:color="auto"/>
              <w:right w:val="single" w:sz="8" w:space="0" w:color="auto"/>
            </w:tcBorders>
            <w:shd w:val="clear" w:color="auto" w:fill="auto"/>
            <w:noWrap/>
            <w:vAlign w:val="bottom"/>
            <w:hideMark/>
          </w:tcPr>
          <w:p w14:paraId="3A9DB397"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9B"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99"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77. Ingresos por Venta de Bienes y Prestación de Servicios de Fideicomisos Financieros Públicos con Participación Estatal Mayoritaria</w:t>
            </w:r>
          </w:p>
        </w:tc>
        <w:tc>
          <w:tcPr>
            <w:tcW w:w="1629" w:type="dxa"/>
            <w:tcBorders>
              <w:top w:val="nil"/>
              <w:left w:val="nil"/>
              <w:bottom w:val="single" w:sz="8" w:space="0" w:color="auto"/>
              <w:right w:val="single" w:sz="8" w:space="0" w:color="auto"/>
            </w:tcBorders>
            <w:shd w:val="clear" w:color="auto" w:fill="auto"/>
            <w:noWrap/>
            <w:vAlign w:val="bottom"/>
            <w:hideMark/>
          </w:tcPr>
          <w:p w14:paraId="3A9DB39A"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9E"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9C"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78. Ingresos por Venta de Bienes y Prestación de Servicios</w:t>
            </w:r>
          </w:p>
        </w:tc>
        <w:tc>
          <w:tcPr>
            <w:tcW w:w="1629" w:type="dxa"/>
            <w:tcBorders>
              <w:top w:val="nil"/>
              <w:left w:val="nil"/>
              <w:bottom w:val="single" w:sz="8" w:space="0" w:color="auto"/>
              <w:right w:val="single" w:sz="8" w:space="0" w:color="auto"/>
            </w:tcBorders>
            <w:shd w:val="clear" w:color="auto" w:fill="auto"/>
            <w:noWrap/>
            <w:vAlign w:val="bottom"/>
            <w:hideMark/>
          </w:tcPr>
          <w:p w14:paraId="3A9DB39D"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A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9F"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de los Poderes Legislativo y Judicial, y de los Órganos Autónomos</w:t>
            </w:r>
          </w:p>
        </w:tc>
        <w:tc>
          <w:tcPr>
            <w:tcW w:w="1629" w:type="dxa"/>
            <w:tcBorders>
              <w:top w:val="nil"/>
              <w:left w:val="nil"/>
              <w:bottom w:val="single" w:sz="8" w:space="0" w:color="auto"/>
              <w:right w:val="single" w:sz="8" w:space="0" w:color="auto"/>
            </w:tcBorders>
            <w:shd w:val="clear" w:color="auto" w:fill="auto"/>
            <w:noWrap/>
            <w:vAlign w:val="bottom"/>
            <w:hideMark/>
          </w:tcPr>
          <w:p w14:paraId="3A9DB3A0"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3A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A2"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79. Otros Ingresos</w:t>
            </w:r>
          </w:p>
        </w:tc>
        <w:tc>
          <w:tcPr>
            <w:tcW w:w="1629" w:type="dxa"/>
            <w:tcBorders>
              <w:top w:val="nil"/>
              <w:left w:val="nil"/>
              <w:bottom w:val="single" w:sz="8" w:space="0" w:color="auto"/>
              <w:right w:val="single" w:sz="8" w:space="0" w:color="auto"/>
            </w:tcBorders>
            <w:shd w:val="clear" w:color="auto" w:fill="auto"/>
            <w:noWrap/>
            <w:vAlign w:val="bottom"/>
            <w:hideMark/>
          </w:tcPr>
          <w:p w14:paraId="3A9DB3A3"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3A7" w14:textId="77777777" w:rsidTr="00920F14">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A5"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8. Participaciones, Aportaciones, Convenios, Incentivos Derivados de la Colaboración Fiscal y Fondos Distintos de Aportaciones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3A6"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16,866,843,291</w:t>
            </w:r>
          </w:p>
        </w:tc>
      </w:tr>
      <w:tr w:rsidR="000630CD" w:rsidRPr="000630CD" w14:paraId="3A9DB3AA" w14:textId="77777777" w:rsidTr="00920F14">
        <w:trPr>
          <w:trHeight w:val="315"/>
        </w:trPr>
        <w:tc>
          <w:tcPr>
            <w:tcW w:w="8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9DB3A8"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81. Participaciones</w:t>
            </w:r>
          </w:p>
        </w:tc>
        <w:tc>
          <w:tcPr>
            <w:tcW w:w="1629" w:type="dxa"/>
            <w:tcBorders>
              <w:top w:val="single" w:sz="8" w:space="0" w:color="auto"/>
              <w:left w:val="nil"/>
              <w:bottom w:val="single" w:sz="4" w:space="0" w:color="auto"/>
              <w:right w:val="single" w:sz="8" w:space="0" w:color="auto"/>
            </w:tcBorders>
            <w:shd w:val="clear" w:color="auto" w:fill="auto"/>
            <w:noWrap/>
            <w:vAlign w:val="bottom"/>
            <w:hideMark/>
          </w:tcPr>
          <w:p w14:paraId="3A9DB3A9"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7,253,382,642</w:t>
            </w:r>
          </w:p>
        </w:tc>
      </w:tr>
      <w:tr w:rsidR="000630CD" w:rsidRPr="000630CD" w14:paraId="3A9DB3AD" w14:textId="77777777" w:rsidTr="00920F14">
        <w:trPr>
          <w:trHeight w:val="315"/>
        </w:trPr>
        <w:tc>
          <w:tcPr>
            <w:tcW w:w="8379" w:type="dxa"/>
            <w:tcBorders>
              <w:top w:val="single" w:sz="4" w:space="0" w:color="auto"/>
              <w:left w:val="single" w:sz="8" w:space="0" w:color="auto"/>
              <w:bottom w:val="nil"/>
              <w:right w:val="single" w:sz="8" w:space="0" w:color="auto"/>
            </w:tcBorders>
            <w:shd w:val="clear" w:color="auto" w:fill="auto"/>
            <w:noWrap/>
            <w:vAlign w:val="bottom"/>
            <w:hideMark/>
          </w:tcPr>
          <w:p w14:paraId="3A9DB3AB"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lastRenderedPageBreak/>
              <w:t>01. Fondo General de Participaciones</w:t>
            </w:r>
          </w:p>
        </w:tc>
        <w:tc>
          <w:tcPr>
            <w:tcW w:w="1629" w:type="dxa"/>
            <w:tcBorders>
              <w:top w:val="single" w:sz="4" w:space="0" w:color="auto"/>
              <w:left w:val="nil"/>
              <w:bottom w:val="single" w:sz="8" w:space="0" w:color="auto"/>
              <w:right w:val="single" w:sz="8" w:space="0" w:color="auto"/>
            </w:tcBorders>
            <w:shd w:val="clear" w:color="auto" w:fill="auto"/>
            <w:noWrap/>
            <w:vAlign w:val="bottom"/>
            <w:hideMark/>
          </w:tcPr>
          <w:p w14:paraId="3A9DB3A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5,384,731,127</w:t>
            </w:r>
          </w:p>
        </w:tc>
      </w:tr>
      <w:tr w:rsidR="000630CD" w:rsidRPr="000630CD" w14:paraId="3A9DB3B0"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AE"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Fondo de Fomento Municipal</w:t>
            </w:r>
          </w:p>
        </w:tc>
        <w:tc>
          <w:tcPr>
            <w:tcW w:w="1629" w:type="dxa"/>
            <w:tcBorders>
              <w:top w:val="nil"/>
              <w:left w:val="nil"/>
              <w:bottom w:val="single" w:sz="8" w:space="0" w:color="auto"/>
              <w:right w:val="single" w:sz="8" w:space="0" w:color="auto"/>
            </w:tcBorders>
            <w:shd w:val="clear" w:color="auto" w:fill="auto"/>
            <w:noWrap/>
            <w:vAlign w:val="bottom"/>
            <w:hideMark/>
          </w:tcPr>
          <w:p w14:paraId="3A9DB3AF"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378,697,411</w:t>
            </w:r>
          </w:p>
        </w:tc>
      </w:tr>
      <w:tr w:rsidR="000630CD" w:rsidRPr="000630CD" w14:paraId="3A9DB3B3"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B1"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Fondo de Fiscalización y Recaudación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3B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265,683,532</w:t>
            </w:r>
          </w:p>
        </w:tc>
      </w:tr>
      <w:tr w:rsidR="000630CD" w:rsidRPr="000630CD" w14:paraId="3A9DB3B6"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B4"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04. Participación Específica del I.E.P.S.</w:t>
            </w:r>
          </w:p>
        </w:tc>
        <w:tc>
          <w:tcPr>
            <w:tcW w:w="1629" w:type="dxa"/>
            <w:tcBorders>
              <w:top w:val="nil"/>
              <w:left w:val="nil"/>
              <w:bottom w:val="single" w:sz="8" w:space="0" w:color="auto"/>
              <w:right w:val="single" w:sz="8" w:space="0" w:color="auto"/>
            </w:tcBorders>
            <w:shd w:val="clear" w:color="auto" w:fill="auto"/>
            <w:noWrap/>
            <w:vAlign w:val="bottom"/>
            <w:hideMark/>
          </w:tcPr>
          <w:p w14:paraId="3A9DB3B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141,850,425</w:t>
            </w:r>
          </w:p>
        </w:tc>
      </w:tr>
      <w:tr w:rsidR="000630CD" w:rsidRPr="000630CD" w14:paraId="3A9DB3B9"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B7"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06. Fondo I.E.P.S. Venta Final de Gasolina y Diesel</w:t>
            </w:r>
          </w:p>
        </w:tc>
        <w:tc>
          <w:tcPr>
            <w:tcW w:w="1629" w:type="dxa"/>
            <w:tcBorders>
              <w:top w:val="nil"/>
              <w:left w:val="nil"/>
              <w:bottom w:val="single" w:sz="8" w:space="0" w:color="auto"/>
              <w:right w:val="single" w:sz="8" w:space="0" w:color="auto"/>
            </w:tcBorders>
            <w:shd w:val="clear" w:color="auto" w:fill="auto"/>
            <w:noWrap/>
            <w:vAlign w:val="bottom"/>
            <w:hideMark/>
          </w:tcPr>
          <w:p w14:paraId="3A9DB3B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269,958,188</w:t>
            </w:r>
          </w:p>
        </w:tc>
      </w:tr>
      <w:tr w:rsidR="000630CD" w:rsidRPr="000630CD" w14:paraId="3A9DB3BC"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BA"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07. Fondo de I.S.R. Participable</w:t>
            </w:r>
          </w:p>
        </w:tc>
        <w:tc>
          <w:tcPr>
            <w:tcW w:w="1629" w:type="dxa"/>
            <w:tcBorders>
              <w:top w:val="nil"/>
              <w:left w:val="nil"/>
              <w:bottom w:val="single" w:sz="8" w:space="0" w:color="auto"/>
              <w:right w:val="single" w:sz="8" w:space="0" w:color="auto"/>
            </w:tcBorders>
            <w:shd w:val="clear" w:color="auto" w:fill="auto"/>
            <w:noWrap/>
            <w:vAlign w:val="bottom"/>
            <w:hideMark/>
          </w:tcPr>
          <w:p w14:paraId="3A9DB3B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625,906,827</w:t>
            </w:r>
          </w:p>
        </w:tc>
      </w:tr>
      <w:tr w:rsidR="000630CD" w:rsidRPr="000630CD" w14:paraId="3A9DB3BF"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BD"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Fondo de I.S.R. Participable Estatal</w:t>
            </w:r>
          </w:p>
        </w:tc>
        <w:tc>
          <w:tcPr>
            <w:tcW w:w="1629" w:type="dxa"/>
            <w:tcBorders>
              <w:top w:val="nil"/>
              <w:left w:val="nil"/>
              <w:bottom w:val="single" w:sz="8" w:space="0" w:color="auto"/>
              <w:right w:val="single" w:sz="8" w:space="0" w:color="auto"/>
            </w:tcBorders>
            <w:shd w:val="clear" w:color="auto" w:fill="auto"/>
            <w:noWrap/>
            <w:vAlign w:val="bottom"/>
            <w:hideMark/>
          </w:tcPr>
          <w:p w14:paraId="3A9DB3B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511,038,410</w:t>
            </w:r>
          </w:p>
        </w:tc>
      </w:tr>
      <w:tr w:rsidR="000630CD" w:rsidRPr="000630CD" w14:paraId="3A9DB3C2"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C0"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Fondo de I.S.R. Participable Municipal</w:t>
            </w:r>
          </w:p>
        </w:tc>
        <w:tc>
          <w:tcPr>
            <w:tcW w:w="1629" w:type="dxa"/>
            <w:tcBorders>
              <w:top w:val="nil"/>
              <w:left w:val="nil"/>
              <w:bottom w:val="single" w:sz="8" w:space="0" w:color="auto"/>
              <w:right w:val="single" w:sz="8" w:space="0" w:color="auto"/>
            </w:tcBorders>
            <w:shd w:val="clear" w:color="auto" w:fill="auto"/>
            <w:noWrap/>
            <w:vAlign w:val="bottom"/>
            <w:hideMark/>
          </w:tcPr>
          <w:p w14:paraId="3A9DB3C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114,868,417</w:t>
            </w:r>
          </w:p>
        </w:tc>
      </w:tr>
      <w:tr w:rsidR="000630CD" w:rsidRPr="000630CD" w14:paraId="3A9DB3C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C3"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08. FEIEF Fondo General de Participaciones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3C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0</w:t>
            </w:r>
          </w:p>
        </w:tc>
      </w:tr>
      <w:tr w:rsidR="000630CD" w:rsidRPr="000630CD" w14:paraId="3A9DB3C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C6"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09. FEIEF Fondo de Fomento Municipal</w:t>
            </w:r>
          </w:p>
        </w:tc>
        <w:tc>
          <w:tcPr>
            <w:tcW w:w="1629" w:type="dxa"/>
            <w:tcBorders>
              <w:top w:val="nil"/>
              <w:left w:val="nil"/>
              <w:bottom w:val="single" w:sz="8" w:space="0" w:color="auto"/>
              <w:right w:val="single" w:sz="8" w:space="0" w:color="auto"/>
            </w:tcBorders>
            <w:shd w:val="clear" w:color="auto" w:fill="auto"/>
            <w:noWrap/>
            <w:vAlign w:val="bottom"/>
            <w:hideMark/>
          </w:tcPr>
          <w:p w14:paraId="3A9DB3C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0</w:t>
            </w:r>
          </w:p>
        </w:tc>
      </w:tr>
      <w:tr w:rsidR="000630CD" w:rsidRPr="000630CD" w14:paraId="3A9DB3CB"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C9"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10. FEIEF Fondo de Fiscalización y Recaudación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3CA"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0</w:t>
            </w:r>
          </w:p>
        </w:tc>
      </w:tr>
      <w:tr w:rsidR="000630CD" w:rsidRPr="000630CD" w14:paraId="3A9DB3CE"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CC"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11. 0.136% De la Recaudación Federal Participable</w:t>
            </w:r>
          </w:p>
        </w:tc>
        <w:tc>
          <w:tcPr>
            <w:tcW w:w="1629" w:type="dxa"/>
            <w:tcBorders>
              <w:top w:val="nil"/>
              <w:left w:val="nil"/>
              <w:bottom w:val="single" w:sz="8" w:space="0" w:color="auto"/>
              <w:right w:val="single" w:sz="8" w:space="0" w:color="auto"/>
            </w:tcBorders>
            <w:shd w:val="clear" w:color="auto" w:fill="auto"/>
            <w:noWrap/>
            <w:vAlign w:val="bottom"/>
            <w:hideMark/>
          </w:tcPr>
          <w:p w14:paraId="3A9DB3C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186,555,132</w:t>
            </w:r>
          </w:p>
        </w:tc>
      </w:tr>
      <w:tr w:rsidR="000630CD" w:rsidRPr="000630CD" w14:paraId="3A9DB3D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CF"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82. Aportaciones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3D0"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8,256,289,947</w:t>
            </w:r>
          </w:p>
        </w:tc>
      </w:tr>
      <w:tr w:rsidR="000630CD" w:rsidRPr="000630CD" w14:paraId="3A9DB3D4"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3D2"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01. Fondo de Aportaciones de Nómina Educativa y Gastos Operativos</w:t>
            </w:r>
          </w:p>
        </w:tc>
        <w:tc>
          <w:tcPr>
            <w:tcW w:w="1629" w:type="dxa"/>
            <w:tcBorders>
              <w:top w:val="nil"/>
              <w:left w:val="nil"/>
              <w:bottom w:val="single" w:sz="8" w:space="0" w:color="auto"/>
              <w:right w:val="single" w:sz="8" w:space="0" w:color="auto"/>
            </w:tcBorders>
            <w:shd w:val="clear" w:color="auto" w:fill="auto"/>
            <w:noWrap/>
            <w:vAlign w:val="bottom"/>
            <w:hideMark/>
          </w:tcPr>
          <w:p w14:paraId="3A9DB3D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4,031,052,297</w:t>
            </w:r>
          </w:p>
        </w:tc>
      </w:tr>
      <w:tr w:rsidR="000630CD" w:rsidRPr="000630CD" w14:paraId="3A9DB3D7"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D5"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Servicios Personales</w:t>
            </w:r>
          </w:p>
        </w:tc>
        <w:tc>
          <w:tcPr>
            <w:tcW w:w="1629" w:type="dxa"/>
            <w:tcBorders>
              <w:top w:val="nil"/>
              <w:left w:val="nil"/>
              <w:bottom w:val="single" w:sz="8" w:space="0" w:color="auto"/>
              <w:right w:val="single" w:sz="8" w:space="0" w:color="auto"/>
            </w:tcBorders>
            <w:shd w:val="clear" w:color="auto" w:fill="auto"/>
            <w:noWrap/>
            <w:vAlign w:val="bottom"/>
            <w:hideMark/>
          </w:tcPr>
          <w:p w14:paraId="3A9DB3D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3,839,175,812</w:t>
            </w:r>
          </w:p>
        </w:tc>
      </w:tr>
      <w:tr w:rsidR="000630CD" w:rsidRPr="000630CD" w14:paraId="3A9DB3D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D8"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Gastos de Operación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3D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147,312,214</w:t>
            </w:r>
          </w:p>
        </w:tc>
      </w:tr>
      <w:tr w:rsidR="000630CD" w:rsidRPr="000630CD" w14:paraId="3A9DB3DD" w14:textId="77777777" w:rsidTr="00E51718">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DB"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Otros de Gasto Corriente</w:t>
            </w:r>
          </w:p>
        </w:tc>
        <w:tc>
          <w:tcPr>
            <w:tcW w:w="1629" w:type="dxa"/>
            <w:tcBorders>
              <w:top w:val="nil"/>
              <w:left w:val="nil"/>
              <w:bottom w:val="single" w:sz="8" w:space="0" w:color="auto"/>
              <w:right w:val="single" w:sz="8" w:space="0" w:color="auto"/>
            </w:tcBorders>
            <w:shd w:val="clear" w:color="auto" w:fill="auto"/>
            <w:noWrap/>
            <w:vAlign w:val="bottom"/>
            <w:hideMark/>
          </w:tcPr>
          <w:p w14:paraId="3A9DB3D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44,564,271</w:t>
            </w:r>
          </w:p>
        </w:tc>
      </w:tr>
      <w:tr w:rsidR="000630CD" w:rsidRPr="000630CD" w14:paraId="3A9DB3E0"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DE"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02. Fondo de Aportaciones para los Servicios de Salud</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DF"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1,808,132,350</w:t>
            </w:r>
          </w:p>
        </w:tc>
      </w:tr>
      <w:tr w:rsidR="000630CD" w:rsidRPr="000630CD" w14:paraId="3A9DB3E3"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E1"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03. Fondo de Aportaciones para la Infraestructura Social</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E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656,240,007</w:t>
            </w:r>
          </w:p>
        </w:tc>
      </w:tr>
      <w:tr w:rsidR="000630CD" w:rsidRPr="000630CD" w14:paraId="3A9DB3E6"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3E4"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Fondo de Infraestructura Social Estatal (FISE)</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3E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79,545,816</w:t>
            </w:r>
          </w:p>
        </w:tc>
      </w:tr>
      <w:tr w:rsidR="000630CD" w:rsidRPr="000630CD" w14:paraId="3A9DB3E9"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3E7"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Fondo de Infraestructura Social Municipal (FISMDF)</w:t>
            </w:r>
          </w:p>
        </w:tc>
        <w:tc>
          <w:tcPr>
            <w:tcW w:w="1629" w:type="dxa"/>
            <w:tcBorders>
              <w:top w:val="nil"/>
              <w:left w:val="nil"/>
              <w:bottom w:val="single" w:sz="8" w:space="0" w:color="auto"/>
              <w:right w:val="single" w:sz="8" w:space="0" w:color="auto"/>
            </w:tcBorders>
            <w:shd w:val="clear" w:color="auto" w:fill="auto"/>
            <w:noWrap/>
            <w:vAlign w:val="bottom"/>
            <w:hideMark/>
          </w:tcPr>
          <w:p w14:paraId="3A9DB3E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576,694,191</w:t>
            </w:r>
          </w:p>
        </w:tc>
      </w:tr>
      <w:tr w:rsidR="000630CD" w:rsidRPr="000630CD" w14:paraId="3A9DB3EC"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3EA"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04. Fondo para el Fortalecimiento de los Municipios y demarcaciones Territoriales del DF</w:t>
            </w:r>
          </w:p>
        </w:tc>
        <w:tc>
          <w:tcPr>
            <w:tcW w:w="1629" w:type="dxa"/>
            <w:tcBorders>
              <w:top w:val="nil"/>
              <w:left w:val="nil"/>
              <w:bottom w:val="single" w:sz="8" w:space="0" w:color="auto"/>
              <w:right w:val="single" w:sz="8" w:space="0" w:color="auto"/>
            </w:tcBorders>
            <w:shd w:val="clear" w:color="auto" w:fill="auto"/>
            <w:noWrap/>
            <w:vAlign w:val="bottom"/>
            <w:hideMark/>
          </w:tcPr>
          <w:p w14:paraId="3A9DB3E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672,481,068</w:t>
            </w:r>
          </w:p>
        </w:tc>
      </w:tr>
      <w:tr w:rsidR="000630CD" w:rsidRPr="000630CD" w14:paraId="3A9DB3EF"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ED"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05. Fondo de Aportaciones Múltiples</w:t>
            </w:r>
          </w:p>
        </w:tc>
        <w:tc>
          <w:tcPr>
            <w:tcW w:w="1629" w:type="dxa"/>
            <w:tcBorders>
              <w:top w:val="nil"/>
              <w:left w:val="nil"/>
              <w:bottom w:val="single" w:sz="8" w:space="0" w:color="auto"/>
              <w:right w:val="single" w:sz="8" w:space="0" w:color="auto"/>
            </w:tcBorders>
            <w:shd w:val="clear" w:color="auto" w:fill="auto"/>
            <w:noWrap/>
            <w:vAlign w:val="bottom"/>
            <w:hideMark/>
          </w:tcPr>
          <w:p w14:paraId="3A9DB3E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411,878,286</w:t>
            </w:r>
          </w:p>
        </w:tc>
      </w:tr>
      <w:tr w:rsidR="000630CD" w:rsidRPr="000630CD" w14:paraId="3A9DB3F2"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F0"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Asistencia Social</w:t>
            </w:r>
          </w:p>
        </w:tc>
        <w:tc>
          <w:tcPr>
            <w:tcW w:w="1629" w:type="dxa"/>
            <w:tcBorders>
              <w:top w:val="nil"/>
              <w:left w:val="nil"/>
              <w:bottom w:val="single" w:sz="8" w:space="0" w:color="auto"/>
              <w:right w:val="single" w:sz="8" w:space="0" w:color="auto"/>
            </w:tcBorders>
            <w:shd w:val="clear" w:color="auto" w:fill="auto"/>
            <w:noWrap/>
            <w:vAlign w:val="bottom"/>
            <w:hideMark/>
          </w:tcPr>
          <w:p w14:paraId="3A9DB3F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126,970,840</w:t>
            </w:r>
          </w:p>
        </w:tc>
      </w:tr>
      <w:tr w:rsidR="000630CD" w:rsidRPr="000630CD" w14:paraId="3A9DB3F5"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F3"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Infraestructura Educativa Básica</w:t>
            </w:r>
          </w:p>
        </w:tc>
        <w:tc>
          <w:tcPr>
            <w:tcW w:w="1629" w:type="dxa"/>
            <w:tcBorders>
              <w:top w:val="nil"/>
              <w:left w:val="nil"/>
              <w:bottom w:val="single" w:sz="8" w:space="0" w:color="auto"/>
              <w:right w:val="single" w:sz="8" w:space="0" w:color="auto"/>
            </w:tcBorders>
            <w:shd w:val="clear" w:color="auto" w:fill="auto"/>
            <w:noWrap/>
            <w:vAlign w:val="bottom"/>
            <w:hideMark/>
          </w:tcPr>
          <w:p w14:paraId="3A9DB3F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200,165,960</w:t>
            </w:r>
          </w:p>
        </w:tc>
      </w:tr>
      <w:tr w:rsidR="000630CD" w:rsidRPr="000630CD" w14:paraId="3A9DB3F8"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F6"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Infraestructura Educativa Media Superior</w:t>
            </w:r>
          </w:p>
        </w:tc>
        <w:tc>
          <w:tcPr>
            <w:tcW w:w="1629" w:type="dxa"/>
            <w:tcBorders>
              <w:top w:val="nil"/>
              <w:left w:val="nil"/>
              <w:bottom w:val="single" w:sz="8" w:space="0" w:color="auto"/>
              <w:right w:val="single" w:sz="8" w:space="0" w:color="auto"/>
            </w:tcBorders>
            <w:shd w:val="clear" w:color="auto" w:fill="auto"/>
            <w:noWrap/>
            <w:vAlign w:val="bottom"/>
            <w:hideMark/>
          </w:tcPr>
          <w:p w14:paraId="3A9DB3F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5,991,471</w:t>
            </w:r>
          </w:p>
        </w:tc>
      </w:tr>
      <w:tr w:rsidR="000630CD" w:rsidRPr="000630CD" w14:paraId="3A9DB3FB"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F9"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Infraestructura Educación Superior</w:t>
            </w:r>
          </w:p>
        </w:tc>
        <w:tc>
          <w:tcPr>
            <w:tcW w:w="1629" w:type="dxa"/>
            <w:tcBorders>
              <w:top w:val="nil"/>
              <w:left w:val="nil"/>
              <w:bottom w:val="single" w:sz="8" w:space="0" w:color="auto"/>
              <w:right w:val="single" w:sz="8" w:space="0" w:color="auto"/>
            </w:tcBorders>
            <w:shd w:val="clear" w:color="auto" w:fill="auto"/>
            <w:noWrap/>
            <w:vAlign w:val="bottom"/>
            <w:hideMark/>
          </w:tcPr>
          <w:p w14:paraId="3A9DB3FA"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78,750,015</w:t>
            </w:r>
          </w:p>
        </w:tc>
      </w:tr>
      <w:tr w:rsidR="000630CD" w:rsidRPr="000630CD" w14:paraId="3A9DB3FE"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FC"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06. Fondo para la Educación Tecnológica y de Adultos</w:t>
            </w:r>
          </w:p>
        </w:tc>
        <w:tc>
          <w:tcPr>
            <w:tcW w:w="1629" w:type="dxa"/>
            <w:tcBorders>
              <w:top w:val="nil"/>
              <w:left w:val="nil"/>
              <w:bottom w:val="single" w:sz="8" w:space="0" w:color="auto"/>
              <w:right w:val="single" w:sz="8" w:space="0" w:color="auto"/>
            </w:tcBorders>
            <w:shd w:val="clear" w:color="auto" w:fill="auto"/>
            <w:noWrap/>
            <w:vAlign w:val="bottom"/>
            <w:hideMark/>
          </w:tcPr>
          <w:p w14:paraId="3A9DB3F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96,294,119</w:t>
            </w:r>
          </w:p>
        </w:tc>
      </w:tr>
      <w:tr w:rsidR="000630CD" w:rsidRPr="000630CD" w14:paraId="3A9DB401"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3FF"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Educación Tecnológica</w:t>
            </w:r>
          </w:p>
        </w:tc>
        <w:tc>
          <w:tcPr>
            <w:tcW w:w="1629" w:type="dxa"/>
            <w:tcBorders>
              <w:top w:val="nil"/>
              <w:left w:val="nil"/>
              <w:bottom w:val="single" w:sz="8" w:space="0" w:color="auto"/>
              <w:right w:val="single" w:sz="8" w:space="0" w:color="auto"/>
            </w:tcBorders>
            <w:shd w:val="clear" w:color="auto" w:fill="auto"/>
            <w:noWrap/>
            <w:vAlign w:val="bottom"/>
            <w:hideMark/>
          </w:tcPr>
          <w:p w14:paraId="3A9DB40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51,087,135</w:t>
            </w:r>
          </w:p>
        </w:tc>
      </w:tr>
      <w:tr w:rsidR="000630CD" w:rsidRPr="000630CD" w14:paraId="3A9DB404"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02" w14:textId="77777777" w:rsidR="000630CD" w:rsidRPr="000630CD" w:rsidRDefault="000630CD" w:rsidP="000630CD">
            <w:pPr>
              <w:spacing w:after="0" w:line="240" w:lineRule="auto"/>
              <w:ind w:firstLineChars="700" w:firstLine="1470"/>
              <w:rPr>
                <w:rFonts w:ascii="Arial" w:hAnsi="Arial" w:cs="Arial"/>
                <w:color w:val="000000"/>
                <w:sz w:val="21"/>
                <w:szCs w:val="21"/>
              </w:rPr>
            </w:pPr>
            <w:r w:rsidRPr="000630CD">
              <w:rPr>
                <w:rFonts w:ascii="Arial" w:hAnsi="Arial" w:cs="Arial"/>
                <w:color w:val="000000"/>
                <w:sz w:val="21"/>
                <w:szCs w:val="21"/>
              </w:rPr>
              <w:t>Educación Adultos</w:t>
            </w:r>
          </w:p>
        </w:tc>
        <w:tc>
          <w:tcPr>
            <w:tcW w:w="1629" w:type="dxa"/>
            <w:tcBorders>
              <w:top w:val="nil"/>
              <w:left w:val="nil"/>
              <w:bottom w:val="single" w:sz="8" w:space="0" w:color="auto"/>
              <w:right w:val="single" w:sz="8" w:space="0" w:color="auto"/>
            </w:tcBorders>
            <w:shd w:val="clear" w:color="auto" w:fill="auto"/>
            <w:noWrap/>
            <w:vAlign w:val="bottom"/>
            <w:hideMark/>
          </w:tcPr>
          <w:p w14:paraId="3A9DB40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45,206,984</w:t>
            </w:r>
          </w:p>
        </w:tc>
      </w:tr>
      <w:tr w:rsidR="000630CD" w:rsidRPr="000630CD" w14:paraId="3A9DB407"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05"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07. Fondo de Aportaciones de la Seguridad Pública</w:t>
            </w:r>
          </w:p>
        </w:tc>
        <w:tc>
          <w:tcPr>
            <w:tcW w:w="1629" w:type="dxa"/>
            <w:tcBorders>
              <w:top w:val="nil"/>
              <w:left w:val="nil"/>
              <w:bottom w:val="single" w:sz="8" w:space="0" w:color="auto"/>
              <w:right w:val="single" w:sz="8" w:space="0" w:color="auto"/>
            </w:tcBorders>
            <w:shd w:val="clear" w:color="auto" w:fill="auto"/>
            <w:noWrap/>
            <w:vAlign w:val="bottom"/>
            <w:hideMark/>
          </w:tcPr>
          <w:p w14:paraId="3A9DB40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233,279,586</w:t>
            </w:r>
          </w:p>
        </w:tc>
      </w:tr>
      <w:tr w:rsidR="000630CD" w:rsidRPr="000630CD" w14:paraId="3A9DB40A"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08" w14:textId="77777777" w:rsidR="000630CD" w:rsidRPr="000630CD" w:rsidRDefault="000630CD" w:rsidP="000630CD">
            <w:pPr>
              <w:spacing w:after="0" w:line="240" w:lineRule="auto"/>
              <w:ind w:firstLineChars="300" w:firstLine="630"/>
              <w:rPr>
                <w:rFonts w:ascii="Arial" w:hAnsi="Arial" w:cs="Arial"/>
                <w:color w:val="000000"/>
                <w:sz w:val="21"/>
                <w:szCs w:val="21"/>
              </w:rPr>
            </w:pPr>
            <w:r w:rsidRPr="000630CD">
              <w:rPr>
                <w:rFonts w:ascii="Arial" w:hAnsi="Arial" w:cs="Arial"/>
                <w:color w:val="000000"/>
                <w:sz w:val="21"/>
                <w:szCs w:val="21"/>
              </w:rPr>
              <w:t>08. Fondo de Aportaciones para el Fortalecimiento de las Entidades Federativas</w:t>
            </w:r>
          </w:p>
        </w:tc>
        <w:tc>
          <w:tcPr>
            <w:tcW w:w="1629" w:type="dxa"/>
            <w:tcBorders>
              <w:top w:val="nil"/>
              <w:left w:val="nil"/>
              <w:bottom w:val="single" w:sz="8" w:space="0" w:color="auto"/>
              <w:right w:val="single" w:sz="8" w:space="0" w:color="auto"/>
            </w:tcBorders>
            <w:shd w:val="clear" w:color="auto" w:fill="auto"/>
            <w:noWrap/>
            <w:vAlign w:val="bottom"/>
            <w:hideMark/>
          </w:tcPr>
          <w:p w14:paraId="3A9DB40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346,932,234</w:t>
            </w:r>
          </w:p>
        </w:tc>
      </w:tr>
      <w:tr w:rsidR="000630CD" w:rsidRPr="000630CD" w14:paraId="3A9DB40D"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0B" w14:textId="77777777" w:rsidR="000630CD" w:rsidRPr="000630CD" w:rsidRDefault="000630CD" w:rsidP="000630CD">
            <w:pPr>
              <w:spacing w:after="0" w:line="240" w:lineRule="auto"/>
              <w:ind w:firstLineChars="100" w:firstLine="210"/>
              <w:rPr>
                <w:rFonts w:ascii="Arial" w:hAnsi="Arial" w:cs="Arial"/>
                <w:b/>
                <w:bCs/>
                <w:color w:val="000000"/>
                <w:sz w:val="21"/>
                <w:szCs w:val="21"/>
              </w:rPr>
            </w:pPr>
            <w:r w:rsidRPr="000630CD">
              <w:rPr>
                <w:rFonts w:ascii="Arial" w:hAnsi="Arial" w:cs="Arial"/>
                <w:b/>
                <w:bCs/>
                <w:color w:val="000000"/>
                <w:sz w:val="21"/>
                <w:szCs w:val="21"/>
              </w:rPr>
              <w:t>83. Convenios</w:t>
            </w:r>
          </w:p>
        </w:tc>
        <w:tc>
          <w:tcPr>
            <w:tcW w:w="1629" w:type="dxa"/>
            <w:tcBorders>
              <w:top w:val="nil"/>
              <w:left w:val="nil"/>
              <w:bottom w:val="single" w:sz="8" w:space="0" w:color="auto"/>
              <w:right w:val="single" w:sz="8" w:space="0" w:color="auto"/>
            </w:tcBorders>
            <w:shd w:val="clear" w:color="auto" w:fill="auto"/>
            <w:noWrap/>
            <w:vAlign w:val="bottom"/>
            <w:hideMark/>
          </w:tcPr>
          <w:p w14:paraId="3A9DB40C"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781,991,102</w:t>
            </w:r>
          </w:p>
        </w:tc>
      </w:tr>
      <w:tr w:rsidR="000630CD" w:rsidRPr="000630CD" w14:paraId="3A9DB410"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0E"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01. Secretaría de Educación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40F"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356,832,056</w:t>
            </w:r>
          </w:p>
        </w:tc>
      </w:tr>
      <w:tr w:rsidR="000630CD" w:rsidRPr="000630CD" w14:paraId="3A9DB413" w14:textId="77777777" w:rsidTr="00920F14">
        <w:trPr>
          <w:trHeight w:val="315"/>
        </w:trPr>
        <w:tc>
          <w:tcPr>
            <w:tcW w:w="8379" w:type="dxa"/>
            <w:tcBorders>
              <w:top w:val="nil"/>
              <w:left w:val="single" w:sz="8" w:space="0" w:color="auto"/>
              <w:bottom w:val="single" w:sz="4" w:space="0" w:color="auto"/>
              <w:right w:val="single" w:sz="8" w:space="0" w:color="auto"/>
            </w:tcBorders>
            <w:shd w:val="clear" w:color="auto" w:fill="auto"/>
            <w:noWrap/>
            <w:vAlign w:val="bottom"/>
            <w:hideMark/>
          </w:tcPr>
          <w:p w14:paraId="3A9DB411"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Programa Fortalecimiento de los Servicios de Educación Especial</w:t>
            </w:r>
          </w:p>
        </w:tc>
        <w:tc>
          <w:tcPr>
            <w:tcW w:w="1629" w:type="dxa"/>
            <w:tcBorders>
              <w:top w:val="nil"/>
              <w:left w:val="nil"/>
              <w:bottom w:val="single" w:sz="4" w:space="0" w:color="auto"/>
              <w:right w:val="single" w:sz="8" w:space="0" w:color="auto"/>
            </w:tcBorders>
            <w:shd w:val="clear" w:color="auto" w:fill="auto"/>
            <w:noWrap/>
            <w:vAlign w:val="bottom"/>
            <w:hideMark/>
          </w:tcPr>
          <w:p w14:paraId="3A9DB41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4,172,000</w:t>
            </w:r>
          </w:p>
        </w:tc>
      </w:tr>
      <w:tr w:rsidR="000630CD" w:rsidRPr="000630CD" w14:paraId="3A9DB416" w14:textId="77777777" w:rsidTr="00920F14">
        <w:trPr>
          <w:trHeight w:val="315"/>
        </w:trPr>
        <w:tc>
          <w:tcPr>
            <w:tcW w:w="83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A9DB414"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lastRenderedPageBreak/>
              <w:t>02. Programa Nacional de Inglés</w:t>
            </w:r>
          </w:p>
        </w:tc>
        <w:tc>
          <w:tcPr>
            <w:tcW w:w="1629" w:type="dxa"/>
            <w:tcBorders>
              <w:top w:val="single" w:sz="4" w:space="0" w:color="auto"/>
              <w:left w:val="nil"/>
              <w:bottom w:val="single" w:sz="8" w:space="0" w:color="auto"/>
              <w:right w:val="single" w:sz="8" w:space="0" w:color="auto"/>
            </w:tcBorders>
            <w:shd w:val="clear" w:color="auto" w:fill="auto"/>
            <w:noWrap/>
            <w:vAlign w:val="bottom"/>
            <w:hideMark/>
          </w:tcPr>
          <w:p w14:paraId="3A9DB41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15,964,000</w:t>
            </w:r>
          </w:p>
        </w:tc>
      </w:tr>
      <w:tr w:rsidR="000630CD" w:rsidRPr="000630CD" w14:paraId="3A9DB419"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17"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 xml:space="preserve">03. Telebachillerato Comunitario </w:t>
            </w:r>
          </w:p>
        </w:tc>
        <w:tc>
          <w:tcPr>
            <w:tcW w:w="1629" w:type="dxa"/>
            <w:tcBorders>
              <w:top w:val="nil"/>
              <w:left w:val="nil"/>
              <w:bottom w:val="single" w:sz="8" w:space="0" w:color="auto"/>
              <w:right w:val="single" w:sz="8" w:space="0" w:color="auto"/>
            </w:tcBorders>
            <w:shd w:val="clear" w:color="auto" w:fill="auto"/>
            <w:noWrap/>
            <w:vAlign w:val="bottom"/>
            <w:hideMark/>
          </w:tcPr>
          <w:p w14:paraId="3A9DB41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8,338,757</w:t>
            </w:r>
          </w:p>
        </w:tc>
      </w:tr>
      <w:tr w:rsidR="000630CD" w:rsidRPr="000630CD" w14:paraId="3A9DB41C"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1A"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04. Centros Educación Media Superior a Distancia</w:t>
            </w:r>
          </w:p>
        </w:tc>
        <w:tc>
          <w:tcPr>
            <w:tcW w:w="1629" w:type="dxa"/>
            <w:tcBorders>
              <w:top w:val="nil"/>
              <w:left w:val="nil"/>
              <w:bottom w:val="single" w:sz="8" w:space="0" w:color="auto"/>
              <w:right w:val="single" w:sz="8" w:space="0" w:color="auto"/>
            </w:tcBorders>
            <w:shd w:val="clear" w:color="auto" w:fill="auto"/>
            <w:noWrap/>
            <w:vAlign w:val="bottom"/>
            <w:hideMark/>
          </w:tcPr>
          <w:p w14:paraId="3A9DB41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23,126,583</w:t>
            </w:r>
          </w:p>
        </w:tc>
      </w:tr>
      <w:tr w:rsidR="000630CD" w:rsidRPr="000630CD" w14:paraId="3A9DB41F"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1D"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05. Programa Fortalecimiento a la Excelencia Educativa</w:t>
            </w:r>
          </w:p>
        </w:tc>
        <w:tc>
          <w:tcPr>
            <w:tcW w:w="1629" w:type="dxa"/>
            <w:tcBorders>
              <w:top w:val="nil"/>
              <w:left w:val="nil"/>
              <w:bottom w:val="single" w:sz="8" w:space="0" w:color="auto"/>
              <w:right w:val="single" w:sz="8" w:space="0" w:color="auto"/>
            </w:tcBorders>
            <w:shd w:val="clear" w:color="auto" w:fill="auto"/>
            <w:noWrap/>
            <w:vAlign w:val="bottom"/>
            <w:hideMark/>
          </w:tcPr>
          <w:p w14:paraId="3A9DB41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11,000,716</w:t>
            </w:r>
          </w:p>
        </w:tc>
      </w:tr>
      <w:tr w:rsidR="000630CD" w:rsidRPr="000630CD" w14:paraId="3A9DB422"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20"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 xml:space="preserve">06. Programa Expansión de la Educación Inicial </w:t>
            </w:r>
          </w:p>
        </w:tc>
        <w:tc>
          <w:tcPr>
            <w:tcW w:w="1629" w:type="dxa"/>
            <w:tcBorders>
              <w:top w:val="nil"/>
              <w:left w:val="nil"/>
              <w:bottom w:val="single" w:sz="8" w:space="0" w:color="auto"/>
              <w:right w:val="single" w:sz="8" w:space="0" w:color="auto"/>
            </w:tcBorders>
            <w:shd w:val="clear" w:color="auto" w:fill="auto"/>
            <w:noWrap/>
            <w:vAlign w:val="bottom"/>
            <w:hideMark/>
          </w:tcPr>
          <w:p w14:paraId="3A9DB421"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59,883,000</w:t>
            </w:r>
          </w:p>
        </w:tc>
      </w:tr>
      <w:tr w:rsidR="000630CD" w:rsidRPr="000630CD" w14:paraId="3A9DB42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23"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07. Programa para el Desarrollo Profesional Docente</w:t>
            </w:r>
          </w:p>
        </w:tc>
        <w:tc>
          <w:tcPr>
            <w:tcW w:w="1629" w:type="dxa"/>
            <w:tcBorders>
              <w:top w:val="nil"/>
              <w:left w:val="nil"/>
              <w:bottom w:val="single" w:sz="8" w:space="0" w:color="auto"/>
              <w:right w:val="single" w:sz="8" w:space="0" w:color="auto"/>
            </w:tcBorders>
            <w:shd w:val="clear" w:color="auto" w:fill="auto"/>
            <w:noWrap/>
            <w:vAlign w:val="bottom"/>
            <w:hideMark/>
          </w:tcPr>
          <w:p w14:paraId="3A9DB42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1,347,000</w:t>
            </w:r>
          </w:p>
        </w:tc>
      </w:tr>
      <w:tr w:rsidR="000630CD" w:rsidRPr="000630CD" w14:paraId="3A9DB42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26"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08. U080 Apoyos a Centros y Organizaciones de Educación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42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233,000,000</w:t>
            </w:r>
          </w:p>
        </w:tc>
      </w:tr>
      <w:tr w:rsidR="000630CD" w:rsidRPr="000630CD" w14:paraId="3A9DB42B"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29"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02. Secretaría de Salud</w:t>
            </w:r>
          </w:p>
        </w:tc>
        <w:tc>
          <w:tcPr>
            <w:tcW w:w="1629" w:type="dxa"/>
            <w:tcBorders>
              <w:top w:val="nil"/>
              <w:left w:val="nil"/>
              <w:bottom w:val="single" w:sz="8" w:space="0" w:color="auto"/>
              <w:right w:val="single" w:sz="8" w:space="0" w:color="auto"/>
            </w:tcBorders>
            <w:shd w:val="clear" w:color="auto" w:fill="auto"/>
            <w:noWrap/>
            <w:vAlign w:val="bottom"/>
            <w:hideMark/>
          </w:tcPr>
          <w:p w14:paraId="3A9DB42A"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244,905,575</w:t>
            </w:r>
          </w:p>
        </w:tc>
      </w:tr>
      <w:tr w:rsidR="000630CD" w:rsidRPr="000630CD" w14:paraId="3A9DB42E"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2C"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Fortalecimiento a la Atención Medica (FAM)</w:t>
            </w:r>
          </w:p>
        </w:tc>
        <w:tc>
          <w:tcPr>
            <w:tcW w:w="1629" w:type="dxa"/>
            <w:tcBorders>
              <w:top w:val="nil"/>
              <w:left w:val="nil"/>
              <w:bottom w:val="single" w:sz="8" w:space="0" w:color="auto"/>
              <w:right w:val="single" w:sz="8" w:space="0" w:color="auto"/>
            </w:tcBorders>
            <w:shd w:val="clear" w:color="auto" w:fill="auto"/>
            <w:noWrap/>
            <w:vAlign w:val="bottom"/>
            <w:hideMark/>
          </w:tcPr>
          <w:p w14:paraId="3A9DB42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359,051</w:t>
            </w:r>
          </w:p>
        </w:tc>
      </w:tr>
      <w:tr w:rsidR="000630CD" w:rsidRPr="000630CD" w14:paraId="3A9DB43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2F"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02. Fortalecimiento de Acciones de Salud Pública en las Entidades Federativas (AFASPE)</w:t>
            </w:r>
          </w:p>
        </w:tc>
        <w:tc>
          <w:tcPr>
            <w:tcW w:w="1629" w:type="dxa"/>
            <w:tcBorders>
              <w:top w:val="nil"/>
              <w:left w:val="nil"/>
              <w:bottom w:val="single" w:sz="8" w:space="0" w:color="auto"/>
              <w:right w:val="single" w:sz="8" w:space="0" w:color="auto"/>
            </w:tcBorders>
            <w:shd w:val="clear" w:color="auto" w:fill="auto"/>
            <w:noWrap/>
            <w:vAlign w:val="bottom"/>
            <w:hideMark/>
          </w:tcPr>
          <w:p w14:paraId="3A9DB43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57,990,614</w:t>
            </w:r>
          </w:p>
        </w:tc>
      </w:tr>
      <w:tr w:rsidR="000630CD" w:rsidRPr="000630CD" w14:paraId="3A9DB43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32"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03. Comisión Estatal contra Riesgos Sanitarios COESPRIS (FASS-C)</w:t>
            </w:r>
          </w:p>
        </w:tc>
        <w:tc>
          <w:tcPr>
            <w:tcW w:w="1629" w:type="dxa"/>
            <w:tcBorders>
              <w:top w:val="nil"/>
              <w:left w:val="nil"/>
              <w:bottom w:val="single" w:sz="8" w:space="0" w:color="auto"/>
              <w:right w:val="single" w:sz="8" w:space="0" w:color="auto"/>
            </w:tcBorders>
            <w:shd w:val="clear" w:color="auto" w:fill="auto"/>
            <w:noWrap/>
            <w:vAlign w:val="bottom"/>
            <w:hideMark/>
          </w:tcPr>
          <w:p w14:paraId="3A9DB43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1,833,873</w:t>
            </w:r>
          </w:p>
        </w:tc>
      </w:tr>
      <w:tr w:rsidR="000630CD" w:rsidRPr="000630CD" w14:paraId="3A9DB43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35"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04. Programa de Acción Específico Prevención y Atención Integral de Adicciones (CONADIC)</w:t>
            </w:r>
          </w:p>
        </w:tc>
        <w:tc>
          <w:tcPr>
            <w:tcW w:w="1629" w:type="dxa"/>
            <w:tcBorders>
              <w:top w:val="nil"/>
              <w:left w:val="nil"/>
              <w:bottom w:val="single" w:sz="8" w:space="0" w:color="auto"/>
              <w:right w:val="single" w:sz="8" w:space="0" w:color="auto"/>
            </w:tcBorders>
            <w:shd w:val="clear" w:color="auto" w:fill="auto"/>
            <w:noWrap/>
            <w:vAlign w:val="bottom"/>
            <w:hideMark/>
          </w:tcPr>
          <w:p w14:paraId="3A9DB43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3,029,500</w:t>
            </w:r>
          </w:p>
        </w:tc>
      </w:tr>
      <w:tr w:rsidR="000630CD" w:rsidRPr="000630CD" w14:paraId="3A9DB43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38"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05. INSABI (Prestación Gratuita de Servicios Públicos en Salud, Medicamentos y Demás Insumos Asociados)</w:t>
            </w:r>
          </w:p>
        </w:tc>
        <w:tc>
          <w:tcPr>
            <w:tcW w:w="1629" w:type="dxa"/>
            <w:tcBorders>
              <w:top w:val="nil"/>
              <w:left w:val="nil"/>
              <w:bottom w:val="single" w:sz="8" w:space="0" w:color="auto"/>
              <w:right w:val="single" w:sz="8" w:space="0" w:color="auto"/>
            </w:tcBorders>
            <w:shd w:val="clear" w:color="auto" w:fill="auto"/>
            <w:noWrap/>
            <w:vAlign w:val="bottom"/>
            <w:hideMark/>
          </w:tcPr>
          <w:p w14:paraId="3A9DB43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172,339,925</w:t>
            </w:r>
          </w:p>
        </w:tc>
      </w:tr>
      <w:tr w:rsidR="000630CD" w:rsidRPr="000630CD" w14:paraId="3A9DB43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3B"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06. Programa E023 Atención a la Salud</w:t>
            </w:r>
          </w:p>
        </w:tc>
        <w:tc>
          <w:tcPr>
            <w:tcW w:w="1629" w:type="dxa"/>
            <w:tcBorders>
              <w:top w:val="nil"/>
              <w:left w:val="nil"/>
              <w:bottom w:val="single" w:sz="8" w:space="0" w:color="auto"/>
              <w:right w:val="single" w:sz="8" w:space="0" w:color="auto"/>
            </w:tcBorders>
            <w:shd w:val="clear" w:color="auto" w:fill="auto"/>
            <w:noWrap/>
            <w:vAlign w:val="bottom"/>
            <w:hideMark/>
          </w:tcPr>
          <w:p w14:paraId="3A9DB43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9,352,612</w:t>
            </w:r>
          </w:p>
        </w:tc>
      </w:tr>
      <w:tr w:rsidR="000630CD" w:rsidRPr="000630CD" w14:paraId="3A9DB44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3E"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07. Secretaría de Hacienda y Crédito Público</w:t>
            </w:r>
          </w:p>
        </w:tc>
        <w:tc>
          <w:tcPr>
            <w:tcW w:w="1629" w:type="dxa"/>
            <w:tcBorders>
              <w:top w:val="nil"/>
              <w:left w:val="nil"/>
              <w:bottom w:val="single" w:sz="8" w:space="0" w:color="auto"/>
              <w:right w:val="single" w:sz="8" w:space="0" w:color="auto"/>
            </w:tcBorders>
            <w:shd w:val="clear" w:color="auto" w:fill="auto"/>
            <w:noWrap/>
            <w:vAlign w:val="bottom"/>
            <w:hideMark/>
          </w:tcPr>
          <w:p w14:paraId="3A9DB43F"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2,418,853</w:t>
            </w:r>
          </w:p>
        </w:tc>
      </w:tr>
      <w:tr w:rsidR="000630CD" w:rsidRPr="000630CD" w14:paraId="3A9DB443" w14:textId="77777777" w:rsidTr="00E51718">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41"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Aportación Federal Fondo ZOFEMAT</w:t>
            </w:r>
          </w:p>
        </w:tc>
        <w:tc>
          <w:tcPr>
            <w:tcW w:w="1629" w:type="dxa"/>
            <w:tcBorders>
              <w:top w:val="nil"/>
              <w:left w:val="nil"/>
              <w:bottom w:val="single" w:sz="8" w:space="0" w:color="auto"/>
              <w:right w:val="single" w:sz="8" w:space="0" w:color="auto"/>
            </w:tcBorders>
            <w:shd w:val="clear" w:color="auto" w:fill="auto"/>
            <w:noWrap/>
            <w:vAlign w:val="bottom"/>
            <w:hideMark/>
          </w:tcPr>
          <w:p w14:paraId="3A9DB44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2,418,853</w:t>
            </w:r>
          </w:p>
        </w:tc>
      </w:tr>
      <w:tr w:rsidR="000630CD" w:rsidRPr="000630CD" w14:paraId="3A9DB446" w14:textId="77777777" w:rsidTr="00E51718">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44"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08. Secretaría del Trabajo y Previsión Social</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445"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3,685,187</w:t>
            </w:r>
          </w:p>
        </w:tc>
      </w:tr>
      <w:tr w:rsidR="000630CD" w:rsidRPr="000630CD" w14:paraId="3A9DB449" w14:textId="77777777" w:rsidTr="00E51718">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47"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Programa de Apoyo al Empleo</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44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3,685,187</w:t>
            </w:r>
          </w:p>
        </w:tc>
      </w:tr>
      <w:tr w:rsidR="000630CD" w:rsidRPr="000630CD" w14:paraId="3A9DB44C"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4A"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09. Secretaría de Gobernación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44B"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18,000,000</w:t>
            </w:r>
          </w:p>
        </w:tc>
      </w:tr>
      <w:tr w:rsidR="000630CD" w:rsidRPr="000630CD" w14:paraId="3A9DB44F"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4D"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Fondo para el Apoyo de Búsqueda de Personas Desaparecidas</w:t>
            </w:r>
          </w:p>
        </w:tc>
        <w:tc>
          <w:tcPr>
            <w:tcW w:w="1629" w:type="dxa"/>
            <w:tcBorders>
              <w:top w:val="nil"/>
              <w:left w:val="nil"/>
              <w:bottom w:val="single" w:sz="8" w:space="0" w:color="auto"/>
              <w:right w:val="single" w:sz="8" w:space="0" w:color="auto"/>
            </w:tcBorders>
            <w:shd w:val="clear" w:color="auto" w:fill="auto"/>
            <w:noWrap/>
            <w:vAlign w:val="bottom"/>
            <w:hideMark/>
          </w:tcPr>
          <w:p w14:paraId="3A9DB44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18,000,000</w:t>
            </w:r>
          </w:p>
        </w:tc>
      </w:tr>
      <w:tr w:rsidR="000630CD" w:rsidRPr="000630CD" w14:paraId="3A9DB452"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50"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10. Secretaría de Agricultura y Desarrollo Rural</w:t>
            </w:r>
          </w:p>
        </w:tc>
        <w:tc>
          <w:tcPr>
            <w:tcW w:w="1629" w:type="dxa"/>
            <w:tcBorders>
              <w:top w:val="nil"/>
              <w:left w:val="nil"/>
              <w:bottom w:val="single" w:sz="8" w:space="0" w:color="auto"/>
              <w:right w:val="single" w:sz="8" w:space="0" w:color="auto"/>
            </w:tcBorders>
            <w:shd w:val="clear" w:color="auto" w:fill="auto"/>
            <w:noWrap/>
            <w:vAlign w:val="bottom"/>
            <w:hideMark/>
          </w:tcPr>
          <w:p w14:paraId="3A9DB451"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27,439,020</w:t>
            </w:r>
          </w:p>
        </w:tc>
      </w:tr>
      <w:tr w:rsidR="000630CD" w:rsidRPr="000630CD" w14:paraId="3A9DB455"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53"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Programa de Sanidad e Inocuidad Agroalimentaria</w:t>
            </w:r>
          </w:p>
        </w:tc>
        <w:tc>
          <w:tcPr>
            <w:tcW w:w="1629" w:type="dxa"/>
            <w:tcBorders>
              <w:top w:val="nil"/>
              <w:left w:val="nil"/>
              <w:bottom w:val="single" w:sz="8" w:space="0" w:color="auto"/>
              <w:right w:val="single" w:sz="8" w:space="0" w:color="auto"/>
            </w:tcBorders>
            <w:shd w:val="clear" w:color="auto" w:fill="auto"/>
            <w:noWrap/>
            <w:vAlign w:val="bottom"/>
            <w:hideMark/>
          </w:tcPr>
          <w:p w14:paraId="3A9DB45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27,439,020</w:t>
            </w:r>
          </w:p>
        </w:tc>
      </w:tr>
      <w:tr w:rsidR="000630CD" w:rsidRPr="000630CD" w14:paraId="3A9DB458"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56"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13. Comisión Nacional de Cultura Física y Deporte</w:t>
            </w:r>
          </w:p>
        </w:tc>
        <w:tc>
          <w:tcPr>
            <w:tcW w:w="1629" w:type="dxa"/>
            <w:tcBorders>
              <w:top w:val="nil"/>
              <w:left w:val="nil"/>
              <w:bottom w:val="single" w:sz="8" w:space="0" w:color="auto"/>
              <w:right w:val="single" w:sz="8" w:space="0" w:color="auto"/>
            </w:tcBorders>
            <w:shd w:val="clear" w:color="auto" w:fill="auto"/>
            <w:noWrap/>
            <w:vAlign w:val="bottom"/>
            <w:hideMark/>
          </w:tcPr>
          <w:p w14:paraId="3A9DB457"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110,000</w:t>
            </w:r>
          </w:p>
        </w:tc>
      </w:tr>
      <w:tr w:rsidR="000630CD" w:rsidRPr="000630CD" w14:paraId="3A9DB45B"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59"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Premio Estatal del Deporte</w:t>
            </w:r>
          </w:p>
        </w:tc>
        <w:tc>
          <w:tcPr>
            <w:tcW w:w="1629" w:type="dxa"/>
            <w:tcBorders>
              <w:top w:val="nil"/>
              <w:left w:val="nil"/>
              <w:bottom w:val="single" w:sz="8" w:space="0" w:color="auto"/>
              <w:right w:val="single" w:sz="8" w:space="0" w:color="auto"/>
            </w:tcBorders>
            <w:shd w:val="clear" w:color="auto" w:fill="auto"/>
            <w:noWrap/>
            <w:vAlign w:val="bottom"/>
            <w:hideMark/>
          </w:tcPr>
          <w:p w14:paraId="3A9DB45A"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110,000</w:t>
            </w:r>
          </w:p>
        </w:tc>
      </w:tr>
      <w:tr w:rsidR="000630CD" w:rsidRPr="000630CD" w14:paraId="3A9DB45E"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5C"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14. Consejo Nacional para la Cultura y las Artes</w:t>
            </w:r>
          </w:p>
        </w:tc>
        <w:tc>
          <w:tcPr>
            <w:tcW w:w="1629" w:type="dxa"/>
            <w:tcBorders>
              <w:top w:val="nil"/>
              <w:left w:val="nil"/>
              <w:bottom w:val="single" w:sz="8" w:space="0" w:color="auto"/>
              <w:right w:val="single" w:sz="8" w:space="0" w:color="auto"/>
            </w:tcBorders>
            <w:shd w:val="clear" w:color="auto" w:fill="auto"/>
            <w:noWrap/>
            <w:vAlign w:val="bottom"/>
            <w:hideMark/>
          </w:tcPr>
          <w:p w14:paraId="3A9DB45D"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19,560,000</w:t>
            </w:r>
          </w:p>
        </w:tc>
      </w:tr>
      <w:tr w:rsidR="000630CD" w:rsidRPr="000630CD" w14:paraId="3A9DB461"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5F" w14:textId="53C3144E"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 xml:space="preserve">01. Programa de Apoyo a Instituciones Estatales de </w:t>
            </w:r>
            <w:r w:rsidR="00B065E7" w:rsidRPr="000630CD">
              <w:rPr>
                <w:rFonts w:ascii="Arial" w:hAnsi="Arial" w:cs="Arial"/>
                <w:color w:val="000000"/>
                <w:sz w:val="21"/>
                <w:szCs w:val="21"/>
              </w:rPr>
              <w:t>Cultura (</w:t>
            </w:r>
            <w:r w:rsidRPr="000630CD">
              <w:rPr>
                <w:rFonts w:ascii="Arial" w:hAnsi="Arial" w:cs="Arial"/>
                <w:color w:val="000000"/>
                <w:sz w:val="21"/>
                <w:szCs w:val="21"/>
              </w:rPr>
              <w:t>AIEC)</w:t>
            </w:r>
          </w:p>
        </w:tc>
        <w:tc>
          <w:tcPr>
            <w:tcW w:w="1629" w:type="dxa"/>
            <w:tcBorders>
              <w:top w:val="nil"/>
              <w:left w:val="nil"/>
              <w:bottom w:val="single" w:sz="8" w:space="0" w:color="auto"/>
              <w:right w:val="single" w:sz="8" w:space="0" w:color="auto"/>
            </w:tcBorders>
            <w:shd w:val="clear" w:color="auto" w:fill="auto"/>
            <w:noWrap/>
            <w:vAlign w:val="bottom"/>
            <w:hideMark/>
          </w:tcPr>
          <w:p w14:paraId="3A9DB46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10,000,000</w:t>
            </w:r>
          </w:p>
        </w:tc>
      </w:tr>
      <w:tr w:rsidR="000630CD" w:rsidRPr="000630CD" w14:paraId="3A9DB46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62"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02. Programa de Apoyo a la Infraestructura Cultural de los Estados (PAICE)</w:t>
            </w:r>
          </w:p>
        </w:tc>
        <w:tc>
          <w:tcPr>
            <w:tcW w:w="1629" w:type="dxa"/>
            <w:tcBorders>
              <w:top w:val="nil"/>
              <w:left w:val="nil"/>
              <w:bottom w:val="single" w:sz="8" w:space="0" w:color="auto"/>
              <w:right w:val="single" w:sz="8" w:space="0" w:color="auto"/>
            </w:tcBorders>
            <w:shd w:val="clear" w:color="auto" w:fill="auto"/>
            <w:noWrap/>
            <w:vAlign w:val="bottom"/>
            <w:hideMark/>
          </w:tcPr>
          <w:p w14:paraId="3A9DB46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5,000,000</w:t>
            </w:r>
          </w:p>
        </w:tc>
      </w:tr>
      <w:tr w:rsidR="000630CD" w:rsidRPr="000630CD" w14:paraId="3A9DB46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65"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 xml:space="preserve">03. Programa de Acciones Culturales </w:t>
            </w:r>
            <w:r w:rsidR="008E220C" w:rsidRPr="000630CD">
              <w:rPr>
                <w:rFonts w:ascii="Arial" w:hAnsi="Arial" w:cs="Arial"/>
                <w:color w:val="000000"/>
                <w:sz w:val="21"/>
                <w:szCs w:val="21"/>
              </w:rPr>
              <w:t>Multilingües</w:t>
            </w:r>
            <w:r w:rsidRPr="000630CD">
              <w:rPr>
                <w:rFonts w:ascii="Arial" w:hAnsi="Arial" w:cs="Arial"/>
                <w:color w:val="000000"/>
                <w:sz w:val="21"/>
                <w:szCs w:val="21"/>
              </w:rPr>
              <w:t xml:space="preserve"> y Comunitarias (PACMYC)</w:t>
            </w:r>
          </w:p>
        </w:tc>
        <w:tc>
          <w:tcPr>
            <w:tcW w:w="1629" w:type="dxa"/>
            <w:tcBorders>
              <w:top w:val="nil"/>
              <w:left w:val="nil"/>
              <w:bottom w:val="single" w:sz="8" w:space="0" w:color="auto"/>
              <w:right w:val="single" w:sz="8" w:space="0" w:color="auto"/>
            </w:tcBorders>
            <w:shd w:val="clear" w:color="auto" w:fill="auto"/>
            <w:noWrap/>
            <w:vAlign w:val="bottom"/>
            <w:hideMark/>
          </w:tcPr>
          <w:p w14:paraId="3A9DB46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1,200,000</w:t>
            </w:r>
          </w:p>
        </w:tc>
      </w:tr>
      <w:tr w:rsidR="000630CD" w:rsidRPr="000630CD" w14:paraId="3A9DB46A"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68"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04. Programa de Estímulo a la Creación y Desarrollo Artístico (PECDA)</w:t>
            </w:r>
          </w:p>
        </w:tc>
        <w:tc>
          <w:tcPr>
            <w:tcW w:w="1629" w:type="dxa"/>
            <w:tcBorders>
              <w:top w:val="nil"/>
              <w:left w:val="nil"/>
              <w:bottom w:val="single" w:sz="8" w:space="0" w:color="auto"/>
              <w:right w:val="single" w:sz="8" w:space="0" w:color="auto"/>
            </w:tcBorders>
            <w:shd w:val="clear" w:color="auto" w:fill="auto"/>
            <w:noWrap/>
            <w:vAlign w:val="bottom"/>
            <w:hideMark/>
          </w:tcPr>
          <w:p w14:paraId="3A9DB46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1,400,000</w:t>
            </w:r>
          </w:p>
        </w:tc>
      </w:tr>
      <w:tr w:rsidR="000630CD" w:rsidRPr="000630CD" w14:paraId="3A9DB46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6B" w14:textId="2318206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05. Fondo Regional para la Cultura y las Artes de La Zona Centro Occidente</w:t>
            </w:r>
            <w:r w:rsidR="00B512BA">
              <w:rPr>
                <w:rFonts w:ascii="Arial" w:hAnsi="Arial" w:cs="Arial"/>
                <w:color w:val="000000"/>
                <w:sz w:val="21"/>
                <w:szCs w:val="21"/>
              </w:rPr>
              <w:t xml:space="preserve"> </w:t>
            </w:r>
            <w:r w:rsidRPr="000630CD">
              <w:rPr>
                <w:rFonts w:ascii="Arial" w:hAnsi="Arial" w:cs="Arial"/>
                <w:color w:val="000000"/>
                <w:sz w:val="21"/>
                <w:szCs w:val="21"/>
              </w:rPr>
              <w:t>(FORCA)</w:t>
            </w:r>
          </w:p>
        </w:tc>
        <w:tc>
          <w:tcPr>
            <w:tcW w:w="1629" w:type="dxa"/>
            <w:tcBorders>
              <w:top w:val="nil"/>
              <w:left w:val="nil"/>
              <w:bottom w:val="single" w:sz="8" w:space="0" w:color="auto"/>
              <w:right w:val="single" w:sz="8" w:space="0" w:color="auto"/>
            </w:tcBorders>
            <w:shd w:val="clear" w:color="auto" w:fill="auto"/>
            <w:noWrap/>
            <w:vAlign w:val="bottom"/>
            <w:hideMark/>
          </w:tcPr>
          <w:p w14:paraId="3A9DB46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560,000</w:t>
            </w:r>
          </w:p>
        </w:tc>
      </w:tr>
      <w:tr w:rsidR="000630CD" w:rsidRPr="000630CD" w14:paraId="3A9DB47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6E" w14:textId="7943C97A" w:rsidR="000630CD" w:rsidRPr="000630CD" w:rsidRDefault="000630CD" w:rsidP="008E220C">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 xml:space="preserve">06. </w:t>
            </w:r>
            <w:r w:rsidR="00B065E7" w:rsidRPr="000630CD">
              <w:rPr>
                <w:rFonts w:ascii="Arial" w:hAnsi="Arial" w:cs="Arial"/>
                <w:color w:val="000000"/>
                <w:sz w:val="21"/>
                <w:szCs w:val="21"/>
              </w:rPr>
              <w:t>Programa de</w:t>
            </w:r>
            <w:r w:rsidRPr="000630CD">
              <w:rPr>
                <w:rFonts w:ascii="Arial" w:hAnsi="Arial" w:cs="Arial"/>
                <w:color w:val="000000"/>
                <w:sz w:val="21"/>
                <w:szCs w:val="21"/>
              </w:rPr>
              <w:t xml:space="preserve"> </w:t>
            </w:r>
            <w:r w:rsidR="008E220C">
              <w:rPr>
                <w:rFonts w:ascii="Arial" w:hAnsi="Arial" w:cs="Arial"/>
                <w:color w:val="000000"/>
                <w:sz w:val="21"/>
                <w:szCs w:val="21"/>
              </w:rPr>
              <w:t>Apoyo a F</w:t>
            </w:r>
            <w:r w:rsidRPr="000630CD">
              <w:rPr>
                <w:rFonts w:ascii="Arial" w:hAnsi="Arial" w:cs="Arial"/>
                <w:color w:val="000000"/>
                <w:sz w:val="21"/>
                <w:szCs w:val="21"/>
              </w:rPr>
              <w:t xml:space="preserve">estivales </w:t>
            </w:r>
            <w:r w:rsidR="008E220C">
              <w:rPr>
                <w:rFonts w:ascii="Arial" w:hAnsi="Arial" w:cs="Arial"/>
                <w:color w:val="000000"/>
                <w:sz w:val="21"/>
                <w:szCs w:val="21"/>
              </w:rPr>
              <w:t>C</w:t>
            </w:r>
            <w:r w:rsidRPr="000630CD">
              <w:rPr>
                <w:rFonts w:ascii="Arial" w:hAnsi="Arial" w:cs="Arial"/>
                <w:color w:val="000000"/>
                <w:sz w:val="21"/>
                <w:szCs w:val="21"/>
              </w:rPr>
              <w:t xml:space="preserve">ulturales y </w:t>
            </w:r>
            <w:r w:rsidR="008E220C">
              <w:rPr>
                <w:rFonts w:ascii="Arial" w:hAnsi="Arial" w:cs="Arial"/>
                <w:color w:val="000000"/>
                <w:sz w:val="21"/>
                <w:szCs w:val="21"/>
              </w:rPr>
              <w:t>A</w:t>
            </w:r>
            <w:r w:rsidR="008E220C" w:rsidRPr="000630CD">
              <w:rPr>
                <w:rFonts w:ascii="Arial" w:hAnsi="Arial" w:cs="Arial"/>
                <w:color w:val="000000"/>
                <w:sz w:val="21"/>
                <w:szCs w:val="21"/>
              </w:rPr>
              <w:t>rtísticos</w:t>
            </w:r>
            <w:r w:rsidRPr="000630CD">
              <w:rPr>
                <w:rFonts w:ascii="Arial" w:hAnsi="Arial" w:cs="Arial"/>
                <w:color w:val="000000"/>
                <w:sz w:val="21"/>
                <w:szCs w:val="21"/>
              </w:rPr>
              <w:t xml:space="preserve"> (PROFEST)</w:t>
            </w:r>
          </w:p>
        </w:tc>
        <w:tc>
          <w:tcPr>
            <w:tcW w:w="1629" w:type="dxa"/>
            <w:tcBorders>
              <w:top w:val="nil"/>
              <w:left w:val="nil"/>
              <w:bottom w:val="single" w:sz="8" w:space="0" w:color="auto"/>
              <w:right w:val="single" w:sz="8" w:space="0" w:color="auto"/>
            </w:tcBorders>
            <w:shd w:val="clear" w:color="auto" w:fill="auto"/>
            <w:noWrap/>
            <w:vAlign w:val="bottom"/>
            <w:hideMark/>
          </w:tcPr>
          <w:p w14:paraId="3A9DB46F"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1,400,000</w:t>
            </w:r>
          </w:p>
        </w:tc>
      </w:tr>
      <w:tr w:rsidR="000630CD" w:rsidRPr="000630CD" w14:paraId="3A9DB473"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71"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15. Sistema Nacional para el Desarrollo Integral de la Familia</w:t>
            </w:r>
          </w:p>
        </w:tc>
        <w:tc>
          <w:tcPr>
            <w:tcW w:w="1629" w:type="dxa"/>
            <w:tcBorders>
              <w:top w:val="nil"/>
              <w:left w:val="nil"/>
              <w:bottom w:val="single" w:sz="8" w:space="0" w:color="auto"/>
              <w:right w:val="single" w:sz="8" w:space="0" w:color="auto"/>
            </w:tcBorders>
            <w:shd w:val="clear" w:color="auto" w:fill="auto"/>
            <w:noWrap/>
            <w:vAlign w:val="bottom"/>
            <w:hideMark/>
          </w:tcPr>
          <w:p w14:paraId="3A9DB472"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4,268,360</w:t>
            </w:r>
          </w:p>
        </w:tc>
      </w:tr>
      <w:tr w:rsidR="000630CD" w:rsidRPr="000630CD" w14:paraId="3A9DB476"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74"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Atención a personas con discapacidad</w:t>
            </w:r>
          </w:p>
        </w:tc>
        <w:tc>
          <w:tcPr>
            <w:tcW w:w="1629" w:type="dxa"/>
            <w:tcBorders>
              <w:top w:val="nil"/>
              <w:left w:val="nil"/>
              <w:bottom w:val="single" w:sz="8" w:space="0" w:color="auto"/>
              <w:right w:val="single" w:sz="8" w:space="0" w:color="auto"/>
            </w:tcBorders>
            <w:shd w:val="clear" w:color="auto" w:fill="auto"/>
            <w:noWrap/>
            <w:vAlign w:val="bottom"/>
            <w:hideMark/>
          </w:tcPr>
          <w:p w14:paraId="3A9DB47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600,000</w:t>
            </w:r>
          </w:p>
        </w:tc>
      </w:tr>
      <w:tr w:rsidR="000630CD" w:rsidRPr="000630CD" w14:paraId="3A9DB479" w14:textId="77777777" w:rsidTr="000630CD">
        <w:trPr>
          <w:trHeight w:val="315"/>
        </w:trPr>
        <w:tc>
          <w:tcPr>
            <w:tcW w:w="8379" w:type="dxa"/>
            <w:tcBorders>
              <w:top w:val="nil"/>
              <w:left w:val="single" w:sz="8" w:space="0" w:color="auto"/>
              <w:bottom w:val="single" w:sz="4" w:space="0" w:color="auto"/>
              <w:right w:val="single" w:sz="8" w:space="0" w:color="auto"/>
            </w:tcBorders>
            <w:shd w:val="clear" w:color="auto" w:fill="auto"/>
            <w:noWrap/>
            <w:vAlign w:val="bottom"/>
            <w:hideMark/>
          </w:tcPr>
          <w:p w14:paraId="3A9DB477"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lastRenderedPageBreak/>
              <w:t>02. Programa de servicios de asistencia social integral</w:t>
            </w:r>
          </w:p>
        </w:tc>
        <w:tc>
          <w:tcPr>
            <w:tcW w:w="1629" w:type="dxa"/>
            <w:tcBorders>
              <w:top w:val="nil"/>
              <w:left w:val="nil"/>
              <w:bottom w:val="single" w:sz="8" w:space="0" w:color="auto"/>
              <w:right w:val="single" w:sz="8" w:space="0" w:color="auto"/>
            </w:tcBorders>
            <w:shd w:val="clear" w:color="auto" w:fill="auto"/>
            <w:noWrap/>
            <w:vAlign w:val="bottom"/>
            <w:hideMark/>
          </w:tcPr>
          <w:p w14:paraId="3A9DB47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3,668,360</w:t>
            </w:r>
          </w:p>
        </w:tc>
      </w:tr>
      <w:tr w:rsidR="000630CD" w:rsidRPr="000630CD" w14:paraId="3A9DB47C"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7A"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18. Secretaría del Bienestar, Inclusión Social y Mujeres</w:t>
            </w:r>
          </w:p>
        </w:tc>
        <w:tc>
          <w:tcPr>
            <w:tcW w:w="1629" w:type="dxa"/>
            <w:tcBorders>
              <w:top w:val="nil"/>
              <w:left w:val="nil"/>
              <w:bottom w:val="single" w:sz="8" w:space="0" w:color="auto"/>
              <w:right w:val="single" w:sz="8" w:space="0" w:color="auto"/>
            </w:tcBorders>
            <w:shd w:val="clear" w:color="auto" w:fill="auto"/>
            <w:noWrap/>
            <w:vAlign w:val="bottom"/>
            <w:hideMark/>
          </w:tcPr>
          <w:p w14:paraId="3A9DB47B"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39,992,400</w:t>
            </w:r>
          </w:p>
        </w:tc>
      </w:tr>
      <w:tr w:rsidR="000630CD" w:rsidRPr="000630CD" w14:paraId="3A9DB47F"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7D"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Universalidad de la Pensión para el Bienestar de las Personas con Discapacidad</w:t>
            </w:r>
          </w:p>
        </w:tc>
        <w:tc>
          <w:tcPr>
            <w:tcW w:w="1629" w:type="dxa"/>
            <w:tcBorders>
              <w:top w:val="nil"/>
              <w:left w:val="nil"/>
              <w:bottom w:val="single" w:sz="8" w:space="0" w:color="auto"/>
              <w:right w:val="single" w:sz="8" w:space="0" w:color="auto"/>
            </w:tcBorders>
            <w:shd w:val="clear" w:color="auto" w:fill="auto"/>
            <w:noWrap/>
            <w:vAlign w:val="bottom"/>
            <w:hideMark/>
          </w:tcPr>
          <w:p w14:paraId="3A9DB47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39,992,400</w:t>
            </w:r>
          </w:p>
        </w:tc>
      </w:tr>
      <w:tr w:rsidR="000630CD" w:rsidRPr="000630CD" w14:paraId="3A9DB482"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80"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19. Instituto Nacional de las Mujeres</w:t>
            </w:r>
          </w:p>
        </w:tc>
        <w:tc>
          <w:tcPr>
            <w:tcW w:w="1629" w:type="dxa"/>
            <w:tcBorders>
              <w:top w:val="nil"/>
              <w:left w:val="nil"/>
              <w:bottom w:val="single" w:sz="8" w:space="0" w:color="auto"/>
              <w:right w:val="single" w:sz="8" w:space="0" w:color="auto"/>
            </w:tcBorders>
            <w:shd w:val="clear" w:color="auto" w:fill="auto"/>
            <w:noWrap/>
            <w:vAlign w:val="bottom"/>
            <w:hideMark/>
          </w:tcPr>
          <w:p w14:paraId="3A9DB481"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23,564,050</w:t>
            </w:r>
          </w:p>
        </w:tc>
      </w:tr>
      <w:tr w:rsidR="000630CD" w:rsidRPr="000630CD" w14:paraId="3A9DB485"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83"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Programa de Fortalecimiento a la Transversalidad de la Perspectiva de Género</w:t>
            </w:r>
          </w:p>
        </w:tc>
        <w:tc>
          <w:tcPr>
            <w:tcW w:w="1629" w:type="dxa"/>
            <w:tcBorders>
              <w:top w:val="nil"/>
              <w:left w:val="nil"/>
              <w:bottom w:val="single" w:sz="8" w:space="0" w:color="auto"/>
              <w:right w:val="single" w:sz="8" w:space="0" w:color="auto"/>
            </w:tcBorders>
            <w:shd w:val="clear" w:color="auto" w:fill="auto"/>
            <w:noWrap/>
            <w:vAlign w:val="bottom"/>
            <w:hideMark/>
          </w:tcPr>
          <w:p w14:paraId="3A9DB48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8,360,860</w:t>
            </w:r>
          </w:p>
        </w:tc>
      </w:tr>
      <w:tr w:rsidR="000630CD" w:rsidRPr="000630CD" w14:paraId="3A9DB488"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86"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02. Fondo para el Bienestar y el Avance de las Mujeres (FOBAM)</w:t>
            </w:r>
          </w:p>
        </w:tc>
        <w:tc>
          <w:tcPr>
            <w:tcW w:w="1629" w:type="dxa"/>
            <w:tcBorders>
              <w:top w:val="nil"/>
              <w:left w:val="nil"/>
              <w:bottom w:val="single" w:sz="8" w:space="0" w:color="auto"/>
              <w:right w:val="single" w:sz="8" w:space="0" w:color="auto"/>
            </w:tcBorders>
            <w:shd w:val="clear" w:color="auto" w:fill="auto"/>
            <w:noWrap/>
            <w:vAlign w:val="bottom"/>
            <w:hideMark/>
          </w:tcPr>
          <w:p w14:paraId="3A9DB487"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2,579,997</w:t>
            </w:r>
          </w:p>
        </w:tc>
      </w:tr>
      <w:tr w:rsidR="000630CD" w:rsidRPr="000630CD" w14:paraId="3A9DB48B"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89"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03. Refugio Temporal "Mujeres Colima"</w:t>
            </w:r>
          </w:p>
        </w:tc>
        <w:tc>
          <w:tcPr>
            <w:tcW w:w="1629" w:type="dxa"/>
            <w:tcBorders>
              <w:top w:val="nil"/>
              <w:left w:val="nil"/>
              <w:bottom w:val="single" w:sz="8" w:space="0" w:color="auto"/>
              <w:right w:val="single" w:sz="8" w:space="0" w:color="auto"/>
            </w:tcBorders>
            <w:shd w:val="clear" w:color="auto" w:fill="auto"/>
            <w:noWrap/>
            <w:vAlign w:val="bottom"/>
            <w:hideMark/>
          </w:tcPr>
          <w:p w14:paraId="3A9DB48A"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3,056,324</w:t>
            </w:r>
          </w:p>
        </w:tc>
      </w:tr>
      <w:tr w:rsidR="000630CD" w:rsidRPr="000630CD" w14:paraId="3A9DB48E"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8C"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04. Centro de Atención Externa "CAER"</w:t>
            </w:r>
          </w:p>
        </w:tc>
        <w:tc>
          <w:tcPr>
            <w:tcW w:w="1629" w:type="dxa"/>
            <w:tcBorders>
              <w:top w:val="nil"/>
              <w:left w:val="nil"/>
              <w:bottom w:val="single" w:sz="8" w:space="0" w:color="auto"/>
              <w:right w:val="single" w:sz="8" w:space="0" w:color="auto"/>
            </w:tcBorders>
            <w:shd w:val="clear" w:color="auto" w:fill="auto"/>
            <w:noWrap/>
            <w:vAlign w:val="bottom"/>
            <w:hideMark/>
          </w:tcPr>
          <w:p w14:paraId="3A9DB48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768,611</w:t>
            </w:r>
          </w:p>
        </w:tc>
      </w:tr>
      <w:tr w:rsidR="000630CD" w:rsidRPr="000630CD" w14:paraId="3A9DB491"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8F"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05. Programa de Apoyo a las Instalaciones de las Mujeres en las Entidades Federativas</w:t>
            </w:r>
          </w:p>
        </w:tc>
        <w:tc>
          <w:tcPr>
            <w:tcW w:w="1629" w:type="dxa"/>
            <w:tcBorders>
              <w:top w:val="nil"/>
              <w:left w:val="nil"/>
              <w:bottom w:val="single" w:sz="8" w:space="0" w:color="auto"/>
              <w:right w:val="single" w:sz="8" w:space="0" w:color="auto"/>
            </w:tcBorders>
            <w:shd w:val="clear" w:color="auto" w:fill="auto"/>
            <w:noWrap/>
            <w:vAlign w:val="bottom"/>
            <w:hideMark/>
          </w:tcPr>
          <w:p w14:paraId="3A9DB49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8,798,258</w:t>
            </w:r>
          </w:p>
        </w:tc>
      </w:tr>
      <w:tr w:rsidR="000630CD" w:rsidRPr="000630CD" w14:paraId="3A9DB494"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92"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24. Instituto Nacional de Educación para Adultos</w:t>
            </w:r>
          </w:p>
        </w:tc>
        <w:tc>
          <w:tcPr>
            <w:tcW w:w="1629" w:type="dxa"/>
            <w:tcBorders>
              <w:top w:val="nil"/>
              <w:left w:val="nil"/>
              <w:bottom w:val="single" w:sz="8" w:space="0" w:color="auto"/>
              <w:right w:val="single" w:sz="8" w:space="0" w:color="auto"/>
            </w:tcBorders>
            <w:shd w:val="clear" w:color="auto" w:fill="auto"/>
            <w:noWrap/>
            <w:vAlign w:val="bottom"/>
            <w:hideMark/>
          </w:tcPr>
          <w:p w14:paraId="3A9DB493"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4,765,601</w:t>
            </w:r>
          </w:p>
        </w:tc>
      </w:tr>
      <w:tr w:rsidR="000630CD" w:rsidRPr="000630CD" w14:paraId="3A9DB497"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95"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Programa de Educación para Adultos (INEA)</w:t>
            </w:r>
          </w:p>
        </w:tc>
        <w:tc>
          <w:tcPr>
            <w:tcW w:w="1629" w:type="dxa"/>
            <w:tcBorders>
              <w:top w:val="nil"/>
              <w:left w:val="nil"/>
              <w:bottom w:val="single" w:sz="8" w:space="0" w:color="auto"/>
              <w:right w:val="single" w:sz="8" w:space="0" w:color="auto"/>
            </w:tcBorders>
            <w:shd w:val="clear" w:color="auto" w:fill="auto"/>
            <w:noWrap/>
            <w:vAlign w:val="bottom"/>
            <w:hideMark/>
          </w:tcPr>
          <w:p w14:paraId="3A9DB49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4,765,601</w:t>
            </w:r>
          </w:p>
        </w:tc>
      </w:tr>
      <w:tr w:rsidR="000630CD" w:rsidRPr="000630CD" w14:paraId="3A9DB49A"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98"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29. Comisión Nacional del Agua</w:t>
            </w:r>
          </w:p>
        </w:tc>
        <w:tc>
          <w:tcPr>
            <w:tcW w:w="1629" w:type="dxa"/>
            <w:tcBorders>
              <w:top w:val="nil"/>
              <w:left w:val="nil"/>
              <w:bottom w:val="single" w:sz="8" w:space="0" w:color="auto"/>
              <w:right w:val="single" w:sz="8" w:space="0" w:color="auto"/>
            </w:tcBorders>
            <w:shd w:val="clear" w:color="auto" w:fill="auto"/>
            <w:noWrap/>
            <w:vAlign w:val="bottom"/>
            <w:hideMark/>
          </w:tcPr>
          <w:p w14:paraId="3A9DB499"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35,450,000</w:t>
            </w:r>
          </w:p>
        </w:tc>
      </w:tr>
      <w:tr w:rsidR="000630CD" w:rsidRPr="000630CD" w14:paraId="3A9DB49D"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9B"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Programa de Modernización y Tecnificación de Unidades de Riego</w:t>
            </w:r>
          </w:p>
        </w:tc>
        <w:tc>
          <w:tcPr>
            <w:tcW w:w="1629" w:type="dxa"/>
            <w:tcBorders>
              <w:top w:val="nil"/>
              <w:left w:val="nil"/>
              <w:bottom w:val="single" w:sz="8" w:space="0" w:color="auto"/>
              <w:right w:val="single" w:sz="8" w:space="0" w:color="auto"/>
            </w:tcBorders>
            <w:shd w:val="clear" w:color="auto" w:fill="auto"/>
            <w:noWrap/>
            <w:vAlign w:val="bottom"/>
            <w:hideMark/>
          </w:tcPr>
          <w:p w14:paraId="3A9DB49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4,700,000</w:t>
            </w:r>
          </w:p>
        </w:tc>
      </w:tr>
      <w:tr w:rsidR="000630CD" w:rsidRPr="000630CD" w14:paraId="3A9DB4A0" w14:textId="77777777" w:rsidTr="00E51718">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9E"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02. Programa de Tecnificación, Modernización y Equipamiento de Distritos de Riego</w:t>
            </w:r>
          </w:p>
        </w:tc>
        <w:tc>
          <w:tcPr>
            <w:tcW w:w="1629" w:type="dxa"/>
            <w:tcBorders>
              <w:top w:val="nil"/>
              <w:left w:val="nil"/>
              <w:bottom w:val="single" w:sz="8" w:space="0" w:color="auto"/>
              <w:right w:val="single" w:sz="8" w:space="0" w:color="auto"/>
            </w:tcBorders>
            <w:shd w:val="clear" w:color="auto" w:fill="auto"/>
            <w:noWrap/>
            <w:vAlign w:val="bottom"/>
            <w:hideMark/>
          </w:tcPr>
          <w:p w14:paraId="3A9DB49F"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11,950,000</w:t>
            </w:r>
          </w:p>
        </w:tc>
      </w:tr>
      <w:tr w:rsidR="000630CD" w:rsidRPr="000630CD" w14:paraId="3A9DB4A3"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A1"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03. Programa para el Funcionamiento y Operación de la Cuenca del Río Ayuquila-Armería</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4A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250,000</w:t>
            </w:r>
          </w:p>
        </w:tc>
      </w:tr>
      <w:tr w:rsidR="000630CD" w:rsidRPr="000630CD" w14:paraId="3A9DB4A6" w14:textId="77777777" w:rsidTr="000A56C9">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A4"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04. Consejo Costa Pacífico Centro (Jalisco, Colima, Nayarit y Michoacán)</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4A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250,000</w:t>
            </w:r>
          </w:p>
        </w:tc>
      </w:tr>
      <w:tr w:rsidR="000630CD" w:rsidRPr="000630CD" w14:paraId="3A9DB4A9" w14:textId="77777777" w:rsidTr="000A56C9">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A7"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 xml:space="preserve">05. Programa de Devolución de Derechos PRODDER </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4A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10,000,000</w:t>
            </w:r>
          </w:p>
        </w:tc>
      </w:tr>
      <w:tr w:rsidR="000630CD" w:rsidRPr="000630CD" w14:paraId="3A9DB4AC"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AA"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06. Proagua</w:t>
            </w:r>
          </w:p>
        </w:tc>
        <w:tc>
          <w:tcPr>
            <w:tcW w:w="1629" w:type="dxa"/>
            <w:tcBorders>
              <w:top w:val="nil"/>
              <w:left w:val="nil"/>
              <w:bottom w:val="single" w:sz="8" w:space="0" w:color="auto"/>
              <w:right w:val="single" w:sz="8" w:space="0" w:color="auto"/>
            </w:tcBorders>
            <w:shd w:val="clear" w:color="auto" w:fill="auto"/>
            <w:noWrap/>
            <w:vAlign w:val="bottom"/>
            <w:hideMark/>
          </w:tcPr>
          <w:p w14:paraId="3A9DB4A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8,000,000</w:t>
            </w:r>
          </w:p>
        </w:tc>
      </w:tr>
      <w:tr w:rsidR="000630CD" w:rsidRPr="000630CD" w14:paraId="3A9DB4AF"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AD"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07. Capacitación Ambiental y Desarrollo Sustentable en Materia de Cultura del Agua</w:t>
            </w:r>
          </w:p>
        </w:tc>
        <w:tc>
          <w:tcPr>
            <w:tcW w:w="1629" w:type="dxa"/>
            <w:tcBorders>
              <w:top w:val="nil"/>
              <w:left w:val="nil"/>
              <w:bottom w:val="single" w:sz="8" w:space="0" w:color="auto"/>
              <w:right w:val="single" w:sz="8" w:space="0" w:color="auto"/>
            </w:tcBorders>
            <w:shd w:val="clear" w:color="auto" w:fill="auto"/>
            <w:noWrap/>
            <w:vAlign w:val="bottom"/>
            <w:hideMark/>
          </w:tcPr>
          <w:p w14:paraId="3A9DB4A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300,000</w:t>
            </w:r>
          </w:p>
        </w:tc>
      </w:tr>
      <w:tr w:rsidR="000630CD" w:rsidRPr="000630CD" w14:paraId="3A9DB4B2"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B0"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30. Comisión Nacional Forestal</w:t>
            </w:r>
          </w:p>
        </w:tc>
        <w:tc>
          <w:tcPr>
            <w:tcW w:w="1629" w:type="dxa"/>
            <w:tcBorders>
              <w:top w:val="nil"/>
              <w:left w:val="nil"/>
              <w:bottom w:val="single" w:sz="8" w:space="0" w:color="auto"/>
              <w:right w:val="single" w:sz="8" w:space="0" w:color="auto"/>
            </w:tcBorders>
            <w:shd w:val="clear" w:color="auto" w:fill="auto"/>
            <w:noWrap/>
            <w:vAlign w:val="bottom"/>
            <w:hideMark/>
          </w:tcPr>
          <w:p w14:paraId="3A9DB4B1"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1,000,000</w:t>
            </w:r>
          </w:p>
        </w:tc>
      </w:tr>
      <w:tr w:rsidR="000630CD" w:rsidRPr="000630CD" w14:paraId="3A9DB4B5"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B3"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01.Programa de Apoyos para el Desarrollo Forestal Sustentable (Brigadas Rurales de Incendios Forestales)</w:t>
            </w:r>
          </w:p>
        </w:tc>
        <w:tc>
          <w:tcPr>
            <w:tcW w:w="1629" w:type="dxa"/>
            <w:tcBorders>
              <w:top w:val="nil"/>
              <w:left w:val="nil"/>
              <w:bottom w:val="single" w:sz="8" w:space="0" w:color="auto"/>
              <w:right w:val="single" w:sz="8" w:space="0" w:color="auto"/>
            </w:tcBorders>
            <w:shd w:val="clear" w:color="auto" w:fill="auto"/>
            <w:noWrap/>
            <w:vAlign w:val="bottom"/>
            <w:hideMark/>
          </w:tcPr>
          <w:p w14:paraId="3A9DB4B4"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1,000,000</w:t>
            </w:r>
          </w:p>
        </w:tc>
      </w:tr>
      <w:tr w:rsidR="000630CD" w:rsidRPr="000630CD" w14:paraId="3A9DB4B8"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B6"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84. Incentivos Derivados de la Colaboración Fiscal</w:t>
            </w:r>
          </w:p>
        </w:tc>
        <w:tc>
          <w:tcPr>
            <w:tcW w:w="1629" w:type="dxa"/>
            <w:tcBorders>
              <w:top w:val="nil"/>
              <w:left w:val="nil"/>
              <w:bottom w:val="single" w:sz="8" w:space="0" w:color="auto"/>
              <w:right w:val="single" w:sz="8" w:space="0" w:color="auto"/>
            </w:tcBorders>
            <w:shd w:val="clear" w:color="auto" w:fill="auto"/>
            <w:noWrap/>
            <w:vAlign w:val="bottom"/>
            <w:hideMark/>
          </w:tcPr>
          <w:p w14:paraId="3A9DB4B7"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575,179,600</w:t>
            </w:r>
          </w:p>
        </w:tc>
      </w:tr>
      <w:tr w:rsidR="000630CD" w:rsidRPr="000630CD" w14:paraId="3A9DB4BB"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B9"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02. Enajenación de Bienes Inmuebles</w:t>
            </w:r>
          </w:p>
        </w:tc>
        <w:tc>
          <w:tcPr>
            <w:tcW w:w="1629" w:type="dxa"/>
            <w:tcBorders>
              <w:top w:val="nil"/>
              <w:left w:val="nil"/>
              <w:bottom w:val="single" w:sz="8" w:space="0" w:color="auto"/>
              <w:right w:val="single" w:sz="8" w:space="0" w:color="auto"/>
            </w:tcBorders>
            <w:shd w:val="clear" w:color="auto" w:fill="auto"/>
            <w:noWrap/>
            <w:vAlign w:val="bottom"/>
            <w:hideMark/>
          </w:tcPr>
          <w:p w14:paraId="3A9DB4BA"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46,582,224</w:t>
            </w:r>
          </w:p>
        </w:tc>
      </w:tr>
      <w:tr w:rsidR="000630CD" w:rsidRPr="000630CD" w14:paraId="3A9DB4BE"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BC"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03. Zona Marítimo Terrestre</w:t>
            </w:r>
          </w:p>
        </w:tc>
        <w:tc>
          <w:tcPr>
            <w:tcW w:w="1629" w:type="dxa"/>
            <w:tcBorders>
              <w:top w:val="nil"/>
              <w:left w:val="nil"/>
              <w:bottom w:val="single" w:sz="8" w:space="0" w:color="auto"/>
              <w:right w:val="single" w:sz="8" w:space="0" w:color="auto"/>
            </w:tcBorders>
            <w:shd w:val="clear" w:color="auto" w:fill="auto"/>
            <w:noWrap/>
            <w:vAlign w:val="bottom"/>
            <w:hideMark/>
          </w:tcPr>
          <w:p w14:paraId="3A9DB4BD"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4,837,706</w:t>
            </w:r>
          </w:p>
        </w:tc>
      </w:tr>
      <w:tr w:rsidR="000630CD" w:rsidRPr="000630CD" w14:paraId="3A9DB4C1"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BF"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04. Multas Administrativas No Fiscales</w:t>
            </w:r>
          </w:p>
        </w:tc>
        <w:tc>
          <w:tcPr>
            <w:tcW w:w="1629" w:type="dxa"/>
            <w:tcBorders>
              <w:top w:val="nil"/>
              <w:left w:val="nil"/>
              <w:bottom w:val="single" w:sz="8" w:space="0" w:color="auto"/>
              <w:right w:val="single" w:sz="8" w:space="0" w:color="auto"/>
            </w:tcBorders>
            <w:shd w:val="clear" w:color="auto" w:fill="auto"/>
            <w:noWrap/>
            <w:vAlign w:val="bottom"/>
            <w:hideMark/>
          </w:tcPr>
          <w:p w14:paraId="3A9DB4C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485,341</w:t>
            </w:r>
          </w:p>
        </w:tc>
      </w:tr>
      <w:tr w:rsidR="000630CD" w:rsidRPr="000630CD" w14:paraId="3A9DB4C4"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C2"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05. 0.5 % Inspección y Vigilancia</w:t>
            </w:r>
          </w:p>
        </w:tc>
        <w:tc>
          <w:tcPr>
            <w:tcW w:w="1629" w:type="dxa"/>
            <w:tcBorders>
              <w:top w:val="nil"/>
              <w:left w:val="nil"/>
              <w:bottom w:val="single" w:sz="8" w:space="0" w:color="auto"/>
              <w:right w:val="single" w:sz="8" w:space="0" w:color="auto"/>
            </w:tcBorders>
            <w:shd w:val="clear" w:color="auto" w:fill="auto"/>
            <w:noWrap/>
            <w:vAlign w:val="bottom"/>
            <w:hideMark/>
          </w:tcPr>
          <w:p w14:paraId="3A9DB4C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1,386,899</w:t>
            </w:r>
          </w:p>
        </w:tc>
      </w:tr>
      <w:tr w:rsidR="000630CD" w:rsidRPr="000630CD" w14:paraId="3A9DB4C7"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C5"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06. Gastos de Ejecución</w:t>
            </w:r>
          </w:p>
        </w:tc>
        <w:tc>
          <w:tcPr>
            <w:tcW w:w="1629" w:type="dxa"/>
            <w:tcBorders>
              <w:top w:val="nil"/>
              <w:left w:val="nil"/>
              <w:bottom w:val="single" w:sz="8" w:space="0" w:color="auto"/>
              <w:right w:val="single" w:sz="8" w:space="0" w:color="auto"/>
            </w:tcBorders>
            <w:shd w:val="clear" w:color="auto" w:fill="auto"/>
            <w:noWrap/>
            <w:vAlign w:val="bottom"/>
            <w:hideMark/>
          </w:tcPr>
          <w:p w14:paraId="3A9DB4C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227,832</w:t>
            </w:r>
          </w:p>
        </w:tc>
      </w:tr>
      <w:tr w:rsidR="000630CD" w:rsidRPr="000630CD" w14:paraId="3A9DB4CA"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C8"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07. Fiscalización Concurrente</w:t>
            </w:r>
          </w:p>
        </w:tc>
        <w:tc>
          <w:tcPr>
            <w:tcW w:w="1629" w:type="dxa"/>
            <w:tcBorders>
              <w:top w:val="nil"/>
              <w:left w:val="nil"/>
              <w:bottom w:val="single" w:sz="8" w:space="0" w:color="auto"/>
              <w:right w:val="single" w:sz="8" w:space="0" w:color="auto"/>
            </w:tcBorders>
            <w:shd w:val="clear" w:color="auto" w:fill="auto"/>
            <w:noWrap/>
            <w:vAlign w:val="bottom"/>
            <w:hideMark/>
          </w:tcPr>
          <w:p w14:paraId="3A9DB4C9"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86,000,000</w:t>
            </w:r>
          </w:p>
        </w:tc>
      </w:tr>
      <w:tr w:rsidR="000630CD" w:rsidRPr="000630CD" w14:paraId="3A9DB4CD"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CB"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08. Vigilancia de Obligaciones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4CC"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12,925,001</w:t>
            </w:r>
          </w:p>
        </w:tc>
      </w:tr>
      <w:tr w:rsidR="000630CD" w:rsidRPr="000630CD" w14:paraId="3A9DB4D0"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CE"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11. Impuesto Sobre Automóviles Nuevos</w:t>
            </w:r>
          </w:p>
        </w:tc>
        <w:tc>
          <w:tcPr>
            <w:tcW w:w="1629" w:type="dxa"/>
            <w:tcBorders>
              <w:top w:val="nil"/>
              <w:left w:val="nil"/>
              <w:bottom w:val="single" w:sz="8" w:space="0" w:color="auto"/>
              <w:right w:val="single" w:sz="8" w:space="0" w:color="auto"/>
            </w:tcBorders>
            <w:shd w:val="clear" w:color="auto" w:fill="auto"/>
            <w:noWrap/>
            <w:vAlign w:val="bottom"/>
            <w:hideMark/>
          </w:tcPr>
          <w:p w14:paraId="3A9DB4CF"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91,358,440</w:t>
            </w:r>
          </w:p>
        </w:tc>
      </w:tr>
      <w:tr w:rsidR="000630CD" w:rsidRPr="000630CD" w14:paraId="3A9DB4D3"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D1"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12. Honorarios por Notificación</w:t>
            </w:r>
          </w:p>
        </w:tc>
        <w:tc>
          <w:tcPr>
            <w:tcW w:w="1629" w:type="dxa"/>
            <w:tcBorders>
              <w:top w:val="nil"/>
              <w:left w:val="nil"/>
              <w:bottom w:val="single" w:sz="8" w:space="0" w:color="auto"/>
              <w:right w:val="single" w:sz="8" w:space="0" w:color="auto"/>
            </w:tcBorders>
            <w:shd w:val="clear" w:color="auto" w:fill="auto"/>
            <w:noWrap/>
            <w:vAlign w:val="bottom"/>
            <w:hideMark/>
          </w:tcPr>
          <w:p w14:paraId="3A9DB4D2"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417,329</w:t>
            </w:r>
          </w:p>
        </w:tc>
      </w:tr>
      <w:tr w:rsidR="000630CD" w:rsidRPr="000630CD" w14:paraId="3A9DB4D6"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D4"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13. Cláusula XVII del C.C.A.M.F.F.</w:t>
            </w:r>
          </w:p>
        </w:tc>
        <w:tc>
          <w:tcPr>
            <w:tcW w:w="1629" w:type="dxa"/>
            <w:tcBorders>
              <w:top w:val="nil"/>
              <w:left w:val="nil"/>
              <w:bottom w:val="single" w:sz="8" w:space="0" w:color="auto"/>
              <w:right w:val="single" w:sz="8" w:space="0" w:color="auto"/>
            </w:tcBorders>
            <w:shd w:val="clear" w:color="auto" w:fill="auto"/>
            <w:noWrap/>
            <w:vAlign w:val="bottom"/>
            <w:hideMark/>
          </w:tcPr>
          <w:p w14:paraId="3A9DB4D5"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247,534,909</w:t>
            </w:r>
          </w:p>
        </w:tc>
      </w:tr>
      <w:tr w:rsidR="000630CD" w:rsidRPr="000630CD" w14:paraId="3A9DB4D9"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D7"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lastRenderedPageBreak/>
              <w:t>15. Fondo de Compensación de Repecos e Intermedios</w:t>
            </w:r>
          </w:p>
        </w:tc>
        <w:tc>
          <w:tcPr>
            <w:tcW w:w="1629" w:type="dxa"/>
            <w:tcBorders>
              <w:top w:val="nil"/>
              <w:left w:val="nil"/>
              <w:bottom w:val="single" w:sz="8" w:space="0" w:color="auto"/>
              <w:right w:val="single" w:sz="8" w:space="0" w:color="auto"/>
            </w:tcBorders>
            <w:shd w:val="clear" w:color="auto" w:fill="auto"/>
            <w:noWrap/>
            <w:vAlign w:val="bottom"/>
            <w:hideMark/>
          </w:tcPr>
          <w:p w14:paraId="3A9DB4D8"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15,733,066</w:t>
            </w:r>
          </w:p>
        </w:tc>
      </w:tr>
      <w:tr w:rsidR="000630CD" w:rsidRPr="000630CD" w14:paraId="3A9DB4DC"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DA"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18. Fondo de Compensación del Impuesto Sobre Automóviles Nuevos</w:t>
            </w:r>
          </w:p>
        </w:tc>
        <w:tc>
          <w:tcPr>
            <w:tcW w:w="1629" w:type="dxa"/>
            <w:tcBorders>
              <w:top w:val="nil"/>
              <w:left w:val="nil"/>
              <w:bottom w:val="single" w:sz="8" w:space="0" w:color="auto"/>
              <w:right w:val="single" w:sz="8" w:space="0" w:color="auto"/>
            </w:tcBorders>
            <w:shd w:val="clear" w:color="auto" w:fill="auto"/>
            <w:noWrap/>
            <w:vAlign w:val="bottom"/>
            <w:hideMark/>
          </w:tcPr>
          <w:p w14:paraId="3A9DB4DB"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19,107,465</w:t>
            </w:r>
          </w:p>
        </w:tc>
      </w:tr>
      <w:tr w:rsidR="000630CD" w:rsidRPr="000630CD" w14:paraId="3A9DB4DF"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DD"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19. ISR Enajenación de Bienes Inmuebles Art. 126</w:t>
            </w:r>
          </w:p>
        </w:tc>
        <w:tc>
          <w:tcPr>
            <w:tcW w:w="1629" w:type="dxa"/>
            <w:tcBorders>
              <w:top w:val="nil"/>
              <w:left w:val="nil"/>
              <w:bottom w:val="single" w:sz="8" w:space="0" w:color="auto"/>
              <w:right w:val="single" w:sz="8" w:space="0" w:color="auto"/>
            </w:tcBorders>
            <w:shd w:val="clear" w:color="auto" w:fill="auto"/>
            <w:noWrap/>
            <w:vAlign w:val="bottom"/>
            <w:hideMark/>
          </w:tcPr>
          <w:p w14:paraId="3A9DB4DE"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48,583,388</w:t>
            </w:r>
          </w:p>
        </w:tc>
      </w:tr>
      <w:tr w:rsidR="000630CD" w:rsidRPr="000630CD" w14:paraId="3A9DB4E2"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E0"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85. Fondos Distintos de Aportaciones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4E1"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4E5"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E3"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Fondo Minero</w:t>
            </w:r>
          </w:p>
        </w:tc>
        <w:tc>
          <w:tcPr>
            <w:tcW w:w="1629" w:type="dxa"/>
            <w:tcBorders>
              <w:top w:val="nil"/>
              <w:left w:val="nil"/>
              <w:bottom w:val="single" w:sz="8" w:space="0" w:color="auto"/>
              <w:right w:val="single" w:sz="8" w:space="0" w:color="auto"/>
            </w:tcBorders>
            <w:shd w:val="clear" w:color="auto" w:fill="auto"/>
            <w:noWrap/>
            <w:vAlign w:val="bottom"/>
            <w:hideMark/>
          </w:tcPr>
          <w:p w14:paraId="3A9DB4E4" w14:textId="77777777" w:rsidR="000630CD" w:rsidRPr="000630CD" w:rsidRDefault="000630CD" w:rsidP="000630CD">
            <w:pPr>
              <w:spacing w:after="0" w:line="240" w:lineRule="auto"/>
              <w:jc w:val="right"/>
              <w:rPr>
                <w:rFonts w:ascii="Arial" w:hAnsi="Arial" w:cs="Arial"/>
                <w:color w:val="000000"/>
                <w:sz w:val="21"/>
                <w:szCs w:val="21"/>
              </w:rPr>
            </w:pPr>
            <w:r w:rsidRPr="000630CD">
              <w:rPr>
                <w:rFonts w:ascii="Arial" w:hAnsi="Arial" w:cs="Arial"/>
                <w:color w:val="000000"/>
                <w:sz w:val="21"/>
                <w:szCs w:val="21"/>
              </w:rPr>
              <w:t>0</w:t>
            </w:r>
          </w:p>
        </w:tc>
      </w:tr>
      <w:tr w:rsidR="000630CD" w:rsidRPr="000630CD" w14:paraId="3A9DB4E8"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E6"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9. Transferencias, Asignaciones, Subsidios y Subvenciones, y Pensiones y Jubilaciones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4E7"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1,823,437,183</w:t>
            </w:r>
          </w:p>
        </w:tc>
      </w:tr>
      <w:tr w:rsidR="000630CD" w:rsidRPr="000630CD" w14:paraId="3A9DB4EB" w14:textId="77777777" w:rsidTr="000630CD">
        <w:trPr>
          <w:trHeight w:val="315"/>
        </w:trPr>
        <w:tc>
          <w:tcPr>
            <w:tcW w:w="8379" w:type="dxa"/>
            <w:tcBorders>
              <w:top w:val="nil"/>
              <w:left w:val="single" w:sz="8" w:space="0" w:color="auto"/>
              <w:bottom w:val="nil"/>
              <w:right w:val="single" w:sz="8" w:space="0" w:color="auto"/>
            </w:tcBorders>
            <w:shd w:val="clear" w:color="auto" w:fill="auto"/>
            <w:noWrap/>
            <w:vAlign w:val="bottom"/>
            <w:hideMark/>
          </w:tcPr>
          <w:p w14:paraId="3A9DB4E9"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91. Transferencias y Asignaciones</w:t>
            </w:r>
          </w:p>
        </w:tc>
        <w:tc>
          <w:tcPr>
            <w:tcW w:w="1629" w:type="dxa"/>
            <w:tcBorders>
              <w:top w:val="nil"/>
              <w:left w:val="nil"/>
              <w:bottom w:val="nil"/>
              <w:right w:val="single" w:sz="8" w:space="0" w:color="auto"/>
            </w:tcBorders>
            <w:shd w:val="clear" w:color="auto" w:fill="auto"/>
            <w:noWrap/>
            <w:vAlign w:val="bottom"/>
            <w:hideMark/>
          </w:tcPr>
          <w:p w14:paraId="3A9DB4EA"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0</w:t>
            </w:r>
          </w:p>
        </w:tc>
      </w:tr>
      <w:tr w:rsidR="000630CD" w:rsidRPr="000630CD" w14:paraId="3A9DB4EE"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EC"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93. Subsidios y Subvenciones</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4ED"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1,823,437,183</w:t>
            </w:r>
          </w:p>
        </w:tc>
      </w:tr>
      <w:tr w:rsidR="000630CD" w:rsidRPr="000630CD" w14:paraId="3A9DB4F1"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EF"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01. Subsidio Federal Ordinario y Extraordinario Universidad de Colima</w:t>
            </w:r>
          </w:p>
        </w:tc>
        <w:tc>
          <w:tcPr>
            <w:tcW w:w="1629" w:type="dxa"/>
            <w:tcBorders>
              <w:top w:val="nil"/>
              <w:left w:val="nil"/>
              <w:bottom w:val="single" w:sz="8" w:space="0" w:color="auto"/>
              <w:right w:val="single" w:sz="8" w:space="0" w:color="auto"/>
            </w:tcBorders>
            <w:shd w:val="clear" w:color="auto" w:fill="auto"/>
            <w:noWrap/>
            <w:vAlign w:val="bottom"/>
            <w:hideMark/>
          </w:tcPr>
          <w:p w14:paraId="3A9DB4F0"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1,800,366,068</w:t>
            </w:r>
          </w:p>
        </w:tc>
      </w:tr>
      <w:tr w:rsidR="000630CD" w:rsidRPr="000630CD" w14:paraId="3A9DB4F4"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F2"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02. Universidad Tecnológica de Manzanillo</w:t>
            </w:r>
          </w:p>
        </w:tc>
        <w:tc>
          <w:tcPr>
            <w:tcW w:w="1629" w:type="dxa"/>
            <w:tcBorders>
              <w:top w:val="nil"/>
              <w:left w:val="nil"/>
              <w:bottom w:val="single" w:sz="8" w:space="0" w:color="auto"/>
              <w:right w:val="single" w:sz="8" w:space="0" w:color="auto"/>
            </w:tcBorders>
            <w:shd w:val="clear" w:color="auto" w:fill="auto"/>
            <w:noWrap/>
            <w:vAlign w:val="bottom"/>
            <w:hideMark/>
          </w:tcPr>
          <w:p w14:paraId="3A9DB4F3"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23,071,115</w:t>
            </w:r>
          </w:p>
        </w:tc>
      </w:tr>
      <w:tr w:rsidR="000630CD" w:rsidRPr="000630CD" w14:paraId="3A9DB4F7" w14:textId="77777777" w:rsidTr="000630CD">
        <w:trPr>
          <w:trHeight w:val="315"/>
        </w:trPr>
        <w:tc>
          <w:tcPr>
            <w:tcW w:w="8379" w:type="dxa"/>
            <w:tcBorders>
              <w:top w:val="single" w:sz="8" w:space="0" w:color="auto"/>
              <w:left w:val="single" w:sz="8" w:space="0" w:color="auto"/>
              <w:bottom w:val="nil"/>
              <w:right w:val="single" w:sz="8" w:space="0" w:color="auto"/>
            </w:tcBorders>
            <w:shd w:val="clear" w:color="auto" w:fill="auto"/>
            <w:noWrap/>
            <w:vAlign w:val="bottom"/>
            <w:hideMark/>
          </w:tcPr>
          <w:p w14:paraId="3A9DB4F5" w14:textId="77777777" w:rsidR="000630CD" w:rsidRPr="000630CD" w:rsidRDefault="000630CD" w:rsidP="000630CD">
            <w:pPr>
              <w:spacing w:after="0" w:line="240" w:lineRule="auto"/>
              <w:ind w:firstLineChars="400" w:firstLine="840"/>
              <w:rPr>
                <w:rFonts w:ascii="Arial" w:hAnsi="Arial" w:cs="Arial"/>
                <w:color w:val="000000"/>
                <w:sz w:val="21"/>
                <w:szCs w:val="21"/>
              </w:rPr>
            </w:pPr>
            <w:r w:rsidRPr="000630CD">
              <w:rPr>
                <w:rFonts w:ascii="Arial" w:hAnsi="Arial" w:cs="Arial"/>
                <w:color w:val="000000"/>
                <w:sz w:val="21"/>
                <w:szCs w:val="21"/>
              </w:rPr>
              <w:t>03. Programa de Fortalecimiento para la Seguridad FORTASEG</w:t>
            </w:r>
          </w:p>
        </w:tc>
        <w:tc>
          <w:tcPr>
            <w:tcW w:w="1629" w:type="dxa"/>
            <w:tcBorders>
              <w:top w:val="nil"/>
              <w:left w:val="nil"/>
              <w:bottom w:val="single" w:sz="8" w:space="0" w:color="auto"/>
              <w:right w:val="single" w:sz="8" w:space="0" w:color="auto"/>
            </w:tcBorders>
            <w:shd w:val="clear" w:color="auto" w:fill="auto"/>
            <w:noWrap/>
            <w:vAlign w:val="bottom"/>
            <w:hideMark/>
          </w:tcPr>
          <w:p w14:paraId="3A9DB4F6" w14:textId="77777777" w:rsidR="000630CD" w:rsidRPr="000630CD" w:rsidRDefault="000630CD" w:rsidP="000630CD">
            <w:pPr>
              <w:spacing w:after="0" w:line="240" w:lineRule="auto"/>
              <w:jc w:val="right"/>
              <w:rPr>
                <w:rFonts w:ascii="Arial" w:hAnsi="Arial" w:cs="Arial"/>
                <w:color w:val="000000"/>
                <w:sz w:val="20"/>
                <w:szCs w:val="20"/>
              </w:rPr>
            </w:pPr>
            <w:r w:rsidRPr="000630CD">
              <w:rPr>
                <w:rFonts w:ascii="Arial" w:hAnsi="Arial" w:cs="Arial"/>
                <w:color w:val="000000"/>
                <w:sz w:val="20"/>
                <w:szCs w:val="20"/>
              </w:rPr>
              <w:t>0</w:t>
            </w:r>
          </w:p>
        </w:tc>
      </w:tr>
      <w:tr w:rsidR="000630CD" w:rsidRPr="000630CD" w14:paraId="3A9DB4FA" w14:textId="77777777" w:rsidTr="000630CD">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4F8"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95. Pensiones y Jubilaciones</w:t>
            </w:r>
          </w:p>
        </w:tc>
        <w:tc>
          <w:tcPr>
            <w:tcW w:w="1629" w:type="dxa"/>
            <w:tcBorders>
              <w:top w:val="nil"/>
              <w:left w:val="nil"/>
              <w:bottom w:val="single" w:sz="8" w:space="0" w:color="auto"/>
              <w:right w:val="single" w:sz="8" w:space="0" w:color="auto"/>
            </w:tcBorders>
            <w:shd w:val="clear" w:color="auto" w:fill="auto"/>
            <w:noWrap/>
            <w:vAlign w:val="bottom"/>
            <w:hideMark/>
          </w:tcPr>
          <w:p w14:paraId="3A9DB4F9"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4FD"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FB"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97. Transferencias del Fondo Mexicano del Petróleo para la Estabilización y el Desarrollo</w:t>
            </w:r>
          </w:p>
        </w:tc>
        <w:tc>
          <w:tcPr>
            <w:tcW w:w="1629" w:type="dxa"/>
            <w:tcBorders>
              <w:top w:val="nil"/>
              <w:left w:val="nil"/>
              <w:bottom w:val="single" w:sz="8" w:space="0" w:color="auto"/>
              <w:right w:val="single" w:sz="8" w:space="0" w:color="auto"/>
            </w:tcBorders>
            <w:shd w:val="clear" w:color="auto" w:fill="auto"/>
            <w:noWrap/>
            <w:vAlign w:val="bottom"/>
            <w:hideMark/>
          </w:tcPr>
          <w:p w14:paraId="3A9DB4FC"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500"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4FE" w14:textId="77777777" w:rsidR="000630CD" w:rsidRPr="000630CD" w:rsidRDefault="000630CD" w:rsidP="000630CD">
            <w:pPr>
              <w:spacing w:after="0" w:line="240" w:lineRule="auto"/>
              <w:rPr>
                <w:rFonts w:ascii="Arial" w:hAnsi="Arial" w:cs="Arial"/>
                <w:b/>
                <w:bCs/>
                <w:color w:val="000000"/>
                <w:sz w:val="21"/>
                <w:szCs w:val="21"/>
              </w:rPr>
            </w:pPr>
            <w:r w:rsidRPr="000630CD">
              <w:rPr>
                <w:rFonts w:ascii="Arial" w:hAnsi="Arial" w:cs="Arial"/>
                <w:b/>
                <w:bCs/>
                <w:color w:val="000000"/>
                <w:sz w:val="21"/>
                <w:szCs w:val="21"/>
              </w:rPr>
              <w:t>0. Ingresos Derivados de Financiamientos</w:t>
            </w:r>
          </w:p>
        </w:tc>
        <w:tc>
          <w:tcPr>
            <w:tcW w:w="1629" w:type="dxa"/>
            <w:tcBorders>
              <w:top w:val="nil"/>
              <w:left w:val="nil"/>
              <w:bottom w:val="single" w:sz="8" w:space="0" w:color="auto"/>
              <w:right w:val="single" w:sz="8" w:space="0" w:color="auto"/>
            </w:tcBorders>
            <w:shd w:val="clear" w:color="auto" w:fill="auto"/>
            <w:noWrap/>
            <w:vAlign w:val="bottom"/>
            <w:hideMark/>
          </w:tcPr>
          <w:p w14:paraId="3A9DB4FF"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192,903,836</w:t>
            </w:r>
          </w:p>
        </w:tc>
      </w:tr>
      <w:tr w:rsidR="000630CD" w:rsidRPr="000630CD" w14:paraId="3A9DB503" w14:textId="77777777" w:rsidTr="000630CD">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501"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01. Endeudamiento Interno</w:t>
            </w:r>
          </w:p>
        </w:tc>
        <w:tc>
          <w:tcPr>
            <w:tcW w:w="1629" w:type="dxa"/>
            <w:tcBorders>
              <w:top w:val="nil"/>
              <w:left w:val="nil"/>
              <w:bottom w:val="single" w:sz="8" w:space="0" w:color="auto"/>
              <w:right w:val="single" w:sz="8" w:space="0" w:color="auto"/>
            </w:tcBorders>
            <w:shd w:val="clear" w:color="auto" w:fill="auto"/>
            <w:noWrap/>
            <w:vAlign w:val="bottom"/>
            <w:hideMark/>
          </w:tcPr>
          <w:p w14:paraId="3A9DB502"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506" w14:textId="77777777" w:rsidTr="00E51718">
        <w:trPr>
          <w:trHeight w:val="315"/>
        </w:trPr>
        <w:tc>
          <w:tcPr>
            <w:tcW w:w="8379" w:type="dxa"/>
            <w:tcBorders>
              <w:top w:val="nil"/>
              <w:left w:val="single" w:sz="8" w:space="0" w:color="auto"/>
              <w:bottom w:val="single" w:sz="8" w:space="0" w:color="auto"/>
              <w:right w:val="single" w:sz="8" w:space="0" w:color="auto"/>
            </w:tcBorders>
            <w:shd w:val="clear" w:color="auto" w:fill="auto"/>
            <w:noWrap/>
            <w:vAlign w:val="bottom"/>
            <w:hideMark/>
          </w:tcPr>
          <w:p w14:paraId="3A9DB504"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02. Endeudamiento Externo</w:t>
            </w:r>
          </w:p>
        </w:tc>
        <w:tc>
          <w:tcPr>
            <w:tcW w:w="1629" w:type="dxa"/>
            <w:tcBorders>
              <w:top w:val="nil"/>
              <w:left w:val="nil"/>
              <w:bottom w:val="single" w:sz="8" w:space="0" w:color="auto"/>
              <w:right w:val="single" w:sz="8" w:space="0" w:color="auto"/>
            </w:tcBorders>
            <w:shd w:val="clear" w:color="auto" w:fill="auto"/>
            <w:noWrap/>
            <w:vAlign w:val="bottom"/>
            <w:hideMark/>
          </w:tcPr>
          <w:p w14:paraId="3A9DB505" w14:textId="77777777" w:rsidR="000630CD" w:rsidRPr="000630CD" w:rsidRDefault="000630CD" w:rsidP="000630CD">
            <w:pPr>
              <w:spacing w:after="0" w:line="240" w:lineRule="auto"/>
              <w:jc w:val="right"/>
              <w:rPr>
                <w:rFonts w:ascii="Arial" w:hAnsi="Arial" w:cs="Arial"/>
                <w:b/>
                <w:bCs/>
                <w:color w:val="000000"/>
                <w:sz w:val="21"/>
                <w:szCs w:val="21"/>
              </w:rPr>
            </w:pPr>
            <w:r w:rsidRPr="000630CD">
              <w:rPr>
                <w:rFonts w:ascii="Arial" w:hAnsi="Arial" w:cs="Arial"/>
                <w:b/>
                <w:bCs/>
                <w:color w:val="000000"/>
                <w:sz w:val="21"/>
                <w:szCs w:val="21"/>
              </w:rPr>
              <w:t>0</w:t>
            </w:r>
          </w:p>
        </w:tc>
      </w:tr>
      <w:tr w:rsidR="000630CD" w:rsidRPr="000630CD" w14:paraId="3A9DB509" w14:textId="77777777" w:rsidTr="00E51718">
        <w:trPr>
          <w:trHeight w:val="315"/>
        </w:trPr>
        <w:tc>
          <w:tcPr>
            <w:tcW w:w="8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9DB507" w14:textId="77777777" w:rsidR="000630CD" w:rsidRPr="000630CD" w:rsidRDefault="000630CD" w:rsidP="000630CD">
            <w:pPr>
              <w:spacing w:after="0" w:line="240" w:lineRule="auto"/>
              <w:ind w:firstLineChars="200" w:firstLine="420"/>
              <w:rPr>
                <w:rFonts w:ascii="Arial" w:hAnsi="Arial" w:cs="Arial"/>
                <w:b/>
                <w:bCs/>
                <w:color w:val="000000"/>
                <w:sz w:val="21"/>
                <w:szCs w:val="21"/>
              </w:rPr>
            </w:pPr>
            <w:r w:rsidRPr="000630CD">
              <w:rPr>
                <w:rFonts w:ascii="Arial" w:hAnsi="Arial" w:cs="Arial"/>
                <w:b/>
                <w:bCs/>
                <w:color w:val="000000"/>
                <w:sz w:val="21"/>
                <w:szCs w:val="21"/>
              </w:rPr>
              <w:t>03. Financiamiento Interno</w:t>
            </w:r>
          </w:p>
        </w:tc>
        <w:tc>
          <w:tcPr>
            <w:tcW w:w="1629" w:type="dxa"/>
            <w:tcBorders>
              <w:top w:val="single" w:sz="8" w:space="0" w:color="auto"/>
              <w:left w:val="nil"/>
              <w:bottom w:val="single" w:sz="8" w:space="0" w:color="auto"/>
              <w:right w:val="single" w:sz="8" w:space="0" w:color="auto"/>
            </w:tcBorders>
            <w:shd w:val="clear" w:color="auto" w:fill="auto"/>
            <w:noWrap/>
            <w:vAlign w:val="bottom"/>
            <w:hideMark/>
          </w:tcPr>
          <w:p w14:paraId="3A9DB508" w14:textId="77777777" w:rsidR="000630CD" w:rsidRPr="000630CD" w:rsidRDefault="000630CD" w:rsidP="000630CD">
            <w:pPr>
              <w:spacing w:after="0" w:line="240" w:lineRule="auto"/>
              <w:jc w:val="right"/>
              <w:rPr>
                <w:rFonts w:ascii="Arial" w:hAnsi="Arial" w:cs="Arial"/>
                <w:b/>
                <w:bCs/>
                <w:color w:val="000000"/>
                <w:sz w:val="20"/>
                <w:szCs w:val="20"/>
              </w:rPr>
            </w:pPr>
            <w:r w:rsidRPr="000630CD">
              <w:rPr>
                <w:rFonts w:ascii="Arial" w:hAnsi="Arial" w:cs="Arial"/>
                <w:b/>
                <w:bCs/>
                <w:color w:val="000000"/>
                <w:sz w:val="20"/>
                <w:szCs w:val="20"/>
              </w:rPr>
              <w:t>192,903,836</w:t>
            </w:r>
          </w:p>
        </w:tc>
      </w:tr>
    </w:tbl>
    <w:p w14:paraId="3A9DB50A" w14:textId="77777777" w:rsidR="00C74A03" w:rsidRDefault="00C74A03" w:rsidP="008E6E30">
      <w:pPr>
        <w:tabs>
          <w:tab w:val="left" w:pos="2970"/>
        </w:tabs>
        <w:spacing w:after="0" w:line="240" w:lineRule="auto"/>
        <w:jc w:val="center"/>
        <w:rPr>
          <w:rFonts w:ascii="Arial" w:hAnsi="Arial" w:cs="Arial"/>
          <w:b/>
          <w:sz w:val="24"/>
          <w:szCs w:val="24"/>
        </w:rPr>
      </w:pPr>
    </w:p>
    <w:p w14:paraId="3A9DB50B" w14:textId="77777777" w:rsidR="00C74A03" w:rsidRDefault="00245D67">
      <w:pPr>
        <w:tabs>
          <w:tab w:val="left" w:pos="2970"/>
        </w:tabs>
        <w:spacing w:after="0" w:line="240" w:lineRule="auto"/>
        <w:jc w:val="both"/>
        <w:rPr>
          <w:rFonts w:ascii="Arial" w:hAnsi="Arial" w:cs="Arial"/>
          <w:b/>
          <w:sz w:val="24"/>
          <w:szCs w:val="24"/>
        </w:rPr>
      </w:pPr>
      <w:r>
        <w:rPr>
          <w:rFonts w:ascii="Arial" w:hAnsi="Arial" w:cs="Arial"/>
          <w:b/>
          <w:sz w:val="24"/>
          <w:szCs w:val="24"/>
        </w:rPr>
        <w:t>Artículo 2. Ingresos locales</w:t>
      </w:r>
    </w:p>
    <w:p w14:paraId="3A9DB50C" w14:textId="77777777" w:rsidR="00C74A03" w:rsidRDefault="00C74A03">
      <w:pPr>
        <w:tabs>
          <w:tab w:val="left" w:pos="2970"/>
        </w:tabs>
        <w:spacing w:after="0" w:line="240" w:lineRule="auto"/>
        <w:jc w:val="both"/>
        <w:rPr>
          <w:rFonts w:ascii="Arial" w:hAnsi="Arial" w:cs="Arial"/>
          <w:b/>
          <w:sz w:val="24"/>
          <w:szCs w:val="24"/>
        </w:rPr>
      </w:pPr>
    </w:p>
    <w:p w14:paraId="3A9DB50D" w14:textId="77777777" w:rsidR="00C74A03" w:rsidRDefault="00245D67">
      <w:pPr>
        <w:tabs>
          <w:tab w:val="left" w:pos="2970"/>
        </w:tabs>
        <w:spacing w:after="0" w:line="240" w:lineRule="auto"/>
        <w:ind w:left="708" w:hanging="708"/>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 xml:space="preserve">Los Impuestos, Derechos, </w:t>
      </w:r>
      <w:r>
        <w:rPr>
          <w:rFonts w:ascii="Arial" w:hAnsi="Arial" w:cs="Arial"/>
          <w:bCs/>
          <w:color w:val="000000"/>
          <w:sz w:val="24"/>
          <w:szCs w:val="24"/>
        </w:rPr>
        <w:t xml:space="preserve">Cuotas y </w:t>
      </w:r>
      <w:r>
        <w:rPr>
          <w:rFonts w:ascii="Arial" w:hAnsi="Arial" w:cs="Arial"/>
          <w:bCs/>
          <w:sz w:val="24"/>
          <w:szCs w:val="24"/>
        </w:rPr>
        <w:t>Aportaciones de Seguridad Social</w:t>
      </w:r>
      <w:r>
        <w:rPr>
          <w:rFonts w:ascii="Arial" w:hAnsi="Arial" w:cs="Arial"/>
          <w:sz w:val="24"/>
          <w:szCs w:val="24"/>
        </w:rPr>
        <w:t>, Contribuciones de Mejoras, Productos y Aprovechamientos señalados en esta Ley, se causarán durante el año 202</w:t>
      </w:r>
      <w:r w:rsidR="004B11EC">
        <w:rPr>
          <w:rFonts w:ascii="Arial" w:hAnsi="Arial" w:cs="Arial"/>
          <w:sz w:val="24"/>
          <w:szCs w:val="24"/>
        </w:rPr>
        <w:t>3</w:t>
      </w:r>
      <w:r>
        <w:rPr>
          <w:rFonts w:ascii="Arial" w:hAnsi="Arial" w:cs="Arial"/>
          <w:sz w:val="24"/>
          <w:szCs w:val="24"/>
        </w:rPr>
        <w:t>, en la forma que lo determine la Ley de Hacienda del Estado de Colima y demás disposiciones fiscales aplicables.</w:t>
      </w:r>
    </w:p>
    <w:p w14:paraId="3A9DB50E" w14:textId="77777777" w:rsidR="00C74A03" w:rsidRDefault="00C74A03">
      <w:pPr>
        <w:tabs>
          <w:tab w:val="left" w:pos="2970"/>
        </w:tabs>
        <w:spacing w:after="0" w:line="240" w:lineRule="auto"/>
        <w:jc w:val="both"/>
        <w:rPr>
          <w:rFonts w:ascii="Arial" w:hAnsi="Arial" w:cs="Arial"/>
          <w:sz w:val="24"/>
          <w:szCs w:val="24"/>
        </w:rPr>
      </w:pPr>
    </w:p>
    <w:p w14:paraId="3A9DB50F"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3. Concentración de los ingresos en la Secretaría de Planeación</w:t>
      </w:r>
      <w:r w:rsidR="00814A1C">
        <w:rPr>
          <w:rFonts w:ascii="Arial" w:hAnsi="Arial" w:cs="Arial"/>
          <w:b/>
          <w:sz w:val="24"/>
          <w:szCs w:val="24"/>
        </w:rPr>
        <w:t>,</w:t>
      </w:r>
      <w:r>
        <w:rPr>
          <w:rFonts w:ascii="Arial" w:hAnsi="Arial" w:cs="Arial"/>
          <w:b/>
          <w:sz w:val="24"/>
          <w:szCs w:val="24"/>
        </w:rPr>
        <w:t xml:space="preserve"> Finanzas</w:t>
      </w:r>
      <w:r w:rsidR="00814A1C">
        <w:rPr>
          <w:rFonts w:ascii="Arial" w:hAnsi="Arial" w:cs="Arial"/>
          <w:b/>
          <w:sz w:val="24"/>
          <w:szCs w:val="24"/>
        </w:rPr>
        <w:t xml:space="preserve"> y Administración.</w:t>
      </w:r>
    </w:p>
    <w:p w14:paraId="3A9DB510" w14:textId="77777777" w:rsidR="00C74A03" w:rsidRDefault="00C74A03">
      <w:pPr>
        <w:spacing w:after="0" w:line="240" w:lineRule="auto"/>
        <w:jc w:val="both"/>
        <w:rPr>
          <w:rFonts w:ascii="Arial" w:hAnsi="Arial" w:cs="Arial"/>
          <w:b/>
          <w:sz w:val="24"/>
          <w:szCs w:val="24"/>
        </w:rPr>
      </w:pPr>
    </w:p>
    <w:p w14:paraId="3A9DB511" w14:textId="77777777" w:rsidR="00C74A03" w:rsidRDefault="00245D67">
      <w:pPr>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Los ingresos provenientes de los conceptos enumerados en el artículo 1 de esta Ley deberán concentrarse invariablemente en la Secretaría de Planeación</w:t>
      </w:r>
      <w:r w:rsidR="00793A48">
        <w:rPr>
          <w:rFonts w:ascii="Arial" w:hAnsi="Arial" w:cs="Arial"/>
          <w:sz w:val="24"/>
          <w:szCs w:val="24"/>
        </w:rPr>
        <w:t>,</w:t>
      </w:r>
      <w:r>
        <w:rPr>
          <w:rFonts w:ascii="Arial" w:hAnsi="Arial" w:cs="Arial"/>
          <w:sz w:val="24"/>
          <w:szCs w:val="24"/>
        </w:rPr>
        <w:t xml:space="preserve"> Finanzas</w:t>
      </w:r>
      <w:r w:rsidR="00793A48">
        <w:rPr>
          <w:rFonts w:ascii="Arial" w:hAnsi="Arial" w:cs="Arial"/>
          <w:sz w:val="24"/>
          <w:szCs w:val="24"/>
        </w:rPr>
        <w:t xml:space="preserve"> y Administración</w:t>
      </w:r>
      <w:r>
        <w:rPr>
          <w:rFonts w:ascii="Arial" w:hAnsi="Arial" w:cs="Arial"/>
          <w:sz w:val="24"/>
          <w:szCs w:val="24"/>
        </w:rPr>
        <w:t>, en un plazo que no excederá el día hábil siguiente a aquél en el que se reciban los citados ingresos.</w:t>
      </w:r>
    </w:p>
    <w:p w14:paraId="3A9DB512"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2.</w:t>
      </w:r>
      <w:r>
        <w:rPr>
          <w:rFonts w:ascii="Arial" w:hAnsi="Arial" w:cs="Arial"/>
          <w:sz w:val="24"/>
          <w:szCs w:val="24"/>
        </w:rPr>
        <w:tab/>
        <w:t>Los ingresos que sean recaudados a través de instituciones bancarias o establecimientos autorizados, deberán concentrarse en la Secretaria de Planeación</w:t>
      </w:r>
      <w:r w:rsidR="00475764">
        <w:rPr>
          <w:rFonts w:ascii="Arial" w:hAnsi="Arial" w:cs="Arial"/>
          <w:sz w:val="24"/>
          <w:szCs w:val="24"/>
        </w:rPr>
        <w:t xml:space="preserve">, </w:t>
      </w:r>
      <w:r>
        <w:rPr>
          <w:rFonts w:ascii="Arial" w:hAnsi="Arial" w:cs="Arial"/>
          <w:sz w:val="24"/>
          <w:szCs w:val="24"/>
        </w:rPr>
        <w:t>Finanzas</w:t>
      </w:r>
      <w:r w:rsidR="00475764">
        <w:rPr>
          <w:rFonts w:ascii="Arial" w:hAnsi="Arial" w:cs="Arial"/>
          <w:sz w:val="24"/>
          <w:szCs w:val="24"/>
        </w:rPr>
        <w:t xml:space="preserve"> y Administración</w:t>
      </w:r>
      <w:r>
        <w:rPr>
          <w:rFonts w:ascii="Arial" w:hAnsi="Arial" w:cs="Arial"/>
          <w:sz w:val="24"/>
          <w:szCs w:val="24"/>
        </w:rPr>
        <w:t>, en la forma y plazo que se establezcan en los contratos que se suscriban.</w:t>
      </w:r>
    </w:p>
    <w:p w14:paraId="3A9DB513" w14:textId="77777777" w:rsidR="00C74A03" w:rsidRDefault="00C74A03">
      <w:pPr>
        <w:spacing w:after="0" w:line="240" w:lineRule="auto"/>
        <w:ind w:left="705" w:hanging="705"/>
        <w:jc w:val="both"/>
        <w:rPr>
          <w:rFonts w:ascii="Arial" w:hAnsi="Arial" w:cs="Arial"/>
          <w:sz w:val="24"/>
          <w:szCs w:val="24"/>
        </w:rPr>
      </w:pPr>
    </w:p>
    <w:p w14:paraId="3A9DB514"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Las dependencias de la administración pública centralizada y entidades de la administración pública paraestatal, que cuenten con disponibilidades de recursos estatales destinados a un fin específico previsto en ley, en reglas de operación, convenios, contratos o en instrumentos jur</w:t>
      </w:r>
      <w:r w:rsidR="00B44181">
        <w:rPr>
          <w:rFonts w:ascii="Arial" w:hAnsi="Arial" w:cs="Arial"/>
          <w:sz w:val="24"/>
          <w:szCs w:val="24"/>
        </w:rPr>
        <w:t>ídicos de cualquier naturaleza,</w:t>
      </w:r>
      <w:r>
        <w:rPr>
          <w:rFonts w:ascii="Arial" w:hAnsi="Arial" w:cs="Arial"/>
          <w:sz w:val="24"/>
          <w:szCs w:val="24"/>
        </w:rPr>
        <w:t xml:space="preserve"> que </w:t>
      </w:r>
      <w:r w:rsidR="001B5E90">
        <w:rPr>
          <w:rFonts w:ascii="Arial" w:hAnsi="Arial" w:cs="Arial"/>
          <w:sz w:val="24"/>
          <w:szCs w:val="24"/>
        </w:rPr>
        <w:t xml:space="preserve">al 31 de diciembre del ejercicio fiscal </w:t>
      </w:r>
      <w:r w:rsidR="004B11EC">
        <w:rPr>
          <w:rFonts w:ascii="Arial" w:hAnsi="Arial" w:cs="Arial"/>
          <w:sz w:val="24"/>
          <w:szCs w:val="24"/>
        </w:rPr>
        <w:t>2022</w:t>
      </w:r>
      <w:r w:rsidR="001B5E90">
        <w:rPr>
          <w:rFonts w:ascii="Arial" w:hAnsi="Arial" w:cs="Arial"/>
          <w:sz w:val="24"/>
          <w:szCs w:val="24"/>
        </w:rPr>
        <w:t xml:space="preserve">, </w:t>
      </w:r>
      <w:r>
        <w:rPr>
          <w:rFonts w:ascii="Arial" w:hAnsi="Arial" w:cs="Arial"/>
          <w:sz w:val="24"/>
          <w:szCs w:val="24"/>
        </w:rPr>
        <w:t xml:space="preserve">no hayan sido devengados conforme a los calendarios respectivos, deberán </w:t>
      </w:r>
      <w:r w:rsidR="001B5E90">
        <w:rPr>
          <w:rFonts w:ascii="Arial" w:hAnsi="Arial" w:cs="Arial"/>
          <w:sz w:val="24"/>
          <w:szCs w:val="24"/>
        </w:rPr>
        <w:t xml:space="preserve">reintegrase </w:t>
      </w:r>
      <w:r>
        <w:rPr>
          <w:rFonts w:ascii="Arial" w:hAnsi="Arial" w:cs="Arial"/>
          <w:sz w:val="24"/>
          <w:szCs w:val="24"/>
        </w:rPr>
        <w:t>a la Secretaría de Planeación</w:t>
      </w:r>
      <w:r w:rsidR="00475764">
        <w:rPr>
          <w:rFonts w:ascii="Arial" w:hAnsi="Arial" w:cs="Arial"/>
          <w:sz w:val="24"/>
          <w:szCs w:val="24"/>
        </w:rPr>
        <w:t xml:space="preserve">, </w:t>
      </w:r>
      <w:r>
        <w:rPr>
          <w:rFonts w:ascii="Arial" w:hAnsi="Arial" w:cs="Arial"/>
          <w:sz w:val="24"/>
          <w:szCs w:val="24"/>
        </w:rPr>
        <w:t>Finanzas</w:t>
      </w:r>
      <w:r w:rsidR="00475764">
        <w:rPr>
          <w:rFonts w:ascii="Arial" w:hAnsi="Arial" w:cs="Arial"/>
          <w:sz w:val="24"/>
          <w:szCs w:val="24"/>
        </w:rPr>
        <w:t xml:space="preserve"> y Administración</w:t>
      </w:r>
      <w:r>
        <w:rPr>
          <w:rFonts w:ascii="Arial" w:hAnsi="Arial" w:cs="Arial"/>
          <w:sz w:val="24"/>
          <w:szCs w:val="24"/>
        </w:rPr>
        <w:t xml:space="preserve">, a más tardar el </w:t>
      </w:r>
      <w:r w:rsidRPr="006F56F4">
        <w:rPr>
          <w:rFonts w:ascii="Arial" w:hAnsi="Arial" w:cs="Arial"/>
          <w:sz w:val="24"/>
          <w:szCs w:val="24"/>
        </w:rPr>
        <w:t>15 de enero del 202</w:t>
      </w:r>
      <w:r w:rsidR="004B11EC">
        <w:rPr>
          <w:rFonts w:ascii="Arial" w:hAnsi="Arial" w:cs="Arial"/>
          <w:sz w:val="24"/>
          <w:szCs w:val="24"/>
        </w:rPr>
        <w:t>3</w:t>
      </w:r>
      <w:r w:rsidRPr="006F56F4">
        <w:rPr>
          <w:rFonts w:ascii="Arial" w:hAnsi="Arial" w:cs="Arial"/>
          <w:sz w:val="24"/>
          <w:szCs w:val="24"/>
        </w:rPr>
        <w:t xml:space="preserve">, incluyendo los rendimientos financieros que hubieran generado. Los recursos provenientes de los aprovechamientos que se </w:t>
      </w:r>
      <w:r w:rsidR="00AB2E7F" w:rsidRPr="006F56F4">
        <w:rPr>
          <w:rFonts w:ascii="Arial" w:hAnsi="Arial" w:cs="Arial"/>
          <w:sz w:val="24"/>
          <w:szCs w:val="24"/>
        </w:rPr>
        <w:t>obtengan</w:t>
      </w:r>
      <w:r w:rsidRPr="006F56F4">
        <w:rPr>
          <w:rFonts w:ascii="Arial" w:hAnsi="Arial" w:cs="Arial"/>
          <w:sz w:val="24"/>
          <w:szCs w:val="24"/>
        </w:rPr>
        <w:t xml:space="preserve"> se destinarán por conducto de la Secretaría de Planeación</w:t>
      </w:r>
      <w:r w:rsidR="00475764">
        <w:rPr>
          <w:rFonts w:ascii="Arial" w:hAnsi="Arial" w:cs="Arial"/>
          <w:sz w:val="24"/>
          <w:szCs w:val="24"/>
        </w:rPr>
        <w:t xml:space="preserve">, </w:t>
      </w:r>
      <w:r w:rsidRPr="006F56F4">
        <w:rPr>
          <w:rFonts w:ascii="Arial" w:hAnsi="Arial" w:cs="Arial"/>
          <w:sz w:val="24"/>
          <w:szCs w:val="24"/>
        </w:rPr>
        <w:t>Finanzas</w:t>
      </w:r>
      <w:r w:rsidR="00475764">
        <w:rPr>
          <w:rFonts w:ascii="Arial" w:hAnsi="Arial" w:cs="Arial"/>
          <w:sz w:val="24"/>
          <w:szCs w:val="24"/>
        </w:rPr>
        <w:t xml:space="preserve"> y Administración</w:t>
      </w:r>
      <w:r w:rsidRPr="006F56F4">
        <w:rPr>
          <w:rFonts w:ascii="Arial" w:hAnsi="Arial" w:cs="Arial"/>
          <w:sz w:val="24"/>
          <w:szCs w:val="24"/>
        </w:rPr>
        <w:t>, al fortalecimiento financiero del Estado y/o para la atención de desastres naturales.</w:t>
      </w:r>
    </w:p>
    <w:p w14:paraId="3A9DB515" w14:textId="77777777" w:rsidR="00C74A03" w:rsidRDefault="00C74A03">
      <w:pPr>
        <w:spacing w:after="0" w:line="240" w:lineRule="auto"/>
        <w:ind w:left="705" w:hanging="705"/>
        <w:jc w:val="both"/>
        <w:rPr>
          <w:rFonts w:ascii="Arial" w:hAnsi="Arial" w:cs="Arial"/>
          <w:sz w:val="24"/>
          <w:szCs w:val="24"/>
        </w:rPr>
      </w:pPr>
    </w:p>
    <w:p w14:paraId="3A9DB516"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4.</w:t>
      </w:r>
      <w:r>
        <w:rPr>
          <w:rFonts w:ascii="Arial" w:hAnsi="Arial" w:cs="Arial"/>
          <w:sz w:val="24"/>
          <w:szCs w:val="24"/>
        </w:rPr>
        <w:tab/>
        <w:t>Para efectos de lo previsto en el párrafo inmediato anterior, los aprovechamientos provenientes de los enteros que realicen los mencionados entes públicos no se considerarán extemporáneos, por lo que no causan daño a la hacienda pública ni se cubrirán cargas financieras, siempre y cuando dichas disponibilidades hayan estado depositadas en cuentas bancarias de los referidos entes públicos.</w:t>
      </w:r>
    </w:p>
    <w:p w14:paraId="3A9DB517" w14:textId="77777777" w:rsidR="00C74A03" w:rsidRDefault="00C74A03">
      <w:pPr>
        <w:spacing w:after="0" w:line="240" w:lineRule="auto"/>
        <w:ind w:left="705" w:hanging="705"/>
        <w:jc w:val="both"/>
        <w:rPr>
          <w:rFonts w:ascii="Arial" w:hAnsi="Arial" w:cs="Arial"/>
          <w:sz w:val="24"/>
          <w:szCs w:val="24"/>
        </w:rPr>
      </w:pPr>
    </w:p>
    <w:p w14:paraId="3A9DB518" w14:textId="77777777" w:rsidR="00C74A03" w:rsidRDefault="00245D67">
      <w:pPr>
        <w:spacing w:after="0" w:line="240" w:lineRule="auto"/>
        <w:ind w:left="705" w:hanging="705"/>
        <w:jc w:val="both"/>
        <w:rPr>
          <w:rFonts w:ascii="Arial" w:hAnsi="Arial" w:cs="Arial"/>
          <w:sz w:val="24"/>
          <w:szCs w:val="24"/>
        </w:rPr>
      </w:pPr>
      <w:r>
        <w:rPr>
          <w:rFonts w:ascii="Arial" w:hAnsi="Arial" w:cs="Arial"/>
          <w:b/>
          <w:sz w:val="24"/>
          <w:szCs w:val="24"/>
        </w:rPr>
        <w:t>Artículo 4. Acreditación de los conceptos de ingresos</w:t>
      </w:r>
    </w:p>
    <w:p w14:paraId="3A9DB519" w14:textId="77777777" w:rsidR="00C74A03" w:rsidRDefault="00C74A03">
      <w:pPr>
        <w:spacing w:after="0" w:line="240" w:lineRule="auto"/>
        <w:jc w:val="both"/>
        <w:rPr>
          <w:rFonts w:ascii="Arial" w:hAnsi="Arial" w:cs="Arial"/>
          <w:sz w:val="24"/>
          <w:szCs w:val="24"/>
        </w:rPr>
      </w:pPr>
    </w:p>
    <w:p w14:paraId="3A9DB51A"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14:paraId="3A9DB51B" w14:textId="77777777" w:rsidR="00C74A03" w:rsidRDefault="00C74A03">
      <w:pPr>
        <w:spacing w:after="0" w:line="240" w:lineRule="auto"/>
        <w:jc w:val="both"/>
        <w:rPr>
          <w:rFonts w:ascii="Arial" w:hAnsi="Arial" w:cs="Arial"/>
          <w:sz w:val="24"/>
          <w:szCs w:val="24"/>
        </w:rPr>
      </w:pPr>
    </w:p>
    <w:p w14:paraId="3A9DB51C"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5. Ingresos no comprendidos en la Ley de Ingresos</w:t>
      </w:r>
    </w:p>
    <w:p w14:paraId="3A9DB51D" w14:textId="77777777" w:rsidR="00C74A03" w:rsidRDefault="00C74A03">
      <w:pPr>
        <w:spacing w:after="0" w:line="240" w:lineRule="auto"/>
        <w:jc w:val="both"/>
        <w:rPr>
          <w:rFonts w:ascii="Arial" w:hAnsi="Arial" w:cs="Arial"/>
          <w:sz w:val="24"/>
          <w:szCs w:val="24"/>
        </w:rPr>
      </w:pPr>
    </w:p>
    <w:p w14:paraId="3A9DB51E" w14:textId="77777777" w:rsidR="00C74A03" w:rsidRDefault="00245D67">
      <w:pPr>
        <w:pStyle w:val="Prrafodelista"/>
        <w:numPr>
          <w:ilvl w:val="0"/>
          <w:numId w:val="9"/>
        </w:numPr>
        <w:spacing w:after="0" w:line="240" w:lineRule="auto"/>
        <w:ind w:left="709" w:hanging="709"/>
        <w:jc w:val="both"/>
        <w:rPr>
          <w:rFonts w:ascii="Arial" w:hAnsi="Arial" w:cs="Arial"/>
          <w:sz w:val="24"/>
          <w:szCs w:val="24"/>
        </w:rPr>
      </w:pPr>
      <w:r>
        <w:rPr>
          <w:rFonts w:ascii="Arial" w:hAnsi="Arial" w:cs="Arial"/>
          <w:sz w:val="24"/>
          <w:szCs w:val="24"/>
        </w:rPr>
        <w:t>El Gobierno del Estado percibirá ingresos por los impuestos, contribuciones de mejoras, derechos, productos y aprovechamientos no comprendidos en la Ley de Ingresos del Estado de Colima vigente, causados en ejercicios fiscales anteriores pendientes de liquidación o pago.</w:t>
      </w:r>
    </w:p>
    <w:p w14:paraId="3A9DB51F" w14:textId="77777777" w:rsidR="00C74A03" w:rsidRDefault="00C74A03">
      <w:pPr>
        <w:spacing w:after="0" w:line="240" w:lineRule="auto"/>
        <w:jc w:val="both"/>
        <w:rPr>
          <w:rFonts w:ascii="Arial" w:hAnsi="Arial" w:cs="Arial"/>
          <w:sz w:val="24"/>
          <w:szCs w:val="24"/>
        </w:rPr>
      </w:pPr>
    </w:p>
    <w:p w14:paraId="3A9DB520"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6. Percepciones de ingresos federales</w:t>
      </w:r>
    </w:p>
    <w:p w14:paraId="3A9DB521" w14:textId="77777777" w:rsidR="00C74A03" w:rsidRDefault="00C74A03">
      <w:pPr>
        <w:spacing w:after="0" w:line="240" w:lineRule="auto"/>
        <w:jc w:val="both"/>
        <w:rPr>
          <w:rFonts w:ascii="Arial" w:hAnsi="Arial" w:cs="Arial"/>
          <w:b/>
          <w:sz w:val="24"/>
          <w:szCs w:val="24"/>
        </w:rPr>
      </w:pPr>
    </w:p>
    <w:p w14:paraId="3A9DB522"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Aportaciones, Incentivos Derivados de la Colaboración Fiscal, Fondos Distintos de Aportaciones, Convenios y los Subsidios Federales, se percibirán con base a las Leyes, Decretos, Acuerdos y Convenios que los establecen, así como los que en lo sucesivo se expidieren.</w:t>
      </w:r>
    </w:p>
    <w:p w14:paraId="3A9DB523" w14:textId="77777777" w:rsidR="00E1534C" w:rsidRDefault="00E1534C">
      <w:pPr>
        <w:spacing w:after="0" w:line="240" w:lineRule="auto"/>
        <w:ind w:left="705" w:hanging="705"/>
        <w:jc w:val="both"/>
        <w:rPr>
          <w:rFonts w:ascii="Arial" w:hAnsi="Arial" w:cs="Arial"/>
          <w:sz w:val="24"/>
          <w:szCs w:val="24"/>
        </w:rPr>
      </w:pPr>
    </w:p>
    <w:p w14:paraId="3A9DB524" w14:textId="1BC57287" w:rsidR="00A04B4E" w:rsidRDefault="00A04B4E" w:rsidP="00A04B4E">
      <w:pPr>
        <w:spacing w:after="0" w:line="240" w:lineRule="auto"/>
        <w:ind w:left="705" w:hanging="705"/>
        <w:jc w:val="both"/>
        <w:rPr>
          <w:rFonts w:ascii="Arial" w:hAnsi="Arial" w:cs="Arial"/>
          <w:sz w:val="24"/>
          <w:szCs w:val="24"/>
        </w:rPr>
      </w:pPr>
      <w:r w:rsidRPr="00475764">
        <w:rPr>
          <w:rFonts w:ascii="Arial" w:hAnsi="Arial" w:cs="Arial"/>
          <w:sz w:val="24"/>
          <w:szCs w:val="24"/>
        </w:rPr>
        <w:t>2.</w:t>
      </w:r>
      <w:r w:rsidRPr="00475764">
        <w:rPr>
          <w:rFonts w:ascii="Arial" w:hAnsi="Arial" w:cs="Arial"/>
          <w:sz w:val="24"/>
          <w:szCs w:val="24"/>
        </w:rPr>
        <w:tab/>
      </w:r>
      <w:r w:rsidR="00ED60E5" w:rsidRPr="00AC774E">
        <w:rPr>
          <w:rFonts w:ascii="Arial" w:hAnsi="Arial" w:cs="Arial"/>
          <w:sz w:val="24"/>
          <w:szCs w:val="24"/>
        </w:rPr>
        <w:t xml:space="preserve">Para fortalecer la capacidad de respuesta a las necesidades </w:t>
      </w:r>
      <w:r w:rsidR="006E4205" w:rsidRPr="00AC774E">
        <w:rPr>
          <w:rFonts w:ascii="Arial" w:hAnsi="Arial" w:cs="Arial"/>
          <w:sz w:val="24"/>
          <w:szCs w:val="24"/>
        </w:rPr>
        <w:t xml:space="preserve">derivadas </w:t>
      </w:r>
      <w:r w:rsidR="00AC774E" w:rsidRPr="00AC774E">
        <w:rPr>
          <w:rFonts w:ascii="Arial" w:hAnsi="Arial" w:cs="Arial"/>
          <w:sz w:val="24"/>
          <w:szCs w:val="24"/>
        </w:rPr>
        <w:t>de</w:t>
      </w:r>
      <w:r w:rsidR="00ED60E5" w:rsidRPr="00AC774E">
        <w:rPr>
          <w:rFonts w:ascii="Arial" w:hAnsi="Arial" w:cs="Arial"/>
          <w:sz w:val="24"/>
          <w:szCs w:val="24"/>
        </w:rPr>
        <w:t xml:space="preserve"> la desaceleración económica por la que a traviesa el país, a partir de la publicación del presente Decreto en el Periódico Oficial “El Estado de Colima”, la Secretaría de Planeación</w:t>
      </w:r>
      <w:r w:rsidR="00101DB4" w:rsidRPr="00AC774E">
        <w:rPr>
          <w:rFonts w:ascii="Arial" w:hAnsi="Arial" w:cs="Arial"/>
          <w:sz w:val="24"/>
          <w:szCs w:val="24"/>
        </w:rPr>
        <w:t xml:space="preserve">, </w:t>
      </w:r>
      <w:r w:rsidR="00ED60E5" w:rsidRPr="00AC774E">
        <w:rPr>
          <w:rFonts w:ascii="Arial" w:hAnsi="Arial" w:cs="Arial"/>
          <w:sz w:val="24"/>
          <w:szCs w:val="24"/>
        </w:rPr>
        <w:t>Finanzas</w:t>
      </w:r>
      <w:r w:rsidR="00101DB4" w:rsidRPr="00AC774E">
        <w:rPr>
          <w:rFonts w:ascii="Arial" w:hAnsi="Arial" w:cs="Arial"/>
          <w:sz w:val="24"/>
          <w:szCs w:val="24"/>
        </w:rPr>
        <w:t xml:space="preserve"> y Administración</w:t>
      </w:r>
      <w:r w:rsidR="00ED60E5" w:rsidRPr="00AC774E">
        <w:rPr>
          <w:rFonts w:ascii="Arial" w:hAnsi="Arial" w:cs="Arial"/>
          <w:sz w:val="24"/>
          <w:szCs w:val="24"/>
        </w:rPr>
        <w:t xml:space="preserve"> podrá destinar recursos del Fondo de </w:t>
      </w:r>
      <w:r w:rsidR="00ED60E5" w:rsidRPr="00AC774E">
        <w:rPr>
          <w:rFonts w:ascii="Arial" w:hAnsi="Arial" w:cs="Arial"/>
          <w:sz w:val="24"/>
          <w:szCs w:val="24"/>
        </w:rPr>
        <w:lastRenderedPageBreak/>
        <w:t>Aportaciones Federales para el Fortalecimiento de las Entidades Federativas, sujeto a las condiciones y hasta por las cantidades previstas en los artículos 47, fracción II y 50 de la Ley de Coordinación Fiscal, para servir como fuente de pago de los financiamientos que, en su caso, se contraten en términos del artículo 22, último párrafo, de la Ley de Disciplina Financiera de las Entidades Federativas y los Municipios, para cubrir las obligaciones que se contraigan con la Federación mediante convenios entre ambos órdenes de gobierno.</w:t>
      </w:r>
    </w:p>
    <w:p w14:paraId="3A9DB525" w14:textId="77777777" w:rsidR="00A04B4E" w:rsidRPr="00A04B4E" w:rsidRDefault="00A04B4E" w:rsidP="00A04B4E">
      <w:pPr>
        <w:spacing w:after="0" w:line="240" w:lineRule="auto"/>
        <w:jc w:val="both"/>
        <w:rPr>
          <w:rFonts w:ascii="Arial" w:hAnsi="Arial" w:cs="Arial"/>
          <w:sz w:val="24"/>
          <w:szCs w:val="24"/>
        </w:rPr>
      </w:pPr>
    </w:p>
    <w:p w14:paraId="3A9DB526" w14:textId="77777777" w:rsidR="00C74A03" w:rsidRDefault="00C74A03">
      <w:pPr>
        <w:spacing w:after="0" w:line="240" w:lineRule="auto"/>
        <w:jc w:val="both"/>
        <w:rPr>
          <w:rFonts w:ascii="Arial" w:hAnsi="Arial" w:cs="Arial"/>
          <w:b/>
          <w:sz w:val="24"/>
          <w:szCs w:val="24"/>
        </w:rPr>
      </w:pPr>
    </w:p>
    <w:p w14:paraId="3A9DB527" w14:textId="77777777" w:rsidR="00C74A03" w:rsidRPr="00475764" w:rsidRDefault="00245D67">
      <w:pPr>
        <w:spacing w:after="0" w:line="240" w:lineRule="auto"/>
        <w:jc w:val="both"/>
        <w:rPr>
          <w:rFonts w:ascii="Arial" w:hAnsi="Arial" w:cs="Arial"/>
          <w:b/>
          <w:sz w:val="24"/>
          <w:szCs w:val="24"/>
        </w:rPr>
      </w:pPr>
      <w:r w:rsidRPr="00475764">
        <w:rPr>
          <w:rFonts w:ascii="Arial" w:hAnsi="Arial" w:cs="Arial"/>
          <w:b/>
          <w:sz w:val="24"/>
          <w:szCs w:val="24"/>
        </w:rPr>
        <w:t>Artículo 7. Derogación de disposiciones</w:t>
      </w:r>
    </w:p>
    <w:p w14:paraId="3A9DB528" w14:textId="77777777" w:rsidR="00C74A03" w:rsidRPr="00475764" w:rsidRDefault="00C74A03">
      <w:pPr>
        <w:spacing w:after="0" w:line="240" w:lineRule="auto"/>
        <w:jc w:val="both"/>
        <w:rPr>
          <w:rFonts w:ascii="Arial" w:hAnsi="Arial" w:cs="Arial"/>
          <w:b/>
          <w:sz w:val="24"/>
          <w:szCs w:val="24"/>
        </w:rPr>
      </w:pPr>
    </w:p>
    <w:p w14:paraId="3A9DB529" w14:textId="77777777" w:rsidR="00C74A03" w:rsidRPr="00475764" w:rsidRDefault="00245D67">
      <w:pPr>
        <w:spacing w:after="0" w:line="240" w:lineRule="auto"/>
        <w:ind w:left="705" w:hanging="705"/>
        <w:jc w:val="both"/>
        <w:rPr>
          <w:rFonts w:ascii="Arial" w:hAnsi="Arial" w:cs="Arial"/>
          <w:sz w:val="24"/>
          <w:szCs w:val="24"/>
        </w:rPr>
      </w:pPr>
      <w:r w:rsidRPr="00475764">
        <w:rPr>
          <w:rFonts w:ascii="Arial" w:hAnsi="Arial" w:cs="Arial"/>
          <w:sz w:val="24"/>
          <w:szCs w:val="24"/>
        </w:rPr>
        <w:t>1.</w:t>
      </w:r>
      <w:r w:rsidRPr="00475764">
        <w:rPr>
          <w:rFonts w:ascii="Arial" w:hAnsi="Arial" w:cs="Arial"/>
          <w:b/>
          <w:sz w:val="24"/>
          <w:szCs w:val="24"/>
        </w:rPr>
        <w:tab/>
      </w:r>
      <w:r w:rsidRPr="00475764">
        <w:rPr>
          <w:rFonts w:ascii="Arial" w:hAnsi="Arial" w:cs="Arial"/>
          <w:sz w:val="24"/>
          <w:szCs w:val="24"/>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14:paraId="3A9DB52A" w14:textId="77777777" w:rsidR="00C74A03" w:rsidRPr="00D83975" w:rsidRDefault="00C74A03">
      <w:pPr>
        <w:spacing w:after="0" w:line="240" w:lineRule="auto"/>
        <w:jc w:val="both"/>
        <w:rPr>
          <w:rFonts w:ascii="Arial" w:hAnsi="Arial" w:cs="Arial"/>
          <w:sz w:val="24"/>
          <w:szCs w:val="24"/>
          <w:highlight w:val="cyan"/>
        </w:rPr>
      </w:pPr>
    </w:p>
    <w:p w14:paraId="3A9DB52B" w14:textId="77777777" w:rsidR="00C74A03" w:rsidRDefault="00245D67">
      <w:pPr>
        <w:spacing w:after="0" w:line="240" w:lineRule="auto"/>
        <w:ind w:left="705" w:hanging="705"/>
        <w:jc w:val="both"/>
        <w:rPr>
          <w:rFonts w:ascii="Arial" w:hAnsi="Arial" w:cs="Arial"/>
          <w:sz w:val="24"/>
          <w:szCs w:val="24"/>
        </w:rPr>
      </w:pPr>
      <w:r w:rsidRPr="00475764">
        <w:rPr>
          <w:rFonts w:ascii="Arial" w:hAnsi="Arial" w:cs="Arial"/>
          <w:sz w:val="24"/>
          <w:szCs w:val="24"/>
        </w:rPr>
        <w:t>2.</w:t>
      </w:r>
      <w:r w:rsidRPr="00475764">
        <w:rPr>
          <w:rFonts w:ascii="Arial" w:hAnsi="Arial" w:cs="Arial"/>
          <w:sz w:val="24"/>
          <w:szCs w:val="24"/>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14:paraId="3A9DB52C" w14:textId="77777777" w:rsidR="00C74A03" w:rsidRDefault="00C74A03">
      <w:pPr>
        <w:spacing w:after="0" w:line="240" w:lineRule="auto"/>
        <w:jc w:val="both"/>
        <w:rPr>
          <w:rFonts w:ascii="Arial" w:hAnsi="Arial" w:cs="Arial"/>
          <w:b/>
          <w:sz w:val="24"/>
          <w:szCs w:val="24"/>
        </w:rPr>
      </w:pPr>
    </w:p>
    <w:p w14:paraId="3A9DB52D"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8. Recaudación de la Comisión Intermunicipal de Agua Potable y Alcantarillado de los Municipios de Colima y Villa de Álvarez</w:t>
      </w:r>
    </w:p>
    <w:p w14:paraId="3A9DB52E" w14:textId="77777777" w:rsidR="00C74A03" w:rsidRDefault="00C74A03">
      <w:pPr>
        <w:spacing w:after="0" w:line="240" w:lineRule="auto"/>
        <w:jc w:val="both"/>
        <w:rPr>
          <w:rFonts w:ascii="Arial" w:hAnsi="Arial" w:cs="Arial"/>
          <w:b/>
          <w:sz w:val="24"/>
          <w:szCs w:val="24"/>
        </w:rPr>
      </w:pPr>
    </w:p>
    <w:p w14:paraId="3A9DB52F"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 Comisión Intermunicipal de Agua Potable y Alcantarillado de los Municipios de Colima y Villa de Álvarez, en su carácter de organismo público descentralizado del Gobierno del Estado de Colima, recaudará y administrará durante el ejercicio fiscal 202</w:t>
      </w:r>
      <w:r w:rsidR="004B11EC">
        <w:rPr>
          <w:rFonts w:ascii="Arial" w:hAnsi="Arial" w:cs="Arial"/>
          <w:sz w:val="24"/>
          <w:szCs w:val="24"/>
        </w:rPr>
        <w:t>3</w:t>
      </w:r>
      <w:r>
        <w:rPr>
          <w:rFonts w:ascii="Arial" w:hAnsi="Arial" w:cs="Arial"/>
          <w:sz w:val="24"/>
          <w:szCs w:val="24"/>
        </w:rPr>
        <w:t>, los ingresos provenientes de los derechos por la prestación de los servicios públicos de agua potable, alcantarillado y saneamiento que realice en los municipios de Colima y Villa de Álvarez, así como de sus accesorios legales y otros ingresos.</w:t>
      </w:r>
    </w:p>
    <w:p w14:paraId="3A9DB530" w14:textId="77777777" w:rsidR="00C74A03" w:rsidRDefault="00C74A03">
      <w:pPr>
        <w:spacing w:after="0" w:line="240" w:lineRule="auto"/>
        <w:jc w:val="both"/>
        <w:rPr>
          <w:rFonts w:ascii="Arial" w:hAnsi="Arial" w:cs="Arial"/>
          <w:sz w:val="24"/>
          <w:szCs w:val="24"/>
        </w:rPr>
      </w:pPr>
    </w:p>
    <w:p w14:paraId="3A9DB531" w14:textId="77777777" w:rsidR="00C74A03" w:rsidRDefault="00245D67">
      <w:pPr>
        <w:spacing w:after="0" w:line="240" w:lineRule="auto"/>
        <w:jc w:val="both"/>
        <w:rPr>
          <w:rFonts w:ascii="Arial" w:hAnsi="Arial" w:cs="Arial"/>
          <w:b/>
          <w:sz w:val="24"/>
          <w:szCs w:val="24"/>
        </w:rPr>
      </w:pPr>
      <w:r>
        <w:rPr>
          <w:rFonts w:ascii="Arial" w:hAnsi="Arial" w:cs="Arial"/>
          <w:b/>
          <w:sz w:val="24"/>
          <w:szCs w:val="24"/>
        </w:rPr>
        <w:t>Artículo 9. Recaudación del Instituto para el Medio Ambiente y Desarrollo Sustentable del Estado de Colima</w:t>
      </w:r>
    </w:p>
    <w:p w14:paraId="3A9DB532" w14:textId="77777777" w:rsidR="00C74A03" w:rsidRDefault="00C74A03">
      <w:pPr>
        <w:spacing w:after="0" w:line="240" w:lineRule="auto"/>
        <w:jc w:val="both"/>
        <w:rPr>
          <w:rFonts w:ascii="Arial" w:hAnsi="Arial" w:cs="Arial"/>
          <w:b/>
          <w:sz w:val="24"/>
          <w:szCs w:val="24"/>
        </w:rPr>
      </w:pPr>
    </w:p>
    <w:p w14:paraId="3A9DB533"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El Instituto para el Medio Ambiente y Desarrollo Sustentable del Estado de Colima, en su carácter de organismo público descentralizado del Gobierno del Estado de Colima, cobrará y administrará durante el ejercicio fiscal 202</w:t>
      </w:r>
      <w:r w:rsidR="00B23711">
        <w:rPr>
          <w:rFonts w:ascii="Arial" w:hAnsi="Arial" w:cs="Arial"/>
          <w:sz w:val="24"/>
          <w:szCs w:val="24"/>
        </w:rPr>
        <w:t>3</w:t>
      </w:r>
      <w:r>
        <w:rPr>
          <w:rFonts w:ascii="Arial" w:hAnsi="Arial" w:cs="Arial"/>
          <w:sz w:val="24"/>
          <w:szCs w:val="24"/>
        </w:rPr>
        <w:t>, los ingresos provenientes de los productos generados por su actividad.</w:t>
      </w:r>
    </w:p>
    <w:p w14:paraId="3A9DB534" w14:textId="77777777" w:rsidR="00C74A03" w:rsidRDefault="00C74A03">
      <w:pPr>
        <w:spacing w:after="0" w:line="240" w:lineRule="auto"/>
        <w:ind w:left="705" w:hanging="705"/>
        <w:jc w:val="both"/>
        <w:rPr>
          <w:rFonts w:ascii="Arial" w:hAnsi="Arial" w:cs="Arial"/>
          <w:sz w:val="24"/>
          <w:szCs w:val="24"/>
        </w:rPr>
      </w:pPr>
    </w:p>
    <w:p w14:paraId="4D03CA8C" w14:textId="77777777" w:rsidR="00B065E7" w:rsidRDefault="00B065E7">
      <w:pPr>
        <w:spacing w:after="0" w:line="240" w:lineRule="auto"/>
        <w:ind w:left="705" w:hanging="705"/>
        <w:jc w:val="both"/>
        <w:rPr>
          <w:rFonts w:ascii="Arial" w:hAnsi="Arial" w:cs="Arial"/>
          <w:sz w:val="24"/>
          <w:szCs w:val="24"/>
        </w:rPr>
      </w:pPr>
    </w:p>
    <w:p w14:paraId="3A9DB535" w14:textId="77777777" w:rsidR="00C74A03" w:rsidRPr="00032C91" w:rsidRDefault="00245D67">
      <w:pPr>
        <w:spacing w:after="0" w:line="240" w:lineRule="auto"/>
        <w:ind w:left="-142" w:firstLine="142"/>
        <w:jc w:val="both"/>
        <w:rPr>
          <w:rFonts w:ascii="Arial" w:hAnsi="Arial" w:cs="Arial"/>
          <w:b/>
          <w:sz w:val="24"/>
          <w:szCs w:val="24"/>
        </w:rPr>
      </w:pPr>
      <w:r w:rsidRPr="00032C91">
        <w:rPr>
          <w:rFonts w:ascii="Arial" w:hAnsi="Arial" w:cs="Arial"/>
          <w:b/>
          <w:sz w:val="24"/>
          <w:szCs w:val="24"/>
        </w:rPr>
        <w:lastRenderedPageBreak/>
        <w:t>Artículo 10. Tasas de recargos</w:t>
      </w:r>
    </w:p>
    <w:p w14:paraId="3A9DB536" w14:textId="77777777" w:rsidR="00C74A03" w:rsidRPr="00032C91" w:rsidRDefault="00C74A03">
      <w:pPr>
        <w:spacing w:after="0" w:line="240" w:lineRule="auto"/>
        <w:ind w:left="-142" w:firstLine="142"/>
        <w:jc w:val="both"/>
        <w:rPr>
          <w:rFonts w:ascii="Arial" w:hAnsi="Arial" w:cs="Arial"/>
          <w:b/>
          <w:sz w:val="24"/>
          <w:szCs w:val="24"/>
        </w:rPr>
      </w:pPr>
    </w:p>
    <w:p w14:paraId="3A9DB537" w14:textId="77777777" w:rsidR="00C74A03" w:rsidRPr="00032C91" w:rsidRDefault="00245D67">
      <w:pPr>
        <w:spacing w:after="0" w:line="240" w:lineRule="auto"/>
        <w:ind w:left="709" w:hanging="709"/>
        <w:jc w:val="both"/>
        <w:rPr>
          <w:rFonts w:ascii="Arial" w:hAnsi="Arial" w:cs="Arial"/>
          <w:sz w:val="24"/>
          <w:szCs w:val="24"/>
        </w:rPr>
      </w:pPr>
      <w:r w:rsidRPr="00032C91">
        <w:rPr>
          <w:rFonts w:ascii="Arial" w:hAnsi="Arial" w:cs="Arial"/>
          <w:sz w:val="24"/>
          <w:szCs w:val="24"/>
        </w:rPr>
        <w:t>1.</w:t>
      </w:r>
      <w:r w:rsidRPr="00032C91">
        <w:rPr>
          <w:rFonts w:ascii="Arial" w:hAnsi="Arial" w:cs="Arial"/>
          <w:b/>
          <w:sz w:val="24"/>
          <w:szCs w:val="24"/>
        </w:rPr>
        <w:tab/>
      </w:r>
      <w:r w:rsidRPr="00032C91">
        <w:rPr>
          <w:rFonts w:ascii="Arial" w:hAnsi="Arial" w:cs="Arial"/>
          <w:sz w:val="24"/>
          <w:szCs w:val="24"/>
        </w:rPr>
        <w:t>En el ejercicio fiscal 202</w:t>
      </w:r>
      <w:r w:rsidR="009549F2">
        <w:rPr>
          <w:rFonts w:ascii="Arial" w:hAnsi="Arial" w:cs="Arial"/>
          <w:sz w:val="24"/>
          <w:szCs w:val="24"/>
        </w:rPr>
        <w:t>3</w:t>
      </w:r>
      <w:r w:rsidRPr="00032C91">
        <w:rPr>
          <w:rFonts w:ascii="Arial" w:hAnsi="Arial" w:cs="Arial"/>
          <w:sz w:val="24"/>
          <w:szCs w:val="24"/>
        </w:rPr>
        <w:t>, se causarán las tasas de recargos siguientes:</w:t>
      </w:r>
    </w:p>
    <w:p w14:paraId="3A9DB538" w14:textId="77777777" w:rsidR="00C74A03" w:rsidRPr="00032C91" w:rsidRDefault="00C74A03">
      <w:pPr>
        <w:spacing w:after="0" w:line="240" w:lineRule="auto"/>
        <w:ind w:left="-142" w:firstLine="142"/>
        <w:jc w:val="both"/>
        <w:rPr>
          <w:rFonts w:ascii="Arial" w:hAnsi="Arial" w:cs="Arial"/>
          <w:sz w:val="24"/>
          <w:szCs w:val="24"/>
        </w:rPr>
      </w:pPr>
    </w:p>
    <w:p w14:paraId="3A9DB539" w14:textId="21E3807E" w:rsidR="00C74A03" w:rsidRPr="00CD2C56" w:rsidRDefault="00245D67">
      <w:pPr>
        <w:spacing w:after="0" w:line="240" w:lineRule="auto"/>
        <w:ind w:left="709" w:hanging="709"/>
        <w:jc w:val="both"/>
        <w:rPr>
          <w:rFonts w:ascii="Arial" w:hAnsi="Arial" w:cs="Arial"/>
          <w:sz w:val="24"/>
          <w:szCs w:val="24"/>
        </w:rPr>
      </w:pPr>
      <w:r w:rsidRPr="00032C91">
        <w:rPr>
          <w:rFonts w:ascii="Arial" w:hAnsi="Arial" w:cs="Arial"/>
          <w:sz w:val="24"/>
          <w:szCs w:val="24"/>
        </w:rPr>
        <w:t>I.</w:t>
      </w:r>
      <w:r w:rsidRPr="00032C91">
        <w:rPr>
          <w:rFonts w:ascii="Arial" w:hAnsi="Arial" w:cs="Arial"/>
          <w:sz w:val="24"/>
          <w:szCs w:val="24"/>
        </w:rPr>
        <w:tab/>
      </w:r>
      <w:r w:rsidRPr="00CD2C56">
        <w:rPr>
          <w:rFonts w:ascii="Arial" w:hAnsi="Arial" w:cs="Arial"/>
          <w:sz w:val="24"/>
          <w:szCs w:val="24"/>
        </w:rPr>
        <w:t xml:space="preserve">Por prórroga, el </w:t>
      </w:r>
      <w:r w:rsidR="00F05E9E">
        <w:rPr>
          <w:rFonts w:ascii="Arial" w:hAnsi="Arial" w:cs="Arial"/>
          <w:sz w:val="24"/>
          <w:szCs w:val="24"/>
        </w:rPr>
        <w:t>1.47</w:t>
      </w:r>
      <w:r w:rsidRPr="00CD2C56">
        <w:rPr>
          <w:rFonts w:ascii="Arial" w:hAnsi="Arial" w:cs="Arial"/>
          <w:sz w:val="24"/>
          <w:szCs w:val="24"/>
        </w:rPr>
        <w:t>% mensual sobre saldos insolutos; y</w:t>
      </w:r>
    </w:p>
    <w:p w14:paraId="3A9DB53A" w14:textId="77777777" w:rsidR="00C74A03" w:rsidRPr="00CD2C56" w:rsidRDefault="00C74A03">
      <w:pPr>
        <w:spacing w:after="0" w:line="240" w:lineRule="auto"/>
        <w:ind w:left="709" w:hanging="709"/>
        <w:jc w:val="both"/>
        <w:rPr>
          <w:rFonts w:ascii="Arial" w:hAnsi="Arial" w:cs="Arial"/>
          <w:sz w:val="24"/>
          <w:szCs w:val="24"/>
        </w:rPr>
      </w:pPr>
    </w:p>
    <w:p w14:paraId="3A9DB53B" w14:textId="77777777" w:rsidR="00C74A03" w:rsidRDefault="00245D67">
      <w:pPr>
        <w:spacing w:after="0" w:line="240" w:lineRule="auto"/>
        <w:ind w:left="709" w:hanging="709"/>
        <w:jc w:val="both"/>
        <w:rPr>
          <w:rFonts w:ascii="Arial" w:hAnsi="Arial" w:cs="Arial"/>
          <w:sz w:val="24"/>
          <w:szCs w:val="24"/>
        </w:rPr>
      </w:pPr>
      <w:r w:rsidRPr="00CD2C56">
        <w:rPr>
          <w:rFonts w:ascii="Arial" w:hAnsi="Arial" w:cs="Arial"/>
          <w:sz w:val="24"/>
          <w:szCs w:val="24"/>
        </w:rPr>
        <w:t>II.</w:t>
      </w:r>
      <w:r w:rsidRPr="00CD2C56">
        <w:rPr>
          <w:rFonts w:ascii="Arial" w:hAnsi="Arial" w:cs="Arial"/>
          <w:b/>
          <w:sz w:val="24"/>
          <w:szCs w:val="24"/>
        </w:rPr>
        <w:tab/>
      </w:r>
      <w:r w:rsidRPr="00CD2C56">
        <w:rPr>
          <w:rFonts w:ascii="Arial" w:hAnsi="Arial" w:cs="Arial"/>
          <w:sz w:val="24"/>
          <w:szCs w:val="24"/>
        </w:rPr>
        <w:t>Por el pago extemporáneo de créditos fiscales, el 1.</w:t>
      </w:r>
      <w:r w:rsidR="009A373B" w:rsidRPr="00CD2C56">
        <w:rPr>
          <w:rFonts w:ascii="Arial" w:hAnsi="Arial" w:cs="Arial"/>
          <w:sz w:val="24"/>
          <w:szCs w:val="24"/>
        </w:rPr>
        <w:t>47</w:t>
      </w:r>
      <w:r w:rsidRPr="00CD2C56">
        <w:rPr>
          <w:rFonts w:ascii="Arial" w:hAnsi="Arial" w:cs="Arial"/>
          <w:sz w:val="24"/>
          <w:szCs w:val="24"/>
        </w:rPr>
        <w:t>% mensual sobre el total del crédito fiscal.</w:t>
      </w:r>
    </w:p>
    <w:p w14:paraId="3A9DB53C" w14:textId="77777777" w:rsidR="00C74A03" w:rsidRDefault="00C74A03">
      <w:pPr>
        <w:spacing w:after="0" w:line="240" w:lineRule="auto"/>
        <w:jc w:val="both"/>
        <w:rPr>
          <w:rFonts w:ascii="Arial" w:hAnsi="Arial" w:cs="Arial"/>
          <w:b/>
          <w:sz w:val="24"/>
          <w:szCs w:val="24"/>
        </w:rPr>
      </w:pPr>
    </w:p>
    <w:p w14:paraId="3A9DB53D" w14:textId="77777777" w:rsidR="00C74A03" w:rsidRDefault="00245D67">
      <w:pPr>
        <w:spacing w:after="0" w:line="240" w:lineRule="auto"/>
        <w:ind w:left="1410" w:hanging="1410"/>
        <w:jc w:val="both"/>
        <w:rPr>
          <w:rFonts w:ascii="Arial" w:hAnsi="Arial" w:cs="Arial"/>
          <w:b/>
          <w:sz w:val="24"/>
          <w:szCs w:val="24"/>
        </w:rPr>
      </w:pPr>
      <w:r>
        <w:rPr>
          <w:rFonts w:ascii="Arial" w:hAnsi="Arial" w:cs="Arial"/>
          <w:b/>
          <w:sz w:val="24"/>
          <w:szCs w:val="24"/>
        </w:rPr>
        <w:t>Artículo 11.</w:t>
      </w:r>
      <w:r>
        <w:rPr>
          <w:rFonts w:ascii="Arial" w:hAnsi="Arial" w:cs="Arial"/>
          <w:b/>
          <w:sz w:val="24"/>
          <w:szCs w:val="24"/>
        </w:rPr>
        <w:tab/>
        <w:t>Incentivos Fiscales</w:t>
      </w:r>
    </w:p>
    <w:p w14:paraId="3A9DB53E" w14:textId="77777777" w:rsidR="00C74A03" w:rsidRDefault="00C74A03">
      <w:pPr>
        <w:spacing w:after="0" w:line="240" w:lineRule="auto"/>
        <w:jc w:val="both"/>
        <w:rPr>
          <w:rFonts w:ascii="Arial" w:hAnsi="Arial" w:cs="Arial"/>
          <w:b/>
          <w:sz w:val="24"/>
          <w:szCs w:val="24"/>
        </w:rPr>
      </w:pPr>
    </w:p>
    <w:p w14:paraId="3A9DB53F" w14:textId="77777777" w:rsidR="00C74A03" w:rsidRDefault="00245D67">
      <w:pPr>
        <w:spacing w:after="0" w:line="240" w:lineRule="auto"/>
        <w:ind w:left="709" w:hanging="709"/>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Durante el ejercicio fiscal 202</w:t>
      </w:r>
      <w:bookmarkStart w:id="4" w:name="_GoBack"/>
      <w:bookmarkEnd w:id="4"/>
      <w:r w:rsidR="009F1471">
        <w:rPr>
          <w:rFonts w:ascii="Arial" w:hAnsi="Arial" w:cs="Arial"/>
          <w:sz w:val="24"/>
          <w:szCs w:val="24"/>
        </w:rPr>
        <w:t>3</w:t>
      </w:r>
      <w:r>
        <w:rPr>
          <w:rFonts w:ascii="Arial" w:hAnsi="Arial" w:cs="Arial"/>
          <w:sz w:val="24"/>
          <w:szCs w:val="24"/>
        </w:rPr>
        <w:t xml:space="preserve"> se podrán otorgar los siguientes incentivos fiscales:</w:t>
      </w:r>
    </w:p>
    <w:p w14:paraId="3A9DB540" w14:textId="77777777" w:rsidR="00C74A03" w:rsidRDefault="00C74A03">
      <w:pPr>
        <w:spacing w:after="0" w:line="240" w:lineRule="auto"/>
        <w:jc w:val="both"/>
        <w:rPr>
          <w:rFonts w:ascii="Arial" w:hAnsi="Arial" w:cs="Arial"/>
          <w:sz w:val="24"/>
          <w:szCs w:val="24"/>
        </w:rPr>
      </w:pPr>
    </w:p>
    <w:p w14:paraId="3A9DB541" w14:textId="77777777" w:rsidR="00C74A03" w:rsidRDefault="00245D67">
      <w:pPr>
        <w:spacing w:after="0" w:line="240" w:lineRule="auto"/>
        <w:ind w:left="705" w:hanging="705"/>
        <w:jc w:val="both"/>
        <w:rPr>
          <w:rFonts w:ascii="Arial" w:hAnsi="Arial" w:cs="Arial"/>
          <w:sz w:val="24"/>
          <w:szCs w:val="24"/>
        </w:rPr>
      </w:pPr>
      <w:r>
        <w:rPr>
          <w:rFonts w:ascii="Arial" w:hAnsi="Arial" w:cs="Arial"/>
          <w:sz w:val="24"/>
          <w:szCs w:val="24"/>
        </w:rPr>
        <w:t>I.</w:t>
      </w:r>
      <w:r>
        <w:rPr>
          <w:rFonts w:ascii="Arial" w:hAnsi="Arial" w:cs="Arial"/>
          <w:sz w:val="24"/>
          <w:szCs w:val="24"/>
        </w:rPr>
        <w:tab/>
        <w:t>Los señalados en los capítulos II, III y IV de la Ley de Fomento Económico para el Estado de Colima, respecto de las contribuciones siguientes:</w:t>
      </w:r>
    </w:p>
    <w:p w14:paraId="3A9DB542" w14:textId="77777777" w:rsidR="00C74A03" w:rsidRDefault="00C74A03">
      <w:pPr>
        <w:spacing w:after="0" w:line="240" w:lineRule="auto"/>
        <w:jc w:val="both"/>
        <w:rPr>
          <w:rFonts w:ascii="Arial" w:hAnsi="Arial" w:cs="Arial"/>
          <w:sz w:val="24"/>
          <w:szCs w:val="24"/>
        </w:rPr>
      </w:pPr>
    </w:p>
    <w:p w14:paraId="3A9DB543" w14:textId="77777777"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a)</w:t>
      </w:r>
      <w:r>
        <w:rPr>
          <w:rFonts w:ascii="Arial" w:hAnsi="Arial" w:cs="Arial"/>
          <w:b/>
          <w:sz w:val="24"/>
          <w:szCs w:val="24"/>
        </w:rPr>
        <w:tab/>
        <w:t>De los Impuestos:</w:t>
      </w:r>
    </w:p>
    <w:p w14:paraId="3A9DB544" w14:textId="77777777" w:rsidR="00C74A03" w:rsidRDefault="00C74A03">
      <w:pPr>
        <w:spacing w:after="0" w:line="240" w:lineRule="auto"/>
        <w:jc w:val="both"/>
        <w:rPr>
          <w:rFonts w:ascii="Arial" w:hAnsi="Arial" w:cs="Arial"/>
          <w:sz w:val="24"/>
          <w:szCs w:val="24"/>
        </w:rPr>
      </w:pPr>
    </w:p>
    <w:p w14:paraId="3A9DB545"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El Impuesto Sobre Nóminas, regulado por los artículos del 41-M al 41-U, de la Ley de Hacienda del Estado de Colima. </w:t>
      </w:r>
    </w:p>
    <w:p w14:paraId="3A9DB546"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r>
    </w:p>
    <w:p w14:paraId="3A9DB547" w14:textId="77777777" w:rsidR="00C74A03" w:rsidRDefault="00245D67">
      <w:pPr>
        <w:spacing w:after="0" w:line="240" w:lineRule="auto"/>
        <w:ind w:left="1415" w:hanging="710"/>
        <w:contextualSpacing/>
        <w:jc w:val="both"/>
        <w:rPr>
          <w:rFonts w:ascii="Arial" w:hAnsi="Arial" w:cs="Arial"/>
          <w:sz w:val="24"/>
          <w:szCs w:val="24"/>
        </w:rPr>
      </w:pPr>
      <w:r>
        <w:rPr>
          <w:rFonts w:ascii="Arial" w:hAnsi="Arial" w:cs="Arial"/>
          <w:sz w:val="24"/>
          <w:szCs w:val="24"/>
        </w:rPr>
        <w:tab/>
        <w:t>Los incentivos fiscales relacionados con este impuesto se podrán otorgar únicamente en favor de los contribuyentes que cumplan con cualquiera de las condiciones siguientes:</w:t>
      </w:r>
    </w:p>
    <w:p w14:paraId="3A9DB548" w14:textId="77777777" w:rsidR="00C74A03" w:rsidRDefault="00C74A03">
      <w:pPr>
        <w:spacing w:after="0" w:line="240" w:lineRule="auto"/>
        <w:contextualSpacing/>
        <w:jc w:val="both"/>
        <w:rPr>
          <w:rFonts w:ascii="Arial" w:hAnsi="Arial" w:cs="Arial"/>
          <w:sz w:val="24"/>
          <w:szCs w:val="24"/>
        </w:rPr>
      </w:pPr>
    </w:p>
    <w:p w14:paraId="3A9DB549" w14:textId="77777777" w:rsidR="00C74A03" w:rsidRDefault="00245D67">
      <w:pPr>
        <w:spacing w:after="0" w:line="240" w:lineRule="auto"/>
        <w:ind w:left="2124" w:hanging="709"/>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t>Que se trate de empresas o establecimientos que inicien operaciones en el Estado que generen empleos directos en la entidad; y</w:t>
      </w:r>
    </w:p>
    <w:p w14:paraId="3A9DB54A" w14:textId="77777777" w:rsidR="00C74A03" w:rsidRDefault="00C74A03">
      <w:pPr>
        <w:spacing w:after="0" w:line="240" w:lineRule="auto"/>
        <w:jc w:val="both"/>
        <w:rPr>
          <w:rFonts w:ascii="Arial" w:hAnsi="Arial" w:cs="Arial"/>
          <w:sz w:val="24"/>
          <w:szCs w:val="24"/>
        </w:rPr>
      </w:pPr>
    </w:p>
    <w:p w14:paraId="3A9DB54B" w14:textId="77777777" w:rsidR="00C74A03" w:rsidRDefault="00245D67">
      <w:pPr>
        <w:spacing w:after="0" w:line="240" w:lineRule="auto"/>
        <w:ind w:left="2115" w:hanging="700"/>
        <w:jc w:val="both"/>
        <w:rPr>
          <w:rFonts w:ascii="Arial" w:hAnsi="Arial" w:cs="Arial"/>
          <w:sz w:val="24"/>
          <w:szCs w:val="24"/>
        </w:rPr>
      </w:pPr>
      <w:r>
        <w:rPr>
          <w:rFonts w:ascii="Arial" w:hAnsi="Arial" w:cs="Arial"/>
          <w:sz w:val="24"/>
          <w:szCs w:val="24"/>
        </w:rPr>
        <w:t>1.2.</w:t>
      </w:r>
      <w:r>
        <w:rPr>
          <w:rFonts w:ascii="Arial" w:hAnsi="Arial" w:cs="Arial"/>
          <w:sz w:val="24"/>
          <w:szCs w:val="24"/>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14:paraId="3A9DB54C" w14:textId="77777777" w:rsidR="00C74A03" w:rsidRDefault="00C74A03">
      <w:pPr>
        <w:spacing w:after="0" w:line="240" w:lineRule="auto"/>
        <w:ind w:left="567"/>
        <w:jc w:val="both"/>
        <w:rPr>
          <w:rFonts w:ascii="Arial" w:hAnsi="Arial" w:cs="Arial"/>
          <w:sz w:val="24"/>
          <w:szCs w:val="24"/>
        </w:rPr>
      </w:pPr>
    </w:p>
    <w:p w14:paraId="3A9DB54D" w14:textId="77777777" w:rsidR="00C74A03" w:rsidRDefault="00245D67">
      <w:pPr>
        <w:spacing w:after="0" w:line="240" w:lineRule="auto"/>
        <w:ind w:left="-142" w:firstLine="847"/>
        <w:jc w:val="both"/>
        <w:rPr>
          <w:rFonts w:ascii="Arial" w:hAnsi="Arial" w:cs="Arial"/>
          <w:b/>
          <w:sz w:val="24"/>
          <w:szCs w:val="24"/>
        </w:rPr>
      </w:pPr>
      <w:r>
        <w:rPr>
          <w:rFonts w:ascii="Arial" w:hAnsi="Arial" w:cs="Arial"/>
          <w:b/>
          <w:sz w:val="24"/>
          <w:szCs w:val="24"/>
        </w:rPr>
        <w:t>b)</w:t>
      </w:r>
      <w:r>
        <w:rPr>
          <w:rFonts w:ascii="Arial" w:hAnsi="Arial" w:cs="Arial"/>
          <w:b/>
          <w:sz w:val="24"/>
          <w:szCs w:val="24"/>
        </w:rPr>
        <w:tab/>
        <w:t>De los Derechos:</w:t>
      </w:r>
    </w:p>
    <w:p w14:paraId="3A9DB54E" w14:textId="77777777" w:rsidR="00C74A03" w:rsidRDefault="00C74A03">
      <w:pPr>
        <w:spacing w:after="0" w:line="240" w:lineRule="auto"/>
        <w:jc w:val="both"/>
        <w:rPr>
          <w:rFonts w:ascii="Arial" w:hAnsi="Arial" w:cs="Arial"/>
          <w:sz w:val="24"/>
          <w:szCs w:val="24"/>
        </w:rPr>
      </w:pPr>
    </w:p>
    <w:p w14:paraId="3A9DB54F" w14:textId="77777777" w:rsidR="00C74A03" w:rsidRDefault="00245D67">
      <w:pPr>
        <w:spacing w:after="0" w:line="240" w:lineRule="auto"/>
        <w:ind w:left="1415" w:hanging="710"/>
        <w:jc w:val="both"/>
        <w:rPr>
          <w:rFonts w:ascii="Arial" w:hAnsi="Arial" w:cs="Arial"/>
          <w:sz w:val="24"/>
          <w:szCs w:val="24"/>
        </w:rPr>
      </w:pPr>
      <w:r>
        <w:rPr>
          <w:rFonts w:ascii="Arial" w:hAnsi="Arial" w:cs="Arial"/>
          <w:sz w:val="24"/>
          <w:szCs w:val="24"/>
        </w:rPr>
        <w:t>1.</w:t>
      </w:r>
      <w:r>
        <w:rPr>
          <w:rFonts w:ascii="Arial" w:hAnsi="Arial" w:cs="Arial"/>
          <w:sz w:val="24"/>
          <w:szCs w:val="24"/>
        </w:rPr>
        <w:tab/>
        <w:t>El previsto en la Ley de Hacienda del Estado de Colima, consistente en el servicio de dotación de placas de circulación a vehículos del servicio particular, únicamente respecto de vehículos nuevos; y</w:t>
      </w:r>
    </w:p>
    <w:p w14:paraId="3A9DB550" w14:textId="77777777" w:rsidR="00C74A03" w:rsidRDefault="00C74A03">
      <w:pPr>
        <w:spacing w:after="0" w:line="240" w:lineRule="auto"/>
        <w:jc w:val="both"/>
        <w:rPr>
          <w:rFonts w:ascii="Arial" w:hAnsi="Arial" w:cs="Arial"/>
          <w:sz w:val="24"/>
          <w:szCs w:val="24"/>
        </w:rPr>
      </w:pPr>
    </w:p>
    <w:p w14:paraId="3A9DB551" w14:textId="77777777" w:rsidR="00C74A03" w:rsidRDefault="00245D67">
      <w:pPr>
        <w:spacing w:after="0" w:line="240" w:lineRule="auto"/>
        <w:ind w:left="1415" w:hanging="71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Los previstos en el artículo 55, fracción I de la Ley de Hacienda del Estado de Colima, consistentes en la verificación de congruencia de los dictámenes de </w:t>
      </w:r>
      <w:r>
        <w:rPr>
          <w:rFonts w:ascii="Arial" w:hAnsi="Arial" w:cs="Arial"/>
          <w:sz w:val="24"/>
          <w:szCs w:val="24"/>
        </w:rPr>
        <w:lastRenderedPageBreak/>
        <w:t>vocación del suelo, realizada por la Secretaría de Infraestructura</w:t>
      </w:r>
      <w:r w:rsidR="00683D24">
        <w:rPr>
          <w:rFonts w:ascii="Arial" w:hAnsi="Arial" w:cs="Arial"/>
          <w:sz w:val="24"/>
          <w:szCs w:val="24"/>
        </w:rPr>
        <w:t xml:space="preserve">, </w:t>
      </w:r>
      <w:r>
        <w:rPr>
          <w:rFonts w:ascii="Arial" w:hAnsi="Arial" w:cs="Arial"/>
          <w:sz w:val="24"/>
          <w:szCs w:val="24"/>
        </w:rPr>
        <w:t>Desarrollo Urbano</w:t>
      </w:r>
      <w:r w:rsidR="00683D24">
        <w:rPr>
          <w:rFonts w:ascii="Arial" w:hAnsi="Arial" w:cs="Arial"/>
          <w:sz w:val="24"/>
          <w:szCs w:val="24"/>
        </w:rPr>
        <w:t xml:space="preserve"> y Movilidad</w:t>
      </w:r>
      <w:r>
        <w:rPr>
          <w:rFonts w:ascii="Arial" w:hAnsi="Arial" w:cs="Arial"/>
          <w:sz w:val="24"/>
          <w:szCs w:val="24"/>
        </w:rPr>
        <w:t>.</w:t>
      </w:r>
    </w:p>
    <w:p w14:paraId="3A9DB552" w14:textId="77777777" w:rsidR="00C74A03" w:rsidRDefault="00C74A03">
      <w:pPr>
        <w:spacing w:after="0" w:line="240" w:lineRule="auto"/>
        <w:jc w:val="both"/>
        <w:rPr>
          <w:rFonts w:ascii="Arial" w:hAnsi="Arial" w:cs="Arial"/>
          <w:sz w:val="24"/>
          <w:szCs w:val="24"/>
        </w:rPr>
      </w:pPr>
    </w:p>
    <w:p w14:paraId="3A9DB553" w14:textId="77777777" w:rsidR="00C74A03" w:rsidRDefault="00245D67">
      <w:pPr>
        <w:spacing w:after="0" w:line="240" w:lineRule="auto"/>
        <w:jc w:val="both"/>
        <w:rPr>
          <w:rFonts w:ascii="Arial" w:hAnsi="Arial" w:cs="Arial"/>
          <w:color w:val="FF0000"/>
          <w:sz w:val="24"/>
          <w:szCs w:val="24"/>
        </w:rPr>
      </w:pPr>
      <w:r>
        <w:rPr>
          <w:rFonts w:ascii="Arial" w:hAnsi="Arial" w:cs="Arial"/>
          <w:sz w:val="24"/>
          <w:szCs w:val="24"/>
        </w:rPr>
        <w:t xml:space="preserve">La determinación de los sujetos de los beneficios previstos en esta fracción y de los respectivos montos, estará a cargo de la Secretaría de </w:t>
      </w:r>
      <w:r w:rsidR="00CD3450">
        <w:rPr>
          <w:rFonts w:ascii="Arial" w:hAnsi="Arial" w:cs="Arial"/>
          <w:sz w:val="24"/>
          <w:szCs w:val="24"/>
        </w:rPr>
        <w:t>Desarrollo</w:t>
      </w:r>
      <w:r>
        <w:rPr>
          <w:rFonts w:ascii="Arial" w:hAnsi="Arial" w:cs="Arial"/>
          <w:sz w:val="24"/>
          <w:szCs w:val="24"/>
        </w:rPr>
        <w:t xml:space="preserve"> Económico del Gobierno del Estado, aplicando los criterios y procedimientos establecidos en la Ley de Fomento Económico para el Estado de Colima y su Reglamento.</w:t>
      </w:r>
    </w:p>
    <w:p w14:paraId="3A9DB554" w14:textId="77777777" w:rsidR="00C74A03" w:rsidRDefault="00C74A03">
      <w:pPr>
        <w:spacing w:after="0" w:line="240" w:lineRule="auto"/>
        <w:jc w:val="both"/>
        <w:rPr>
          <w:rFonts w:ascii="Arial" w:hAnsi="Arial" w:cs="Arial"/>
          <w:sz w:val="24"/>
          <w:szCs w:val="24"/>
        </w:rPr>
      </w:pPr>
    </w:p>
    <w:p w14:paraId="3A9DB555" w14:textId="77777777" w:rsidR="00C74A03" w:rsidRDefault="00245D67">
      <w:pPr>
        <w:spacing w:after="0" w:line="240" w:lineRule="auto"/>
        <w:ind w:left="705" w:hanging="705"/>
        <w:jc w:val="both"/>
        <w:rPr>
          <w:rFonts w:ascii="Arial" w:hAnsi="Arial" w:cs="Arial"/>
          <w:color w:val="0D0D0D"/>
          <w:sz w:val="24"/>
          <w:szCs w:val="24"/>
        </w:rPr>
      </w:pPr>
      <w:r>
        <w:rPr>
          <w:rFonts w:ascii="Arial" w:hAnsi="Arial" w:cs="Arial"/>
          <w:color w:val="0D0D0D"/>
          <w:sz w:val="24"/>
          <w:szCs w:val="24"/>
        </w:rPr>
        <w:t>II.</w:t>
      </w:r>
      <w:r>
        <w:rPr>
          <w:rFonts w:ascii="Arial" w:hAnsi="Arial" w:cs="Arial"/>
          <w:color w:val="0D0D0D"/>
          <w:sz w:val="24"/>
          <w:szCs w:val="24"/>
        </w:rPr>
        <w:tab/>
        <w:t>En el Impuesto Sobre Tenencia o Uso de Vehículos, conforme a l</w:t>
      </w:r>
      <w:r w:rsidR="00EC53C3">
        <w:rPr>
          <w:rFonts w:ascii="Arial" w:hAnsi="Arial" w:cs="Arial"/>
          <w:color w:val="0D0D0D"/>
          <w:sz w:val="24"/>
          <w:szCs w:val="24"/>
        </w:rPr>
        <w:t>o</w:t>
      </w:r>
      <w:r>
        <w:rPr>
          <w:rFonts w:ascii="Arial" w:hAnsi="Arial" w:cs="Arial"/>
          <w:color w:val="0D0D0D"/>
          <w:sz w:val="24"/>
          <w:szCs w:val="24"/>
        </w:rPr>
        <w:t xml:space="preserve"> siguiente:</w:t>
      </w:r>
    </w:p>
    <w:p w14:paraId="3A9DB556" w14:textId="77777777" w:rsidR="00C74A03" w:rsidRDefault="00C74A03">
      <w:pPr>
        <w:spacing w:after="0" w:line="240" w:lineRule="auto"/>
        <w:jc w:val="both"/>
        <w:rPr>
          <w:rFonts w:ascii="Arial" w:hAnsi="Arial" w:cs="Arial"/>
          <w:color w:val="0D0D0D"/>
          <w:sz w:val="24"/>
          <w:szCs w:val="24"/>
        </w:rPr>
      </w:pPr>
    </w:p>
    <w:p w14:paraId="3A9DB557" w14:textId="77777777" w:rsidR="00C74A03" w:rsidRDefault="00245D67">
      <w:pPr>
        <w:shd w:val="clear" w:color="auto" w:fill="FFFFFF"/>
        <w:spacing w:after="0" w:line="240" w:lineRule="auto"/>
        <w:ind w:left="705"/>
        <w:jc w:val="both"/>
        <w:rPr>
          <w:rFonts w:ascii="Arial" w:hAnsi="Arial" w:cs="Arial"/>
          <w:color w:val="0D0D0D"/>
          <w:sz w:val="24"/>
          <w:szCs w:val="24"/>
        </w:rPr>
      </w:pPr>
      <w:r>
        <w:rPr>
          <w:rFonts w:ascii="Arial" w:hAnsi="Arial" w:cs="Arial"/>
          <w:b/>
          <w:color w:val="0D0D0D"/>
          <w:sz w:val="24"/>
          <w:szCs w:val="24"/>
        </w:rPr>
        <w:t>a)</w:t>
      </w:r>
      <w:r>
        <w:rPr>
          <w:rFonts w:ascii="Arial" w:hAnsi="Arial" w:cs="Arial"/>
          <w:color w:val="0D0D0D"/>
          <w:sz w:val="24"/>
          <w:szCs w:val="24"/>
        </w:rPr>
        <w:t xml:space="preserve"> Durante el ejercicio fiscal 202</w:t>
      </w:r>
      <w:r w:rsidR="009F1471">
        <w:rPr>
          <w:rFonts w:ascii="Arial" w:hAnsi="Arial" w:cs="Arial"/>
          <w:color w:val="0D0D0D"/>
          <w:sz w:val="24"/>
          <w:szCs w:val="24"/>
        </w:rPr>
        <w:t>3</w:t>
      </w:r>
      <w:r>
        <w:rPr>
          <w:rFonts w:ascii="Arial" w:hAnsi="Arial" w:cs="Arial"/>
          <w:color w:val="0D0D0D"/>
          <w:sz w:val="24"/>
          <w:szCs w:val="24"/>
        </w:rPr>
        <w:t>, las personas físicas y morales, tenedoras o usuarias de los vehículos a que se refiere el Capítulo VIII, del Título Primero de la Ley de Hacienda del Estado de Colima, inscritos en el Registro Público Vehicular en el ejercicio 20</w:t>
      </w:r>
      <w:r w:rsidR="00AB2E7F">
        <w:rPr>
          <w:rFonts w:ascii="Arial" w:hAnsi="Arial" w:cs="Arial"/>
          <w:color w:val="0D0D0D"/>
          <w:sz w:val="24"/>
          <w:szCs w:val="24"/>
        </w:rPr>
        <w:t>2</w:t>
      </w:r>
      <w:r w:rsidR="009F1471">
        <w:rPr>
          <w:rFonts w:ascii="Arial" w:hAnsi="Arial" w:cs="Arial"/>
          <w:color w:val="0D0D0D"/>
          <w:sz w:val="24"/>
          <w:szCs w:val="24"/>
        </w:rPr>
        <w:t>2</w:t>
      </w:r>
      <w:r>
        <w:rPr>
          <w:rFonts w:ascii="Arial" w:hAnsi="Arial" w:cs="Arial"/>
          <w:color w:val="0D0D0D"/>
          <w:sz w:val="24"/>
          <w:szCs w:val="24"/>
        </w:rPr>
        <w:t xml:space="preserve"> o anteriores, </w:t>
      </w:r>
      <w:r w:rsidRPr="008F4415">
        <w:rPr>
          <w:rFonts w:ascii="Arial" w:hAnsi="Arial" w:cs="Arial"/>
          <w:color w:val="0D0D0D"/>
          <w:sz w:val="24"/>
          <w:szCs w:val="24"/>
        </w:rPr>
        <w:t>tendrán derecho a que se les otorgue un subsidio por el equivalente al 100% del Impuesto Sobre Tenencia o Uso de Vehículos que se cause por el ejercicio fiscal 202</w:t>
      </w:r>
      <w:r w:rsidR="009F1471" w:rsidRPr="008F4415">
        <w:rPr>
          <w:rFonts w:ascii="Arial" w:hAnsi="Arial" w:cs="Arial"/>
          <w:color w:val="0D0D0D"/>
          <w:sz w:val="24"/>
          <w:szCs w:val="24"/>
        </w:rPr>
        <w:t>3</w:t>
      </w:r>
      <w:r>
        <w:rPr>
          <w:rFonts w:ascii="Arial" w:hAnsi="Arial" w:cs="Arial"/>
          <w:color w:val="0D0D0D"/>
          <w:sz w:val="24"/>
          <w:szCs w:val="24"/>
        </w:rPr>
        <w:t xml:space="preserve">, siempre que cumplan con los siguientes requisitos: </w:t>
      </w:r>
    </w:p>
    <w:p w14:paraId="3A9DB558" w14:textId="77777777" w:rsidR="00C74A03" w:rsidRDefault="00C74A03">
      <w:pPr>
        <w:shd w:val="clear" w:color="auto" w:fill="FFFFFF"/>
        <w:spacing w:after="0" w:line="240" w:lineRule="auto"/>
        <w:ind w:left="284"/>
        <w:jc w:val="both"/>
        <w:rPr>
          <w:rFonts w:ascii="Arial" w:hAnsi="Arial" w:cs="Arial"/>
          <w:color w:val="0D0D0D"/>
          <w:sz w:val="24"/>
          <w:szCs w:val="24"/>
        </w:rPr>
      </w:pPr>
    </w:p>
    <w:p w14:paraId="3A9DB559" w14:textId="77777777" w:rsidR="00C74A03" w:rsidRDefault="00245D67">
      <w:pPr>
        <w:shd w:val="clear" w:color="auto" w:fill="FFFFFF"/>
        <w:spacing w:after="0" w:line="240" w:lineRule="auto"/>
        <w:ind w:left="1416" w:hanging="707"/>
        <w:jc w:val="both"/>
        <w:rPr>
          <w:rFonts w:ascii="Arial" w:hAnsi="Arial" w:cs="Arial"/>
          <w:color w:val="0D0D0D"/>
          <w:sz w:val="24"/>
          <w:szCs w:val="24"/>
        </w:rPr>
      </w:pPr>
      <w:r>
        <w:rPr>
          <w:rFonts w:ascii="Arial" w:hAnsi="Arial" w:cs="Arial"/>
          <w:color w:val="0D0D0D"/>
          <w:sz w:val="24"/>
          <w:szCs w:val="24"/>
        </w:rPr>
        <w:t>1.</w:t>
      </w:r>
      <w:r>
        <w:rPr>
          <w:rFonts w:ascii="Arial" w:hAnsi="Arial" w:cs="Arial"/>
          <w:color w:val="0D0D0D"/>
          <w:sz w:val="24"/>
          <w:szCs w:val="24"/>
        </w:rPr>
        <w:tab/>
        <w:t>Que no tengan adeudos del ejercicio 20</w:t>
      </w:r>
      <w:r w:rsidR="00AB2E7F">
        <w:rPr>
          <w:rFonts w:ascii="Arial" w:hAnsi="Arial" w:cs="Arial"/>
          <w:color w:val="0D0D0D"/>
          <w:sz w:val="24"/>
          <w:szCs w:val="24"/>
        </w:rPr>
        <w:t>2</w:t>
      </w:r>
      <w:r w:rsidR="009F1471">
        <w:rPr>
          <w:rFonts w:ascii="Arial" w:hAnsi="Arial" w:cs="Arial"/>
          <w:color w:val="0D0D0D"/>
          <w:sz w:val="24"/>
          <w:szCs w:val="24"/>
        </w:rPr>
        <w:t>2</w:t>
      </w:r>
      <w:r>
        <w:rPr>
          <w:rFonts w:ascii="Arial" w:hAnsi="Arial" w:cs="Arial"/>
          <w:color w:val="0D0D0D"/>
          <w:sz w:val="24"/>
          <w:szCs w:val="24"/>
        </w:rPr>
        <w:t xml:space="preserve"> y anteriores por cualquiera de los conceptos siguientes:</w:t>
      </w:r>
    </w:p>
    <w:p w14:paraId="3A9DB55A" w14:textId="77777777" w:rsidR="00C74A03" w:rsidRDefault="00C74A03">
      <w:pPr>
        <w:shd w:val="clear" w:color="auto" w:fill="FFFFFF"/>
        <w:spacing w:after="0" w:line="240" w:lineRule="auto"/>
        <w:ind w:left="851"/>
        <w:jc w:val="both"/>
        <w:rPr>
          <w:rFonts w:ascii="Arial" w:hAnsi="Arial" w:cs="Arial"/>
          <w:color w:val="0D0D0D"/>
          <w:sz w:val="24"/>
          <w:szCs w:val="24"/>
        </w:rPr>
      </w:pPr>
    </w:p>
    <w:p w14:paraId="3A9DB55B" w14:textId="77777777" w:rsidR="00C74A03" w:rsidRDefault="00245D67">
      <w:pPr>
        <w:shd w:val="clear" w:color="auto" w:fill="FFFFFF"/>
        <w:spacing w:after="0" w:line="240" w:lineRule="auto"/>
        <w:ind w:left="709" w:firstLine="707"/>
        <w:jc w:val="both"/>
        <w:rPr>
          <w:rFonts w:ascii="Arial" w:hAnsi="Arial" w:cs="Arial"/>
          <w:color w:val="0D0D0D"/>
          <w:sz w:val="24"/>
          <w:szCs w:val="24"/>
        </w:rPr>
      </w:pPr>
      <w:r>
        <w:rPr>
          <w:rFonts w:ascii="Arial" w:hAnsi="Arial" w:cs="Arial"/>
          <w:color w:val="0D0D0D"/>
          <w:sz w:val="24"/>
          <w:szCs w:val="24"/>
        </w:rPr>
        <w:t>1.1.</w:t>
      </w:r>
      <w:r>
        <w:rPr>
          <w:rFonts w:ascii="Arial" w:hAnsi="Arial" w:cs="Arial"/>
          <w:color w:val="0D0D0D"/>
          <w:sz w:val="24"/>
          <w:szCs w:val="24"/>
        </w:rPr>
        <w:tab/>
        <w:t>Impuestos, derechos y aprovechamientos estatales;</w:t>
      </w:r>
    </w:p>
    <w:p w14:paraId="3A9DB55C" w14:textId="77777777" w:rsidR="00C74A03" w:rsidRDefault="00C74A03">
      <w:pPr>
        <w:shd w:val="clear" w:color="auto" w:fill="FFFFFF"/>
        <w:spacing w:after="0" w:line="240" w:lineRule="auto"/>
        <w:ind w:left="1134"/>
        <w:jc w:val="both"/>
        <w:rPr>
          <w:rFonts w:ascii="Arial" w:hAnsi="Arial" w:cs="Arial"/>
          <w:color w:val="0D0D0D"/>
          <w:sz w:val="24"/>
          <w:szCs w:val="24"/>
        </w:rPr>
      </w:pPr>
    </w:p>
    <w:p w14:paraId="3A9DB55D" w14:textId="77777777" w:rsidR="00C74A03" w:rsidRDefault="00245D67">
      <w:pPr>
        <w:shd w:val="clear" w:color="auto" w:fill="FFFFFF"/>
        <w:spacing w:after="0" w:line="240" w:lineRule="auto"/>
        <w:ind w:left="2116" w:hanging="700"/>
        <w:jc w:val="both"/>
        <w:rPr>
          <w:rFonts w:ascii="Arial" w:hAnsi="Arial" w:cs="Arial"/>
          <w:color w:val="0D0D0D"/>
          <w:sz w:val="24"/>
          <w:szCs w:val="24"/>
        </w:rPr>
      </w:pPr>
      <w:r>
        <w:rPr>
          <w:rFonts w:ascii="Arial" w:hAnsi="Arial" w:cs="Arial"/>
          <w:color w:val="0D0D0D"/>
          <w:sz w:val="24"/>
          <w:szCs w:val="24"/>
        </w:rPr>
        <w:t>1.2.</w:t>
      </w:r>
      <w:r>
        <w:rPr>
          <w:rFonts w:ascii="Arial" w:hAnsi="Arial" w:cs="Arial"/>
          <w:color w:val="0D0D0D"/>
          <w:sz w:val="24"/>
          <w:szCs w:val="24"/>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14:paraId="3A9DB55E" w14:textId="77777777" w:rsidR="00C74A03" w:rsidRDefault="00C74A03">
      <w:pPr>
        <w:shd w:val="clear" w:color="auto" w:fill="FFFFFF"/>
        <w:spacing w:after="0" w:line="240" w:lineRule="auto"/>
        <w:ind w:left="1134"/>
        <w:jc w:val="both"/>
        <w:rPr>
          <w:rFonts w:ascii="Arial" w:hAnsi="Arial" w:cs="Arial"/>
          <w:color w:val="0D0D0D"/>
          <w:sz w:val="24"/>
          <w:szCs w:val="24"/>
        </w:rPr>
      </w:pPr>
    </w:p>
    <w:p w14:paraId="3A9DB55F" w14:textId="77777777" w:rsidR="00C74A03" w:rsidRDefault="00245D67">
      <w:pPr>
        <w:spacing w:after="0" w:line="240" w:lineRule="auto"/>
        <w:ind w:left="2116" w:hanging="702"/>
        <w:jc w:val="both"/>
        <w:rPr>
          <w:rFonts w:ascii="Arial" w:hAnsi="Arial" w:cs="Arial"/>
          <w:sz w:val="24"/>
          <w:szCs w:val="24"/>
        </w:rPr>
      </w:pPr>
      <w:r>
        <w:rPr>
          <w:rFonts w:ascii="Arial" w:hAnsi="Arial" w:cs="Arial"/>
          <w:color w:val="0D0D0D"/>
          <w:sz w:val="24"/>
          <w:szCs w:val="24"/>
        </w:rPr>
        <w:t>1.3.</w:t>
      </w:r>
      <w:r>
        <w:rPr>
          <w:rFonts w:ascii="Arial" w:hAnsi="Arial" w:cs="Arial"/>
          <w:color w:val="0D0D0D"/>
          <w:sz w:val="24"/>
          <w:szCs w:val="24"/>
        </w:rPr>
        <w:tab/>
        <w:t xml:space="preserve">Impuesto </w:t>
      </w:r>
      <w:r>
        <w:rPr>
          <w:rFonts w:ascii="Arial" w:hAnsi="Arial" w:cs="Arial"/>
          <w:sz w:val="24"/>
          <w:szCs w:val="24"/>
        </w:rPr>
        <w:t>p</w:t>
      </w:r>
      <w:r>
        <w:rPr>
          <w:rFonts w:ascii="Arial" w:hAnsi="Arial" w:cs="Arial"/>
          <w:color w:val="0D0D0D"/>
          <w:sz w:val="24"/>
          <w:szCs w:val="24"/>
        </w:rPr>
        <w:t xml:space="preserve">redial, </w:t>
      </w:r>
      <w:r>
        <w:rPr>
          <w:rFonts w:ascii="Arial" w:hAnsi="Arial" w:cs="Arial"/>
          <w:sz w:val="24"/>
          <w:szCs w:val="24"/>
        </w:rPr>
        <w:t>d</w:t>
      </w:r>
      <w:r>
        <w:rPr>
          <w:rFonts w:ascii="Arial" w:hAnsi="Arial" w:cs="Arial"/>
          <w:color w:val="0D0D0D"/>
          <w:sz w:val="24"/>
          <w:szCs w:val="24"/>
        </w:rPr>
        <w:t>erechos por consumo de agua y multas impuestas por las autoridades federales no fiscales, a favor de cualquier municipio del Estado de Colima</w:t>
      </w:r>
      <w:r>
        <w:rPr>
          <w:rFonts w:ascii="Arial" w:hAnsi="Arial" w:cs="Arial"/>
          <w:sz w:val="24"/>
          <w:szCs w:val="24"/>
        </w:rPr>
        <w:t>.</w:t>
      </w:r>
    </w:p>
    <w:p w14:paraId="3A9DB560" w14:textId="77777777" w:rsidR="00C74A03" w:rsidRDefault="00C74A03">
      <w:pPr>
        <w:spacing w:after="0" w:line="240" w:lineRule="auto"/>
        <w:ind w:left="1134"/>
        <w:jc w:val="both"/>
        <w:rPr>
          <w:rFonts w:ascii="Arial" w:hAnsi="Arial" w:cs="Arial"/>
          <w:color w:val="FF0000"/>
          <w:sz w:val="24"/>
          <w:szCs w:val="24"/>
        </w:rPr>
      </w:pPr>
    </w:p>
    <w:p w14:paraId="3A9DB561" w14:textId="77777777" w:rsidR="00C74A03" w:rsidRDefault="00245D67">
      <w:pPr>
        <w:shd w:val="clear" w:color="auto" w:fill="FFFFFF"/>
        <w:spacing w:after="0" w:line="240" w:lineRule="auto"/>
        <w:ind w:left="1413" w:hanging="705"/>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Que el pago de las contribuciones vehiculares correspondientes al ejercicio fiscal 202</w:t>
      </w:r>
      <w:r w:rsidR="009F1471">
        <w:rPr>
          <w:rFonts w:ascii="Arial" w:hAnsi="Arial" w:cs="Arial"/>
          <w:color w:val="0D0D0D"/>
          <w:sz w:val="24"/>
          <w:szCs w:val="24"/>
        </w:rPr>
        <w:t>3</w:t>
      </w:r>
      <w:r>
        <w:rPr>
          <w:rFonts w:ascii="Arial" w:hAnsi="Arial" w:cs="Arial"/>
          <w:color w:val="0D0D0D"/>
          <w:sz w:val="24"/>
          <w:szCs w:val="24"/>
        </w:rPr>
        <w:t xml:space="preserve">, se efectúe </w:t>
      </w:r>
      <w:r w:rsidR="00123F7B">
        <w:rPr>
          <w:rFonts w:ascii="Arial" w:hAnsi="Arial" w:cs="Arial"/>
          <w:color w:val="0D0D0D"/>
          <w:sz w:val="24"/>
          <w:szCs w:val="24"/>
        </w:rPr>
        <w:t xml:space="preserve">conforme a lo previsto en el </w:t>
      </w:r>
      <w:r w:rsidR="00430D00">
        <w:rPr>
          <w:rFonts w:ascii="Arial" w:hAnsi="Arial" w:cs="Arial"/>
          <w:color w:val="0D0D0D"/>
          <w:sz w:val="24"/>
          <w:szCs w:val="24"/>
        </w:rPr>
        <w:t>a</w:t>
      </w:r>
      <w:r w:rsidR="00123F7B">
        <w:rPr>
          <w:rFonts w:ascii="Arial" w:hAnsi="Arial" w:cs="Arial"/>
          <w:color w:val="0D0D0D"/>
          <w:sz w:val="24"/>
          <w:szCs w:val="24"/>
        </w:rPr>
        <w:t>rtículo 41 Z BIS 12 de</w:t>
      </w:r>
      <w:r>
        <w:rPr>
          <w:rFonts w:ascii="Arial" w:hAnsi="Arial" w:cs="Arial"/>
          <w:color w:val="0D0D0D"/>
          <w:sz w:val="24"/>
          <w:szCs w:val="24"/>
        </w:rPr>
        <w:t xml:space="preserve"> la Ley de Hacienda del Estado de Colima. </w:t>
      </w:r>
    </w:p>
    <w:p w14:paraId="3A9DB562" w14:textId="77777777" w:rsidR="00C74A03" w:rsidRDefault="00C74A03">
      <w:pPr>
        <w:shd w:val="clear" w:color="auto" w:fill="FFFFFF"/>
        <w:spacing w:after="0" w:line="240" w:lineRule="auto"/>
        <w:ind w:left="993"/>
        <w:jc w:val="both"/>
        <w:rPr>
          <w:rFonts w:ascii="Arial" w:hAnsi="Arial" w:cs="Arial"/>
          <w:color w:val="0D0D0D"/>
          <w:sz w:val="24"/>
          <w:szCs w:val="24"/>
        </w:rPr>
      </w:pPr>
    </w:p>
    <w:p w14:paraId="3A9DB563" w14:textId="77777777" w:rsidR="00C74A03" w:rsidRDefault="00245D67" w:rsidP="00591838">
      <w:pPr>
        <w:shd w:val="clear" w:color="auto" w:fill="FFFFFF"/>
        <w:spacing w:after="0" w:line="240" w:lineRule="auto"/>
        <w:ind w:left="1224" w:hanging="516"/>
        <w:jc w:val="both"/>
        <w:rPr>
          <w:rFonts w:ascii="Arial" w:hAnsi="Arial" w:cs="Arial"/>
          <w:color w:val="0D0D0D"/>
          <w:sz w:val="24"/>
          <w:szCs w:val="24"/>
        </w:rPr>
      </w:pPr>
      <w:r>
        <w:rPr>
          <w:rFonts w:ascii="Arial" w:hAnsi="Arial" w:cs="Arial"/>
          <w:b/>
          <w:bCs/>
          <w:color w:val="0D0D0D"/>
          <w:sz w:val="24"/>
          <w:szCs w:val="24"/>
        </w:rPr>
        <w:t>b)</w:t>
      </w:r>
      <w:r w:rsidR="00591838">
        <w:rPr>
          <w:rFonts w:ascii="Arial" w:hAnsi="Arial" w:cs="Arial"/>
          <w:color w:val="0D0D0D"/>
          <w:sz w:val="24"/>
          <w:szCs w:val="24"/>
        </w:rPr>
        <w:tab/>
      </w:r>
      <w:r>
        <w:rPr>
          <w:rFonts w:ascii="Arial" w:hAnsi="Arial" w:cs="Arial"/>
          <w:color w:val="0D0D0D"/>
          <w:sz w:val="24"/>
          <w:szCs w:val="24"/>
        </w:rPr>
        <w:t>Durante el ejercicio fiscal 202</w:t>
      </w:r>
      <w:r w:rsidR="009F1471">
        <w:rPr>
          <w:rFonts w:ascii="Arial" w:hAnsi="Arial" w:cs="Arial"/>
          <w:color w:val="0D0D0D"/>
          <w:sz w:val="24"/>
          <w:szCs w:val="24"/>
        </w:rPr>
        <w:t>3</w:t>
      </w:r>
      <w:r>
        <w:rPr>
          <w:rFonts w:ascii="Arial" w:hAnsi="Arial" w:cs="Arial"/>
          <w:color w:val="0D0D0D"/>
          <w:sz w:val="24"/>
          <w:szCs w:val="24"/>
        </w:rPr>
        <w:t>, las personas físicas y morales, tenedoras o usuarias de los vehículos a que se refiere el Capítulo VIII, del Título Primero de la Ley de Hacienda del Estado de Colima, que se inscriban en el Registro Público Vehicular en el ejercicio fiscal 202</w:t>
      </w:r>
      <w:r w:rsidR="009F1471">
        <w:rPr>
          <w:rFonts w:ascii="Arial" w:hAnsi="Arial" w:cs="Arial"/>
          <w:color w:val="0D0D0D"/>
          <w:sz w:val="24"/>
          <w:szCs w:val="24"/>
        </w:rPr>
        <w:t>3</w:t>
      </w:r>
      <w:r>
        <w:rPr>
          <w:rFonts w:ascii="Arial" w:hAnsi="Arial" w:cs="Arial"/>
          <w:color w:val="0D0D0D"/>
          <w:sz w:val="24"/>
          <w:szCs w:val="24"/>
        </w:rPr>
        <w:t xml:space="preserve">, </w:t>
      </w:r>
      <w:r w:rsidRPr="00E63138">
        <w:rPr>
          <w:rFonts w:ascii="Arial" w:hAnsi="Arial" w:cs="Arial"/>
          <w:color w:val="0D0D0D"/>
          <w:sz w:val="24"/>
          <w:szCs w:val="24"/>
        </w:rPr>
        <w:t xml:space="preserve">tendrán derecho a que se les otorgue un subsidio por el equivalente al 100% del Impuesto Sobre Tenencia o Uso de </w:t>
      </w:r>
      <w:r w:rsidRPr="00E63138">
        <w:rPr>
          <w:rFonts w:ascii="Arial" w:hAnsi="Arial" w:cs="Arial"/>
          <w:color w:val="0D0D0D"/>
          <w:sz w:val="24"/>
          <w:szCs w:val="24"/>
        </w:rPr>
        <w:lastRenderedPageBreak/>
        <w:t>Vehículos que se cause por el mismo ejercicio,</w:t>
      </w:r>
      <w:r>
        <w:rPr>
          <w:rFonts w:ascii="Arial" w:hAnsi="Arial" w:cs="Arial"/>
          <w:color w:val="0D0D0D"/>
          <w:sz w:val="24"/>
          <w:szCs w:val="24"/>
        </w:rPr>
        <w:t xml:space="preserve"> siempre que cumplan con los siguientes requisitos:</w:t>
      </w:r>
    </w:p>
    <w:p w14:paraId="3A9DB564" w14:textId="77777777" w:rsidR="00C74A03" w:rsidRDefault="00C74A03">
      <w:pPr>
        <w:shd w:val="clear" w:color="auto" w:fill="FFFFFF"/>
        <w:spacing w:after="0" w:line="240" w:lineRule="auto"/>
        <w:ind w:left="284"/>
        <w:jc w:val="both"/>
        <w:rPr>
          <w:rFonts w:ascii="Arial" w:hAnsi="Arial" w:cs="Arial"/>
          <w:color w:val="0D0D0D"/>
          <w:sz w:val="24"/>
          <w:szCs w:val="24"/>
        </w:rPr>
      </w:pPr>
    </w:p>
    <w:p w14:paraId="3A9DB565" w14:textId="333628D8" w:rsidR="00C74A03" w:rsidRDefault="00245D67" w:rsidP="00737771">
      <w:pPr>
        <w:spacing w:after="0" w:line="240" w:lineRule="auto"/>
        <w:ind w:left="1413" w:hanging="597"/>
        <w:jc w:val="both"/>
      </w:pPr>
      <w:r>
        <w:rPr>
          <w:rFonts w:ascii="Arial" w:hAnsi="Arial" w:cs="Arial"/>
          <w:color w:val="0D0D0D"/>
          <w:sz w:val="24"/>
          <w:szCs w:val="24"/>
        </w:rPr>
        <w:t>1.</w:t>
      </w:r>
      <w:r>
        <w:rPr>
          <w:rFonts w:ascii="Arial" w:hAnsi="Arial" w:cs="Arial"/>
          <w:color w:val="0D0D0D"/>
          <w:sz w:val="24"/>
          <w:szCs w:val="24"/>
        </w:rPr>
        <w:tab/>
        <w:t>Que hubieran adquirido vehículos nuevos</w:t>
      </w:r>
      <w:r w:rsidR="00E318EE">
        <w:rPr>
          <w:rFonts w:ascii="Arial" w:hAnsi="Arial" w:cs="Arial"/>
          <w:color w:val="0D0D0D"/>
          <w:sz w:val="24"/>
          <w:szCs w:val="24"/>
        </w:rPr>
        <w:t xml:space="preserve"> </w:t>
      </w:r>
      <w:r>
        <w:rPr>
          <w:rFonts w:ascii="Arial" w:hAnsi="Arial" w:cs="Arial"/>
          <w:color w:val="0D0D0D"/>
          <w:sz w:val="24"/>
          <w:szCs w:val="24"/>
        </w:rPr>
        <w:t xml:space="preserve">o importados entre los </w:t>
      </w:r>
      <w:r w:rsidRPr="00B80AC5">
        <w:rPr>
          <w:rFonts w:ascii="Arial" w:hAnsi="Arial" w:cs="Arial"/>
          <w:color w:val="0D0D0D"/>
          <w:sz w:val="24"/>
          <w:szCs w:val="24"/>
        </w:rPr>
        <w:t xml:space="preserve">días </w:t>
      </w:r>
      <w:r w:rsidR="006F56F4" w:rsidRPr="00AE0464">
        <w:rPr>
          <w:rFonts w:ascii="Arial" w:hAnsi="Arial" w:cs="Arial"/>
          <w:color w:val="0D0D0D"/>
          <w:sz w:val="24"/>
          <w:szCs w:val="24"/>
        </w:rPr>
        <w:t>0</w:t>
      </w:r>
      <w:r w:rsidR="00E318EE" w:rsidRPr="00AE0464">
        <w:rPr>
          <w:rFonts w:ascii="Arial" w:hAnsi="Arial" w:cs="Arial"/>
          <w:color w:val="0D0D0D"/>
          <w:sz w:val="24"/>
          <w:szCs w:val="24"/>
        </w:rPr>
        <w:t>6</w:t>
      </w:r>
      <w:r w:rsidRPr="00AE0464">
        <w:rPr>
          <w:rFonts w:ascii="Arial" w:hAnsi="Arial" w:cs="Arial"/>
          <w:color w:val="0D0D0D"/>
          <w:sz w:val="24"/>
          <w:szCs w:val="24"/>
        </w:rPr>
        <w:t xml:space="preserve"> de octubre</w:t>
      </w:r>
      <w:r w:rsidRPr="00B80AC5">
        <w:rPr>
          <w:rFonts w:ascii="Arial" w:hAnsi="Arial" w:cs="Arial"/>
          <w:color w:val="0D0D0D"/>
          <w:sz w:val="24"/>
          <w:szCs w:val="24"/>
        </w:rPr>
        <w:t xml:space="preserve"> y 31 de diciembre del 20</w:t>
      </w:r>
      <w:r w:rsidR="00AB2E7F" w:rsidRPr="00B80AC5">
        <w:rPr>
          <w:rFonts w:ascii="Arial" w:hAnsi="Arial" w:cs="Arial"/>
          <w:color w:val="0D0D0D"/>
          <w:sz w:val="24"/>
          <w:szCs w:val="24"/>
        </w:rPr>
        <w:t>2</w:t>
      </w:r>
      <w:r w:rsidR="009F1471">
        <w:rPr>
          <w:rFonts w:ascii="Arial" w:hAnsi="Arial" w:cs="Arial"/>
          <w:color w:val="0D0D0D"/>
          <w:sz w:val="24"/>
          <w:szCs w:val="24"/>
        </w:rPr>
        <w:t>2</w:t>
      </w:r>
      <w:r w:rsidRPr="00B80AC5">
        <w:rPr>
          <w:rFonts w:ascii="Arial" w:hAnsi="Arial" w:cs="Arial"/>
          <w:color w:val="0D0D0D"/>
          <w:sz w:val="24"/>
          <w:szCs w:val="24"/>
        </w:rPr>
        <w:t>,</w:t>
      </w:r>
      <w:r>
        <w:rPr>
          <w:rFonts w:ascii="Arial" w:hAnsi="Arial" w:cs="Arial"/>
          <w:color w:val="0D0D0D"/>
          <w:sz w:val="24"/>
          <w:szCs w:val="24"/>
        </w:rPr>
        <w:t xml:space="preserve"> sin que los mismos se hubieran inscrito en el Registro Público Vehicular del Estado en dicho periodo;</w:t>
      </w:r>
    </w:p>
    <w:p w14:paraId="3A9DB566" w14:textId="77777777" w:rsidR="00C74A03" w:rsidRDefault="00C74A03">
      <w:pPr>
        <w:spacing w:after="0" w:line="240" w:lineRule="auto"/>
        <w:ind w:left="993"/>
        <w:jc w:val="both"/>
        <w:rPr>
          <w:rFonts w:ascii="Arial" w:hAnsi="Arial" w:cs="Arial"/>
          <w:color w:val="0D0D0D"/>
          <w:sz w:val="24"/>
          <w:szCs w:val="24"/>
        </w:rPr>
      </w:pPr>
    </w:p>
    <w:p w14:paraId="3A9DB567" w14:textId="77777777" w:rsidR="00C74A03" w:rsidRDefault="00245D67" w:rsidP="00E318EE">
      <w:pPr>
        <w:spacing w:after="0" w:line="240" w:lineRule="auto"/>
        <w:ind w:left="1413" w:hanging="597"/>
        <w:jc w:val="both"/>
        <w:rPr>
          <w:rFonts w:ascii="Arial" w:hAnsi="Arial" w:cs="Arial"/>
          <w:color w:val="0D0D0D"/>
          <w:sz w:val="24"/>
          <w:szCs w:val="24"/>
        </w:rPr>
      </w:pPr>
      <w:r>
        <w:rPr>
          <w:rFonts w:ascii="Arial" w:hAnsi="Arial" w:cs="Arial"/>
          <w:color w:val="0D0D0D"/>
          <w:sz w:val="24"/>
          <w:szCs w:val="24"/>
        </w:rPr>
        <w:t>2.</w:t>
      </w:r>
      <w:r>
        <w:rPr>
          <w:rFonts w:ascii="Arial" w:hAnsi="Arial" w:cs="Arial"/>
          <w:color w:val="0D0D0D"/>
          <w:sz w:val="24"/>
          <w:szCs w:val="24"/>
        </w:rPr>
        <w:tab/>
        <w:t>Que adquieran vehículos nuevos</w:t>
      </w:r>
      <w:r w:rsidR="00E318EE">
        <w:rPr>
          <w:rFonts w:ascii="Arial" w:hAnsi="Arial" w:cs="Arial"/>
          <w:color w:val="0D0D0D"/>
          <w:sz w:val="24"/>
          <w:szCs w:val="24"/>
        </w:rPr>
        <w:t xml:space="preserve">, </w:t>
      </w:r>
      <w:r w:rsidR="00E318EE" w:rsidRPr="000D7F59">
        <w:rPr>
          <w:rFonts w:ascii="Arial" w:hAnsi="Arial" w:cs="Arial"/>
          <w:color w:val="0D0D0D"/>
          <w:sz w:val="24"/>
          <w:szCs w:val="24"/>
        </w:rPr>
        <w:t>usados</w:t>
      </w:r>
      <w:r w:rsidR="00E318EE">
        <w:rPr>
          <w:rFonts w:ascii="Arial" w:hAnsi="Arial" w:cs="Arial"/>
          <w:color w:val="0D0D0D"/>
          <w:sz w:val="24"/>
          <w:szCs w:val="24"/>
        </w:rPr>
        <w:t xml:space="preserve"> </w:t>
      </w:r>
      <w:r>
        <w:rPr>
          <w:rFonts w:ascii="Arial" w:hAnsi="Arial" w:cs="Arial"/>
          <w:color w:val="0D0D0D"/>
          <w:sz w:val="24"/>
          <w:szCs w:val="24"/>
        </w:rPr>
        <w:t>o importados durante el ejercicio fiscal 202</w:t>
      </w:r>
      <w:r w:rsidR="00D641CF">
        <w:rPr>
          <w:rFonts w:ascii="Arial" w:hAnsi="Arial" w:cs="Arial"/>
          <w:color w:val="0D0D0D"/>
          <w:sz w:val="24"/>
          <w:szCs w:val="24"/>
        </w:rPr>
        <w:t>3</w:t>
      </w:r>
      <w:r>
        <w:rPr>
          <w:rFonts w:ascii="Arial" w:hAnsi="Arial" w:cs="Arial"/>
          <w:color w:val="0D0D0D"/>
          <w:sz w:val="24"/>
          <w:szCs w:val="24"/>
        </w:rPr>
        <w:t>;</w:t>
      </w:r>
    </w:p>
    <w:p w14:paraId="3A9DB568" w14:textId="77777777" w:rsidR="00C74A03" w:rsidRDefault="00C74A03">
      <w:pPr>
        <w:spacing w:after="0" w:line="240" w:lineRule="auto"/>
        <w:ind w:left="993"/>
        <w:jc w:val="both"/>
        <w:rPr>
          <w:rFonts w:ascii="Arial" w:hAnsi="Arial" w:cs="Arial"/>
          <w:color w:val="0D0D0D"/>
          <w:sz w:val="24"/>
          <w:szCs w:val="24"/>
        </w:rPr>
      </w:pPr>
    </w:p>
    <w:p w14:paraId="3A9DB569" w14:textId="77777777" w:rsidR="00C74A03" w:rsidRDefault="00245D67" w:rsidP="00737771">
      <w:pPr>
        <w:shd w:val="clear" w:color="auto" w:fill="FFFFFF"/>
        <w:spacing w:after="0" w:line="240" w:lineRule="auto"/>
        <w:ind w:left="1413" w:hanging="597"/>
        <w:jc w:val="both"/>
        <w:rPr>
          <w:rFonts w:ascii="Arial" w:hAnsi="Arial" w:cs="Arial"/>
          <w:sz w:val="24"/>
          <w:szCs w:val="24"/>
        </w:rPr>
      </w:pPr>
      <w:r>
        <w:rPr>
          <w:rFonts w:ascii="Arial" w:hAnsi="Arial" w:cs="Arial"/>
          <w:sz w:val="24"/>
          <w:szCs w:val="24"/>
        </w:rPr>
        <w:t>3.</w:t>
      </w:r>
      <w:r>
        <w:rPr>
          <w:rFonts w:ascii="Arial" w:hAnsi="Arial" w:cs="Arial"/>
          <w:sz w:val="24"/>
          <w:szCs w:val="24"/>
        </w:rPr>
        <w:tab/>
        <w:t>Que la inscripción en el Registro Público Vehicular del Estado, de los vehículos señalados en los numerales anteriores de esta fracción, se realice dentro de los 60 días siguientes a la fecha de su adquisición; y</w:t>
      </w:r>
    </w:p>
    <w:p w14:paraId="3A9DB56A" w14:textId="77777777" w:rsidR="00C74A03" w:rsidRDefault="00C74A03">
      <w:pPr>
        <w:shd w:val="clear" w:color="auto" w:fill="FFFFFF"/>
        <w:spacing w:after="0" w:line="240" w:lineRule="auto"/>
        <w:ind w:left="993"/>
        <w:jc w:val="both"/>
        <w:rPr>
          <w:rFonts w:ascii="Arial" w:hAnsi="Arial" w:cs="Arial"/>
          <w:sz w:val="24"/>
          <w:szCs w:val="24"/>
        </w:rPr>
      </w:pPr>
    </w:p>
    <w:p w14:paraId="3A9DB56B" w14:textId="77777777" w:rsidR="00C74A03" w:rsidRDefault="00245D67" w:rsidP="00737771">
      <w:pPr>
        <w:shd w:val="clear" w:color="auto" w:fill="FFFFFF"/>
        <w:spacing w:after="0" w:line="240" w:lineRule="auto"/>
        <w:ind w:left="1413" w:hanging="597"/>
        <w:jc w:val="both"/>
        <w:rPr>
          <w:rFonts w:ascii="Arial" w:hAnsi="Arial" w:cs="Arial"/>
          <w:sz w:val="24"/>
          <w:szCs w:val="24"/>
        </w:rPr>
      </w:pPr>
      <w:r>
        <w:rPr>
          <w:rFonts w:ascii="Arial" w:hAnsi="Arial" w:cs="Arial"/>
          <w:sz w:val="24"/>
          <w:szCs w:val="24"/>
        </w:rPr>
        <w:t>4.</w:t>
      </w:r>
      <w:r>
        <w:rPr>
          <w:rFonts w:ascii="Arial" w:hAnsi="Arial" w:cs="Arial"/>
          <w:sz w:val="24"/>
          <w:szCs w:val="24"/>
        </w:rPr>
        <w:tab/>
        <w:t>Que no tengan adeudos del ejercicio 20</w:t>
      </w:r>
      <w:r w:rsidR="00AB2E7F">
        <w:rPr>
          <w:rFonts w:ascii="Arial" w:hAnsi="Arial" w:cs="Arial"/>
          <w:sz w:val="24"/>
          <w:szCs w:val="24"/>
        </w:rPr>
        <w:t>2</w:t>
      </w:r>
      <w:r w:rsidR="00BA2051">
        <w:rPr>
          <w:rFonts w:ascii="Arial" w:hAnsi="Arial" w:cs="Arial"/>
          <w:sz w:val="24"/>
          <w:szCs w:val="24"/>
        </w:rPr>
        <w:t>2</w:t>
      </w:r>
      <w:r>
        <w:rPr>
          <w:rFonts w:ascii="Arial" w:hAnsi="Arial" w:cs="Arial"/>
          <w:sz w:val="24"/>
          <w:szCs w:val="24"/>
        </w:rPr>
        <w:t xml:space="preserve"> y anteriores, ni vencidos en 202</w:t>
      </w:r>
      <w:r w:rsidR="00BA2051">
        <w:rPr>
          <w:rFonts w:ascii="Arial" w:hAnsi="Arial" w:cs="Arial"/>
          <w:sz w:val="24"/>
          <w:szCs w:val="24"/>
        </w:rPr>
        <w:t>3</w:t>
      </w:r>
      <w:r>
        <w:rPr>
          <w:rFonts w:ascii="Arial" w:hAnsi="Arial" w:cs="Arial"/>
          <w:sz w:val="24"/>
          <w:szCs w:val="24"/>
        </w:rPr>
        <w:t>, por cualquiera de los conceptos siguientes:</w:t>
      </w:r>
    </w:p>
    <w:p w14:paraId="3A9DB56C" w14:textId="77777777" w:rsidR="00C74A03" w:rsidRDefault="00C74A03">
      <w:pPr>
        <w:shd w:val="clear" w:color="auto" w:fill="FFFFFF"/>
        <w:spacing w:after="0" w:line="240" w:lineRule="auto"/>
        <w:ind w:left="993"/>
        <w:jc w:val="both"/>
        <w:rPr>
          <w:rFonts w:ascii="Arial" w:hAnsi="Arial" w:cs="Arial"/>
          <w:sz w:val="24"/>
          <w:szCs w:val="24"/>
        </w:rPr>
      </w:pPr>
    </w:p>
    <w:p w14:paraId="3A9DB56D" w14:textId="77777777" w:rsidR="00C74A03" w:rsidRDefault="00245D67">
      <w:pPr>
        <w:shd w:val="clear" w:color="auto" w:fill="FFFFFF"/>
        <w:spacing w:after="0" w:line="240" w:lineRule="auto"/>
        <w:ind w:left="705" w:firstLine="708"/>
        <w:jc w:val="both"/>
        <w:rPr>
          <w:rFonts w:ascii="Arial" w:hAnsi="Arial" w:cs="Arial"/>
          <w:sz w:val="24"/>
          <w:szCs w:val="24"/>
        </w:rPr>
      </w:pPr>
      <w:r>
        <w:rPr>
          <w:rFonts w:ascii="Arial" w:hAnsi="Arial" w:cs="Arial"/>
          <w:sz w:val="24"/>
          <w:szCs w:val="24"/>
        </w:rPr>
        <w:t>4.1.</w:t>
      </w:r>
      <w:r>
        <w:rPr>
          <w:rFonts w:ascii="Arial" w:hAnsi="Arial" w:cs="Arial"/>
          <w:sz w:val="24"/>
          <w:szCs w:val="24"/>
        </w:rPr>
        <w:tab/>
        <w:t>Impuestos, derechos y aprovechamientos estatales;</w:t>
      </w:r>
    </w:p>
    <w:p w14:paraId="3A9DB56E" w14:textId="77777777" w:rsidR="00C74A03" w:rsidRDefault="00C74A03">
      <w:pPr>
        <w:shd w:val="clear" w:color="auto" w:fill="FFFFFF"/>
        <w:spacing w:after="0" w:line="240" w:lineRule="auto"/>
        <w:ind w:left="1134"/>
        <w:jc w:val="both"/>
        <w:rPr>
          <w:rFonts w:ascii="Arial" w:hAnsi="Arial" w:cs="Arial"/>
          <w:sz w:val="24"/>
          <w:szCs w:val="24"/>
        </w:rPr>
      </w:pPr>
    </w:p>
    <w:p w14:paraId="3A9DB56F" w14:textId="77777777" w:rsidR="00C74A03" w:rsidRDefault="00245D67">
      <w:pPr>
        <w:shd w:val="clear" w:color="auto" w:fill="FFFFFF"/>
        <w:spacing w:after="0" w:line="240" w:lineRule="auto"/>
        <w:ind w:left="2123" w:hanging="71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Pr>
          <w:rFonts w:ascii="Arial" w:hAnsi="Arial" w:cs="Arial"/>
          <w:color w:val="0D0D0D"/>
          <w:sz w:val="24"/>
          <w:szCs w:val="24"/>
        </w:rPr>
        <w:t xml:space="preserve">Cláusula Décima Séptima </w:t>
      </w:r>
      <w:r>
        <w:rPr>
          <w:rFonts w:ascii="Arial" w:hAnsi="Arial" w:cs="Arial"/>
          <w:sz w:val="24"/>
          <w:szCs w:val="24"/>
        </w:rPr>
        <w:t xml:space="preserve">de dicho Convenio, aunque su pago deba realizarse a la Tesorería de la Federación; y </w:t>
      </w:r>
    </w:p>
    <w:p w14:paraId="3A9DB570" w14:textId="77777777" w:rsidR="00C74A03" w:rsidRDefault="00C74A03">
      <w:pPr>
        <w:shd w:val="clear" w:color="auto" w:fill="FFFFFF"/>
        <w:spacing w:after="0" w:line="240" w:lineRule="auto"/>
        <w:ind w:left="1134"/>
        <w:jc w:val="both"/>
        <w:rPr>
          <w:rFonts w:ascii="Arial" w:hAnsi="Arial" w:cs="Arial"/>
          <w:sz w:val="24"/>
          <w:szCs w:val="24"/>
        </w:rPr>
      </w:pPr>
    </w:p>
    <w:p w14:paraId="3A9DB571" w14:textId="77777777" w:rsidR="00C74A03" w:rsidRDefault="00245D67">
      <w:pPr>
        <w:spacing w:after="0" w:line="240" w:lineRule="auto"/>
        <w:ind w:left="2123" w:hanging="710"/>
        <w:jc w:val="both"/>
        <w:rPr>
          <w:rFonts w:ascii="Arial" w:hAnsi="Arial" w:cs="Arial"/>
          <w:sz w:val="24"/>
          <w:szCs w:val="24"/>
        </w:rPr>
      </w:pPr>
      <w:r>
        <w:rPr>
          <w:rFonts w:ascii="Arial" w:hAnsi="Arial" w:cs="Arial"/>
          <w:sz w:val="24"/>
          <w:szCs w:val="24"/>
        </w:rPr>
        <w:t>4.3.</w:t>
      </w:r>
      <w:r>
        <w:rPr>
          <w:rFonts w:ascii="Arial" w:hAnsi="Arial" w:cs="Arial"/>
          <w:sz w:val="24"/>
          <w:szCs w:val="24"/>
        </w:rPr>
        <w:tab/>
        <w:t>Impuesto predial, derechos por consumo de agua y multas impuestas por las autoridades federales no fiscales, a favor de cualquier municipio del Estado de Colima.</w:t>
      </w:r>
    </w:p>
    <w:p w14:paraId="3A9DB572" w14:textId="77777777" w:rsidR="00C74A03" w:rsidRDefault="00C74A03">
      <w:pPr>
        <w:spacing w:after="0" w:line="240" w:lineRule="auto"/>
        <w:ind w:left="1134"/>
        <w:jc w:val="both"/>
        <w:rPr>
          <w:rFonts w:ascii="Arial" w:hAnsi="Arial" w:cs="Arial"/>
          <w:sz w:val="24"/>
          <w:szCs w:val="24"/>
        </w:rPr>
      </w:pPr>
    </w:p>
    <w:p w14:paraId="3A9DB573" w14:textId="77777777" w:rsidR="00C74A03" w:rsidRDefault="00245D67">
      <w:pPr>
        <w:shd w:val="clear" w:color="auto" w:fill="FFFFFF"/>
        <w:spacing w:after="0" w:line="240" w:lineRule="auto"/>
        <w:ind w:left="705"/>
        <w:jc w:val="both"/>
        <w:rPr>
          <w:rFonts w:ascii="Arial" w:hAnsi="Arial" w:cs="Arial"/>
          <w:color w:val="0D0D0D"/>
          <w:sz w:val="24"/>
          <w:szCs w:val="24"/>
        </w:rPr>
      </w:pPr>
      <w:r w:rsidRPr="00293D66">
        <w:rPr>
          <w:rFonts w:ascii="Arial" w:hAnsi="Arial" w:cs="Arial"/>
          <w:color w:val="0D0D0D"/>
          <w:sz w:val="24"/>
          <w:szCs w:val="24"/>
        </w:rPr>
        <w:t>Para los efectos de la aplicación del subsidio a que se refiere la presente fracción, se considerará que el arrendatario es el tenedor o usuario del vehículo, cuando la posesión del mismo se le hubiera otorgado mediante arrendamiento puro o financiero.</w:t>
      </w:r>
      <w:r>
        <w:rPr>
          <w:rFonts w:ascii="Arial" w:hAnsi="Arial" w:cs="Arial"/>
          <w:color w:val="0D0D0D"/>
          <w:sz w:val="24"/>
          <w:szCs w:val="24"/>
        </w:rPr>
        <w:t xml:space="preserve"> </w:t>
      </w:r>
    </w:p>
    <w:p w14:paraId="3A9DB574" w14:textId="77777777" w:rsidR="00C74A03" w:rsidRDefault="00C74A03">
      <w:pPr>
        <w:shd w:val="clear" w:color="auto" w:fill="FFFFFF"/>
        <w:spacing w:after="0" w:line="240" w:lineRule="auto"/>
        <w:ind w:left="705"/>
        <w:jc w:val="both"/>
        <w:rPr>
          <w:rFonts w:ascii="Arial" w:hAnsi="Arial" w:cs="Arial"/>
          <w:color w:val="0D0D0D"/>
          <w:sz w:val="24"/>
          <w:szCs w:val="24"/>
        </w:rPr>
      </w:pPr>
    </w:p>
    <w:p w14:paraId="3A9DB575" w14:textId="77777777" w:rsidR="00C74A03" w:rsidRPr="00EC0D73" w:rsidRDefault="00245D67">
      <w:pPr>
        <w:shd w:val="clear" w:color="auto" w:fill="FFFFFF"/>
        <w:spacing w:after="0" w:line="240" w:lineRule="auto"/>
        <w:ind w:left="705"/>
        <w:jc w:val="both"/>
        <w:rPr>
          <w:rFonts w:ascii="Arial" w:hAnsi="Arial" w:cs="Arial"/>
          <w:iCs/>
          <w:sz w:val="24"/>
          <w:szCs w:val="24"/>
        </w:rPr>
      </w:pPr>
      <w:r w:rsidRPr="00EC0D73">
        <w:rPr>
          <w:rFonts w:ascii="Arial" w:hAnsi="Arial" w:cs="Arial"/>
          <w:color w:val="0D0D0D"/>
          <w:sz w:val="24"/>
          <w:szCs w:val="24"/>
        </w:rPr>
        <w:t>S</w:t>
      </w:r>
      <w:r w:rsidRPr="00EC0D73">
        <w:rPr>
          <w:rFonts w:ascii="Arial" w:hAnsi="Arial" w:cs="Arial"/>
          <w:iCs/>
          <w:sz w:val="24"/>
          <w:szCs w:val="24"/>
        </w:rPr>
        <w:t>e entenderá que los 60 días a que se refiere el numeral 3, del inciso b) de esta fracción, contarán a partir del día siguiente a aquél en que se adquirió o importó el vehículo. Se considera que la adquisición se realiza en el momento en que se expida la factura correspondiente o se entregue el bien al adquiriente, lo cual podrá acreditarse con la presentación de una constancia expedida por el distribuidor que realizó la venta, en la que se señale la fecha en que se efectuó la entrega material del vehículo al adquirente.</w:t>
      </w:r>
    </w:p>
    <w:p w14:paraId="3A9DB576" w14:textId="77777777" w:rsidR="00C74A03" w:rsidRPr="00552E98" w:rsidRDefault="00C74A03">
      <w:pPr>
        <w:shd w:val="clear" w:color="auto" w:fill="FFFFFF"/>
        <w:spacing w:after="0" w:line="240" w:lineRule="auto"/>
        <w:ind w:left="705"/>
        <w:jc w:val="both"/>
        <w:rPr>
          <w:rFonts w:ascii="Arial" w:hAnsi="Arial" w:cs="Arial"/>
          <w:iCs/>
          <w:sz w:val="24"/>
          <w:szCs w:val="24"/>
          <w:highlight w:val="yellow"/>
        </w:rPr>
      </w:pPr>
    </w:p>
    <w:p w14:paraId="3A9DB577" w14:textId="77777777" w:rsidR="00C74A03" w:rsidRPr="00EC0D73" w:rsidRDefault="00245D67">
      <w:pPr>
        <w:shd w:val="clear" w:color="auto" w:fill="FFFFFF"/>
        <w:spacing w:after="0" w:line="240" w:lineRule="auto"/>
        <w:ind w:left="705"/>
        <w:jc w:val="both"/>
        <w:rPr>
          <w:rFonts w:ascii="Arial" w:hAnsi="Arial" w:cs="Arial"/>
          <w:color w:val="0D0D0D"/>
          <w:sz w:val="24"/>
          <w:szCs w:val="24"/>
        </w:rPr>
      </w:pPr>
      <w:r w:rsidRPr="00EC0D73">
        <w:rPr>
          <w:rFonts w:ascii="Arial" w:hAnsi="Arial" w:cs="Arial"/>
          <w:color w:val="0D0D0D"/>
          <w:sz w:val="24"/>
          <w:szCs w:val="24"/>
        </w:rPr>
        <w:lastRenderedPageBreak/>
        <w:t>Tendrán derecho al subsidio previsto en el inciso b) de la presente fracción, tratándose de los vehículos de demostración facturados por el distribuidor al cliente final como vehículo seminuevo, siempre que con anterioridad no se hubieran inscrito en el Registro Público Vehicular del Estado y cumplan con los demás requisitos establecidos en los numerales 3 y 4 del mismo inciso.</w:t>
      </w:r>
    </w:p>
    <w:p w14:paraId="3A9DB578" w14:textId="77777777" w:rsidR="00C74A03" w:rsidRPr="00EC0D73" w:rsidRDefault="00C74A03">
      <w:pPr>
        <w:shd w:val="clear" w:color="auto" w:fill="FFFFFF"/>
        <w:spacing w:after="0" w:line="240" w:lineRule="auto"/>
        <w:jc w:val="both"/>
        <w:rPr>
          <w:rFonts w:ascii="Arial" w:hAnsi="Arial" w:cs="Arial"/>
          <w:color w:val="0D0D0D"/>
          <w:sz w:val="24"/>
          <w:szCs w:val="24"/>
        </w:rPr>
      </w:pPr>
    </w:p>
    <w:p w14:paraId="3A9DB579" w14:textId="77777777" w:rsidR="00C74A03" w:rsidRDefault="00245D67">
      <w:pPr>
        <w:shd w:val="clear" w:color="auto" w:fill="FFFFFF"/>
        <w:spacing w:after="0" w:line="240" w:lineRule="auto"/>
        <w:ind w:left="705"/>
        <w:jc w:val="both"/>
        <w:rPr>
          <w:rFonts w:ascii="Arial" w:hAnsi="Arial" w:cs="Arial"/>
          <w:color w:val="0D0D0D"/>
          <w:sz w:val="24"/>
          <w:szCs w:val="24"/>
        </w:rPr>
      </w:pPr>
      <w:r w:rsidRPr="00233795">
        <w:rPr>
          <w:rFonts w:ascii="Arial" w:hAnsi="Arial" w:cs="Arial"/>
          <w:color w:val="0D0D0D"/>
          <w:sz w:val="24"/>
          <w:szCs w:val="24"/>
        </w:rPr>
        <w:t xml:space="preserve">El subsidio a que se refiere la presente </w:t>
      </w:r>
      <w:r w:rsidR="00AB2E7F" w:rsidRPr="00233795">
        <w:rPr>
          <w:rFonts w:ascii="Arial" w:hAnsi="Arial" w:cs="Arial"/>
          <w:color w:val="0D0D0D"/>
          <w:sz w:val="24"/>
          <w:szCs w:val="24"/>
        </w:rPr>
        <w:t>fracción</w:t>
      </w:r>
      <w:r w:rsidRPr="00233795">
        <w:rPr>
          <w:rFonts w:ascii="Arial" w:hAnsi="Arial" w:cs="Arial"/>
          <w:color w:val="0D0D0D"/>
          <w:sz w:val="24"/>
          <w:szCs w:val="24"/>
        </w:rPr>
        <w:t xml:space="preserve"> no será aplicable respecto de los vehículos propiedad de los gobiernos federal, estatal y municipal, ni de sus organismos descentralizados y autónomos.</w:t>
      </w:r>
    </w:p>
    <w:p w14:paraId="3A9DB57A" w14:textId="77777777" w:rsidR="00C74A03" w:rsidRDefault="00C74A03">
      <w:pPr>
        <w:pStyle w:val="Prrafodelista"/>
        <w:spacing w:after="0" w:line="240" w:lineRule="auto"/>
        <w:ind w:left="567"/>
        <w:jc w:val="both"/>
        <w:rPr>
          <w:rFonts w:ascii="Arial" w:hAnsi="Arial" w:cs="Arial"/>
          <w:sz w:val="24"/>
          <w:szCs w:val="24"/>
        </w:rPr>
      </w:pPr>
    </w:p>
    <w:p w14:paraId="3A9DB57B" w14:textId="77777777" w:rsidR="00C74A03" w:rsidRDefault="00245D67">
      <w:pPr>
        <w:spacing w:after="0" w:line="240" w:lineRule="auto"/>
        <w:contextualSpacing/>
        <w:jc w:val="both"/>
        <w:rPr>
          <w:rFonts w:ascii="Arial" w:hAnsi="Arial" w:cs="Arial"/>
          <w:b/>
          <w:sz w:val="24"/>
          <w:szCs w:val="24"/>
        </w:rPr>
      </w:pPr>
      <w:r>
        <w:rPr>
          <w:rFonts w:ascii="Arial" w:hAnsi="Arial" w:cs="Arial"/>
          <w:b/>
          <w:sz w:val="24"/>
          <w:szCs w:val="24"/>
        </w:rPr>
        <w:t>Artículo 12. Atribución de la Secretaría de Planeación</w:t>
      </w:r>
      <w:r w:rsidR="00EF1975">
        <w:rPr>
          <w:rFonts w:ascii="Arial" w:hAnsi="Arial" w:cs="Arial"/>
          <w:b/>
          <w:sz w:val="24"/>
          <w:szCs w:val="24"/>
        </w:rPr>
        <w:t>,</w:t>
      </w:r>
      <w:r>
        <w:rPr>
          <w:rFonts w:ascii="Arial" w:hAnsi="Arial" w:cs="Arial"/>
          <w:b/>
          <w:sz w:val="24"/>
          <w:szCs w:val="24"/>
        </w:rPr>
        <w:t xml:space="preserve"> Finanzas</w:t>
      </w:r>
      <w:r w:rsidR="00EF1975">
        <w:rPr>
          <w:rFonts w:ascii="Arial" w:hAnsi="Arial" w:cs="Arial"/>
          <w:b/>
          <w:sz w:val="24"/>
          <w:szCs w:val="24"/>
        </w:rPr>
        <w:t xml:space="preserve"> y Administración</w:t>
      </w:r>
      <w:r>
        <w:rPr>
          <w:rFonts w:ascii="Arial" w:hAnsi="Arial" w:cs="Arial"/>
          <w:b/>
          <w:sz w:val="24"/>
          <w:szCs w:val="24"/>
        </w:rPr>
        <w:t xml:space="preserve"> de recibir anticipos o adelantos de participaciones, aportaciones, apoyos y subsidios federales o de otros ingresos</w:t>
      </w:r>
    </w:p>
    <w:p w14:paraId="3A9DB57C" w14:textId="77777777" w:rsidR="00C74A03" w:rsidRDefault="00C74A03">
      <w:pPr>
        <w:spacing w:after="0" w:line="240" w:lineRule="auto"/>
        <w:contextualSpacing/>
        <w:jc w:val="both"/>
        <w:rPr>
          <w:rFonts w:ascii="Arial" w:hAnsi="Arial" w:cs="Arial"/>
          <w:b/>
          <w:sz w:val="24"/>
          <w:szCs w:val="24"/>
        </w:rPr>
      </w:pPr>
    </w:p>
    <w:p w14:paraId="3A9DB57D" w14:textId="77777777" w:rsidR="00C74A03" w:rsidRDefault="00245D67">
      <w:pPr>
        <w:spacing w:after="0" w:line="240" w:lineRule="auto"/>
        <w:ind w:left="705" w:hanging="705"/>
        <w:contextualSpacing/>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Se autoriza a la Secretaría de Planeación</w:t>
      </w:r>
      <w:r w:rsidR="00EF1975">
        <w:rPr>
          <w:rFonts w:ascii="Arial" w:hAnsi="Arial" w:cs="Arial"/>
          <w:sz w:val="24"/>
          <w:szCs w:val="24"/>
        </w:rPr>
        <w:t>,</w:t>
      </w:r>
      <w:r>
        <w:rPr>
          <w:rFonts w:ascii="Arial" w:hAnsi="Arial" w:cs="Arial"/>
          <w:sz w:val="24"/>
          <w:szCs w:val="24"/>
        </w:rPr>
        <w:t xml:space="preserve"> Finanzas</w:t>
      </w:r>
      <w:r w:rsidR="00EF1975">
        <w:rPr>
          <w:rFonts w:ascii="Arial" w:hAnsi="Arial" w:cs="Arial"/>
          <w:sz w:val="24"/>
          <w:szCs w:val="24"/>
        </w:rPr>
        <w:t xml:space="preserve"> y Administración</w:t>
      </w:r>
      <w:r>
        <w:rPr>
          <w:rFonts w:ascii="Arial" w:hAnsi="Arial" w:cs="Arial"/>
          <w:sz w:val="24"/>
          <w:szCs w:val="24"/>
        </w:rPr>
        <w:t xml:space="preserve">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14:paraId="3A9DB57E" w14:textId="77777777" w:rsidR="00C74A03" w:rsidRDefault="00C74A03">
      <w:pPr>
        <w:tabs>
          <w:tab w:val="left" w:pos="0"/>
        </w:tabs>
        <w:spacing w:after="0" w:line="240" w:lineRule="auto"/>
        <w:contextualSpacing/>
        <w:jc w:val="both"/>
        <w:rPr>
          <w:rFonts w:ascii="Arial" w:hAnsi="Arial" w:cs="Arial"/>
          <w:b/>
          <w:sz w:val="24"/>
          <w:szCs w:val="24"/>
        </w:rPr>
      </w:pPr>
    </w:p>
    <w:p w14:paraId="3A9DB57F" w14:textId="77777777" w:rsidR="00C74A03" w:rsidRDefault="00245D67">
      <w:pPr>
        <w:tabs>
          <w:tab w:val="left" w:pos="0"/>
        </w:tabs>
        <w:spacing w:after="0" w:line="240" w:lineRule="auto"/>
        <w:contextualSpacing/>
        <w:jc w:val="both"/>
        <w:rPr>
          <w:rFonts w:ascii="Arial" w:hAnsi="Arial" w:cs="Arial"/>
          <w:b/>
          <w:sz w:val="24"/>
          <w:szCs w:val="24"/>
        </w:rPr>
      </w:pPr>
      <w:r>
        <w:rPr>
          <w:rFonts w:ascii="Arial" w:hAnsi="Arial" w:cs="Arial"/>
          <w:b/>
          <w:sz w:val="24"/>
          <w:szCs w:val="24"/>
        </w:rPr>
        <w:t>Artículo 13. Ingresos que se constituyen como obligaciones de garantía de deuda pública</w:t>
      </w:r>
    </w:p>
    <w:p w14:paraId="3A9DB580" w14:textId="77777777" w:rsidR="00C74A03" w:rsidRDefault="00C74A03">
      <w:pPr>
        <w:tabs>
          <w:tab w:val="left" w:pos="0"/>
        </w:tabs>
        <w:spacing w:after="0" w:line="240" w:lineRule="auto"/>
        <w:contextualSpacing/>
        <w:jc w:val="both"/>
        <w:rPr>
          <w:rFonts w:ascii="Arial" w:hAnsi="Arial" w:cs="Arial"/>
          <w:b/>
          <w:sz w:val="24"/>
          <w:szCs w:val="24"/>
        </w:rPr>
      </w:pPr>
    </w:p>
    <w:p w14:paraId="3A9DB581" w14:textId="77777777" w:rsidR="00C74A03" w:rsidRDefault="00245D67">
      <w:pPr>
        <w:tabs>
          <w:tab w:val="left" w:pos="0"/>
        </w:tabs>
        <w:spacing w:after="0" w:line="240" w:lineRule="auto"/>
        <w:ind w:left="705" w:hanging="705"/>
        <w:contextualSpacing/>
        <w:jc w:val="both"/>
        <w:rPr>
          <w:rFonts w:ascii="Arial" w:hAnsi="Arial" w:cs="Arial"/>
          <w:b/>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w:t>
      </w:r>
      <w:r w:rsidR="00EF1975">
        <w:rPr>
          <w:rFonts w:ascii="Arial" w:hAnsi="Arial" w:cs="Arial"/>
          <w:sz w:val="24"/>
          <w:szCs w:val="24"/>
        </w:rPr>
        <w:t>o</w:t>
      </w:r>
      <w:r>
        <w:rPr>
          <w:rFonts w:ascii="Arial" w:hAnsi="Arial" w:cs="Arial"/>
          <w:sz w:val="24"/>
          <w:szCs w:val="24"/>
        </w:rPr>
        <w:t xml:space="preserve"> municipal.</w:t>
      </w:r>
    </w:p>
    <w:p w14:paraId="3A9DB582" w14:textId="77777777" w:rsidR="00C74A03" w:rsidRDefault="00C74A03">
      <w:pPr>
        <w:spacing w:after="0" w:line="240" w:lineRule="auto"/>
        <w:jc w:val="center"/>
        <w:rPr>
          <w:rFonts w:ascii="Arial" w:hAnsi="Arial" w:cs="Arial"/>
          <w:b/>
          <w:sz w:val="24"/>
          <w:szCs w:val="24"/>
        </w:rPr>
      </w:pPr>
    </w:p>
    <w:p w14:paraId="3A9DB583" w14:textId="77777777" w:rsidR="00BD11A8" w:rsidRDefault="00BD11A8">
      <w:pPr>
        <w:spacing w:after="0" w:line="240" w:lineRule="auto"/>
        <w:jc w:val="center"/>
        <w:rPr>
          <w:rFonts w:ascii="Arial" w:hAnsi="Arial" w:cs="Arial"/>
          <w:b/>
          <w:sz w:val="24"/>
          <w:szCs w:val="24"/>
        </w:rPr>
      </w:pPr>
    </w:p>
    <w:p w14:paraId="3A9DB584" w14:textId="77777777" w:rsidR="00BD11A8" w:rsidRDefault="00BD11A8">
      <w:pPr>
        <w:spacing w:after="0" w:line="240" w:lineRule="auto"/>
        <w:jc w:val="center"/>
        <w:rPr>
          <w:rFonts w:ascii="Arial" w:hAnsi="Arial" w:cs="Arial"/>
          <w:b/>
          <w:sz w:val="24"/>
          <w:szCs w:val="24"/>
        </w:rPr>
      </w:pPr>
    </w:p>
    <w:p w14:paraId="3A9DB58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TRANSITORIO</w:t>
      </w:r>
    </w:p>
    <w:p w14:paraId="3A9DB586" w14:textId="77777777" w:rsidR="00C74A03" w:rsidRDefault="00C74A03" w:rsidP="00521704">
      <w:pPr>
        <w:spacing w:after="0" w:line="240" w:lineRule="auto"/>
        <w:rPr>
          <w:rFonts w:ascii="Arial" w:hAnsi="Arial" w:cs="Arial"/>
          <w:b/>
          <w:sz w:val="24"/>
          <w:szCs w:val="24"/>
        </w:rPr>
      </w:pPr>
    </w:p>
    <w:p w14:paraId="3A9DB587" w14:textId="77777777" w:rsidR="00BD11A8" w:rsidRDefault="00BD11A8" w:rsidP="00521704">
      <w:pPr>
        <w:spacing w:after="0" w:line="240" w:lineRule="auto"/>
        <w:rPr>
          <w:rFonts w:ascii="Arial" w:hAnsi="Arial" w:cs="Arial"/>
          <w:b/>
          <w:sz w:val="24"/>
          <w:szCs w:val="24"/>
        </w:rPr>
      </w:pPr>
    </w:p>
    <w:p w14:paraId="3A9DB588" w14:textId="77777777" w:rsidR="00C74A03" w:rsidRDefault="00245D67">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El presente Decreto entrará en vigor el día 1o. de enero del año 202</w:t>
      </w:r>
      <w:r w:rsidR="00BD003B">
        <w:rPr>
          <w:rFonts w:ascii="Arial" w:hAnsi="Arial" w:cs="Arial"/>
          <w:sz w:val="24"/>
          <w:szCs w:val="24"/>
        </w:rPr>
        <w:t>3</w:t>
      </w:r>
      <w:r>
        <w:rPr>
          <w:rFonts w:ascii="Arial" w:hAnsi="Arial" w:cs="Arial"/>
          <w:sz w:val="24"/>
          <w:szCs w:val="24"/>
        </w:rPr>
        <w:t>, previa su publicación en el Periódico Oficial "El Estado de Colima".</w:t>
      </w:r>
    </w:p>
    <w:p w14:paraId="3A9DB589" w14:textId="77777777" w:rsidR="00C74A03" w:rsidRDefault="00C74A03">
      <w:pPr>
        <w:spacing w:after="0" w:line="240" w:lineRule="auto"/>
        <w:rPr>
          <w:rFonts w:ascii="Arial" w:hAnsi="Arial" w:cs="Arial"/>
          <w:sz w:val="24"/>
          <w:szCs w:val="24"/>
        </w:rPr>
      </w:pPr>
    </w:p>
    <w:p w14:paraId="3A9DB58A" w14:textId="77777777" w:rsidR="00C74A03" w:rsidRDefault="00615515">
      <w:pPr>
        <w:pStyle w:val="Default"/>
        <w:ind w:right="49"/>
        <w:jc w:val="both"/>
        <w:rPr>
          <w:color w:val="auto"/>
          <w:szCs w:val="24"/>
        </w:rPr>
      </w:pPr>
      <w:r>
        <w:rPr>
          <w:color w:val="auto"/>
          <w:szCs w:val="24"/>
        </w:rPr>
        <w:t>La</w:t>
      </w:r>
      <w:r w:rsidR="00245D67">
        <w:rPr>
          <w:color w:val="auto"/>
          <w:szCs w:val="24"/>
        </w:rPr>
        <w:t xml:space="preserve"> Gobernador</w:t>
      </w:r>
      <w:r>
        <w:rPr>
          <w:color w:val="auto"/>
          <w:szCs w:val="24"/>
        </w:rPr>
        <w:t>a</w:t>
      </w:r>
      <w:r w:rsidR="00245D67">
        <w:rPr>
          <w:color w:val="auto"/>
          <w:szCs w:val="24"/>
        </w:rPr>
        <w:t xml:space="preserve"> del Estado dispondrá se publique, circule y observe.</w:t>
      </w:r>
    </w:p>
    <w:p w14:paraId="3A9DB58B" w14:textId="77777777" w:rsidR="00C74A03" w:rsidRDefault="00C74A03">
      <w:pPr>
        <w:pStyle w:val="Default"/>
        <w:ind w:right="49"/>
        <w:jc w:val="both"/>
        <w:rPr>
          <w:color w:val="auto"/>
          <w:szCs w:val="24"/>
        </w:rPr>
      </w:pPr>
    </w:p>
    <w:p w14:paraId="3A9DB58C" w14:textId="65B1939B" w:rsidR="00C74A03" w:rsidRDefault="00245D67">
      <w:pPr>
        <w:pStyle w:val="Default"/>
        <w:ind w:right="49"/>
        <w:jc w:val="both"/>
        <w:rPr>
          <w:color w:val="auto"/>
          <w:szCs w:val="24"/>
        </w:rPr>
      </w:pPr>
      <w:r>
        <w:rPr>
          <w:color w:val="auto"/>
          <w:szCs w:val="24"/>
        </w:rPr>
        <w:t>Dado en la Residencia Oficial del Poder Ejecutivo, en Palacio de Gobierno de la ciudad de Colima, Colima, el día 3</w:t>
      </w:r>
      <w:r w:rsidR="00F04A13">
        <w:rPr>
          <w:color w:val="auto"/>
          <w:szCs w:val="24"/>
        </w:rPr>
        <w:t>0</w:t>
      </w:r>
      <w:r>
        <w:rPr>
          <w:color w:val="auto"/>
          <w:szCs w:val="24"/>
        </w:rPr>
        <w:t xml:space="preserve"> del mes de octubre del año 20</w:t>
      </w:r>
      <w:r w:rsidR="00615515">
        <w:rPr>
          <w:color w:val="auto"/>
          <w:szCs w:val="24"/>
        </w:rPr>
        <w:t>2</w:t>
      </w:r>
      <w:r w:rsidR="00BD003B">
        <w:rPr>
          <w:color w:val="auto"/>
          <w:szCs w:val="24"/>
        </w:rPr>
        <w:t>2</w:t>
      </w:r>
      <w:r>
        <w:rPr>
          <w:color w:val="auto"/>
          <w:szCs w:val="24"/>
        </w:rPr>
        <w:t>.</w:t>
      </w:r>
    </w:p>
    <w:p w14:paraId="3A9DB58D" w14:textId="77777777" w:rsidR="00C74A03" w:rsidRDefault="00C74A03" w:rsidP="00521704">
      <w:pPr>
        <w:pStyle w:val="Textosinformato"/>
        <w:rPr>
          <w:rFonts w:ascii="Arial" w:hAnsi="Arial" w:cs="Arial"/>
          <w:b/>
          <w:sz w:val="24"/>
          <w:szCs w:val="24"/>
        </w:rPr>
      </w:pPr>
    </w:p>
    <w:p w14:paraId="3A9DB58E" w14:textId="77777777" w:rsidR="000802B8" w:rsidRDefault="000802B8" w:rsidP="00521704">
      <w:pPr>
        <w:pStyle w:val="Textosinformato"/>
        <w:rPr>
          <w:rFonts w:ascii="Arial" w:hAnsi="Arial" w:cs="Arial"/>
          <w:b/>
          <w:sz w:val="24"/>
          <w:szCs w:val="24"/>
        </w:rPr>
      </w:pPr>
    </w:p>
    <w:p w14:paraId="3A9DB58F" w14:textId="77777777" w:rsidR="000802B8" w:rsidRDefault="000802B8" w:rsidP="00521704">
      <w:pPr>
        <w:pStyle w:val="Textosinformato"/>
        <w:rPr>
          <w:rFonts w:ascii="Arial" w:hAnsi="Arial" w:cs="Arial"/>
          <w:b/>
          <w:sz w:val="24"/>
          <w:szCs w:val="24"/>
        </w:rPr>
      </w:pPr>
    </w:p>
    <w:p w14:paraId="3A9DB590" w14:textId="77777777" w:rsidR="000802B8" w:rsidRDefault="000802B8" w:rsidP="00521704">
      <w:pPr>
        <w:pStyle w:val="Textosinformato"/>
        <w:rPr>
          <w:rFonts w:ascii="Arial" w:hAnsi="Arial" w:cs="Arial"/>
          <w:b/>
          <w:sz w:val="24"/>
          <w:szCs w:val="24"/>
        </w:rPr>
      </w:pPr>
    </w:p>
    <w:p w14:paraId="3A9DB591" w14:textId="77777777" w:rsidR="00C74A03" w:rsidRDefault="00245D67">
      <w:pPr>
        <w:pStyle w:val="Textosinformato"/>
        <w:jc w:val="center"/>
        <w:rPr>
          <w:rFonts w:ascii="Arial" w:hAnsi="Arial" w:cs="Arial"/>
          <w:b/>
          <w:sz w:val="24"/>
          <w:szCs w:val="24"/>
        </w:rPr>
      </w:pPr>
      <w:r>
        <w:rPr>
          <w:rFonts w:ascii="Arial" w:hAnsi="Arial" w:cs="Arial"/>
          <w:b/>
          <w:sz w:val="24"/>
          <w:szCs w:val="24"/>
        </w:rPr>
        <w:t>ATENTAMENTE</w:t>
      </w:r>
    </w:p>
    <w:p w14:paraId="3A9DB592" w14:textId="77777777" w:rsidR="00C74A03" w:rsidRDefault="00C74A03">
      <w:pPr>
        <w:pStyle w:val="Textosinformato"/>
        <w:jc w:val="center"/>
        <w:rPr>
          <w:rFonts w:ascii="Arial" w:hAnsi="Arial" w:cs="Arial"/>
          <w:b/>
          <w:sz w:val="24"/>
          <w:szCs w:val="24"/>
        </w:rPr>
      </w:pPr>
    </w:p>
    <w:p w14:paraId="3A9DB593" w14:textId="77777777" w:rsidR="00C74A03" w:rsidRDefault="00C74A03">
      <w:pPr>
        <w:pStyle w:val="Textosinformato"/>
        <w:jc w:val="center"/>
        <w:rPr>
          <w:rFonts w:ascii="Arial" w:hAnsi="Arial" w:cs="Arial"/>
          <w:b/>
          <w:sz w:val="24"/>
          <w:szCs w:val="24"/>
        </w:rPr>
      </w:pPr>
    </w:p>
    <w:p w14:paraId="3A9DB594" w14:textId="77777777" w:rsidR="00C74A03" w:rsidRDefault="00C74A03">
      <w:pPr>
        <w:pStyle w:val="Textosinformato"/>
        <w:jc w:val="center"/>
        <w:rPr>
          <w:rFonts w:ascii="Arial" w:hAnsi="Arial" w:cs="Arial"/>
          <w:b/>
          <w:sz w:val="24"/>
          <w:szCs w:val="24"/>
        </w:rPr>
      </w:pPr>
    </w:p>
    <w:p w14:paraId="3A9DB595" w14:textId="77777777" w:rsidR="00C74A03" w:rsidRDefault="00C74A03">
      <w:pPr>
        <w:pStyle w:val="Textosinformato"/>
        <w:jc w:val="center"/>
        <w:rPr>
          <w:rFonts w:ascii="Arial" w:hAnsi="Arial" w:cs="Arial"/>
          <w:sz w:val="24"/>
          <w:szCs w:val="24"/>
        </w:rPr>
      </w:pPr>
    </w:p>
    <w:p w14:paraId="3A64ADAB" w14:textId="77777777" w:rsidR="009738F3" w:rsidRDefault="009738F3">
      <w:pPr>
        <w:pStyle w:val="Textosinformato"/>
        <w:jc w:val="center"/>
        <w:rPr>
          <w:rFonts w:ascii="Arial" w:hAnsi="Arial" w:cs="Arial"/>
          <w:sz w:val="24"/>
          <w:szCs w:val="24"/>
        </w:rPr>
      </w:pPr>
    </w:p>
    <w:p w14:paraId="3A9DB596" w14:textId="77777777" w:rsidR="00C74A03" w:rsidRDefault="00C74A03">
      <w:pPr>
        <w:pStyle w:val="Textosinformato"/>
        <w:jc w:val="center"/>
        <w:rPr>
          <w:rFonts w:ascii="Arial" w:hAnsi="Arial" w:cs="Arial"/>
          <w:sz w:val="24"/>
          <w:szCs w:val="24"/>
        </w:rPr>
      </w:pPr>
    </w:p>
    <w:p w14:paraId="3A9DB597" w14:textId="77777777" w:rsidR="00C74A03" w:rsidRDefault="00AC14DD">
      <w:pPr>
        <w:spacing w:after="0" w:line="240" w:lineRule="auto"/>
        <w:ind w:right="-170"/>
        <w:jc w:val="center"/>
        <w:rPr>
          <w:rFonts w:ascii="Arial" w:hAnsi="Arial" w:cs="Arial"/>
          <w:b/>
          <w:sz w:val="24"/>
          <w:szCs w:val="24"/>
        </w:rPr>
      </w:pPr>
      <w:r>
        <w:rPr>
          <w:rFonts w:ascii="Arial" w:hAnsi="Arial" w:cs="Arial"/>
          <w:b/>
          <w:sz w:val="24"/>
          <w:szCs w:val="24"/>
        </w:rPr>
        <w:t>MTRA</w:t>
      </w:r>
      <w:r w:rsidR="00BE2F9A">
        <w:rPr>
          <w:rFonts w:ascii="Arial" w:hAnsi="Arial" w:cs="Arial"/>
          <w:b/>
          <w:sz w:val="24"/>
          <w:szCs w:val="24"/>
        </w:rPr>
        <w:t xml:space="preserve">. </w:t>
      </w:r>
      <w:r w:rsidR="00DD3F7A">
        <w:rPr>
          <w:rFonts w:ascii="Arial" w:hAnsi="Arial" w:cs="Arial"/>
          <w:b/>
          <w:sz w:val="24"/>
          <w:szCs w:val="24"/>
        </w:rPr>
        <w:t>INDIRA VIZCAÍ</w:t>
      </w:r>
      <w:r w:rsidR="00615515">
        <w:rPr>
          <w:rFonts w:ascii="Arial" w:hAnsi="Arial" w:cs="Arial"/>
          <w:b/>
          <w:sz w:val="24"/>
          <w:szCs w:val="24"/>
        </w:rPr>
        <w:t>NO SILVA</w:t>
      </w:r>
    </w:p>
    <w:p w14:paraId="3A9DB598" w14:textId="77777777" w:rsidR="00C74A03" w:rsidRDefault="00245D67">
      <w:pPr>
        <w:spacing w:after="0" w:line="240" w:lineRule="auto"/>
        <w:ind w:right="-170"/>
        <w:jc w:val="center"/>
        <w:rPr>
          <w:rFonts w:ascii="Arial" w:hAnsi="Arial" w:cs="Arial"/>
          <w:b/>
          <w:sz w:val="24"/>
          <w:szCs w:val="24"/>
        </w:rPr>
      </w:pPr>
      <w:r>
        <w:rPr>
          <w:rFonts w:ascii="Arial" w:hAnsi="Arial" w:cs="Arial"/>
          <w:b/>
          <w:sz w:val="24"/>
          <w:szCs w:val="24"/>
        </w:rPr>
        <w:t>GOBERNADOR</w:t>
      </w:r>
      <w:r w:rsidR="00615515">
        <w:rPr>
          <w:rFonts w:ascii="Arial" w:hAnsi="Arial" w:cs="Arial"/>
          <w:b/>
          <w:sz w:val="24"/>
          <w:szCs w:val="24"/>
        </w:rPr>
        <w:t>A</w:t>
      </w:r>
      <w:r>
        <w:rPr>
          <w:rFonts w:ascii="Arial" w:hAnsi="Arial" w:cs="Arial"/>
          <w:b/>
          <w:sz w:val="24"/>
          <w:szCs w:val="24"/>
        </w:rPr>
        <w:t xml:space="preserve"> CONSTITUCIONAL DEL ESTADO </w:t>
      </w:r>
    </w:p>
    <w:p w14:paraId="3A9DB599" w14:textId="77777777" w:rsidR="00C74A03" w:rsidRDefault="00C74A03">
      <w:pPr>
        <w:spacing w:after="0" w:line="240" w:lineRule="auto"/>
        <w:jc w:val="center"/>
        <w:rPr>
          <w:rFonts w:ascii="Arial" w:hAnsi="Arial" w:cs="Arial"/>
          <w:b/>
          <w:sz w:val="24"/>
          <w:szCs w:val="24"/>
        </w:rPr>
      </w:pPr>
    </w:p>
    <w:p w14:paraId="3A9DB59A" w14:textId="77777777" w:rsidR="00C74A03" w:rsidRDefault="00C74A03">
      <w:pPr>
        <w:spacing w:after="0" w:line="240" w:lineRule="auto"/>
        <w:jc w:val="center"/>
        <w:rPr>
          <w:rFonts w:ascii="Arial" w:hAnsi="Arial" w:cs="Arial"/>
          <w:b/>
          <w:sz w:val="24"/>
          <w:szCs w:val="24"/>
        </w:rPr>
      </w:pPr>
    </w:p>
    <w:p w14:paraId="56F69111" w14:textId="77777777" w:rsidR="009738F3" w:rsidRDefault="009738F3">
      <w:pPr>
        <w:spacing w:after="0" w:line="240" w:lineRule="auto"/>
        <w:jc w:val="center"/>
        <w:rPr>
          <w:rFonts w:ascii="Arial" w:hAnsi="Arial" w:cs="Arial"/>
          <w:b/>
          <w:sz w:val="24"/>
          <w:szCs w:val="24"/>
        </w:rPr>
      </w:pPr>
    </w:p>
    <w:p w14:paraId="3A9DB59B" w14:textId="77777777" w:rsidR="00C74A03" w:rsidRDefault="00C74A03">
      <w:pPr>
        <w:spacing w:after="0" w:line="240" w:lineRule="auto"/>
        <w:jc w:val="center"/>
        <w:rPr>
          <w:rFonts w:ascii="Arial" w:hAnsi="Arial" w:cs="Arial"/>
          <w:b/>
          <w:sz w:val="24"/>
          <w:szCs w:val="24"/>
        </w:rPr>
      </w:pPr>
    </w:p>
    <w:p w14:paraId="3A9DB59C" w14:textId="77777777" w:rsidR="00AC14DD" w:rsidRDefault="00AC14DD">
      <w:pPr>
        <w:spacing w:after="0" w:line="240" w:lineRule="auto"/>
        <w:jc w:val="center"/>
        <w:rPr>
          <w:rFonts w:ascii="Arial" w:hAnsi="Arial" w:cs="Arial"/>
          <w:b/>
          <w:sz w:val="24"/>
          <w:szCs w:val="24"/>
        </w:rPr>
      </w:pPr>
    </w:p>
    <w:p w14:paraId="3A9DB59D" w14:textId="77777777" w:rsidR="00C74A03" w:rsidRDefault="00C74A03">
      <w:pPr>
        <w:spacing w:after="0" w:line="240" w:lineRule="auto"/>
        <w:jc w:val="center"/>
        <w:rPr>
          <w:rFonts w:ascii="Arial" w:hAnsi="Arial" w:cs="Arial"/>
          <w:b/>
          <w:sz w:val="24"/>
          <w:szCs w:val="24"/>
        </w:rPr>
      </w:pPr>
    </w:p>
    <w:p w14:paraId="3A9DB59E" w14:textId="73807C92" w:rsidR="00C74A03" w:rsidRDefault="00BE2F9A" w:rsidP="00AC14DD">
      <w:pPr>
        <w:spacing w:after="0" w:line="240" w:lineRule="auto"/>
        <w:jc w:val="center"/>
        <w:rPr>
          <w:rFonts w:ascii="Arial" w:hAnsi="Arial" w:cs="Arial"/>
          <w:b/>
          <w:sz w:val="24"/>
          <w:szCs w:val="24"/>
        </w:rPr>
      </w:pPr>
      <w:r>
        <w:rPr>
          <w:rFonts w:ascii="Arial" w:hAnsi="Arial" w:cs="Arial"/>
          <w:b/>
          <w:sz w:val="24"/>
          <w:szCs w:val="24"/>
        </w:rPr>
        <w:t>L</w:t>
      </w:r>
      <w:r w:rsidR="00AC14DD">
        <w:rPr>
          <w:rFonts w:ascii="Arial" w:hAnsi="Arial" w:cs="Arial"/>
          <w:b/>
          <w:sz w:val="24"/>
          <w:szCs w:val="24"/>
        </w:rPr>
        <w:t>I</w:t>
      </w:r>
      <w:r>
        <w:rPr>
          <w:rFonts w:ascii="Arial" w:hAnsi="Arial" w:cs="Arial"/>
          <w:b/>
          <w:sz w:val="24"/>
          <w:szCs w:val="24"/>
        </w:rPr>
        <w:t xml:space="preserve">CDA. </w:t>
      </w:r>
      <w:r w:rsidR="007961CA">
        <w:rPr>
          <w:rFonts w:ascii="Arial" w:hAnsi="Arial" w:cs="Arial"/>
          <w:b/>
          <w:sz w:val="24"/>
          <w:szCs w:val="24"/>
        </w:rPr>
        <w:t xml:space="preserve"> </w:t>
      </w:r>
      <w:r w:rsidR="006F1061">
        <w:rPr>
          <w:rFonts w:ascii="Arial" w:hAnsi="Arial" w:cs="Arial"/>
          <w:b/>
          <w:sz w:val="24"/>
          <w:szCs w:val="24"/>
        </w:rPr>
        <w:t>MA</w:t>
      </w:r>
      <w:r w:rsidR="00F1159D">
        <w:rPr>
          <w:rFonts w:ascii="Arial" w:hAnsi="Arial" w:cs="Arial"/>
          <w:b/>
          <w:sz w:val="24"/>
          <w:szCs w:val="24"/>
        </w:rPr>
        <w:t xml:space="preserve"> </w:t>
      </w:r>
      <w:r>
        <w:rPr>
          <w:rFonts w:ascii="Arial" w:hAnsi="Arial" w:cs="Arial"/>
          <w:b/>
          <w:sz w:val="24"/>
          <w:szCs w:val="24"/>
        </w:rPr>
        <w:t>GUADALUPE SOLÍS RAMÍREZ</w:t>
      </w:r>
    </w:p>
    <w:p w14:paraId="3A9DB59F"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SECRETARI</w:t>
      </w:r>
      <w:r w:rsidR="00BE2F9A">
        <w:rPr>
          <w:rFonts w:ascii="Arial" w:hAnsi="Arial" w:cs="Arial"/>
          <w:b/>
          <w:sz w:val="24"/>
          <w:szCs w:val="24"/>
        </w:rPr>
        <w:t>A</w:t>
      </w:r>
      <w:r>
        <w:rPr>
          <w:rFonts w:ascii="Arial" w:hAnsi="Arial" w:cs="Arial"/>
          <w:b/>
          <w:sz w:val="24"/>
          <w:szCs w:val="24"/>
        </w:rPr>
        <w:t xml:space="preserve"> GENERAL DE GOBIERNO</w:t>
      </w:r>
    </w:p>
    <w:p w14:paraId="3A9DB5A0" w14:textId="77777777" w:rsidR="00C74A03" w:rsidRDefault="00C74A03">
      <w:pPr>
        <w:spacing w:after="0" w:line="240" w:lineRule="auto"/>
        <w:jc w:val="center"/>
        <w:rPr>
          <w:rFonts w:ascii="Arial" w:hAnsi="Arial" w:cs="Arial"/>
          <w:b/>
          <w:sz w:val="24"/>
          <w:szCs w:val="24"/>
        </w:rPr>
      </w:pPr>
    </w:p>
    <w:p w14:paraId="3A9DB5A1" w14:textId="77777777" w:rsidR="00C74A03" w:rsidRDefault="00C74A03">
      <w:pPr>
        <w:spacing w:after="0" w:line="240" w:lineRule="auto"/>
        <w:jc w:val="center"/>
        <w:rPr>
          <w:rFonts w:ascii="Arial" w:hAnsi="Arial" w:cs="Arial"/>
          <w:b/>
          <w:sz w:val="24"/>
          <w:szCs w:val="24"/>
        </w:rPr>
      </w:pPr>
    </w:p>
    <w:p w14:paraId="3B30766D" w14:textId="77777777" w:rsidR="009738F3" w:rsidRDefault="009738F3">
      <w:pPr>
        <w:spacing w:after="0" w:line="240" w:lineRule="auto"/>
        <w:jc w:val="center"/>
        <w:rPr>
          <w:rFonts w:ascii="Arial" w:hAnsi="Arial" w:cs="Arial"/>
          <w:b/>
          <w:sz w:val="24"/>
          <w:szCs w:val="24"/>
        </w:rPr>
      </w:pPr>
    </w:p>
    <w:p w14:paraId="3A9DB5A2" w14:textId="77777777" w:rsidR="00AC14DD" w:rsidRDefault="00AC14DD">
      <w:pPr>
        <w:spacing w:after="0" w:line="240" w:lineRule="auto"/>
        <w:jc w:val="center"/>
        <w:rPr>
          <w:rFonts w:ascii="Arial" w:hAnsi="Arial" w:cs="Arial"/>
          <w:b/>
          <w:sz w:val="24"/>
          <w:szCs w:val="24"/>
        </w:rPr>
      </w:pPr>
    </w:p>
    <w:p w14:paraId="6BE3F030" w14:textId="77777777" w:rsidR="009738F3" w:rsidRDefault="009738F3">
      <w:pPr>
        <w:spacing w:after="0" w:line="240" w:lineRule="auto"/>
        <w:jc w:val="center"/>
        <w:rPr>
          <w:rFonts w:ascii="Arial" w:hAnsi="Arial" w:cs="Arial"/>
          <w:b/>
          <w:sz w:val="24"/>
          <w:szCs w:val="24"/>
        </w:rPr>
      </w:pPr>
    </w:p>
    <w:p w14:paraId="3A9DB5A3" w14:textId="77777777" w:rsidR="00C74A03" w:rsidRDefault="00C74A03">
      <w:pPr>
        <w:spacing w:after="0" w:line="240" w:lineRule="auto"/>
        <w:jc w:val="center"/>
        <w:rPr>
          <w:rFonts w:ascii="Arial" w:hAnsi="Arial" w:cs="Arial"/>
          <w:b/>
          <w:sz w:val="24"/>
          <w:szCs w:val="24"/>
        </w:rPr>
      </w:pPr>
    </w:p>
    <w:p w14:paraId="3A9DB5A4" w14:textId="77777777" w:rsidR="00C74A03" w:rsidRDefault="00BE2F9A">
      <w:pPr>
        <w:spacing w:after="0" w:line="240" w:lineRule="auto"/>
        <w:jc w:val="center"/>
        <w:rPr>
          <w:rFonts w:ascii="Arial" w:hAnsi="Arial" w:cs="Arial"/>
          <w:b/>
          <w:sz w:val="24"/>
          <w:szCs w:val="24"/>
        </w:rPr>
      </w:pPr>
      <w:r>
        <w:rPr>
          <w:rFonts w:ascii="Arial" w:hAnsi="Arial" w:cs="Arial"/>
          <w:b/>
          <w:sz w:val="24"/>
          <w:szCs w:val="24"/>
        </w:rPr>
        <w:t xml:space="preserve">C.P. </w:t>
      </w:r>
      <w:r w:rsidR="00615515">
        <w:rPr>
          <w:rFonts w:ascii="Arial" w:hAnsi="Arial" w:cs="Arial"/>
          <w:b/>
          <w:sz w:val="24"/>
          <w:szCs w:val="24"/>
        </w:rPr>
        <w:t>FABIOLA VERDUZCO APARICIO</w:t>
      </w:r>
    </w:p>
    <w:p w14:paraId="3A9DB5A5"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SECRETARI</w:t>
      </w:r>
      <w:r w:rsidR="00BE2F9A">
        <w:rPr>
          <w:rFonts w:ascii="Arial" w:hAnsi="Arial" w:cs="Arial"/>
          <w:b/>
          <w:sz w:val="24"/>
          <w:szCs w:val="24"/>
        </w:rPr>
        <w:t xml:space="preserve">A </w:t>
      </w:r>
      <w:r>
        <w:rPr>
          <w:rFonts w:ascii="Arial" w:hAnsi="Arial" w:cs="Arial"/>
          <w:b/>
          <w:sz w:val="24"/>
          <w:szCs w:val="24"/>
        </w:rPr>
        <w:t>DE PLANEACIÓN</w:t>
      </w:r>
      <w:r w:rsidR="00BE2F9A">
        <w:rPr>
          <w:rFonts w:ascii="Arial" w:hAnsi="Arial" w:cs="Arial"/>
          <w:b/>
          <w:sz w:val="24"/>
          <w:szCs w:val="24"/>
        </w:rPr>
        <w:t>,</w:t>
      </w:r>
      <w:r>
        <w:rPr>
          <w:rFonts w:ascii="Arial" w:hAnsi="Arial" w:cs="Arial"/>
          <w:b/>
          <w:sz w:val="24"/>
          <w:szCs w:val="24"/>
        </w:rPr>
        <w:t xml:space="preserve"> FINANZAS</w:t>
      </w:r>
      <w:r w:rsidR="00DD3F7A">
        <w:rPr>
          <w:rFonts w:ascii="Arial" w:hAnsi="Arial" w:cs="Arial"/>
          <w:b/>
          <w:sz w:val="24"/>
          <w:szCs w:val="24"/>
        </w:rPr>
        <w:t xml:space="preserve"> Y ADMINI</w:t>
      </w:r>
      <w:r w:rsidR="00BE2F9A">
        <w:rPr>
          <w:rFonts w:ascii="Arial" w:hAnsi="Arial" w:cs="Arial"/>
          <w:b/>
          <w:sz w:val="24"/>
          <w:szCs w:val="24"/>
        </w:rPr>
        <w:t>STRACIÓN</w:t>
      </w:r>
    </w:p>
    <w:p w14:paraId="3A9DB5A6" w14:textId="77777777" w:rsidR="00C74A03" w:rsidRDefault="00C74A03">
      <w:pPr>
        <w:spacing w:after="0" w:line="240" w:lineRule="auto"/>
        <w:jc w:val="center"/>
        <w:rPr>
          <w:rFonts w:ascii="Arial" w:hAnsi="Arial" w:cs="Arial"/>
          <w:b/>
          <w:sz w:val="24"/>
          <w:szCs w:val="24"/>
        </w:rPr>
      </w:pPr>
    </w:p>
    <w:p w14:paraId="3A9DB5A7" w14:textId="77777777" w:rsidR="00C74A03" w:rsidRDefault="00C74A03">
      <w:pPr>
        <w:spacing w:after="0" w:line="240" w:lineRule="auto"/>
        <w:jc w:val="center"/>
        <w:rPr>
          <w:rFonts w:ascii="Arial" w:hAnsi="Arial" w:cs="Arial"/>
          <w:b/>
          <w:sz w:val="24"/>
          <w:szCs w:val="24"/>
        </w:rPr>
      </w:pPr>
    </w:p>
    <w:p w14:paraId="3A9DB5A8" w14:textId="77777777" w:rsidR="00C74A03" w:rsidRDefault="00C74A03">
      <w:pPr>
        <w:spacing w:after="0" w:line="240" w:lineRule="auto"/>
        <w:jc w:val="center"/>
        <w:rPr>
          <w:rFonts w:ascii="Arial" w:hAnsi="Arial" w:cs="Arial"/>
          <w:b/>
          <w:sz w:val="24"/>
          <w:szCs w:val="24"/>
        </w:rPr>
      </w:pPr>
    </w:p>
    <w:p w14:paraId="3C56A51F" w14:textId="77777777" w:rsidR="009738F3" w:rsidRDefault="009738F3">
      <w:pPr>
        <w:spacing w:after="0" w:line="240" w:lineRule="auto"/>
        <w:jc w:val="center"/>
        <w:rPr>
          <w:rFonts w:ascii="Arial" w:hAnsi="Arial" w:cs="Arial"/>
          <w:b/>
          <w:sz w:val="24"/>
          <w:szCs w:val="24"/>
        </w:rPr>
      </w:pPr>
    </w:p>
    <w:p w14:paraId="3A9DB5A9" w14:textId="77777777" w:rsidR="00C74A03" w:rsidRDefault="00C74A03">
      <w:pPr>
        <w:spacing w:after="0" w:line="240" w:lineRule="auto"/>
        <w:jc w:val="center"/>
        <w:rPr>
          <w:rFonts w:ascii="Arial" w:hAnsi="Arial" w:cs="Arial"/>
          <w:b/>
          <w:sz w:val="24"/>
          <w:szCs w:val="24"/>
        </w:rPr>
      </w:pPr>
    </w:p>
    <w:p w14:paraId="7A67F642" w14:textId="77777777" w:rsidR="009738F3" w:rsidRDefault="009738F3">
      <w:pPr>
        <w:spacing w:after="0" w:line="240" w:lineRule="auto"/>
        <w:jc w:val="center"/>
        <w:rPr>
          <w:rFonts w:ascii="Arial" w:hAnsi="Arial" w:cs="Arial"/>
          <w:b/>
          <w:sz w:val="24"/>
          <w:szCs w:val="24"/>
        </w:rPr>
      </w:pPr>
    </w:p>
    <w:p w14:paraId="3A9DB5AA" w14:textId="77777777" w:rsidR="00C74A03" w:rsidRDefault="00C74A03">
      <w:pPr>
        <w:spacing w:after="0" w:line="240" w:lineRule="auto"/>
        <w:jc w:val="center"/>
        <w:rPr>
          <w:rFonts w:ascii="Arial" w:hAnsi="Arial" w:cs="Arial"/>
          <w:b/>
          <w:sz w:val="24"/>
          <w:szCs w:val="24"/>
        </w:rPr>
      </w:pPr>
    </w:p>
    <w:p w14:paraId="3A9DB5AB" w14:textId="77777777" w:rsidR="00C74A03" w:rsidRDefault="007928F8">
      <w:pPr>
        <w:spacing w:after="0" w:line="240" w:lineRule="auto"/>
        <w:jc w:val="center"/>
        <w:rPr>
          <w:rFonts w:ascii="Arial" w:hAnsi="Arial" w:cs="Arial"/>
          <w:b/>
          <w:sz w:val="24"/>
          <w:szCs w:val="24"/>
        </w:rPr>
      </w:pPr>
      <w:r>
        <w:rPr>
          <w:rFonts w:ascii="Arial" w:hAnsi="Arial" w:cs="Arial"/>
          <w:b/>
          <w:sz w:val="24"/>
          <w:szCs w:val="24"/>
        </w:rPr>
        <w:t xml:space="preserve">LIC. </w:t>
      </w:r>
      <w:r w:rsidR="00BE2F9A">
        <w:rPr>
          <w:rFonts w:ascii="Arial" w:hAnsi="Arial" w:cs="Arial"/>
          <w:b/>
          <w:sz w:val="24"/>
          <w:szCs w:val="24"/>
        </w:rPr>
        <w:t xml:space="preserve">ROBERTO RUBIO TÓRRES </w:t>
      </w:r>
    </w:p>
    <w:p w14:paraId="3A9DB5AC" w14:textId="77777777" w:rsidR="00C74A03" w:rsidRDefault="00245D67">
      <w:pPr>
        <w:spacing w:after="0" w:line="240" w:lineRule="auto"/>
        <w:jc w:val="center"/>
        <w:rPr>
          <w:rFonts w:ascii="Arial" w:hAnsi="Arial" w:cs="Arial"/>
          <w:b/>
          <w:sz w:val="24"/>
          <w:szCs w:val="24"/>
        </w:rPr>
      </w:pPr>
      <w:r>
        <w:rPr>
          <w:rFonts w:ascii="Arial" w:hAnsi="Arial" w:cs="Arial"/>
          <w:b/>
          <w:sz w:val="24"/>
          <w:szCs w:val="24"/>
        </w:rPr>
        <w:t>CONSEJERO JURÍDICO DEL PODER EJECUTIVO DEL ESTADO</w:t>
      </w:r>
    </w:p>
    <w:p w14:paraId="3A9DB5AD" w14:textId="77777777" w:rsidR="00C74A03" w:rsidRDefault="00C74A03">
      <w:pPr>
        <w:spacing w:after="0" w:line="240" w:lineRule="auto"/>
        <w:rPr>
          <w:rFonts w:ascii="Arial" w:hAnsi="Arial" w:cs="Arial"/>
          <w:b/>
          <w:sz w:val="24"/>
          <w:szCs w:val="24"/>
        </w:rPr>
      </w:pPr>
    </w:p>
    <w:p w14:paraId="3A9DB5AE" w14:textId="77777777" w:rsidR="00C74A03" w:rsidRDefault="00C74A03">
      <w:pPr>
        <w:spacing w:after="0" w:line="240" w:lineRule="auto"/>
        <w:jc w:val="center"/>
        <w:rPr>
          <w:rFonts w:ascii="Arial" w:hAnsi="Arial" w:cs="Arial"/>
          <w:b/>
          <w:sz w:val="24"/>
          <w:szCs w:val="24"/>
        </w:rPr>
      </w:pPr>
    </w:p>
    <w:p w14:paraId="3A9DB5AF" w14:textId="77777777" w:rsidR="000802B8" w:rsidRDefault="000802B8">
      <w:pPr>
        <w:spacing w:after="0" w:line="240" w:lineRule="auto"/>
        <w:jc w:val="center"/>
        <w:rPr>
          <w:rFonts w:ascii="Arial" w:hAnsi="Arial" w:cs="Arial"/>
          <w:b/>
          <w:sz w:val="24"/>
          <w:szCs w:val="24"/>
        </w:rPr>
      </w:pPr>
    </w:p>
    <w:p w14:paraId="3A9DB5B4" w14:textId="77777777" w:rsidR="000802B8" w:rsidRDefault="000802B8">
      <w:pPr>
        <w:spacing w:after="0" w:line="240" w:lineRule="auto"/>
        <w:jc w:val="center"/>
        <w:rPr>
          <w:rFonts w:ascii="Arial" w:hAnsi="Arial" w:cs="Arial"/>
          <w:b/>
          <w:sz w:val="24"/>
          <w:szCs w:val="24"/>
        </w:rPr>
      </w:pPr>
    </w:p>
    <w:p w14:paraId="3A9DB5CA" w14:textId="77777777" w:rsidR="00C74A03" w:rsidRDefault="00C74A03">
      <w:pPr>
        <w:spacing w:after="0" w:line="240" w:lineRule="auto"/>
        <w:jc w:val="center"/>
        <w:rPr>
          <w:rFonts w:ascii="Arial" w:hAnsi="Arial" w:cs="Arial"/>
          <w:b/>
          <w:sz w:val="24"/>
          <w:szCs w:val="24"/>
        </w:rPr>
      </w:pPr>
    </w:p>
    <w:p w14:paraId="3A9DB5CB" w14:textId="77777777" w:rsidR="00C74A03" w:rsidRDefault="00245D67">
      <w:pPr>
        <w:spacing w:after="0" w:line="240" w:lineRule="auto"/>
        <w:jc w:val="both"/>
      </w:pPr>
      <w:r>
        <w:rPr>
          <w:rFonts w:ascii="Arial" w:hAnsi="Arial" w:cs="Arial"/>
          <w:sz w:val="20"/>
          <w:szCs w:val="20"/>
        </w:rPr>
        <w:t xml:space="preserve">La presente hoja de firmas pertenece a la </w:t>
      </w:r>
      <w:r>
        <w:rPr>
          <w:rFonts w:ascii="Arial" w:hAnsi="Arial" w:cs="Arial"/>
          <w:color w:val="000000"/>
          <w:sz w:val="20"/>
          <w:szCs w:val="20"/>
        </w:rPr>
        <w:t>Iniciativa de Ley con Proyecto de Decreto por la que se expide la</w:t>
      </w:r>
      <w:r>
        <w:rPr>
          <w:rFonts w:ascii="Arial" w:hAnsi="Arial" w:cs="Arial"/>
          <w:sz w:val="20"/>
          <w:szCs w:val="20"/>
        </w:rPr>
        <w:t xml:space="preserve"> Ley de Ingresos del Estado de Colima para el ejercicio fiscal 202</w:t>
      </w:r>
      <w:r w:rsidR="005C2F64">
        <w:rPr>
          <w:rFonts w:ascii="Arial" w:hAnsi="Arial" w:cs="Arial"/>
          <w:sz w:val="20"/>
          <w:szCs w:val="20"/>
        </w:rPr>
        <w:t>3</w:t>
      </w:r>
      <w:r w:rsidR="007928F8">
        <w:rPr>
          <w:rFonts w:ascii="Arial" w:hAnsi="Arial" w:cs="Arial"/>
          <w:sz w:val="20"/>
          <w:szCs w:val="20"/>
        </w:rPr>
        <w:t>.</w:t>
      </w:r>
    </w:p>
    <w:sectPr w:rsidR="00C74A03" w:rsidSect="00E51718">
      <w:headerReference w:type="default" r:id="rId8"/>
      <w:footerReference w:type="default" r:id="rId9"/>
      <w:pgSz w:w="12240" w:h="15840"/>
      <w:pgMar w:top="2520" w:right="1041" w:bottom="1304" w:left="1276" w:header="709"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D510" w14:textId="77777777" w:rsidR="006B1434" w:rsidRDefault="006B1434">
      <w:pPr>
        <w:spacing w:after="0" w:line="240" w:lineRule="auto"/>
      </w:pPr>
      <w:r>
        <w:separator/>
      </w:r>
    </w:p>
  </w:endnote>
  <w:endnote w:type="continuationSeparator" w:id="0">
    <w:p w14:paraId="2585D50D" w14:textId="77777777" w:rsidR="006B1434" w:rsidRDefault="006B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B5D7" w14:textId="3CBB32B2" w:rsidR="00B42A26" w:rsidRDefault="00B42A26" w:rsidP="00B70FF1">
    <w:pPr>
      <w:pStyle w:val="Piedepgina"/>
      <w:jc w:val="center"/>
    </w:pPr>
    <w:r>
      <w:rPr>
        <w:sz w:val="21"/>
        <w:szCs w:val="21"/>
      </w:rPr>
      <w:t xml:space="preserve">                                                                  “</w:t>
    </w:r>
    <w:r w:rsidRPr="00FD08C9">
      <w:rPr>
        <w:sz w:val="21"/>
        <w:szCs w:val="21"/>
      </w:rPr>
      <w:t>202</w:t>
    </w:r>
    <w:r>
      <w:rPr>
        <w:sz w:val="21"/>
        <w:szCs w:val="21"/>
      </w:rPr>
      <w:t xml:space="preserve">2, AÑO DE LA ESPERANZA”.                                                                    </w:t>
    </w:r>
    <w:r>
      <w:rPr>
        <w:sz w:val="21"/>
        <w:szCs w:val="21"/>
      </w:rPr>
      <w:fldChar w:fldCharType="begin"/>
    </w:r>
    <w:r>
      <w:rPr>
        <w:sz w:val="21"/>
        <w:szCs w:val="21"/>
      </w:rPr>
      <w:instrText>PAGE</w:instrText>
    </w:r>
    <w:r>
      <w:rPr>
        <w:sz w:val="21"/>
        <w:szCs w:val="21"/>
      </w:rPr>
      <w:fldChar w:fldCharType="separate"/>
    </w:r>
    <w:r w:rsidR="002D0A7D">
      <w:rPr>
        <w:noProof/>
        <w:sz w:val="21"/>
        <w:szCs w:val="21"/>
      </w:rPr>
      <w:t>32</w:t>
    </w:r>
    <w:r>
      <w:rPr>
        <w:sz w:val="21"/>
        <w:szCs w:val="21"/>
      </w:rPr>
      <w:fldChar w:fldCharType="end"/>
    </w:r>
  </w:p>
  <w:p w14:paraId="3A9DB5D8" w14:textId="77777777" w:rsidR="00B42A26" w:rsidRDefault="00B42A26">
    <w:pPr>
      <w:pStyle w:val="Piedepgina"/>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F676F" w14:textId="77777777" w:rsidR="006B1434" w:rsidRDefault="006B1434">
      <w:pPr>
        <w:spacing w:after="0" w:line="240" w:lineRule="auto"/>
      </w:pPr>
      <w:r>
        <w:separator/>
      </w:r>
    </w:p>
  </w:footnote>
  <w:footnote w:type="continuationSeparator" w:id="0">
    <w:p w14:paraId="65BE58BD" w14:textId="77777777" w:rsidR="006B1434" w:rsidRDefault="006B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B5D0" w14:textId="77777777" w:rsidR="00B42A26" w:rsidRDefault="00B42A26">
    <w:pPr>
      <w:pStyle w:val="Encabezado"/>
      <w:rPr>
        <w:sz w:val="21"/>
        <w:szCs w:val="21"/>
      </w:rPr>
    </w:pPr>
    <w:r>
      <w:rPr>
        <w:noProof/>
        <w:sz w:val="21"/>
        <w:szCs w:val="21"/>
      </w:rPr>
      <w:drawing>
        <wp:anchor distT="0" distB="0" distL="0" distR="0" simplePos="0" relativeHeight="31" behindDoc="1" locked="0" layoutInCell="1" allowOverlap="1" wp14:anchorId="3A9DB5D9" wp14:editId="3A9DB5DA">
          <wp:simplePos x="0" y="0"/>
          <wp:positionH relativeFrom="column">
            <wp:posOffset>-383540</wp:posOffset>
          </wp:positionH>
          <wp:positionV relativeFrom="paragraph">
            <wp:posOffset>-490220</wp:posOffset>
          </wp:positionV>
          <wp:extent cx="1663700" cy="1663700"/>
          <wp:effectExtent l="0" t="0" r="0" b="0"/>
          <wp:wrapNone/>
          <wp:docPr id="1" name="Imagen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Scan"/>
                  <pic:cNvPicPr>
                    <a:picLocks noChangeAspect="1" noChangeArrowheads="1"/>
                  </pic:cNvPicPr>
                </pic:nvPicPr>
                <pic:blipFill>
                  <a:blip r:embed="rId1">
                    <a:grayscl/>
                  </a:blip>
                  <a:stretch>
                    <a:fillRect/>
                  </a:stretch>
                </pic:blipFill>
                <pic:spPr bwMode="auto">
                  <a:xfrm>
                    <a:off x="0" y="0"/>
                    <a:ext cx="1663700" cy="1663700"/>
                  </a:xfrm>
                  <a:prstGeom prst="rect">
                    <a:avLst/>
                  </a:prstGeom>
                </pic:spPr>
              </pic:pic>
            </a:graphicData>
          </a:graphic>
        </wp:anchor>
      </w:drawing>
    </w:r>
  </w:p>
  <w:p w14:paraId="3A9DB5D1" w14:textId="77777777" w:rsidR="00B42A26" w:rsidRDefault="00B42A26">
    <w:pPr>
      <w:pStyle w:val="Encabezado"/>
      <w:rPr>
        <w:sz w:val="21"/>
        <w:szCs w:val="21"/>
      </w:rPr>
    </w:pPr>
  </w:p>
  <w:p w14:paraId="3A9DB5D2" w14:textId="77777777" w:rsidR="00B42A26" w:rsidRDefault="00B42A26">
    <w:pPr>
      <w:pStyle w:val="Encabezado"/>
      <w:rPr>
        <w:sz w:val="21"/>
        <w:szCs w:val="21"/>
      </w:rPr>
    </w:pPr>
  </w:p>
  <w:p w14:paraId="3A9DB5D3" w14:textId="77777777" w:rsidR="00B42A26" w:rsidRDefault="00B42A26">
    <w:pPr>
      <w:pStyle w:val="Encabezado"/>
      <w:rPr>
        <w:sz w:val="21"/>
        <w:szCs w:val="21"/>
      </w:rPr>
    </w:pPr>
  </w:p>
  <w:p w14:paraId="3A9DB5D4" w14:textId="77777777" w:rsidR="00B42A26" w:rsidRDefault="00B42A26">
    <w:pPr>
      <w:pStyle w:val="Encabezado"/>
      <w:rPr>
        <w:sz w:val="21"/>
        <w:szCs w:val="21"/>
      </w:rPr>
    </w:pPr>
  </w:p>
  <w:p w14:paraId="3A9DB5D5" w14:textId="77777777" w:rsidR="00B42A26" w:rsidRDefault="00B42A26">
    <w:pPr>
      <w:pStyle w:val="Encabezado"/>
      <w:rPr>
        <w:sz w:val="21"/>
        <w:szCs w:val="21"/>
      </w:rPr>
    </w:pPr>
  </w:p>
  <w:p w14:paraId="3A9DB5D6" w14:textId="77777777" w:rsidR="00B42A26" w:rsidRDefault="00B42A26">
    <w:pPr>
      <w:pStyle w:val="Encabezado"/>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4C9"/>
    <w:multiLevelType w:val="multilevel"/>
    <w:tmpl w:val="8F124F4A"/>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D5733"/>
    <w:multiLevelType w:val="multilevel"/>
    <w:tmpl w:val="215C386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4D6CF7"/>
    <w:multiLevelType w:val="hybridMultilevel"/>
    <w:tmpl w:val="982428DE"/>
    <w:lvl w:ilvl="0" w:tplc="AA587CF0">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3" w15:restartNumberingAfterBreak="0">
    <w:nsid w:val="116E4A67"/>
    <w:multiLevelType w:val="hybridMultilevel"/>
    <w:tmpl w:val="09B84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51D3B"/>
    <w:multiLevelType w:val="hybridMultilevel"/>
    <w:tmpl w:val="3FE20D7E"/>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E1591C"/>
    <w:multiLevelType w:val="multilevel"/>
    <w:tmpl w:val="AA46D8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23BCB"/>
    <w:multiLevelType w:val="hybridMultilevel"/>
    <w:tmpl w:val="94BC7156"/>
    <w:lvl w:ilvl="0" w:tplc="8A3A3D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7" w15:restartNumberingAfterBreak="0">
    <w:nsid w:val="24D2513A"/>
    <w:multiLevelType w:val="multilevel"/>
    <w:tmpl w:val="DFE4DAB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FC2508F"/>
    <w:multiLevelType w:val="multilevel"/>
    <w:tmpl w:val="A32671F6"/>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C202F5"/>
    <w:multiLevelType w:val="multilevel"/>
    <w:tmpl w:val="60C6042E"/>
    <w:lvl w:ilvl="0">
      <w:start w:val="1"/>
      <w:numFmt w:val="upp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8744E3"/>
    <w:multiLevelType w:val="hybridMultilevel"/>
    <w:tmpl w:val="06A44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8F52BC"/>
    <w:multiLevelType w:val="hybridMultilevel"/>
    <w:tmpl w:val="AB58B8E2"/>
    <w:lvl w:ilvl="0" w:tplc="C748C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CE67369"/>
    <w:multiLevelType w:val="multilevel"/>
    <w:tmpl w:val="8A78B02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14E7F5B"/>
    <w:multiLevelType w:val="multilevel"/>
    <w:tmpl w:val="35628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CA060C3"/>
    <w:multiLevelType w:val="hybridMultilevel"/>
    <w:tmpl w:val="E65619FA"/>
    <w:lvl w:ilvl="0" w:tplc="0C3CDA44">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5" w15:restartNumberingAfterBreak="0">
    <w:nsid w:val="4E334610"/>
    <w:multiLevelType w:val="multilevel"/>
    <w:tmpl w:val="2E249D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EDD0C97"/>
    <w:multiLevelType w:val="multilevel"/>
    <w:tmpl w:val="3D52C7D2"/>
    <w:lvl w:ilvl="0">
      <w:start w:val="1"/>
      <w:numFmt w:val="bullet"/>
      <w:lvlText w:val=""/>
      <w:lvlJc w:val="left"/>
      <w:pPr>
        <w:ind w:left="768" w:hanging="360"/>
      </w:pPr>
      <w:rPr>
        <w:rFonts w:ascii="Symbol" w:hAnsi="Symbol" w:cs="Symbol" w:hint="default"/>
        <w:b/>
        <w:sz w:val="24"/>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7" w15:restartNumberingAfterBreak="0">
    <w:nsid w:val="64D63F2C"/>
    <w:multiLevelType w:val="multilevel"/>
    <w:tmpl w:val="5E848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E831C4"/>
    <w:multiLevelType w:val="hybridMultilevel"/>
    <w:tmpl w:val="FB76A270"/>
    <w:lvl w:ilvl="0" w:tplc="30A478A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9" w15:restartNumberingAfterBreak="0">
    <w:nsid w:val="67DB78A1"/>
    <w:multiLevelType w:val="hybridMultilevel"/>
    <w:tmpl w:val="1FD0B9E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B64707"/>
    <w:multiLevelType w:val="hybridMultilevel"/>
    <w:tmpl w:val="2D02EBC8"/>
    <w:lvl w:ilvl="0" w:tplc="F7BEE328">
      <w:start w:val="1"/>
      <w:numFmt w:val="decimalZero"/>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1" w15:restartNumberingAfterBreak="0">
    <w:nsid w:val="6EAB6F0D"/>
    <w:multiLevelType w:val="hybridMultilevel"/>
    <w:tmpl w:val="07EAF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A64F1F"/>
    <w:multiLevelType w:val="hybridMultilevel"/>
    <w:tmpl w:val="1D464D58"/>
    <w:lvl w:ilvl="0" w:tplc="15F844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23" w15:restartNumberingAfterBreak="0">
    <w:nsid w:val="7C5645E7"/>
    <w:multiLevelType w:val="hybridMultilevel"/>
    <w:tmpl w:val="5CDE1AEA"/>
    <w:lvl w:ilvl="0" w:tplc="995E1238">
      <w:start w:val="1"/>
      <w:numFmt w:val="decimalZero"/>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4" w15:restartNumberingAfterBreak="0">
    <w:nsid w:val="7DC25FB5"/>
    <w:multiLevelType w:val="hybridMultilevel"/>
    <w:tmpl w:val="F800D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F66101"/>
    <w:multiLevelType w:val="hybridMultilevel"/>
    <w:tmpl w:val="901AB38A"/>
    <w:lvl w:ilvl="0" w:tplc="C2FA7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7"/>
  </w:num>
  <w:num w:numId="5">
    <w:abstractNumId w:val="1"/>
  </w:num>
  <w:num w:numId="6">
    <w:abstractNumId w:val="9"/>
  </w:num>
  <w:num w:numId="7">
    <w:abstractNumId w:val="17"/>
  </w:num>
  <w:num w:numId="8">
    <w:abstractNumId w:val="0"/>
  </w:num>
  <w:num w:numId="9">
    <w:abstractNumId w:val="5"/>
  </w:num>
  <w:num w:numId="10">
    <w:abstractNumId w:val="8"/>
  </w:num>
  <w:num w:numId="11">
    <w:abstractNumId w:val="13"/>
  </w:num>
  <w:num w:numId="12">
    <w:abstractNumId w:val="2"/>
  </w:num>
  <w:num w:numId="13">
    <w:abstractNumId w:val="22"/>
  </w:num>
  <w:num w:numId="14">
    <w:abstractNumId w:val="6"/>
  </w:num>
  <w:num w:numId="15">
    <w:abstractNumId w:val="18"/>
  </w:num>
  <w:num w:numId="16">
    <w:abstractNumId w:val="14"/>
  </w:num>
  <w:num w:numId="17">
    <w:abstractNumId w:val="4"/>
  </w:num>
  <w:num w:numId="18">
    <w:abstractNumId w:val="19"/>
  </w:num>
  <w:num w:numId="19">
    <w:abstractNumId w:val="25"/>
  </w:num>
  <w:num w:numId="20">
    <w:abstractNumId w:val="11"/>
  </w:num>
  <w:num w:numId="21">
    <w:abstractNumId w:val="10"/>
  </w:num>
  <w:num w:numId="22">
    <w:abstractNumId w:val="3"/>
  </w:num>
  <w:num w:numId="23">
    <w:abstractNumId w:val="21"/>
  </w:num>
  <w:num w:numId="24">
    <w:abstractNumId w:val="2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03"/>
    <w:rsid w:val="000003FD"/>
    <w:rsid w:val="00002313"/>
    <w:rsid w:val="00002B1C"/>
    <w:rsid w:val="000051B9"/>
    <w:rsid w:val="0000681B"/>
    <w:rsid w:val="00007BA5"/>
    <w:rsid w:val="00007DB8"/>
    <w:rsid w:val="00007E1F"/>
    <w:rsid w:val="00010EAD"/>
    <w:rsid w:val="00010EEC"/>
    <w:rsid w:val="00010FC2"/>
    <w:rsid w:val="00011234"/>
    <w:rsid w:val="000116FC"/>
    <w:rsid w:val="000207A2"/>
    <w:rsid w:val="0002326E"/>
    <w:rsid w:val="00025083"/>
    <w:rsid w:val="000268AA"/>
    <w:rsid w:val="000271D4"/>
    <w:rsid w:val="00032C91"/>
    <w:rsid w:val="00033BF4"/>
    <w:rsid w:val="000341E5"/>
    <w:rsid w:val="000341EC"/>
    <w:rsid w:val="0003458C"/>
    <w:rsid w:val="00034C29"/>
    <w:rsid w:val="00035979"/>
    <w:rsid w:val="00040E59"/>
    <w:rsid w:val="00040EC4"/>
    <w:rsid w:val="000413F3"/>
    <w:rsid w:val="000430E5"/>
    <w:rsid w:val="00054A62"/>
    <w:rsid w:val="00055C56"/>
    <w:rsid w:val="00055E63"/>
    <w:rsid w:val="000562E2"/>
    <w:rsid w:val="000573EE"/>
    <w:rsid w:val="00057C53"/>
    <w:rsid w:val="00060DEF"/>
    <w:rsid w:val="000630CD"/>
    <w:rsid w:val="00064634"/>
    <w:rsid w:val="0006492A"/>
    <w:rsid w:val="00071FEE"/>
    <w:rsid w:val="00072BBD"/>
    <w:rsid w:val="00074130"/>
    <w:rsid w:val="00074B88"/>
    <w:rsid w:val="00075C8C"/>
    <w:rsid w:val="000802B8"/>
    <w:rsid w:val="00080D34"/>
    <w:rsid w:val="000815E1"/>
    <w:rsid w:val="00083FD1"/>
    <w:rsid w:val="00084F4D"/>
    <w:rsid w:val="00085BB4"/>
    <w:rsid w:val="000865AD"/>
    <w:rsid w:val="00086BC5"/>
    <w:rsid w:val="00087CA6"/>
    <w:rsid w:val="00091766"/>
    <w:rsid w:val="00092B6F"/>
    <w:rsid w:val="00093511"/>
    <w:rsid w:val="00093633"/>
    <w:rsid w:val="00095797"/>
    <w:rsid w:val="00095DA4"/>
    <w:rsid w:val="000970EE"/>
    <w:rsid w:val="00097154"/>
    <w:rsid w:val="00097613"/>
    <w:rsid w:val="000A032D"/>
    <w:rsid w:val="000A1DED"/>
    <w:rsid w:val="000A27EE"/>
    <w:rsid w:val="000A4F72"/>
    <w:rsid w:val="000A56C9"/>
    <w:rsid w:val="000A5813"/>
    <w:rsid w:val="000A6992"/>
    <w:rsid w:val="000A7C16"/>
    <w:rsid w:val="000B264D"/>
    <w:rsid w:val="000B29A2"/>
    <w:rsid w:val="000B58B4"/>
    <w:rsid w:val="000B6110"/>
    <w:rsid w:val="000B7B48"/>
    <w:rsid w:val="000C1366"/>
    <w:rsid w:val="000C2DA7"/>
    <w:rsid w:val="000C3478"/>
    <w:rsid w:val="000C409A"/>
    <w:rsid w:val="000C41DD"/>
    <w:rsid w:val="000C5CD0"/>
    <w:rsid w:val="000C7A1B"/>
    <w:rsid w:val="000D40D0"/>
    <w:rsid w:val="000D4C98"/>
    <w:rsid w:val="000D7F59"/>
    <w:rsid w:val="000E2272"/>
    <w:rsid w:val="000E6593"/>
    <w:rsid w:val="000E6E71"/>
    <w:rsid w:val="000F04FE"/>
    <w:rsid w:val="000F1B1B"/>
    <w:rsid w:val="000F2942"/>
    <w:rsid w:val="000F2BCF"/>
    <w:rsid w:val="000F3F5D"/>
    <w:rsid w:val="000F472E"/>
    <w:rsid w:val="000F4F92"/>
    <w:rsid w:val="000F5C07"/>
    <w:rsid w:val="000F63B5"/>
    <w:rsid w:val="00100B7D"/>
    <w:rsid w:val="001016B6"/>
    <w:rsid w:val="00101DB4"/>
    <w:rsid w:val="00103D52"/>
    <w:rsid w:val="001040AB"/>
    <w:rsid w:val="001053A4"/>
    <w:rsid w:val="00107A8C"/>
    <w:rsid w:val="00107F72"/>
    <w:rsid w:val="00110A32"/>
    <w:rsid w:val="001116C9"/>
    <w:rsid w:val="00111EE1"/>
    <w:rsid w:val="00112082"/>
    <w:rsid w:val="00113090"/>
    <w:rsid w:val="00114327"/>
    <w:rsid w:val="001168C4"/>
    <w:rsid w:val="001217C4"/>
    <w:rsid w:val="00121855"/>
    <w:rsid w:val="001218B3"/>
    <w:rsid w:val="001228FA"/>
    <w:rsid w:val="001229B4"/>
    <w:rsid w:val="00122F0F"/>
    <w:rsid w:val="00123F7B"/>
    <w:rsid w:val="0012568E"/>
    <w:rsid w:val="001267C3"/>
    <w:rsid w:val="00127FE5"/>
    <w:rsid w:val="001329FE"/>
    <w:rsid w:val="00132DC8"/>
    <w:rsid w:val="001344F0"/>
    <w:rsid w:val="00137C2D"/>
    <w:rsid w:val="001407E1"/>
    <w:rsid w:val="001422AE"/>
    <w:rsid w:val="00142A0D"/>
    <w:rsid w:val="00143E84"/>
    <w:rsid w:val="00143F33"/>
    <w:rsid w:val="00145356"/>
    <w:rsid w:val="0014585B"/>
    <w:rsid w:val="001518B9"/>
    <w:rsid w:val="00152A69"/>
    <w:rsid w:val="00155CE2"/>
    <w:rsid w:val="001569C4"/>
    <w:rsid w:val="00157AC8"/>
    <w:rsid w:val="0016191A"/>
    <w:rsid w:val="00161F01"/>
    <w:rsid w:val="001631D7"/>
    <w:rsid w:val="0017350A"/>
    <w:rsid w:val="00173AA5"/>
    <w:rsid w:val="001747A7"/>
    <w:rsid w:val="00176116"/>
    <w:rsid w:val="00177C9C"/>
    <w:rsid w:val="00185E30"/>
    <w:rsid w:val="00193143"/>
    <w:rsid w:val="001955E1"/>
    <w:rsid w:val="00197193"/>
    <w:rsid w:val="001974B5"/>
    <w:rsid w:val="00197D55"/>
    <w:rsid w:val="001A2485"/>
    <w:rsid w:val="001A2D80"/>
    <w:rsid w:val="001A3B40"/>
    <w:rsid w:val="001A4923"/>
    <w:rsid w:val="001A6521"/>
    <w:rsid w:val="001A6E6C"/>
    <w:rsid w:val="001A7766"/>
    <w:rsid w:val="001B1D9B"/>
    <w:rsid w:val="001B2B8C"/>
    <w:rsid w:val="001B3818"/>
    <w:rsid w:val="001B5CAD"/>
    <w:rsid w:val="001B5E90"/>
    <w:rsid w:val="001C02F1"/>
    <w:rsid w:val="001C1899"/>
    <w:rsid w:val="001C45A6"/>
    <w:rsid w:val="001D025C"/>
    <w:rsid w:val="001D1299"/>
    <w:rsid w:val="001D2DCB"/>
    <w:rsid w:val="001D32F1"/>
    <w:rsid w:val="001D4736"/>
    <w:rsid w:val="001D604F"/>
    <w:rsid w:val="001D652C"/>
    <w:rsid w:val="001D6FD4"/>
    <w:rsid w:val="001E18E8"/>
    <w:rsid w:val="001E2230"/>
    <w:rsid w:val="001E29D1"/>
    <w:rsid w:val="001E3833"/>
    <w:rsid w:val="001E3DC7"/>
    <w:rsid w:val="001E5D6E"/>
    <w:rsid w:val="001E6F1D"/>
    <w:rsid w:val="001E7B27"/>
    <w:rsid w:val="001F169D"/>
    <w:rsid w:val="001F1AB8"/>
    <w:rsid w:val="001F384D"/>
    <w:rsid w:val="001F64BA"/>
    <w:rsid w:val="001F79A3"/>
    <w:rsid w:val="001F7AE6"/>
    <w:rsid w:val="001F7DEB"/>
    <w:rsid w:val="00200176"/>
    <w:rsid w:val="00202D90"/>
    <w:rsid w:val="00203102"/>
    <w:rsid w:val="00203C88"/>
    <w:rsid w:val="002054FD"/>
    <w:rsid w:val="002065D8"/>
    <w:rsid w:val="0020766C"/>
    <w:rsid w:val="002137C4"/>
    <w:rsid w:val="00220E3A"/>
    <w:rsid w:val="0022352D"/>
    <w:rsid w:val="002259D3"/>
    <w:rsid w:val="002311E0"/>
    <w:rsid w:val="00231EC4"/>
    <w:rsid w:val="00233522"/>
    <w:rsid w:val="00233795"/>
    <w:rsid w:val="00235E02"/>
    <w:rsid w:val="002378BE"/>
    <w:rsid w:val="00240F41"/>
    <w:rsid w:val="00241560"/>
    <w:rsid w:val="00241717"/>
    <w:rsid w:val="002419AA"/>
    <w:rsid w:val="00242DD6"/>
    <w:rsid w:val="0024347F"/>
    <w:rsid w:val="00243710"/>
    <w:rsid w:val="002437E0"/>
    <w:rsid w:val="00245D67"/>
    <w:rsid w:val="0024713C"/>
    <w:rsid w:val="00247F2B"/>
    <w:rsid w:val="002500FD"/>
    <w:rsid w:val="00253307"/>
    <w:rsid w:val="00255D2F"/>
    <w:rsid w:val="00256AB5"/>
    <w:rsid w:val="00260F1E"/>
    <w:rsid w:val="00263A96"/>
    <w:rsid w:val="00264504"/>
    <w:rsid w:val="00265B18"/>
    <w:rsid w:val="002669F2"/>
    <w:rsid w:val="00270645"/>
    <w:rsid w:val="00271363"/>
    <w:rsid w:val="00274291"/>
    <w:rsid w:val="00274587"/>
    <w:rsid w:val="00275C6C"/>
    <w:rsid w:val="00275C6F"/>
    <w:rsid w:val="00277AB9"/>
    <w:rsid w:val="00280010"/>
    <w:rsid w:val="00280EE1"/>
    <w:rsid w:val="0028257C"/>
    <w:rsid w:val="00283481"/>
    <w:rsid w:val="0028584F"/>
    <w:rsid w:val="002861E3"/>
    <w:rsid w:val="0028664A"/>
    <w:rsid w:val="00286C0C"/>
    <w:rsid w:val="0028784C"/>
    <w:rsid w:val="00290BE5"/>
    <w:rsid w:val="00293D66"/>
    <w:rsid w:val="00294272"/>
    <w:rsid w:val="00294D0F"/>
    <w:rsid w:val="00295D22"/>
    <w:rsid w:val="0029719E"/>
    <w:rsid w:val="002A00DC"/>
    <w:rsid w:val="002A0389"/>
    <w:rsid w:val="002A071A"/>
    <w:rsid w:val="002A22C7"/>
    <w:rsid w:val="002A2858"/>
    <w:rsid w:val="002A3343"/>
    <w:rsid w:val="002A4827"/>
    <w:rsid w:val="002A4C0C"/>
    <w:rsid w:val="002A5479"/>
    <w:rsid w:val="002A5947"/>
    <w:rsid w:val="002A62E6"/>
    <w:rsid w:val="002A65B8"/>
    <w:rsid w:val="002A75D6"/>
    <w:rsid w:val="002B016F"/>
    <w:rsid w:val="002B0AB9"/>
    <w:rsid w:val="002B2D54"/>
    <w:rsid w:val="002B4919"/>
    <w:rsid w:val="002B540F"/>
    <w:rsid w:val="002B62D1"/>
    <w:rsid w:val="002B788C"/>
    <w:rsid w:val="002C03E3"/>
    <w:rsid w:val="002C1039"/>
    <w:rsid w:val="002C16C3"/>
    <w:rsid w:val="002C201C"/>
    <w:rsid w:val="002C43E2"/>
    <w:rsid w:val="002C4CDB"/>
    <w:rsid w:val="002C534F"/>
    <w:rsid w:val="002C5EE8"/>
    <w:rsid w:val="002C60B2"/>
    <w:rsid w:val="002C6866"/>
    <w:rsid w:val="002C737E"/>
    <w:rsid w:val="002C7667"/>
    <w:rsid w:val="002C79C9"/>
    <w:rsid w:val="002D0A7D"/>
    <w:rsid w:val="002D6904"/>
    <w:rsid w:val="002D71CB"/>
    <w:rsid w:val="002D7319"/>
    <w:rsid w:val="002E630C"/>
    <w:rsid w:val="002E7493"/>
    <w:rsid w:val="002F0A71"/>
    <w:rsid w:val="002F11FE"/>
    <w:rsid w:val="002F1A33"/>
    <w:rsid w:val="002F251B"/>
    <w:rsid w:val="002F2604"/>
    <w:rsid w:val="00301958"/>
    <w:rsid w:val="00302B09"/>
    <w:rsid w:val="00305B7F"/>
    <w:rsid w:val="00306D2B"/>
    <w:rsid w:val="00306EE8"/>
    <w:rsid w:val="003113C3"/>
    <w:rsid w:val="00312E61"/>
    <w:rsid w:val="00316468"/>
    <w:rsid w:val="00316676"/>
    <w:rsid w:val="00316865"/>
    <w:rsid w:val="00320315"/>
    <w:rsid w:val="003204DD"/>
    <w:rsid w:val="0032056F"/>
    <w:rsid w:val="00322FFC"/>
    <w:rsid w:val="00323669"/>
    <w:rsid w:val="00324399"/>
    <w:rsid w:val="003247F3"/>
    <w:rsid w:val="00325DC7"/>
    <w:rsid w:val="003309C0"/>
    <w:rsid w:val="0033322A"/>
    <w:rsid w:val="003339E7"/>
    <w:rsid w:val="00334284"/>
    <w:rsid w:val="00334681"/>
    <w:rsid w:val="003353CD"/>
    <w:rsid w:val="00336FCD"/>
    <w:rsid w:val="003373F6"/>
    <w:rsid w:val="00340B07"/>
    <w:rsid w:val="003441B8"/>
    <w:rsid w:val="00345340"/>
    <w:rsid w:val="003456DC"/>
    <w:rsid w:val="003514A4"/>
    <w:rsid w:val="003563DA"/>
    <w:rsid w:val="00357494"/>
    <w:rsid w:val="00357987"/>
    <w:rsid w:val="00367291"/>
    <w:rsid w:val="00372152"/>
    <w:rsid w:val="00373209"/>
    <w:rsid w:val="003739F7"/>
    <w:rsid w:val="00373A6B"/>
    <w:rsid w:val="00374019"/>
    <w:rsid w:val="0037492D"/>
    <w:rsid w:val="0037628D"/>
    <w:rsid w:val="003769A6"/>
    <w:rsid w:val="003813CF"/>
    <w:rsid w:val="00381529"/>
    <w:rsid w:val="00382B46"/>
    <w:rsid w:val="0038402A"/>
    <w:rsid w:val="0038403A"/>
    <w:rsid w:val="0038410F"/>
    <w:rsid w:val="00385256"/>
    <w:rsid w:val="00385C6F"/>
    <w:rsid w:val="00386110"/>
    <w:rsid w:val="00390111"/>
    <w:rsid w:val="003924E7"/>
    <w:rsid w:val="00392B2C"/>
    <w:rsid w:val="003943B9"/>
    <w:rsid w:val="00395504"/>
    <w:rsid w:val="003958DD"/>
    <w:rsid w:val="00395D2B"/>
    <w:rsid w:val="003969F4"/>
    <w:rsid w:val="00397564"/>
    <w:rsid w:val="003A0262"/>
    <w:rsid w:val="003A2084"/>
    <w:rsid w:val="003A275A"/>
    <w:rsid w:val="003A5062"/>
    <w:rsid w:val="003A6CAB"/>
    <w:rsid w:val="003B0A39"/>
    <w:rsid w:val="003B25AF"/>
    <w:rsid w:val="003B3FD7"/>
    <w:rsid w:val="003C0238"/>
    <w:rsid w:val="003C1202"/>
    <w:rsid w:val="003C1287"/>
    <w:rsid w:val="003C6613"/>
    <w:rsid w:val="003C6E38"/>
    <w:rsid w:val="003D0851"/>
    <w:rsid w:val="003D22A8"/>
    <w:rsid w:val="003D2F90"/>
    <w:rsid w:val="003D3279"/>
    <w:rsid w:val="003D3C38"/>
    <w:rsid w:val="003D3D7C"/>
    <w:rsid w:val="003D41E6"/>
    <w:rsid w:val="003D56E9"/>
    <w:rsid w:val="003D5821"/>
    <w:rsid w:val="003D73B4"/>
    <w:rsid w:val="003E0FF4"/>
    <w:rsid w:val="003E1DF5"/>
    <w:rsid w:val="003E456D"/>
    <w:rsid w:val="003E4DB0"/>
    <w:rsid w:val="003E651C"/>
    <w:rsid w:val="003F28A7"/>
    <w:rsid w:val="003F3D01"/>
    <w:rsid w:val="003F5FEC"/>
    <w:rsid w:val="003F68C3"/>
    <w:rsid w:val="00401E57"/>
    <w:rsid w:val="00401F8A"/>
    <w:rsid w:val="004032F4"/>
    <w:rsid w:val="00407424"/>
    <w:rsid w:val="004076DB"/>
    <w:rsid w:val="00407F2D"/>
    <w:rsid w:val="0041399D"/>
    <w:rsid w:val="004148A7"/>
    <w:rsid w:val="004172E2"/>
    <w:rsid w:val="00421E1B"/>
    <w:rsid w:val="0042513C"/>
    <w:rsid w:val="004308C3"/>
    <w:rsid w:val="00430D00"/>
    <w:rsid w:val="00433D70"/>
    <w:rsid w:val="004354F2"/>
    <w:rsid w:val="00436EBF"/>
    <w:rsid w:val="004379BD"/>
    <w:rsid w:val="00440E26"/>
    <w:rsid w:val="00442897"/>
    <w:rsid w:val="004428FA"/>
    <w:rsid w:val="00442B6B"/>
    <w:rsid w:val="00444393"/>
    <w:rsid w:val="0044628A"/>
    <w:rsid w:val="004523A9"/>
    <w:rsid w:val="00455250"/>
    <w:rsid w:val="0045749A"/>
    <w:rsid w:val="0046058B"/>
    <w:rsid w:val="00460E1E"/>
    <w:rsid w:val="004665FC"/>
    <w:rsid w:val="00467DE7"/>
    <w:rsid w:val="0047573A"/>
    <w:rsid w:val="00475764"/>
    <w:rsid w:val="00482481"/>
    <w:rsid w:val="00483BB4"/>
    <w:rsid w:val="00484182"/>
    <w:rsid w:val="004904A2"/>
    <w:rsid w:val="004906A5"/>
    <w:rsid w:val="00490CAB"/>
    <w:rsid w:val="004938FA"/>
    <w:rsid w:val="00494186"/>
    <w:rsid w:val="00496340"/>
    <w:rsid w:val="00496534"/>
    <w:rsid w:val="00496730"/>
    <w:rsid w:val="00496904"/>
    <w:rsid w:val="0049739B"/>
    <w:rsid w:val="004A011D"/>
    <w:rsid w:val="004A0922"/>
    <w:rsid w:val="004A25F4"/>
    <w:rsid w:val="004A28D2"/>
    <w:rsid w:val="004A2FAC"/>
    <w:rsid w:val="004A4E47"/>
    <w:rsid w:val="004A5768"/>
    <w:rsid w:val="004A5DF8"/>
    <w:rsid w:val="004A62AB"/>
    <w:rsid w:val="004B11EC"/>
    <w:rsid w:val="004B1368"/>
    <w:rsid w:val="004B2FD3"/>
    <w:rsid w:val="004B4D89"/>
    <w:rsid w:val="004B619A"/>
    <w:rsid w:val="004C0EC5"/>
    <w:rsid w:val="004C292A"/>
    <w:rsid w:val="004C2D46"/>
    <w:rsid w:val="004C47B5"/>
    <w:rsid w:val="004C4E8B"/>
    <w:rsid w:val="004C7E85"/>
    <w:rsid w:val="004D084D"/>
    <w:rsid w:val="004D375F"/>
    <w:rsid w:val="004D6337"/>
    <w:rsid w:val="004E1B77"/>
    <w:rsid w:val="004E3903"/>
    <w:rsid w:val="004E4BA1"/>
    <w:rsid w:val="004E54EB"/>
    <w:rsid w:val="004E569A"/>
    <w:rsid w:val="004E5F38"/>
    <w:rsid w:val="004F16F3"/>
    <w:rsid w:val="004F1E2B"/>
    <w:rsid w:val="004F2559"/>
    <w:rsid w:val="004F5715"/>
    <w:rsid w:val="004F63AA"/>
    <w:rsid w:val="004F7524"/>
    <w:rsid w:val="005001E8"/>
    <w:rsid w:val="00500F43"/>
    <w:rsid w:val="005038B0"/>
    <w:rsid w:val="00503ABA"/>
    <w:rsid w:val="00505437"/>
    <w:rsid w:val="005069F0"/>
    <w:rsid w:val="005069F1"/>
    <w:rsid w:val="00512219"/>
    <w:rsid w:val="0051226F"/>
    <w:rsid w:val="005124B3"/>
    <w:rsid w:val="005129D7"/>
    <w:rsid w:val="00514808"/>
    <w:rsid w:val="00514D2E"/>
    <w:rsid w:val="00521164"/>
    <w:rsid w:val="00521704"/>
    <w:rsid w:val="0052314F"/>
    <w:rsid w:val="005255D8"/>
    <w:rsid w:val="00525EF1"/>
    <w:rsid w:val="00531FAF"/>
    <w:rsid w:val="005330CC"/>
    <w:rsid w:val="005338B1"/>
    <w:rsid w:val="00534D2B"/>
    <w:rsid w:val="00536BC0"/>
    <w:rsid w:val="00536FF3"/>
    <w:rsid w:val="005407E0"/>
    <w:rsid w:val="005412B3"/>
    <w:rsid w:val="00541309"/>
    <w:rsid w:val="005436F4"/>
    <w:rsid w:val="00543E5B"/>
    <w:rsid w:val="005448BE"/>
    <w:rsid w:val="005462EC"/>
    <w:rsid w:val="005522C5"/>
    <w:rsid w:val="00552E98"/>
    <w:rsid w:val="005569A4"/>
    <w:rsid w:val="00560834"/>
    <w:rsid w:val="005615B8"/>
    <w:rsid w:val="005626CD"/>
    <w:rsid w:val="00562848"/>
    <w:rsid w:val="005640C2"/>
    <w:rsid w:val="00565126"/>
    <w:rsid w:val="00567E01"/>
    <w:rsid w:val="00573971"/>
    <w:rsid w:val="00575542"/>
    <w:rsid w:val="00575B49"/>
    <w:rsid w:val="00581213"/>
    <w:rsid w:val="005826C5"/>
    <w:rsid w:val="0058287C"/>
    <w:rsid w:val="00582F33"/>
    <w:rsid w:val="00591838"/>
    <w:rsid w:val="00593B2B"/>
    <w:rsid w:val="00593DFC"/>
    <w:rsid w:val="00594057"/>
    <w:rsid w:val="00595048"/>
    <w:rsid w:val="0059578A"/>
    <w:rsid w:val="005969B6"/>
    <w:rsid w:val="00597143"/>
    <w:rsid w:val="00597BD0"/>
    <w:rsid w:val="005A23EA"/>
    <w:rsid w:val="005A296A"/>
    <w:rsid w:val="005A4B13"/>
    <w:rsid w:val="005B130D"/>
    <w:rsid w:val="005B13D5"/>
    <w:rsid w:val="005B6159"/>
    <w:rsid w:val="005B79A8"/>
    <w:rsid w:val="005C2F64"/>
    <w:rsid w:val="005C5891"/>
    <w:rsid w:val="005C58FD"/>
    <w:rsid w:val="005C5AE9"/>
    <w:rsid w:val="005C7B9B"/>
    <w:rsid w:val="005C7F0B"/>
    <w:rsid w:val="005D113A"/>
    <w:rsid w:val="005D19D2"/>
    <w:rsid w:val="005D271D"/>
    <w:rsid w:val="005D4884"/>
    <w:rsid w:val="005E27AE"/>
    <w:rsid w:val="005E2FC9"/>
    <w:rsid w:val="005E331F"/>
    <w:rsid w:val="005E55BA"/>
    <w:rsid w:val="005E5ADB"/>
    <w:rsid w:val="005E6591"/>
    <w:rsid w:val="005E7873"/>
    <w:rsid w:val="005F2465"/>
    <w:rsid w:val="005F46F3"/>
    <w:rsid w:val="00601BE9"/>
    <w:rsid w:val="006024D2"/>
    <w:rsid w:val="00603B04"/>
    <w:rsid w:val="00604116"/>
    <w:rsid w:val="00606659"/>
    <w:rsid w:val="00614738"/>
    <w:rsid w:val="00615373"/>
    <w:rsid w:val="00615515"/>
    <w:rsid w:val="00615C8C"/>
    <w:rsid w:val="006161B7"/>
    <w:rsid w:val="006171AE"/>
    <w:rsid w:val="00620003"/>
    <w:rsid w:val="006203DA"/>
    <w:rsid w:val="006210F7"/>
    <w:rsid w:val="00625532"/>
    <w:rsid w:val="0062655F"/>
    <w:rsid w:val="00631258"/>
    <w:rsid w:val="0063649D"/>
    <w:rsid w:val="00636974"/>
    <w:rsid w:val="00636DBB"/>
    <w:rsid w:val="006407A0"/>
    <w:rsid w:val="006423E7"/>
    <w:rsid w:val="00643497"/>
    <w:rsid w:val="00643754"/>
    <w:rsid w:val="00647B19"/>
    <w:rsid w:val="00647BE8"/>
    <w:rsid w:val="00647E7D"/>
    <w:rsid w:val="00650DD8"/>
    <w:rsid w:val="0065338C"/>
    <w:rsid w:val="00656B23"/>
    <w:rsid w:val="00664CCD"/>
    <w:rsid w:val="0067194A"/>
    <w:rsid w:val="00673345"/>
    <w:rsid w:val="00681A09"/>
    <w:rsid w:val="00683D24"/>
    <w:rsid w:val="00683F4F"/>
    <w:rsid w:val="006846A0"/>
    <w:rsid w:val="006849B9"/>
    <w:rsid w:val="006854E0"/>
    <w:rsid w:val="00685ED5"/>
    <w:rsid w:val="00691B9D"/>
    <w:rsid w:val="006930EE"/>
    <w:rsid w:val="0069465F"/>
    <w:rsid w:val="00696FA1"/>
    <w:rsid w:val="00697BD5"/>
    <w:rsid w:val="006A0F59"/>
    <w:rsid w:val="006A0F84"/>
    <w:rsid w:val="006A10E2"/>
    <w:rsid w:val="006A3E14"/>
    <w:rsid w:val="006A7C8B"/>
    <w:rsid w:val="006B07F0"/>
    <w:rsid w:val="006B1434"/>
    <w:rsid w:val="006B40F4"/>
    <w:rsid w:val="006B6A6B"/>
    <w:rsid w:val="006B7DF8"/>
    <w:rsid w:val="006C0003"/>
    <w:rsid w:val="006C0C7F"/>
    <w:rsid w:val="006C3387"/>
    <w:rsid w:val="006D3EF8"/>
    <w:rsid w:val="006D5578"/>
    <w:rsid w:val="006D7508"/>
    <w:rsid w:val="006D7566"/>
    <w:rsid w:val="006E16E5"/>
    <w:rsid w:val="006E2DEA"/>
    <w:rsid w:val="006E4205"/>
    <w:rsid w:val="006E513A"/>
    <w:rsid w:val="006E5580"/>
    <w:rsid w:val="006E6DC2"/>
    <w:rsid w:val="006F01E8"/>
    <w:rsid w:val="006F1061"/>
    <w:rsid w:val="006F1F60"/>
    <w:rsid w:val="006F3CDB"/>
    <w:rsid w:val="006F506E"/>
    <w:rsid w:val="006F553D"/>
    <w:rsid w:val="006F56F4"/>
    <w:rsid w:val="006F5C5E"/>
    <w:rsid w:val="006F756B"/>
    <w:rsid w:val="006F77DB"/>
    <w:rsid w:val="00700169"/>
    <w:rsid w:val="00701468"/>
    <w:rsid w:val="00701820"/>
    <w:rsid w:val="0070374A"/>
    <w:rsid w:val="00704C61"/>
    <w:rsid w:val="00704D62"/>
    <w:rsid w:val="0070507B"/>
    <w:rsid w:val="00707A49"/>
    <w:rsid w:val="007116C7"/>
    <w:rsid w:val="0071178D"/>
    <w:rsid w:val="007125D7"/>
    <w:rsid w:val="00713510"/>
    <w:rsid w:val="00713C79"/>
    <w:rsid w:val="00716E95"/>
    <w:rsid w:val="0072020E"/>
    <w:rsid w:val="007240E6"/>
    <w:rsid w:val="00724485"/>
    <w:rsid w:val="00726458"/>
    <w:rsid w:val="00726461"/>
    <w:rsid w:val="0072689C"/>
    <w:rsid w:val="007273DE"/>
    <w:rsid w:val="00733BF1"/>
    <w:rsid w:val="00737771"/>
    <w:rsid w:val="00742AC9"/>
    <w:rsid w:val="00743105"/>
    <w:rsid w:val="007435A0"/>
    <w:rsid w:val="007470AA"/>
    <w:rsid w:val="007477A5"/>
    <w:rsid w:val="00751471"/>
    <w:rsid w:val="00751A0F"/>
    <w:rsid w:val="00752C98"/>
    <w:rsid w:val="00752F5B"/>
    <w:rsid w:val="00754787"/>
    <w:rsid w:val="00757980"/>
    <w:rsid w:val="00760377"/>
    <w:rsid w:val="0076205D"/>
    <w:rsid w:val="007623F4"/>
    <w:rsid w:val="007628C6"/>
    <w:rsid w:val="00763F68"/>
    <w:rsid w:val="00766553"/>
    <w:rsid w:val="00771167"/>
    <w:rsid w:val="00772913"/>
    <w:rsid w:val="0077499A"/>
    <w:rsid w:val="00774E61"/>
    <w:rsid w:val="007759EC"/>
    <w:rsid w:val="00776E62"/>
    <w:rsid w:val="00777C37"/>
    <w:rsid w:val="00782BF4"/>
    <w:rsid w:val="00782E23"/>
    <w:rsid w:val="0078349F"/>
    <w:rsid w:val="007852D2"/>
    <w:rsid w:val="0078585D"/>
    <w:rsid w:val="007862CA"/>
    <w:rsid w:val="00790BDB"/>
    <w:rsid w:val="007915D5"/>
    <w:rsid w:val="007928F8"/>
    <w:rsid w:val="00793A48"/>
    <w:rsid w:val="00793E7B"/>
    <w:rsid w:val="007961CA"/>
    <w:rsid w:val="007A2545"/>
    <w:rsid w:val="007A3E3C"/>
    <w:rsid w:val="007A4CD2"/>
    <w:rsid w:val="007A50F7"/>
    <w:rsid w:val="007B1462"/>
    <w:rsid w:val="007B25B4"/>
    <w:rsid w:val="007B3872"/>
    <w:rsid w:val="007B56C1"/>
    <w:rsid w:val="007C0DA3"/>
    <w:rsid w:val="007C256A"/>
    <w:rsid w:val="007C4D67"/>
    <w:rsid w:val="007C4FF8"/>
    <w:rsid w:val="007C6BD1"/>
    <w:rsid w:val="007D098C"/>
    <w:rsid w:val="007D2465"/>
    <w:rsid w:val="007D41F1"/>
    <w:rsid w:val="007D7910"/>
    <w:rsid w:val="007E0601"/>
    <w:rsid w:val="007E0E11"/>
    <w:rsid w:val="007E0E44"/>
    <w:rsid w:val="007E1E0A"/>
    <w:rsid w:val="007E3093"/>
    <w:rsid w:val="007E34F9"/>
    <w:rsid w:val="007E4D71"/>
    <w:rsid w:val="007E4F31"/>
    <w:rsid w:val="007E694C"/>
    <w:rsid w:val="007F1B83"/>
    <w:rsid w:val="007F6658"/>
    <w:rsid w:val="007F74B3"/>
    <w:rsid w:val="007F7E31"/>
    <w:rsid w:val="008002D8"/>
    <w:rsid w:val="00800398"/>
    <w:rsid w:val="00803044"/>
    <w:rsid w:val="0080387F"/>
    <w:rsid w:val="00804305"/>
    <w:rsid w:val="008049AB"/>
    <w:rsid w:val="008107EB"/>
    <w:rsid w:val="00811206"/>
    <w:rsid w:val="008116F8"/>
    <w:rsid w:val="0081275A"/>
    <w:rsid w:val="00813A21"/>
    <w:rsid w:val="00814A1C"/>
    <w:rsid w:val="00816E4B"/>
    <w:rsid w:val="00817B9E"/>
    <w:rsid w:val="00820F0C"/>
    <w:rsid w:val="00821C3E"/>
    <w:rsid w:val="00822346"/>
    <w:rsid w:val="008236A6"/>
    <w:rsid w:val="00830B08"/>
    <w:rsid w:val="00830B12"/>
    <w:rsid w:val="00830DF6"/>
    <w:rsid w:val="00833D18"/>
    <w:rsid w:val="00833FC9"/>
    <w:rsid w:val="008362F7"/>
    <w:rsid w:val="00836C3B"/>
    <w:rsid w:val="00836CF8"/>
    <w:rsid w:val="0083773A"/>
    <w:rsid w:val="00843015"/>
    <w:rsid w:val="0084303E"/>
    <w:rsid w:val="00844820"/>
    <w:rsid w:val="00850F00"/>
    <w:rsid w:val="00853414"/>
    <w:rsid w:val="008536F3"/>
    <w:rsid w:val="0085563C"/>
    <w:rsid w:val="00855D6E"/>
    <w:rsid w:val="00856A5A"/>
    <w:rsid w:val="008609F5"/>
    <w:rsid w:val="00861342"/>
    <w:rsid w:val="00861CB3"/>
    <w:rsid w:val="00864078"/>
    <w:rsid w:val="0086491C"/>
    <w:rsid w:val="00864F50"/>
    <w:rsid w:val="00865ED6"/>
    <w:rsid w:val="0087348C"/>
    <w:rsid w:val="008762F5"/>
    <w:rsid w:val="00876544"/>
    <w:rsid w:val="008800C7"/>
    <w:rsid w:val="00880859"/>
    <w:rsid w:val="00881300"/>
    <w:rsid w:val="00882CEE"/>
    <w:rsid w:val="008836F5"/>
    <w:rsid w:val="00883C06"/>
    <w:rsid w:val="0088433C"/>
    <w:rsid w:val="00885F9A"/>
    <w:rsid w:val="00890DA3"/>
    <w:rsid w:val="008913CF"/>
    <w:rsid w:val="00894B7A"/>
    <w:rsid w:val="008957A8"/>
    <w:rsid w:val="00895C3D"/>
    <w:rsid w:val="0089636D"/>
    <w:rsid w:val="008968E2"/>
    <w:rsid w:val="008A016C"/>
    <w:rsid w:val="008A6D7F"/>
    <w:rsid w:val="008A6E50"/>
    <w:rsid w:val="008B0BB1"/>
    <w:rsid w:val="008B36E5"/>
    <w:rsid w:val="008B3B90"/>
    <w:rsid w:val="008B3C00"/>
    <w:rsid w:val="008B3D2E"/>
    <w:rsid w:val="008B635C"/>
    <w:rsid w:val="008B7CC6"/>
    <w:rsid w:val="008C005F"/>
    <w:rsid w:val="008C083E"/>
    <w:rsid w:val="008C2B53"/>
    <w:rsid w:val="008C3DDE"/>
    <w:rsid w:val="008C4BDF"/>
    <w:rsid w:val="008C636D"/>
    <w:rsid w:val="008C649D"/>
    <w:rsid w:val="008D121E"/>
    <w:rsid w:val="008D2B58"/>
    <w:rsid w:val="008D3C29"/>
    <w:rsid w:val="008D5484"/>
    <w:rsid w:val="008D7E21"/>
    <w:rsid w:val="008E080D"/>
    <w:rsid w:val="008E0C52"/>
    <w:rsid w:val="008E220C"/>
    <w:rsid w:val="008E3A22"/>
    <w:rsid w:val="008E53F7"/>
    <w:rsid w:val="008E603D"/>
    <w:rsid w:val="008E60FD"/>
    <w:rsid w:val="008E6E30"/>
    <w:rsid w:val="008E75FB"/>
    <w:rsid w:val="008E791D"/>
    <w:rsid w:val="008F0D7A"/>
    <w:rsid w:val="008F2DED"/>
    <w:rsid w:val="008F4415"/>
    <w:rsid w:val="008F56B4"/>
    <w:rsid w:val="008F7548"/>
    <w:rsid w:val="009001D0"/>
    <w:rsid w:val="00900749"/>
    <w:rsid w:val="00905F40"/>
    <w:rsid w:val="0090648B"/>
    <w:rsid w:val="0091200A"/>
    <w:rsid w:val="0091571E"/>
    <w:rsid w:val="009157C1"/>
    <w:rsid w:val="009160B9"/>
    <w:rsid w:val="0091715D"/>
    <w:rsid w:val="00920787"/>
    <w:rsid w:val="00920F14"/>
    <w:rsid w:val="009212B6"/>
    <w:rsid w:val="00922047"/>
    <w:rsid w:val="009223CC"/>
    <w:rsid w:val="009234BF"/>
    <w:rsid w:val="009235C0"/>
    <w:rsid w:val="00924343"/>
    <w:rsid w:val="0092776C"/>
    <w:rsid w:val="0093060B"/>
    <w:rsid w:val="0093105A"/>
    <w:rsid w:val="009316FF"/>
    <w:rsid w:val="009331F7"/>
    <w:rsid w:val="00933F14"/>
    <w:rsid w:val="0093558F"/>
    <w:rsid w:val="00936D36"/>
    <w:rsid w:val="0093771E"/>
    <w:rsid w:val="00942184"/>
    <w:rsid w:val="009435CB"/>
    <w:rsid w:val="009443E7"/>
    <w:rsid w:val="00946194"/>
    <w:rsid w:val="0094685A"/>
    <w:rsid w:val="00946ED6"/>
    <w:rsid w:val="009530A4"/>
    <w:rsid w:val="009549F2"/>
    <w:rsid w:val="00954BE7"/>
    <w:rsid w:val="00962AF7"/>
    <w:rsid w:val="00964C79"/>
    <w:rsid w:val="00965D83"/>
    <w:rsid w:val="00966D91"/>
    <w:rsid w:val="009679A6"/>
    <w:rsid w:val="00970011"/>
    <w:rsid w:val="00970CDE"/>
    <w:rsid w:val="00970D87"/>
    <w:rsid w:val="00972000"/>
    <w:rsid w:val="009738F3"/>
    <w:rsid w:val="009766EC"/>
    <w:rsid w:val="00977BFA"/>
    <w:rsid w:val="009817A3"/>
    <w:rsid w:val="00982026"/>
    <w:rsid w:val="0098361F"/>
    <w:rsid w:val="00983A9D"/>
    <w:rsid w:val="0098435C"/>
    <w:rsid w:val="0098524A"/>
    <w:rsid w:val="00985AAE"/>
    <w:rsid w:val="00990D15"/>
    <w:rsid w:val="00993F06"/>
    <w:rsid w:val="009964F5"/>
    <w:rsid w:val="00996785"/>
    <w:rsid w:val="00996EDD"/>
    <w:rsid w:val="0099749D"/>
    <w:rsid w:val="00997E62"/>
    <w:rsid w:val="00997E68"/>
    <w:rsid w:val="009A373B"/>
    <w:rsid w:val="009A676F"/>
    <w:rsid w:val="009A67F7"/>
    <w:rsid w:val="009A6A2E"/>
    <w:rsid w:val="009A6F07"/>
    <w:rsid w:val="009A7F71"/>
    <w:rsid w:val="009B3F7A"/>
    <w:rsid w:val="009B415E"/>
    <w:rsid w:val="009B59D5"/>
    <w:rsid w:val="009B77D4"/>
    <w:rsid w:val="009C000F"/>
    <w:rsid w:val="009C12C4"/>
    <w:rsid w:val="009C281F"/>
    <w:rsid w:val="009C3ADB"/>
    <w:rsid w:val="009C3E01"/>
    <w:rsid w:val="009C484F"/>
    <w:rsid w:val="009C51E7"/>
    <w:rsid w:val="009C57CE"/>
    <w:rsid w:val="009C7FA4"/>
    <w:rsid w:val="009D320D"/>
    <w:rsid w:val="009D34A1"/>
    <w:rsid w:val="009D369D"/>
    <w:rsid w:val="009D454A"/>
    <w:rsid w:val="009E137E"/>
    <w:rsid w:val="009E2F3F"/>
    <w:rsid w:val="009E33E0"/>
    <w:rsid w:val="009E65F4"/>
    <w:rsid w:val="009E707E"/>
    <w:rsid w:val="009F1471"/>
    <w:rsid w:val="009F1E7F"/>
    <w:rsid w:val="009F38B9"/>
    <w:rsid w:val="009F3E15"/>
    <w:rsid w:val="00A00417"/>
    <w:rsid w:val="00A01631"/>
    <w:rsid w:val="00A01AE3"/>
    <w:rsid w:val="00A04B4E"/>
    <w:rsid w:val="00A05AC6"/>
    <w:rsid w:val="00A06D54"/>
    <w:rsid w:val="00A07AFC"/>
    <w:rsid w:val="00A1764B"/>
    <w:rsid w:val="00A220A7"/>
    <w:rsid w:val="00A23139"/>
    <w:rsid w:val="00A234F7"/>
    <w:rsid w:val="00A23CDC"/>
    <w:rsid w:val="00A24C9E"/>
    <w:rsid w:val="00A254AB"/>
    <w:rsid w:val="00A25D43"/>
    <w:rsid w:val="00A26469"/>
    <w:rsid w:val="00A314EA"/>
    <w:rsid w:val="00A37CED"/>
    <w:rsid w:val="00A414D6"/>
    <w:rsid w:val="00A41F76"/>
    <w:rsid w:val="00A435A0"/>
    <w:rsid w:val="00A46B7C"/>
    <w:rsid w:val="00A474D2"/>
    <w:rsid w:val="00A51094"/>
    <w:rsid w:val="00A5221F"/>
    <w:rsid w:val="00A52A0A"/>
    <w:rsid w:val="00A535CD"/>
    <w:rsid w:val="00A53DFA"/>
    <w:rsid w:val="00A54218"/>
    <w:rsid w:val="00A54A21"/>
    <w:rsid w:val="00A551D9"/>
    <w:rsid w:val="00A60A0C"/>
    <w:rsid w:val="00A636A5"/>
    <w:rsid w:val="00A65595"/>
    <w:rsid w:val="00A66660"/>
    <w:rsid w:val="00A70088"/>
    <w:rsid w:val="00A71C27"/>
    <w:rsid w:val="00A72BAE"/>
    <w:rsid w:val="00A75430"/>
    <w:rsid w:val="00A76150"/>
    <w:rsid w:val="00A83970"/>
    <w:rsid w:val="00A84062"/>
    <w:rsid w:val="00A84C14"/>
    <w:rsid w:val="00A84C71"/>
    <w:rsid w:val="00A85907"/>
    <w:rsid w:val="00A85A83"/>
    <w:rsid w:val="00A90FCD"/>
    <w:rsid w:val="00A91707"/>
    <w:rsid w:val="00A92B06"/>
    <w:rsid w:val="00A92D95"/>
    <w:rsid w:val="00A93458"/>
    <w:rsid w:val="00A93816"/>
    <w:rsid w:val="00A948A0"/>
    <w:rsid w:val="00A95476"/>
    <w:rsid w:val="00A97F26"/>
    <w:rsid w:val="00AA03BA"/>
    <w:rsid w:val="00AA2FF1"/>
    <w:rsid w:val="00AA3F12"/>
    <w:rsid w:val="00AA48C0"/>
    <w:rsid w:val="00AB18E1"/>
    <w:rsid w:val="00AB2BF5"/>
    <w:rsid w:val="00AB2E7F"/>
    <w:rsid w:val="00AB4366"/>
    <w:rsid w:val="00AB5D4C"/>
    <w:rsid w:val="00AC033A"/>
    <w:rsid w:val="00AC14DD"/>
    <w:rsid w:val="00AC1894"/>
    <w:rsid w:val="00AC214F"/>
    <w:rsid w:val="00AC774E"/>
    <w:rsid w:val="00AC7DA9"/>
    <w:rsid w:val="00AD025A"/>
    <w:rsid w:val="00AD104C"/>
    <w:rsid w:val="00AD5452"/>
    <w:rsid w:val="00AD5F6D"/>
    <w:rsid w:val="00AD6338"/>
    <w:rsid w:val="00AD638A"/>
    <w:rsid w:val="00AD74CD"/>
    <w:rsid w:val="00AE0464"/>
    <w:rsid w:val="00AE0AEE"/>
    <w:rsid w:val="00AE481D"/>
    <w:rsid w:val="00AE7C76"/>
    <w:rsid w:val="00AF5737"/>
    <w:rsid w:val="00B02689"/>
    <w:rsid w:val="00B02E89"/>
    <w:rsid w:val="00B02EFE"/>
    <w:rsid w:val="00B065E7"/>
    <w:rsid w:val="00B06E01"/>
    <w:rsid w:val="00B12E47"/>
    <w:rsid w:val="00B13844"/>
    <w:rsid w:val="00B1457F"/>
    <w:rsid w:val="00B155B7"/>
    <w:rsid w:val="00B15E31"/>
    <w:rsid w:val="00B168FE"/>
    <w:rsid w:val="00B17266"/>
    <w:rsid w:val="00B176FE"/>
    <w:rsid w:val="00B20A54"/>
    <w:rsid w:val="00B23711"/>
    <w:rsid w:val="00B246D4"/>
    <w:rsid w:val="00B24928"/>
    <w:rsid w:val="00B303B4"/>
    <w:rsid w:val="00B328A0"/>
    <w:rsid w:val="00B340B3"/>
    <w:rsid w:val="00B34C9D"/>
    <w:rsid w:val="00B351F7"/>
    <w:rsid w:val="00B35BF1"/>
    <w:rsid w:val="00B35C98"/>
    <w:rsid w:val="00B408C6"/>
    <w:rsid w:val="00B40D22"/>
    <w:rsid w:val="00B4118F"/>
    <w:rsid w:val="00B42507"/>
    <w:rsid w:val="00B42A26"/>
    <w:rsid w:val="00B4341E"/>
    <w:rsid w:val="00B44181"/>
    <w:rsid w:val="00B45849"/>
    <w:rsid w:val="00B47CA0"/>
    <w:rsid w:val="00B50A7C"/>
    <w:rsid w:val="00B50AA9"/>
    <w:rsid w:val="00B512BA"/>
    <w:rsid w:val="00B5258B"/>
    <w:rsid w:val="00B528CC"/>
    <w:rsid w:val="00B540B5"/>
    <w:rsid w:val="00B54D9E"/>
    <w:rsid w:val="00B561E2"/>
    <w:rsid w:val="00B563EE"/>
    <w:rsid w:val="00B57DFC"/>
    <w:rsid w:val="00B604C1"/>
    <w:rsid w:val="00B60618"/>
    <w:rsid w:val="00B62412"/>
    <w:rsid w:val="00B6552F"/>
    <w:rsid w:val="00B67AB8"/>
    <w:rsid w:val="00B70226"/>
    <w:rsid w:val="00B70FF1"/>
    <w:rsid w:val="00B71B28"/>
    <w:rsid w:val="00B71B4E"/>
    <w:rsid w:val="00B73672"/>
    <w:rsid w:val="00B7543F"/>
    <w:rsid w:val="00B80AC5"/>
    <w:rsid w:val="00B81C48"/>
    <w:rsid w:val="00B83955"/>
    <w:rsid w:val="00B839AB"/>
    <w:rsid w:val="00B84667"/>
    <w:rsid w:val="00B85D61"/>
    <w:rsid w:val="00B92490"/>
    <w:rsid w:val="00B92A78"/>
    <w:rsid w:val="00B9401F"/>
    <w:rsid w:val="00B97D8C"/>
    <w:rsid w:val="00BA2051"/>
    <w:rsid w:val="00BA5CC1"/>
    <w:rsid w:val="00BA7012"/>
    <w:rsid w:val="00BB0B84"/>
    <w:rsid w:val="00BB487C"/>
    <w:rsid w:val="00BB5D22"/>
    <w:rsid w:val="00BB75A7"/>
    <w:rsid w:val="00BB77B6"/>
    <w:rsid w:val="00BC292B"/>
    <w:rsid w:val="00BC373C"/>
    <w:rsid w:val="00BC5DEC"/>
    <w:rsid w:val="00BC6149"/>
    <w:rsid w:val="00BD003B"/>
    <w:rsid w:val="00BD016D"/>
    <w:rsid w:val="00BD0F46"/>
    <w:rsid w:val="00BD11A8"/>
    <w:rsid w:val="00BD150F"/>
    <w:rsid w:val="00BD19DD"/>
    <w:rsid w:val="00BD23EB"/>
    <w:rsid w:val="00BD6EC3"/>
    <w:rsid w:val="00BE1964"/>
    <w:rsid w:val="00BE1FA2"/>
    <w:rsid w:val="00BE2F9A"/>
    <w:rsid w:val="00BE5800"/>
    <w:rsid w:val="00BE651D"/>
    <w:rsid w:val="00BE69B5"/>
    <w:rsid w:val="00BF31B1"/>
    <w:rsid w:val="00BF3453"/>
    <w:rsid w:val="00BF49B6"/>
    <w:rsid w:val="00BF541E"/>
    <w:rsid w:val="00BF79CC"/>
    <w:rsid w:val="00BF7E7C"/>
    <w:rsid w:val="00C009C1"/>
    <w:rsid w:val="00C012AC"/>
    <w:rsid w:val="00C03100"/>
    <w:rsid w:val="00C03758"/>
    <w:rsid w:val="00C04539"/>
    <w:rsid w:val="00C0473B"/>
    <w:rsid w:val="00C04F11"/>
    <w:rsid w:val="00C07959"/>
    <w:rsid w:val="00C1110D"/>
    <w:rsid w:val="00C16AC0"/>
    <w:rsid w:val="00C17B54"/>
    <w:rsid w:val="00C20042"/>
    <w:rsid w:val="00C209F4"/>
    <w:rsid w:val="00C21904"/>
    <w:rsid w:val="00C21D01"/>
    <w:rsid w:val="00C30670"/>
    <w:rsid w:val="00C31A5A"/>
    <w:rsid w:val="00C332EB"/>
    <w:rsid w:val="00C34B1C"/>
    <w:rsid w:val="00C40A97"/>
    <w:rsid w:val="00C40EC1"/>
    <w:rsid w:val="00C41FD2"/>
    <w:rsid w:val="00C43023"/>
    <w:rsid w:val="00C43C6E"/>
    <w:rsid w:val="00C44E1A"/>
    <w:rsid w:val="00C513FA"/>
    <w:rsid w:val="00C5199F"/>
    <w:rsid w:val="00C51AFC"/>
    <w:rsid w:val="00C52101"/>
    <w:rsid w:val="00C53700"/>
    <w:rsid w:val="00C5433E"/>
    <w:rsid w:val="00C54F6F"/>
    <w:rsid w:val="00C55237"/>
    <w:rsid w:val="00C55A30"/>
    <w:rsid w:val="00C55B84"/>
    <w:rsid w:val="00C617F2"/>
    <w:rsid w:val="00C62317"/>
    <w:rsid w:val="00C66F32"/>
    <w:rsid w:val="00C714DB"/>
    <w:rsid w:val="00C714FE"/>
    <w:rsid w:val="00C74A03"/>
    <w:rsid w:val="00C74DBE"/>
    <w:rsid w:val="00C774BA"/>
    <w:rsid w:val="00C774C5"/>
    <w:rsid w:val="00C843CF"/>
    <w:rsid w:val="00C86732"/>
    <w:rsid w:val="00C87B61"/>
    <w:rsid w:val="00C90135"/>
    <w:rsid w:val="00C906E0"/>
    <w:rsid w:val="00C91B38"/>
    <w:rsid w:val="00C944F7"/>
    <w:rsid w:val="00C94631"/>
    <w:rsid w:val="00C96C83"/>
    <w:rsid w:val="00C97057"/>
    <w:rsid w:val="00C978A6"/>
    <w:rsid w:val="00CA2BCD"/>
    <w:rsid w:val="00CA4A06"/>
    <w:rsid w:val="00CA4FA2"/>
    <w:rsid w:val="00CA6553"/>
    <w:rsid w:val="00CA73AC"/>
    <w:rsid w:val="00CB070C"/>
    <w:rsid w:val="00CB0BFD"/>
    <w:rsid w:val="00CB126D"/>
    <w:rsid w:val="00CB1980"/>
    <w:rsid w:val="00CB3947"/>
    <w:rsid w:val="00CB3D7D"/>
    <w:rsid w:val="00CC0F10"/>
    <w:rsid w:val="00CC2065"/>
    <w:rsid w:val="00CC5F8A"/>
    <w:rsid w:val="00CC65A2"/>
    <w:rsid w:val="00CD216A"/>
    <w:rsid w:val="00CD2C56"/>
    <w:rsid w:val="00CD3450"/>
    <w:rsid w:val="00CD74CA"/>
    <w:rsid w:val="00CE1362"/>
    <w:rsid w:val="00CE1DB1"/>
    <w:rsid w:val="00CE27E4"/>
    <w:rsid w:val="00CE3AF9"/>
    <w:rsid w:val="00CE4231"/>
    <w:rsid w:val="00CE5B4B"/>
    <w:rsid w:val="00CE6234"/>
    <w:rsid w:val="00CE640E"/>
    <w:rsid w:val="00CE7718"/>
    <w:rsid w:val="00CF06A9"/>
    <w:rsid w:val="00CF0D8F"/>
    <w:rsid w:val="00CF1484"/>
    <w:rsid w:val="00CF60E9"/>
    <w:rsid w:val="00CF6CDF"/>
    <w:rsid w:val="00CF72AD"/>
    <w:rsid w:val="00D00534"/>
    <w:rsid w:val="00D00746"/>
    <w:rsid w:val="00D04D34"/>
    <w:rsid w:val="00D05817"/>
    <w:rsid w:val="00D0663E"/>
    <w:rsid w:val="00D06DD0"/>
    <w:rsid w:val="00D0729C"/>
    <w:rsid w:val="00D0746A"/>
    <w:rsid w:val="00D10BD9"/>
    <w:rsid w:val="00D15C77"/>
    <w:rsid w:val="00D164EB"/>
    <w:rsid w:val="00D21B68"/>
    <w:rsid w:val="00D25210"/>
    <w:rsid w:val="00D305A1"/>
    <w:rsid w:val="00D320C7"/>
    <w:rsid w:val="00D33B68"/>
    <w:rsid w:val="00D340A1"/>
    <w:rsid w:val="00D36CB9"/>
    <w:rsid w:val="00D37F08"/>
    <w:rsid w:val="00D426A1"/>
    <w:rsid w:val="00D43DB7"/>
    <w:rsid w:val="00D46C5F"/>
    <w:rsid w:val="00D51FF9"/>
    <w:rsid w:val="00D52A04"/>
    <w:rsid w:val="00D544E6"/>
    <w:rsid w:val="00D55196"/>
    <w:rsid w:val="00D5551B"/>
    <w:rsid w:val="00D5599B"/>
    <w:rsid w:val="00D55AD5"/>
    <w:rsid w:val="00D56AA7"/>
    <w:rsid w:val="00D56BBC"/>
    <w:rsid w:val="00D629BC"/>
    <w:rsid w:val="00D6360B"/>
    <w:rsid w:val="00D641CF"/>
    <w:rsid w:val="00D647D1"/>
    <w:rsid w:val="00D65829"/>
    <w:rsid w:val="00D71F03"/>
    <w:rsid w:val="00D72042"/>
    <w:rsid w:val="00D72B20"/>
    <w:rsid w:val="00D72F02"/>
    <w:rsid w:val="00D75905"/>
    <w:rsid w:val="00D76D2A"/>
    <w:rsid w:val="00D76D70"/>
    <w:rsid w:val="00D8036A"/>
    <w:rsid w:val="00D81460"/>
    <w:rsid w:val="00D8363B"/>
    <w:rsid w:val="00D83975"/>
    <w:rsid w:val="00D845B4"/>
    <w:rsid w:val="00D84FB3"/>
    <w:rsid w:val="00D86A46"/>
    <w:rsid w:val="00D947BA"/>
    <w:rsid w:val="00D94F44"/>
    <w:rsid w:val="00D96199"/>
    <w:rsid w:val="00DA06CD"/>
    <w:rsid w:val="00DA1805"/>
    <w:rsid w:val="00DA270F"/>
    <w:rsid w:val="00DA42D9"/>
    <w:rsid w:val="00DB0DE9"/>
    <w:rsid w:val="00DB0E60"/>
    <w:rsid w:val="00DB1ABD"/>
    <w:rsid w:val="00DB20E3"/>
    <w:rsid w:val="00DB6384"/>
    <w:rsid w:val="00DB7410"/>
    <w:rsid w:val="00DB7A22"/>
    <w:rsid w:val="00DC07E4"/>
    <w:rsid w:val="00DC18C5"/>
    <w:rsid w:val="00DC360C"/>
    <w:rsid w:val="00DC3E93"/>
    <w:rsid w:val="00DC5B29"/>
    <w:rsid w:val="00DC7C1C"/>
    <w:rsid w:val="00DD1391"/>
    <w:rsid w:val="00DD3F7A"/>
    <w:rsid w:val="00DE2788"/>
    <w:rsid w:val="00DE324F"/>
    <w:rsid w:val="00DE6ABC"/>
    <w:rsid w:val="00DE70EA"/>
    <w:rsid w:val="00DF17A1"/>
    <w:rsid w:val="00DF248E"/>
    <w:rsid w:val="00DF3A4F"/>
    <w:rsid w:val="00DF4A21"/>
    <w:rsid w:val="00DF57D5"/>
    <w:rsid w:val="00DF67A2"/>
    <w:rsid w:val="00E03E6C"/>
    <w:rsid w:val="00E03ED2"/>
    <w:rsid w:val="00E0474D"/>
    <w:rsid w:val="00E048FA"/>
    <w:rsid w:val="00E04BB2"/>
    <w:rsid w:val="00E05BA9"/>
    <w:rsid w:val="00E0746D"/>
    <w:rsid w:val="00E10389"/>
    <w:rsid w:val="00E121E0"/>
    <w:rsid w:val="00E12BD7"/>
    <w:rsid w:val="00E1534C"/>
    <w:rsid w:val="00E15A56"/>
    <w:rsid w:val="00E15FE5"/>
    <w:rsid w:val="00E16C5B"/>
    <w:rsid w:val="00E2030A"/>
    <w:rsid w:val="00E20F80"/>
    <w:rsid w:val="00E21E0F"/>
    <w:rsid w:val="00E231FE"/>
    <w:rsid w:val="00E232B6"/>
    <w:rsid w:val="00E238ED"/>
    <w:rsid w:val="00E268D5"/>
    <w:rsid w:val="00E2748E"/>
    <w:rsid w:val="00E318EE"/>
    <w:rsid w:val="00E32DF7"/>
    <w:rsid w:val="00E348AE"/>
    <w:rsid w:val="00E36B7B"/>
    <w:rsid w:val="00E36EE2"/>
    <w:rsid w:val="00E401DC"/>
    <w:rsid w:val="00E422A9"/>
    <w:rsid w:val="00E4371E"/>
    <w:rsid w:val="00E452DB"/>
    <w:rsid w:val="00E46C1C"/>
    <w:rsid w:val="00E46F47"/>
    <w:rsid w:val="00E50058"/>
    <w:rsid w:val="00E50BF3"/>
    <w:rsid w:val="00E51718"/>
    <w:rsid w:val="00E53902"/>
    <w:rsid w:val="00E54158"/>
    <w:rsid w:val="00E54339"/>
    <w:rsid w:val="00E54F93"/>
    <w:rsid w:val="00E57E87"/>
    <w:rsid w:val="00E61030"/>
    <w:rsid w:val="00E62064"/>
    <w:rsid w:val="00E63138"/>
    <w:rsid w:val="00E64019"/>
    <w:rsid w:val="00E657A6"/>
    <w:rsid w:val="00E67510"/>
    <w:rsid w:val="00E70017"/>
    <w:rsid w:val="00E7076D"/>
    <w:rsid w:val="00E70910"/>
    <w:rsid w:val="00E71BC1"/>
    <w:rsid w:val="00E72066"/>
    <w:rsid w:val="00E732EB"/>
    <w:rsid w:val="00E8103C"/>
    <w:rsid w:val="00E81B7E"/>
    <w:rsid w:val="00E85737"/>
    <w:rsid w:val="00E859C9"/>
    <w:rsid w:val="00E86C5C"/>
    <w:rsid w:val="00E87E1F"/>
    <w:rsid w:val="00E9053D"/>
    <w:rsid w:val="00E90D94"/>
    <w:rsid w:val="00E91A8B"/>
    <w:rsid w:val="00E924F4"/>
    <w:rsid w:val="00E933CD"/>
    <w:rsid w:val="00E93DB6"/>
    <w:rsid w:val="00E941C3"/>
    <w:rsid w:val="00E95964"/>
    <w:rsid w:val="00E978FD"/>
    <w:rsid w:val="00E97C7F"/>
    <w:rsid w:val="00EA02FB"/>
    <w:rsid w:val="00EA08E3"/>
    <w:rsid w:val="00EA09A2"/>
    <w:rsid w:val="00EA192A"/>
    <w:rsid w:val="00EA19DC"/>
    <w:rsid w:val="00EA4FE1"/>
    <w:rsid w:val="00EA565D"/>
    <w:rsid w:val="00EA6A7D"/>
    <w:rsid w:val="00EA6C34"/>
    <w:rsid w:val="00EA7349"/>
    <w:rsid w:val="00EB104B"/>
    <w:rsid w:val="00EB22F8"/>
    <w:rsid w:val="00EB551B"/>
    <w:rsid w:val="00EB5B1B"/>
    <w:rsid w:val="00EB64B4"/>
    <w:rsid w:val="00EC0D73"/>
    <w:rsid w:val="00EC108D"/>
    <w:rsid w:val="00EC12F0"/>
    <w:rsid w:val="00EC1BF1"/>
    <w:rsid w:val="00EC2AE4"/>
    <w:rsid w:val="00EC31A8"/>
    <w:rsid w:val="00EC46DA"/>
    <w:rsid w:val="00EC53C3"/>
    <w:rsid w:val="00EC5BAE"/>
    <w:rsid w:val="00EC7B10"/>
    <w:rsid w:val="00ED201A"/>
    <w:rsid w:val="00ED3E29"/>
    <w:rsid w:val="00ED3FAF"/>
    <w:rsid w:val="00ED454D"/>
    <w:rsid w:val="00ED60E5"/>
    <w:rsid w:val="00ED7948"/>
    <w:rsid w:val="00ED7E29"/>
    <w:rsid w:val="00EE0CCE"/>
    <w:rsid w:val="00EE1ADA"/>
    <w:rsid w:val="00EE2E8F"/>
    <w:rsid w:val="00EE6545"/>
    <w:rsid w:val="00EE6B1E"/>
    <w:rsid w:val="00EF0E76"/>
    <w:rsid w:val="00EF1975"/>
    <w:rsid w:val="00EF55FA"/>
    <w:rsid w:val="00EF7B5D"/>
    <w:rsid w:val="00F00DC5"/>
    <w:rsid w:val="00F02E0C"/>
    <w:rsid w:val="00F03049"/>
    <w:rsid w:val="00F04A13"/>
    <w:rsid w:val="00F05E9E"/>
    <w:rsid w:val="00F07E2B"/>
    <w:rsid w:val="00F1159D"/>
    <w:rsid w:val="00F11761"/>
    <w:rsid w:val="00F1177F"/>
    <w:rsid w:val="00F12477"/>
    <w:rsid w:val="00F12981"/>
    <w:rsid w:val="00F13498"/>
    <w:rsid w:val="00F1417B"/>
    <w:rsid w:val="00F149DB"/>
    <w:rsid w:val="00F164FE"/>
    <w:rsid w:val="00F209B5"/>
    <w:rsid w:val="00F20D1F"/>
    <w:rsid w:val="00F25B47"/>
    <w:rsid w:val="00F261EB"/>
    <w:rsid w:val="00F27043"/>
    <w:rsid w:val="00F27FB3"/>
    <w:rsid w:val="00F312F7"/>
    <w:rsid w:val="00F32887"/>
    <w:rsid w:val="00F32AF2"/>
    <w:rsid w:val="00F33DA5"/>
    <w:rsid w:val="00F35F53"/>
    <w:rsid w:val="00F365C6"/>
    <w:rsid w:val="00F3792F"/>
    <w:rsid w:val="00F41D9D"/>
    <w:rsid w:val="00F42F89"/>
    <w:rsid w:val="00F443B2"/>
    <w:rsid w:val="00F4636E"/>
    <w:rsid w:val="00F466AE"/>
    <w:rsid w:val="00F47F1F"/>
    <w:rsid w:val="00F52D81"/>
    <w:rsid w:val="00F5384A"/>
    <w:rsid w:val="00F55138"/>
    <w:rsid w:val="00F5514D"/>
    <w:rsid w:val="00F55C10"/>
    <w:rsid w:val="00F562E3"/>
    <w:rsid w:val="00F5705E"/>
    <w:rsid w:val="00F57D6F"/>
    <w:rsid w:val="00F602BD"/>
    <w:rsid w:val="00F61588"/>
    <w:rsid w:val="00F637C7"/>
    <w:rsid w:val="00F63833"/>
    <w:rsid w:val="00F643B9"/>
    <w:rsid w:val="00F64C84"/>
    <w:rsid w:val="00F65488"/>
    <w:rsid w:val="00F65930"/>
    <w:rsid w:val="00F73184"/>
    <w:rsid w:val="00F75EC5"/>
    <w:rsid w:val="00F77303"/>
    <w:rsid w:val="00F80244"/>
    <w:rsid w:val="00F8175B"/>
    <w:rsid w:val="00F84B41"/>
    <w:rsid w:val="00F85492"/>
    <w:rsid w:val="00F85ABE"/>
    <w:rsid w:val="00F8653C"/>
    <w:rsid w:val="00F87D21"/>
    <w:rsid w:val="00F9148F"/>
    <w:rsid w:val="00F916B9"/>
    <w:rsid w:val="00F94ABD"/>
    <w:rsid w:val="00F94F3B"/>
    <w:rsid w:val="00F95B82"/>
    <w:rsid w:val="00FA0627"/>
    <w:rsid w:val="00FA1654"/>
    <w:rsid w:val="00FA165C"/>
    <w:rsid w:val="00FA2111"/>
    <w:rsid w:val="00FA617A"/>
    <w:rsid w:val="00FB3CD8"/>
    <w:rsid w:val="00FB5050"/>
    <w:rsid w:val="00FC5045"/>
    <w:rsid w:val="00FC5AB7"/>
    <w:rsid w:val="00FC5E0D"/>
    <w:rsid w:val="00FC799C"/>
    <w:rsid w:val="00FD08C9"/>
    <w:rsid w:val="00FD205B"/>
    <w:rsid w:val="00FD28E9"/>
    <w:rsid w:val="00FD3101"/>
    <w:rsid w:val="00FD5652"/>
    <w:rsid w:val="00FD58CC"/>
    <w:rsid w:val="00FD70B7"/>
    <w:rsid w:val="00FD76AF"/>
    <w:rsid w:val="00FE1588"/>
    <w:rsid w:val="00FE2FAA"/>
    <w:rsid w:val="00FE50CF"/>
    <w:rsid w:val="00FE528F"/>
    <w:rsid w:val="00FE57B8"/>
    <w:rsid w:val="00FF5178"/>
    <w:rsid w:val="00FF5D50"/>
    <w:rsid w:val="00FF77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AE43"/>
  <w15:docId w15:val="{E865575D-FD10-4D96-99E0-2A5DDF24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05E3"/>
    <w:pPr>
      <w:spacing w:after="200" w:line="276" w:lineRule="auto"/>
    </w:pPr>
    <w:rPr>
      <w:sz w:val="22"/>
      <w:szCs w:val="22"/>
      <w:lang w:val="es-MX" w:eastAsia="es-MX"/>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sid w:val="00683F4F"/>
    <w:rPr>
      <w:vertAlign w:val="superscript"/>
    </w:rPr>
  </w:style>
  <w:style w:type="character" w:customStyle="1" w:styleId="FootnoteCharacters">
    <w:name w:val="Footnote Characters"/>
    <w:uiPriority w:val="99"/>
    <w:semiHidden/>
    <w:unhideWhenUsed/>
    <w:qFormat/>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qFormat/>
    <w:rsid w:val="00E30FD3"/>
    <w:rPr>
      <w:rFonts w:ascii="Cambria" w:eastAsia="Times New Roman" w:hAnsi="Cambria" w:cs="Times New Roman"/>
      <w:b/>
      <w:i/>
      <w:color w:val="4F81BD"/>
    </w:rPr>
  </w:style>
  <w:style w:type="character" w:customStyle="1" w:styleId="Destacado">
    <w:name w:val="Destacado"/>
    <w:uiPriority w:val="20"/>
    <w:qFormat/>
    <w:rsid w:val="00E30FD3"/>
    <w:rPr>
      <w:i/>
    </w:rPr>
  </w:style>
  <w:style w:type="character" w:styleId="Ttulodellibro">
    <w:name w:val="Book Title"/>
    <w:uiPriority w:val="33"/>
    <w:qFormat/>
    <w:rsid w:val="00E30FD3"/>
    <w:rPr>
      <w:b/>
      <w:smallCaps/>
      <w:spacing w:val="5"/>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qFormat/>
    <w:rsid w:val="00E30FD3"/>
    <w:rPr>
      <w:b/>
      <w:i/>
      <w:color w:val="4F81BD"/>
    </w:rPr>
  </w:style>
  <w:style w:type="character" w:customStyle="1" w:styleId="Ttulo3Car">
    <w:name w:val="Título 3 Car"/>
    <w:link w:val="Ttulo3"/>
    <w:uiPriority w:val="9"/>
    <w:qFormat/>
    <w:rsid w:val="00E30FD3"/>
    <w:rPr>
      <w:rFonts w:ascii="Cambria" w:eastAsia="Times New Roman" w:hAnsi="Cambria" w:cs="Times New Roman"/>
      <w:b/>
      <w:color w:val="4F81BD"/>
    </w:rPr>
  </w:style>
  <w:style w:type="character" w:customStyle="1" w:styleId="Ttulo5Car">
    <w:name w:val="Título 5 Car"/>
    <w:link w:val="Ttulo5"/>
    <w:uiPriority w:val="9"/>
    <w:qFormat/>
    <w:rsid w:val="00E30FD3"/>
    <w:rPr>
      <w:rFonts w:ascii="Cambria" w:eastAsia="Times New Roman" w:hAnsi="Cambria" w:cs="Times New Roman"/>
      <w:color w:val="243F60"/>
    </w:rPr>
  </w:style>
  <w:style w:type="character" w:customStyle="1" w:styleId="Ttulo1Car">
    <w:name w:val="Título 1 Car"/>
    <w:link w:val="Ttulo1"/>
    <w:uiPriority w:val="9"/>
    <w:qFormat/>
    <w:rsid w:val="00E30FD3"/>
    <w:rPr>
      <w:rFonts w:ascii="Cambria" w:eastAsia="Times New Roman" w:hAnsi="Cambria" w:cs="Times New Roman"/>
      <w:b/>
      <w:color w:val="365F91"/>
      <w:sz w:val="28"/>
    </w:rPr>
  </w:style>
  <w:style w:type="character" w:customStyle="1" w:styleId="TextosinformatoCar">
    <w:name w:val="Texto sin formato Car"/>
    <w:link w:val="Textosinformato"/>
    <w:qFormat/>
    <w:rsid w:val="00E30FD3"/>
    <w:rPr>
      <w:rFonts w:ascii="Courier New" w:hAnsi="Courier New" w:cs="Courier New"/>
      <w:sz w:val="21"/>
    </w:rPr>
  </w:style>
  <w:style w:type="character" w:customStyle="1" w:styleId="Ancladenotafinal">
    <w:name w:val="Ancla de nota final"/>
    <w:rsid w:val="00683F4F"/>
    <w:rPr>
      <w:vertAlign w:val="superscript"/>
    </w:rPr>
  </w:style>
  <w:style w:type="character" w:customStyle="1" w:styleId="EndnoteCharacters">
    <w:name w:val="Endnote Characters"/>
    <w:uiPriority w:val="99"/>
    <w:semiHidden/>
    <w:unhideWhenUsed/>
    <w:qFormat/>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qFormat/>
    <w:rsid w:val="00E30FD3"/>
    <w:rPr>
      <w:rFonts w:ascii="Cambria" w:eastAsia="Times New Roman" w:hAnsi="Cambria" w:cs="Times New Roman"/>
      <w:i/>
      <w:color w:val="4F81BD"/>
      <w:spacing w:val="15"/>
      <w:sz w:val="24"/>
    </w:rPr>
  </w:style>
  <w:style w:type="character" w:customStyle="1" w:styleId="TextonotaalfinalCar">
    <w:name w:val="Texto nota al final Car"/>
    <w:link w:val="Textonotaalfinal"/>
    <w:uiPriority w:val="99"/>
    <w:semiHidden/>
    <w:qFormat/>
    <w:rsid w:val="00E30FD3"/>
    <w:rPr>
      <w:sz w:val="20"/>
    </w:rPr>
  </w:style>
  <w:style w:type="character" w:styleId="Referenciaintensa">
    <w:name w:val="Intense Reference"/>
    <w:uiPriority w:val="32"/>
    <w:qFormat/>
    <w:rsid w:val="00E30FD3"/>
    <w:rPr>
      <w:b/>
      <w:smallCaps/>
      <w:color w:val="C0504D"/>
      <w:spacing w:val="5"/>
      <w:u w:val="single"/>
    </w:rPr>
  </w:style>
  <w:style w:type="character" w:customStyle="1" w:styleId="TextonotapieCar">
    <w:name w:val="Texto nota pie Car"/>
    <w:link w:val="Textonotapie"/>
    <w:uiPriority w:val="99"/>
    <w:semiHidden/>
    <w:qFormat/>
    <w:rsid w:val="00E30FD3"/>
    <w:rPr>
      <w:sz w:val="20"/>
    </w:rPr>
  </w:style>
  <w:style w:type="character" w:customStyle="1" w:styleId="Ttulo6Car">
    <w:name w:val="Título 6 Car"/>
    <w:link w:val="Ttulo6"/>
    <w:uiPriority w:val="9"/>
    <w:qFormat/>
    <w:rsid w:val="00E30FD3"/>
    <w:rPr>
      <w:rFonts w:ascii="Cambria" w:eastAsia="Times New Roman" w:hAnsi="Cambria" w:cs="Times New Roman"/>
      <w:i/>
      <w:color w:val="243F60"/>
    </w:rPr>
  </w:style>
  <w:style w:type="character" w:styleId="nfasisintenso">
    <w:name w:val="Intense Emphasis"/>
    <w:uiPriority w:val="21"/>
    <w:qFormat/>
    <w:rsid w:val="00E30FD3"/>
    <w:rPr>
      <w:b/>
      <w:i/>
      <w:color w:val="4F81BD"/>
    </w:rPr>
  </w:style>
  <w:style w:type="character" w:customStyle="1" w:styleId="EnlacedeInternet">
    <w:name w:val="Enlace de Internet"/>
    <w:uiPriority w:val="99"/>
    <w:unhideWhenUsed/>
    <w:rsid w:val="00E30FD3"/>
    <w:rPr>
      <w:color w:val="0000FF"/>
      <w:u w:val="single"/>
    </w:rPr>
  </w:style>
  <w:style w:type="character" w:customStyle="1" w:styleId="Ttulo2Car">
    <w:name w:val="Título 2 Car"/>
    <w:link w:val="Ttulo2"/>
    <w:uiPriority w:val="9"/>
    <w:qFormat/>
    <w:rsid w:val="00E30FD3"/>
    <w:rPr>
      <w:rFonts w:ascii="Cambria" w:eastAsia="Times New Roman" w:hAnsi="Cambria" w:cs="Times New Roman"/>
      <w:b/>
      <w:color w:val="4F81BD"/>
      <w:sz w:val="26"/>
    </w:rPr>
  </w:style>
  <w:style w:type="character" w:customStyle="1" w:styleId="PuestoCar">
    <w:name w:val="Puesto Car"/>
    <w:link w:val="Puesto1"/>
    <w:uiPriority w:val="10"/>
    <w:qFormat/>
    <w:rsid w:val="00E30FD3"/>
    <w:rPr>
      <w:rFonts w:ascii="Cambria" w:eastAsia="Times New Roman" w:hAnsi="Cambria" w:cs="Times New Roman"/>
      <w:color w:val="17365D"/>
      <w:spacing w:val="5"/>
      <w:sz w:val="52"/>
    </w:rPr>
  </w:style>
  <w:style w:type="character" w:customStyle="1" w:styleId="Ttulo7Car">
    <w:name w:val="Título 7 Car"/>
    <w:link w:val="Ttulo7"/>
    <w:uiPriority w:val="9"/>
    <w:qFormat/>
    <w:rsid w:val="00E30FD3"/>
    <w:rPr>
      <w:rFonts w:ascii="Cambria" w:eastAsia="Times New Roman" w:hAnsi="Cambria" w:cs="Times New Roman"/>
      <w:i/>
      <w:color w:val="404040"/>
    </w:rPr>
  </w:style>
  <w:style w:type="character" w:customStyle="1" w:styleId="Ttulo9Car">
    <w:name w:val="Título 9 Car"/>
    <w:link w:val="Ttulo9"/>
    <w:uiPriority w:val="9"/>
    <w:qFormat/>
    <w:rsid w:val="00E30FD3"/>
    <w:rPr>
      <w:rFonts w:ascii="Cambria" w:eastAsia="Times New Roman" w:hAnsi="Cambria" w:cs="Times New Roman"/>
      <w:i/>
      <w:color w:val="404040"/>
      <w:sz w:val="20"/>
    </w:rPr>
  </w:style>
  <w:style w:type="character" w:customStyle="1" w:styleId="Ttulo8Car">
    <w:name w:val="Título 8 Car"/>
    <w:link w:val="Ttulo8"/>
    <w:uiPriority w:val="9"/>
    <w:qFormat/>
    <w:rsid w:val="00E30FD3"/>
    <w:rPr>
      <w:rFonts w:ascii="Cambria" w:eastAsia="Times New Roman" w:hAnsi="Cambria" w:cs="Times New Roman"/>
      <w:color w:val="404040"/>
      <w:sz w:val="20"/>
    </w:rPr>
  </w:style>
  <w:style w:type="character" w:customStyle="1" w:styleId="CitaCar">
    <w:name w:val="Cita Car"/>
    <w:link w:val="Cita"/>
    <w:uiPriority w:val="29"/>
    <w:qFormat/>
    <w:rsid w:val="00E30FD3"/>
    <w:rPr>
      <w:i/>
      <w:color w:val="000000"/>
    </w:rPr>
  </w:style>
  <w:style w:type="character" w:customStyle="1" w:styleId="EncabezadoCar">
    <w:name w:val="Encabezado Car"/>
    <w:basedOn w:val="Fuentedeprrafopredeter"/>
    <w:link w:val="Encabezado"/>
    <w:uiPriority w:val="99"/>
    <w:qFormat/>
    <w:rsid w:val="00A12891"/>
  </w:style>
  <w:style w:type="character" w:customStyle="1" w:styleId="PiedepginaCar">
    <w:name w:val="Pie de página Car"/>
    <w:basedOn w:val="Fuentedeprrafopredeter"/>
    <w:link w:val="Piedepgina"/>
    <w:uiPriority w:val="99"/>
    <w:qFormat/>
    <w:rsid w:val="00A12891"/>
  </w:style>
  <w:style w:type="character" w:customStyle="1" w:styleId="st1">
    <w:name w:val="st1"/>
    <w:basedOn w:val="Fuentedeprrafopredeter"/>
    <w:qFormat/>
    <w:rsid w:val="00F20A53"/>
  </w:style>
  <w:style w:type="character" w:customStyle="1" w:styleId="TextodegloboCar">
    <w:name w:val="Texto de globo Car"/>
    <w:link w:val="Textodeglobo"/>
    <w:uiPriority w:val="99"/>
    <w:semiHidden/>
    <w:qFormat/>
    <w:rsid w:val="00455323"/>
    <w:rPr>
      <w:rFonts w:ascii="Segoe UI" w:hAnsi="Segoe UI" w:cs="Segoe UI"/>
      <w:sz w:val="18"/>
      <w:szCs w:val="18"/>
    </w:rPr>
  </w:style>
  <w:style w:type="character" w:styleId="Refdecomentario">
    <w:name w:val="annotation reference"/>
    <w:uiPriority w:val="99"/>
    <w:semiHidden/>
    <w:unhideWhenUsed/>
    <w:qFormat/>
    <w:rsid w:val="00022D7A"/>
    <w:rPr>
      <w:sz w:val="16"/>
      <w:szCs w:val="16"/>
    </w:rPr>
  </w:style>
  <w:style w:type="character" w:customStyle="1" w:styleId="TextocomentarioCar">
    <w:name w:val="Texto comentario Car"/>
    <w:link w:val="Textocomentario"/>
    <w:uiPriority w:val="99"/>
    <w:semiHidden/>
    <w:qFormat/>
    <w:rsid w:val="00022D7A"/>
    <w:rPr>
      <w:sz w:val="20"/>
      <w:szCs w:val="20"/>
    </w:rPr>
  </w:style>
  <w:style w:type="character" w:customStyle="1" w:styleId="AsuntodelcomentarioCar">
    <w:name w:val="Asunto del comentario Car"/>
    <w:link w:val="Asuntodelcomentario"/>
    <w:uiPriority w:val="99"/>
    <w:semiHidden/>
    <w:qFormat/>
    <w:rsid w:val="00022D7A"/>
    <w:rPr>
      <w:b/>
      <w:bCs/>
      <w:sz w:val="20"/>
      <w:szCs w:val="20"/>
    </w:rPr>
  </w:style>
  <w:style w:type="character" w:customStyle="1" w:styleId="TextoCar">
    <w:name w:val="Texto Car"/>
    <w:link w:val="Texto"/>
    <w:qFormat/>
    <w:locked/>
    <w:rsid w:val="00E62FBC"/>
    <w:rPr>
      <w:rFonts w:ascii="Arial" w:eastAsia="Times New Roman" w:hAnsi="Arial" w:cs="Arial"/>
      <w:sz w:val="18"/>
      <w:szCs w:val="20"/>
      <w:lang w:val="es-ES" w:eastAsia="es-ES"/>
    </w:rPr>
  </w:style>
  <w:style w:type="character" w:customStyle="1" w:styleId="TextonotaalfinalCar1">
    <w:name w:val="Texto nota al final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notapieCar1">
    <w:name w:val="Texto nota pie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sinformatoCar1">
    <w:name w:val="Texto sin formato Car1"/>
    <w:basedOn w:val="Fuentedeprrafopredeter"/>
    <w:uiPriority w:val="99"/>
    <w:semiHidden/>
    <w:qFormat/>
    <w:rsid w:val="00A5477F"/>
    <w:rPr>
      <w:rFonts w:ascii="Consolas" w:eastAsia="Times New Roman" w:hAnsi="Consolas" w:cs="Times New Roman"/>
      <w:sz w:val="21"/>
      <w:szCs w:val="21"/>
      <w:lang w:eastAsia="es-MX"/>
    </w:rPr>
  </w:style>
  <w:style w:type="character" w:customStyle="1" w:styleId="SubttuloCar1">
    <w:name w:val="Subtítulo Car1"/>
    <w:basedOn w:val="Fuentedeprrafopredeter"/>
    <w:uiPriority w:val="11"/>
    <w:qFormat/>
    <w:rsid w:val="00A5477F"/>
    <w:rPr>
      <w:rFonts w:asciiTheme="majorHAnsi" w:eastAsiaTheme="majorEastAsia" w:hAnsiTheme="majorHAnsi" w:cstheme="majorBidi"/>
      <w:i/>
      <w:iCs/>
      <w:color w:val="4F81BD" w:themeColor="accent1"/>
      <w:spacing w:val="15"/>
      <w:sz w:val="24"/>
      <w:szCs w:val="24"/>
      <w:lang w:eastAsia="es-MX"/>
    </w:rPr>
  </w:style>
  <w:style w:type="paragraph" w:styleId="Ttulo">
    <w:name w:val="Title"/>
    <w:basedOn w:val="Normal"/>
    <w:next w:val="Textoindependiente"/>
    <w:qFormat/>
    <w:rsid w:val="00683F4F"/>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83F4F"/>
    <w:pPr>
      <w:spacing w:after="140"/>
    </w:pPr>
  </w:style>
  <w:style w:type="paragraph" w:styleId="Lista">
    <w:name w:val="List"/>
    <w:basedOn w:val="Textoindependiente"/>
    <w:rsid w:val="00683F4F"/>
    <w:rPr>
      <w:rFonts w:cs="Arial"/>
    </w:rPr>
  </w:style>
  <w:style w:type="paragraph" w:styleId="Descripcin">
    <w:name w:val="caption"/>
    <w:basedOn w:val="Normal"/>
    <w:qFormat/>
    <w:rsid w:val="00683F4F"/>
    <w:pPr>
      <w:suppressLineNumbers/>
      <w:spacing w:before="120" w:after="120"/>
    </w:pPr>
    <w:rPr>
      <w:rFonts w:cs="Arial"/>
      <w:i/>
      <w:iCs/>
      <w:sz w:val="24"/>
      <w:szCs w:val="24"/>
    </w:rPr>
  </w:style>
  <w:style w:type="paragraph" w:customStyle="1" w:styleId="ndice">
    <w:name w:val="Índice"/>
    <w:basedOn w:val="Normal"/>
    <w:qFormat/>
    <w:rsid w:val="00683F4F"/>
    <w:pPr>
      <w:suppressLineNumbers/>
    </w:pPr>
    <w:rPr>
      <w:rFonts w:cs="Arial"/>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paragraph" w:styleId="Cita">
    <w:name w:val="Quote"/>
    <w:basedOn w:val="Normal"/>
    <w:next w:val="Normal"/>
    <w:link w:val="CitaCar"/>
    <w:uiPriority w:val="29"/>
    <w:qFormat/>
    <w:rsid w:val="00E30FD3"/>
    <w:rPr>
      <w:i/>
      <w:color w:val="000000"/>
      <w:sz w:val="20"/>
      <w:szCs w:val="20"/>
    </w:rPr>
  </w:style>
  <w:style w:type="paragraph" w:customStyle="1" w:styleId="Default">
    <w:name w:val="Default"/>
    <w:qFormat/>
    <w:rsid w:val="00E30FD3"/>
    <w:rPr>
      <w:rFonts w:ascii="Arial" w:hAnsi="Arial" w:cs="Arial"/>
      <w:color w:val="000000"/>
      <w:sz w:val="24"/>
      <w:szCs w:val="22"/>
    </w:rPr>
  </w:style>
  <w:style w:type="paragraph" w:styleId="Prrafodelista">
    <w:name w:val="List Paragraph"/>
    <w:basedOn w:val="Normal"/>
    <w:uiPriority w:val="34"/>
    <w:qFormat/>
    <w:rsid w:val="00E30FD3"/>
    <w:pPr>
      <w:ind w:left="720"/>
      <w:contextualSpacing/>
    </w:p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paragraph" w:styleId="Textosinformato">
    <w:name w:val="Plain Text"/>
    <w:basedOn w:val="Normal"/>
    <w:link w:val="TextosinformatoCar"/>
    <w:unhideWhenUsed/>
    <w:qFormat/>
    <w:rsid w:val="00E30FD3"/>
    <w:pPr>
      <w:spacing w:after="0" w:line="240" w:lineRule="auto"/>
    </w:pPr>
    <w:rPr>
      <w:rFonts w:ascii="Courier New" w:hAnsi="Courier New"/>
      <w:sz w:val="21"/>
      <w:szCs w:val="20"/>
    </w:rPr>
  </w:style>
  <w:style w:type="paragraph" w:styleId="Sinespaciado">
    <w:name w:val="No Spacing"/>
    <w:uiPriority w:val="1"/>
    <w:qFormat/>
    <w:rsid w:val="00E30FD3"/>
    <w:rPr>
      <w:sz w:val="22"/>
      <w:szCs w:val="22"/>
      <w:lang w:val="es-MX" w:eastAsia="es-MX"/>
    </w:rPr>
  </w:style>
  <w:style w:type="paragraph" w:styleId="Subttulo">
    <w:name w:val="Subtitle"/>
    <w:basedOn w:val="Normal"/>
    <w:next w:val="Normal"/>
    <w:link w:val="SubttuloCar"/>
    <w:uiPriority w:val="11"/>
    <w:qFormat/>
    <w:rsid w:val="00E30FD3"/>
    <w:rPr>
      <w:rFonts w:ascii="Cambria" w:hAnsi="Cambria"/>
      <w:i/>
      <w:color w:val="4F81BD"/>
      <w:spacing w:val="15"/>
      <w:sz w:val="24"/>
      <w:szCs w:val="20"/>
    </w:rPr>
  </w:style>
  <w:style w:type="paragraph" w:customStyle="1" w:styleId="Puesto1">
    <w:name w:val="Puesto1"/>
    <w:basedOn w:val="Normal"/>
    <w:next w:val="Normal"/>
    <w:link w:val="Puest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paragraph" w:customStyle="1" w:styleId="Cabeceraypie">
    <w:name w:val="Cabecera y pie"/>
    <w:basedOn w:val="Normal"/>
    <w:qFormat/>
    <w:rsid w:val="00683F4F"/>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55323"/>
    <w:pPr>
      <w:spacing w:after="0" w:line="240" w:lineRule="auto"/>
    </w:pPr>
    <w:rPr>
      <w:rFonts w:ascii="Segoe UI" w:hAnsi="Segoe UI"/>
      <w:sz w:val="18"/>
      <w:szCs w:val="18"/>
    </w:rPr>
  </w:style>
  <w:style w:type="paragraph" w:styleId="Textocomentario">
    <w:name w:val="annotation text"/>
    <w:basedOn w:val="Normal"/>
    <w:link w:val="TextocomentarioCar"/>
    <w:uiPriority w:val="99"/>
    <w:semiHidden/>
    <w:unhideWhenUsed/>
    <w:qFormat/>
    <w:rsid w:val="00022D7A"/>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22D7A"/>
    <w:rPr>
      <w:b/>
      <w:bCs/>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paragraph" w:customStyle="1" w:styleId="Puesto2">
    <w:name w:val="Puesto2"/>
    <w:basedOn w:val="Normal"/>
    <w:next w:val="Normal"/>
    <w:uiPriority w:val="10"/>
    <w:qFormat/>
    <w:rsid w:val="00A5477F"/>
    <w:pPr>
      <w:pBdr>
        <w:bottom w:val="single" w:sz="8" w:space="0" w:color="4F81BD"/>
      </w:pBdr>
      <w:spacing w:after="300" w:line="240" w:lineRule="auto"/>
      <w:contextualSpacing/>
    </w:pPr>
    <w:rPr>
      <w:rFonts w:ascii="Cambria" w:hAnsi="Cambria"/>
      <w:color w:val="17365D"/>
      <w:spacing w:val="5"/>
      <w:sz w:val="52"/>
      <w:lang w:eastAsia="en-US"/>
    </w:rPr>
  </w:style>
  <w:style w:type="numbering" w:customStyle="1" w:styleId="Estilo1">
    <w:name w:val="Estilo1"/>
    <w:uiPriority w:val="99"/>
    <w:qFormat/>
    <w:rsid w:val="00A41BA1"/>
  </w:style>
  <w:style w:type="numbering" w:customStyle="1" w:styleId="Estilo2">
    <w:name w:val="Estilo2"/>
    <w:uiPriority w:val="99"/>
    <w:qFormat/>
    <w:rsid w:val="00A41BA1"/>
  </w:style>
  <w:style w:type="numbering" w:customStyle="1" w:styleId="Estilo3">
    <w:name w:val="Estilo3"/>
    <w:uiPriority w:val="99"/>
    <w:qFormat/>
    <w:rsid w:val="00A41BA1"/>
  </w:style>
  <w:style w:type="numbering" w:customStyle="1" w:styleId="Estilo4">
    <w:name w:val="Estilo4"/>
    <w:uiPriority w:val="99"/>
    <w:qFormat/>
    <w:rsid w:val="0050313F"/>
  </w:style>
  <w:style w:type="numbering" w:customStyle="1" w:styleId="Estilo5">
    <w:name w:val="Estilo5"/>
    <w:uiPriority w:val="99"/>
    <w:qFormat/>
    <w:rsid w:val="00270D26"/>
  </w:style>
  <w:style w:type="numbering" w:customStyle="1" w:styleId="Estilo6">
    <w:name w:val="Estilo6"/>
    <w:uiPriority w:val="99"/>
    <w:qFormat/>
    <w:rsid w:val="00355AFB"/>
  </w:style>
  <w:style w:type="numbering" w:customStyle="1" w:styleId="Estilo7">
    <w:name w:val="Estilo7"/>
    <w:uiPriority w:val="99"/>
    <w:qFormat/>
    <w:rsid w:val="00355AFB"/>
  </w:style>
  <w:style w:type="numbering" w:customStyle="1" w:styleId="Estilo8">
    <w:name w:val="Estilo8"/>
    <w:uiPriority w:val="99"/>
    <w:qFormat/>
    <w:rsid w:val="00355AFB"/>
  </w:style>
  <w:style w:type="numbering" w:customStyle="1" w:styleId="Estilo9">
    <w:name w:val="Estilo9"/>
    <w:uiPriority w:val="99"/>
    <w:qFormat/>
    <w:rsid w:val="00324C53"/>
  </w:style>
  <w:style w:type="numbering" w:customStyle="1" w:styleId="Estilo10">
    <w:name w:val="Estilo10"/>
    <w:uiPriority w:val="99"/>
    <w:qFormat/>
    <w:rsid w:val="00324C53"/>
  </w:style>
  <w:style w:type="numbering" w:customStyle="1" w:styleId="Estilo11">
    <w:name w:val="Estilo11"/>
    <w:uiPriority w:val="99"/>
    <w:qFormat/>
    <w:rsid w:val="00324C53"/>
  </w:style>
  <w:style w:type="numbering" w:customStyle="1" w:styleId="Estilo12">
    <w:name w:val="Estilo12"/>
    <w:uiPriority w:val="99"/>
    <w:qFormat/>
    <w:rsid w:val="008A17B0"/>
  </w:style>
  <w:style w:type="numbering" w:customStyle="1" w:styleId="Estilo13">
    <w:name w:val="Estilo13"/>
    <w:uiPriority w:val="99"/>
    <w:qFormat/>
    <w:rsid w:val="008A17B0"/>
  </w:style>
  <w:style w:type="numbering" w:customStyle="1" w:styleId="Estilo14">
    <w:name w:val="Estilo14"/>
    <w:uiPriority w:val="99"/>
    <w:qFormat/>
    <w:rsid w:val="00E1160D"/>
  </w:style>
  <w:style w:type="numbering" w:customStyle="1" w:styleId="Style1">
    <w:name w:val="Style1"/>
    <w:uiPriority w:val="99"/>
    <w:qFormat/>
    <w:rsid w:val="007C4D46"/>
  </w:style>
  <w:style w:type="numbering" w:customStyle="1" w:styleId="Style2">
    <w:name w:val="Style2"/>
    <w:uiPriority w:val="99"/>
    <w:qFormat/>
    <w:rsid w:val="00C533F3"/>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9">
      <w:bodyDiv w:val="1"/>
      <w:marLeft w:val="0"/>
      <w:marRight w:val="0"/>
      <w:marTop w:val="0"/>
      <w:marBottom w:val="0"/>
      <w:divBdr>
        <w:top w:val="none" w:sz="0" w:space="0" w:color="auto"/>
        <w:left w:val="none" w:sz="0" w:space="0" w:color="auto"/>
        <w:bottom w:val="none" w:sz="0" w:space="0" w:color="auto"/>
        <w:right w:val="none" w:sz="0" w:space="0" w:color="auto"/>
      </w:divBdr>
    </w:div>
    <w:div w:id="57172442">
      <w:bodyDiv w:val="1"/>
      <w:marLeft w:val="0"/>
      <w:marRight w:val="0"/>
      <w:marTop w:val="0"/>
      <w:marBottom w:val="0"/>
      <w:divBdr>
        <w:top w:val="none" w:sz="0" w:space="0" w:color="auto"/>
        <w:left w:val="none" w:sz="0" w:space="0" w:color="auto"/>
        <w:bottom w:val="none" w:sz="0" w:space="0" w:color="auto"/>
        <w:right w:val="none" w:sz="0" w:space="0" w:color="auto"/>
      </w:divBdr>
    </w:div>
    <w:div w:id="63915045">
      <w:bodyDiv w:val="1"/>
      <w:marLeft w:val="0"/>
      <w:marRight w:val="0"/>
      <w:marTop w:val="0"/>
      <w:marBottom w:val="0"/>
      <w:divBdr>
        <w:top w:val="none" w:sz="0" w:space="0" w:color="auto"/>
        <w:left w:val="none" w:sz="0" w:space="0" w:color="auto"/>
        <w:bottom w:val="none" w:sz="0" w:space="0" w:color="auto"/>
        <w:right w:val="none" w:sz="0" w:space="0" w:color="auto"/>
      </w:divBdr>
    </w:div>
    <w:div w:id="91631483">
      <w:bodyDiv w:val="1"/>
      <w:marLeft w:val="0"/>
      <w:marRight w:val="0"/>
      <w:marTop w:val="0"/>
      <w:marBottom w:val="0"/>
      <w:divBdr>
        <w:top w:val="none" w:sz="0" w:space="0" w:color="auto"/>
        <w:left w:val="none" w:sz="0" w:space="0" w:color="auto"/>
        <w:bottom w:val="none" w:sz="0" w:space="0" w:color="auto"/>
        <w:right w:val="none" w:sz="0" w:space="0" w:color="auto"/>
      </w:divBdr>
    </w:div>
    <w:div w:id="117920078">
      <w:bodyDiv w:val="1"/>
      <w:marLeft w:val="0"/>
      <w:marRight w:val="0"/>
      <w:marTop w:val="0"/>
      <w:marBottom w:val="0"/>
      <w:divBdr>
        <w:top w:val="none" w:sz="0" w:space="0" w:color="auto"/>
        <w:left w:val="none" w:sz="0" w:space="0" w:color="auto"/>
        <w:bottom w:val="none" w:sz="0" w:space="0" w:color="auto"/>
        <w:right w:val="none" w:sz="0" w:space="0" w:color="auto"/>
      </w:divBdr>
    </w:div>
    <w:div w:id="131287046">
      <w:bodyDiv w:val="1"/>
      <w:marLeft w:val="0"/>
      <w:marRight w:val="0"/>
      <w:marTop w:val="0"/>
      <w:marBottom w:val="0"/>
      <w:divBdr>
        <w:top w:val="none" w:sz="0" w:space="0" w:color="auto"/>
        <w:left w:val="none" w:sz="0" w:space="0" w:color="auto"/>
        <w:bottom w:val="none" w:sz="0" w:space="0" w:color="auto"/>
        <w:right w:val="none" w:sz="0" w:space="0" w:color="auto"/>
      </w:divBdr>
    </w:div>
    <w:div w:id="319384546">
      <w:bodyDiv w:val="1"/>
      <w:marLeft w:val="0"/>
      <w:marRight w:val="0"/>
      <w:marTop w:val="0"/>
      <w:marBottom w:val="0"/>
      <w:divBdr>
        <w:top w:val="none" w:sz="0" w:space="0" w:color="auto"/>
        <w:left w:val="none" w:sz="0" w:space="0" w:color="auto"/>
        <w:bottom w:val="none" w:sz="0" w:space="0" w:color="auto"/>
        <w:right w:val="none" w:sz="0" w:space="0" w:color="auto"/>
      </w:divBdr>
    </w:div>
    <w:div w:id="323709516">
      <w:bodyDiv w:val="1"/>
      <w:marLeft w:val="0"/>
      <w:marRight w:val="0"/>
      <w:marTop w:val="0"/>
      <w:marBottom w:val="0"/>
      <w:divBdr>
        <w:top w:val="none" w:sz="0" w:space="0" w:color="auto"/>
        <w:left w:val="none" w:sz="0" w:space="0" w:color="auto"/>
        <w:bottom w:val="none" w:sz="0" w:space="0" w:color="auto"/>
        <w:right w:val="none" w:sz="0" w:space="0" w:color="auto"/>
      </w:divBdr>
    </w:div>
    <w:div w:id="329646285">
      <w:bodyDiv w:val="1"/>
      <w:marLeft w:val="0"/>
      <w:marRight w:val="0"/>
      <w:marTop w:val="0"/>
      <w:marBottom w:val="0"/>
      <w:divBdr>
        <w:top w:val="none" w:sz="0" w:space="0" w:color="auto"/>
        <w:left w:val="none" w:sz="0" w:space="0" w:color="auto"/>
        <w:bottom w:val="none" w:sz="0" w:space="0" w:color="auto"/>
        <w:right w:val="none" w:sz="0" w:space="0" w:color="auto"/>
      </w:divBdr>
    </w:div>
    <w:div w:id="414982702">
      <w:bodyDiv w:val="1"/>
      <w:marLeft w:val="0"/>
      <w:marRight w:val="0"/>
      <w:marTop w:val="0"/>
      <w:marBottom w:val="0"/>
      <w:divBdr>
        <w:top w:val="none" w:sz="0" w:space="0" w:color="auto"/>
        <w:left w:val="none" w:sz="0" w:space="0" w:color="auto"/>
        <w:bottom w:val="none" w:sz="0" w:space="0" w:color="auto"/>
        <w:right w:val="none" w:sz="0" w:space="0" w:color="auto"/>
      </w:divBdr>
    </w:div>
    <w:div w:id="439111082">
      <w:bodyDiv w:val="1"/>
      <w:marLeft w:val="0"/>
      <w:marRight w:val="0"/>
      <w:marTop w:val="0"/>
      <w:marBottom w:val="0"/>
      <w:divBdr>
        <w:top w:val="none" w:sz="0" w:space="0" w:color="auto"/>
        <w:left w:val="none" w:sz="0" w:space="0" w:color="auto"/>
        <w:bottom w:val="none" w:sz="0" w:space="0" w:color="auto"/>
        <w:right w:val="none" w:sz="0" w:space="0" w:color="auto"/>
      </w:divBdr>
    </w:div>
    <w:div w:id="649678367">
      <w:bodyDiv w:val="1"/>
      <w:marLeft w:val="0"/>
      <w:marRight w:val="0"/>
      <w:marTop w:val="0"/>
      <w:marBottom w:val="0"/>
      <w:divBdr>
        <w:top w:val="none" w:sz="0" w:space="0" w:color="auto"/>
        <w:left w:val="none" w:sz="0" w:space="0" w:color="auto"/>
        <w:bottom w:val="none" w:sz="0" w:space="0" w:color="auto"/>
        <w:right w:val="none" w:sz="0" w:space="0" w:color="auto"/>
      </w:divBdr>
    </w:div>
    <w:div w:id="681316520">
      <w:bodyDiv w:val="1"/>
      <w:marLeft w:val="0"/>
      <w:marRight w:val="0"/>
      <w:marTop w:val="0"/>
      <w:marBottom w:val="0"/>
      <w:divBdr>
        <w:top w:val="none" w:sz="0" w:space="0" w:color="auto"/>
        <w:left w:val="none" w:sz="0" w:space="0" w:color="auto"/>
        <w:bottom w:val="none" w:sz="0" w:space="0" w:color="auto"/>
        <w:right w:val="none" w:sz="0" w:space="0" w:color="auto"/>
      </w:divBdr>
    </w:div>
    <w:div w:id="777260425">
      <w:bodyDiv w:val="1"/>
      <w:marLeft w:val="0"/>
      <w:marRight w:val="0"/>
      <w:marTop w:val="0"/>
      <w:marBottom w:val="0"/>
      <w:divBdr>
        <w:top w:val="none" w:sz="0" w:space="0" w:color="auto"/>
        <w:left w:val="none" w:sz="0" w:space="0" w:color="auto"/>
        <w:bottom w:val="none" w:sz="0" w:space="0" w:color="auto"/>
        <w:right w:val="none" w:sz="0" w:space="0" w:color="auto"/>
      </w:divBdr>
    </w:div>
    <w:div w:id="840704213">
      <w:bodyDiv w:val="1"/>
      <w:marLeft w:val="0"/>
      <w:marRight w:val="0"/>
      <w:marTop w:val="0"/>
      <w:marBottom w:val="0"/>
      <w:divBdr>
        <w:top w:val="none" w:sz="0" w:space="0" w:color="auto"/>
        <w:left w:val="none" w:sz="0" w:space="0" w:color="auto"/>
        <w:bottom w:val="none" w:sz="0" w:space="0" w:color="auto"/>
        <w:right w:val="none" w:sz="0" w:space="0" w:color="auto"/>
      </w:divBdr>
    </w:div>
    <w:div w:id="844978434">
      <w:bodyDiv w:val="1"/>
      <w:marLeft w:val="0"/>
      <w:marRight w:val="0"/>
      <w:marTop w:val="0"/>
      <w:marBottom w:val="0"/>
      <w:divBdr>
        <w:top w:val="none" w:sz="0" w:space="0" w:color="auto"/>
        <w:left w:val="none" w:sz="0" w:space="0" w:color="auto"/>
        <w:bottom w:val="none" w:sz="0" w:space="0" w:color="auto"/>
        <w:right w:val="none" w:sz="0" w:space="0" w:color="auto"/>
      </w:divBdr>
    </w:div>
    <w:div w:id="846674287">
      <w:bodyDiv w:val="1"/>
      <w:marLeft w:val="0"/>
      <w:marRight w:val="0"/>
      <w:marTop w:val="0"/>
      <w:marBottom w:val="0"/>
      <w:divBdr>
        <w:top w:val="none" w:sz="0" w:space="0" w:color="auto"/>
        <w:left w:val="none" w:sz="0" w:space="0" w:color="auto"/>
        <w:bottom w:val="none" w:sz="0" w:space="0" w:color="auto"/>
        <w:right w:val="none" w:sz="0" w:space="0" w:color="auto"/>
      </w:divBdr>
    </w:div>
    <w:div w:id="917398839">
      <w:bodyDiv w:val="1"/>
      <w:marLeft w:val="0"/>
      <w:marRight w:val="0"/>
      <w:marTop w:val="0"/>
      <w:marBottom w:val="0"/>
      <w:divBdr>
        <w:top w:val="none" w:sz="0" w:space="0" w:color="auto"/>
        <w:left w:val="none" w:sz="0" w:space="0" w:color="auto"/>
        <w:bottom w:val="none" w:sz="0" w:space="0" w:color="auto"/>
        <w:right w:val="none" w:sz="0" w:space="0" w:color="auto"/>
      </w:divBdr>
    </w:div>
    <w:div w:id="975793067">
      <w:bodyDiv w:val="1"/>
      <w:marLeft w:val="0"/>
      <w:marRight w:val="0"/>
      <w:marTop w:val="0"/>
      <w:marBottom w:val="0"/>
      <w:divBdr>
        <w:top w:val="none" w:sz="0" w:space="0" w:color="auto"/>
        <w:left w:val="none" w:sz="0" w:space="0" w:color="auto"/>
        <w:bottom w:val="none" w:sz="0" w:space="0" w:color="auto"/>
        <w:right w:val="none" w:sz="0" w:space="0" w:color="auto"/>
      </w:divBdr>
    </w:div>
    <w:div w:id="991324474">
      <w:bodyDiv w:val="1"/>
      <w:marLeft w:val="0"/>
      <w:marRight w:val="0"/>
      <w:marTop w:val="0"/>
      <w:marBottom w:val="0"/>
      <w:divBdr>
        <w:top w:val="none" w:sz="0" w:space="0" w:color="auto"/>
        <w:left w:val="none" w:sz="0" w:space="0" w:color="auto"/>
        <w:bottom w:val="none" w:sz="0" w:space="0" w:color="auto"/>
        <w:right w:val="none" w:sz="0" w:space="0" w:color="auto"/>
      </w:divBdr>
    </w:div>
    <w:div w:id="999697685">
      <w:bodyDiv w:val="1"/>
      <w:marLeft w:val="0"/>
      <w:marRight w:val="0"/>
      <w:marTop w:val="0"/>
      <w:marBottom w:val="0"/>
      <w:divBdr>
        <w:top w:val="none" w:sz="0" w:space="0" w:color="auto"/>
        <w:left w:val="none" w:sz="0" w:space="0" w:color="auto"/>
        <w:bottom w:val="none" w:sz="0" w:space="0" w:color="auto"/>
        <w:right w:val="none" w:sz="0" w:space="0" w:color="auto"/>
      </w:divBdr>
    </w:div>
    <w:div w:id="1050618327">
      <w:bodyDiv w:val="1"/>
      <w:marLeft w:val="0"/>
      <w:marRight w:val="0"/>
      <w:marTop w:val="0"/>
      <w:marBottom w:val="0"/>
      <w:divBdr>
        <w:top w:val="none" w:sz="0" w:space="0" w:color="auto"/>
        <w:left w:val="none" w:sz="0" w:space="0" w:color="auto"/>
        <w:bottom w:val="none" w:sz="0" w:space="0" w:color="auto"/>
        <w:right w:val="none" w:sz="0" w:space="0" w:color="auto"/>
      </w:divBdr>
    </w:div>
    <w:div w:id="1063602764">
      <w:bodyDiv w:val="1"/>
      <w:marLeft w:val="0"/>
      <w:marRight w:val="0"/>
      <w:marTop w:val="0"/>
      <w:marBottom w:val="0"/>
      <w:divBdr>
        <w:top w:val="none" w:sz="0" w:space="0" w:color="auto"/>
        <w:left w:val="none" w:sz="0" w:space="0" w:color="auto"/>
        <w:bottom w:val="none" w:sz="0" w:space="0" w:color="auto"/>
        <w:right w:val="none" w:sz="0" w:space="0" w:color="auto"/>
      </w:divBdr>
    </w:div>
    <w:div w:id="1172992182">
      <w:bodyDiv w:val="1"/>
      <w:marLeft w:val="0"/>
      <w:marRight w:val="0"/>
      <w:marTop w:val="0"/>
      <w:marBottom w:val="0"/>
      <w:divBdr>
        <w:top w:val="none" w:sz="0" w:space="0" w:color="auto"/>
        <w:left w:val="none" w:sz="0" w:space="0" w:color="auto"/>
        <w:bottom w:val="none" w:sz="0" w:space="0" w:color="auto"/>
        <w:right w:val="none" w:sz="0" w:space="0" w:color="auto"/>
      </w:divBdr>
    </w:div>
    <w:div w:id="1240484061">
      <w:bodyDiv w:val="1"/>
      <w:marLeft w:val="0"/>
      <w:marRight w:val="0"/>
      <w:marTop w:val="0"/>
      <w:marBottom w:val="0"/>
      <w:divBdr>
        <w:top w:val="none" w:sz="0" w:space="0" w:color="auto"/>
        <w:left w:val="none" w:sz="0" w:space="0" w:color="auto"/>
        <w:bottom w:val="none" w:sz="0" w:space="0" w:color="auto"/>
        <w:right w:val="none" w:sz="0" w:space="0" w:color="auto"/>
      </w:divBdr>
    </w:div>
    <w:div w:id="1299451471">
      <w:bodyDiv w:val="1"/>
      <w:marLeft w:val="0"/>
      <w:marRight w:val="0"/>
      <w:marTop w:val="0"/>
      <w:marBottom w:val="0"/>
      <w:divBdr>
        <w:top w:val="none" w:sz="0" w:space="0" w:color="auto"/>
        <w:left w:val="none" w:sz="0" w:space="0" w:color="auto"/>
        <w:bottom w:val="none" w:sz="0" w:space="0" w:color="auto"/>
        <w:right w:val="none" w:sz="0" w:space="0" w:color="auto"/>
      </w:divBdr>
    </w:div>
    <w:div w:id="1354039314">
      <w:bodyDiv w:val="1"/>
      <w:marLeft w:val="0"/>
      <w:marRight w:val="0"/>
      <w:marTop w:val="0"/>
      <w:marBottom w:val="0"/>
      <w:divBdr>
        <w:top w:val="none" w:sz="0" w:space="0" w:color="auto"/>
        <w:left w:val="none" w:sz="0" w:space="0" w:color="auto"/>
        <w:bottom w:val="none" w:sz="0" w:space="0" w:color="auto"/>
        <w:right w:val="none" w:sz="0" w:space="0" w:color="auto"/>
      </w:divBdr>
    </w:div>
    <w:div w:id="1376586249">
      <w:bodyDiv w:val="1"/>
      <w:marLeft w:val="0"/>
      <w:marRight w:val="0"/>
      <w:marTop w:val="0"/>
      <w:marBottom w:val="0"/>
      <w:divBdr>
        <w:top w:val="none" w:sz="0" w:space="0" w:color="auto"/>
        <w:left w:val="none" w:sz="0" w:space="0" w:color="auto"/>
        <w:bottom w:val="none" w:sz="0" w:space="0" w:color="auto"/>
        <w:right w:val="none" w:sz="0" w:space="0" w:color="auto"/>
      </w:divBdr>
      <w:divsChild>
        <w:div w:id="308825637">
          <w:marLeft w:val="0"/>
          <w:marRight w:val="0"/>
          <w:marTop w:val="0"/>
          <w:marBottom w:val="0"/>
          <w:divBdr>
            <w:top w:val="none" w:sz="0" w:space="0" w:color="auto"/>
            <w:left w:val="none" w:sz="0" w:space="0" w:color="auto"/>
            <w:bottom w:val="none" w:sz="0" w:space="0" w:color="auto"/>
            <w:right w:val="none" w:sz="0" w:space="0" w:color="auto"/>
          </w:divBdr>
          <w:divsChild>
            <w:div w:id="120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48">
      <w:bodyDiv w:val="1"/>
      <w:marLeft w:val="0"/>
      <w:marRight w:val="0"/>
      <w:marTop w:val="0"/>
      <w:marBottom w:val="0"/>
      <w:divBdr>
        <w:top w:val="none" w:sz="0" w:space="0" w:color="auto"/>
        <w:left w:val="none" w:sz="0" w:space="0" w:color="auto"/>
        <w:bottom w:val="none" w:sz="0" w:space="0" w:color="auto"/>
        <w:right w:val="none" w:sz="0" w:space="0" w:color="auto"/>
      </w:divBdr>
    </w:div>
    <w:div w:id="1392001498">
      <w:bodyDiv w:val="1"/>
      <w:marLeft w:val="0"/>
      <w:marRight w:val="0"/>
      <w:marTop w:val="0"/>
      <w:marBottom w:val="0"/>
      <w:divBdr>
        <w:top w:val="none" w:sz="0" w:space="0" w:color="auto"/>
        <w:left w:val="none" w:sz="0" w:space="0" w:color="auto"/>
        <w:bottom w:val="none" w:sz="0" w:space="0" w:color="auto"/>
        <w:right w:val="none" w:sz="0" w:space="0" w:color="auto"/>
      </w:divBdr>
    </w:div>
    <w:div w:id="1401444467">
      <w:bodyDiv w:val="1"/>
      <w:marLeft w:val="0"/>
      <w:marRight w:val="0"/>
      <w:marTop w:val="0"/>
      <w:marBottom w:val="0"/>
      <w:divBdr>
        <w:top w:val="none" w:sz="0" w:space="0" w:color="auto"/>
        <w:left w:val="none" w:sz="0" w:space="0" w:color="auto"/>
        <w:bottom w:val="none" w:sz="0" w:space="0" w:color="auto"/>
        <w:right w:val="none" w:sz="0" w:space="0" w:color="auto"/>
      </w:divBdr>
    </w:div>
    <w:div w:id="1439763520">
      <w:bodyDiv w:val="1"/>
      <w:marLeft w:val="0"/>
      <w:marRight w:val="0"/>
      <w:marTop w:val="0"/>
      <w:marBottom w:val="0"/>
      <w:divBdr>
        <w:top w:val="none" w:sz="0" w:space="0" w:color="auto"/>
        <w:left w:val="none" w:sz="0" w:space="0" w:color="auto"/>
        <w:bottom w:val="none" w:sz="0" w:space="0" w:color="auto"/>
        <w:right w:val="none" w:sz="0" w:space="0" w:color="auto"/>
      </w:divBdr>
    </w:div>
    <w:div w:id="1450929585">
      <w:bodyDiv w:val="1"/>
      <w:marLeft w:val="0"/>
      <w:marRight w:val="0"/>
      <w:marTop w:val="0"/>
      <w:marBottom w:val="0"/>
      <w:divBdr>
        <w:top w:val="none" w:sz="0" w:space="0" w:color="auto"/>
        <w:left w:val="none" w:sz="0" w:space="0" w:color="auto"/>
        <w:bottom w:val="none" w:sz="0" w:space="0" w:color="auto"/>
        <w:right w:val="none" w:sz="0" w:space="0" w:color="auto"/>
      </w:divBdr>
    </w:div>
    <w:div w:id="1457027019">
      <w:bodyDiv w:val="1"/>
      <w:marLeft w:val="0"/>
      <w:marRight w:val="0"/>
      <w:marTop w:val="0"/>
      <w:marBottom w:val="0"/>
      <w:divBdr>
        <w:top w:val="none" w:sz="0" w:space="0" w:color="auto"/>
        <w:left w:val="none" w:sz="0" w:space="0" w:color="auto"/>
        <w:bottom w:val="none" w:sz="0" w:space="0" w:color="auto"/>
        <w:right w:val="none" w:sz="0" w:space="0" w:color="auto"/>
      </w:divBdr>
    </w:div>
    <w:div w:id="1627933592">
      <w:bodyDiv w:val="1"/>
      <w:marLeft w:val="0"/>
      <w:marRight w:val="0"/>
      <w:marTop w:val="0"/>
      <w:marBottom w:val="0"/>
      <w:divBdr>
        <w:top w:val="none" w:sz="0" w:space="0" w:color="auto"/>
        <w:left w:val="none" w:sz="0" w:space="0" w:color="auto"/>
        <w:bottom w:val="none" w:sz="0" w:space="0" w:color="auto"/>
        <w:right w:val="none" w:sz="0" w:space="0" w:color="auto"/>
      </w:divBdr>
    </w:div>
    <w:div w:id="1631397807">
      <w:bodyDiv w:val="1"/>
      <w:marLeft w:val="0"/>
      <w:marRight w:val="0"/>
      <w:marTop w:val="0"/>
      <w:marBottom w:val="0"/>
      <w:divBdr>
        <w:top w:val="none" w:sz="0" w:space="0" w:color="auto"/>
        <w:left w:val="none" w:sz="0" w:space="0" w:color="auto"/>
        <w:bottom w:val="none" w:sz="0" w:space="0" w:color="auto"/>
        <w:right w:val="none" w:sz="0" w:space="0" w:color="auto"/>
      </w:divBdr>
    </w:div>
    <w:div w:id="1782845845">
      <w:bodyDiv w:val="1"/>
      <w:marLeft w:val="0"/>
      <w:marRight w:val="0"/>
      <w:marTop w:val="0"/>
      <w:marBottom w:val="0"/>
      <w:divBdr>
        <w:top w:val="none" w:sz="0" w:space="0" w:color="auto"/>
        <w:left w:val="none" w:sz="0" w:space="0" w:color="auto"/>
        <w:bottom w:val="none" w:sz="0" w:space="0" w:color="auto"/>
        <w:right w:val="none" w:sz="0" w:space="0" w:color="auto"/>
      </w:divBdr>
    </w:div>
    <w:div w:id="1806506127">
      <w:bodyDiv w:val="1"/>
      <w:marLeft w:val="0"/>
      <w:marRight w:val="0"/>
      <w:marTop w:val="0"/>
      <w:marBottom w:val="0"/>
      <w:divBdr>
        <w:top w:val="none" w:sz="0" w:space="0" w:color="auto"/>
        <w:left w:val="none" w:sz="0" w:space="0" w:color="auto"/>
        <w:bottom w:val="none" w:sz="0" w:space="0" w:color="auto"/>
        <w:right w:val="none" w:sz="0" w:space="0" w:color="auto"/>
      </w:divBdr>
    </w:div>
    <w:div w:id="1825392079">
      <w:bodyDiv w:val="1"/>
      <w:marLeft w:val="0"/>
      <w:marRight w:val="0"/>
      <w:marTop w:val="0"/>
      <w:marBottom w:val="0"/>
      <w:divBdr>
        <w:top w:val="none" w:sz="0" w:space="0" w:color="auto"/>
        <w:left w:val="none" w:sz="0" w:space="0" w:color="auto"/>
        <w:bottom w:val="none" w:sz="0" w:space="0" w:color="auto"/>
        <w:right w:val="none" w:sz="0" w:space="0" w:color="auto"/>
      </w:divBdr>
    </w:div>
    <w:div w:id="1850873523">
      <w:bodyDiv w:val="1"/>
      <w:marLeft w:val="0"/>
      <w:marRight w:val="0"/>
      <w:marTop w:val="0"/>
      <w:marBottom w:val="0"/>
      <w:divBdr>
        <w:top w:val="none" w:sz="0" w:space="0" w:color="auto"/>
        <w:left w:val="none" w:sz="0" w:space="0" w:color="auto"/>
        <w:bottom w:val="none" w:sz="0" w:space="0" w:color="auto"/>
        <w:right w:val="none" w:sz="0" w:space="0" w:color="auto"/>
      </w:divBdr>
    </w:div>
    <w:div w:id="1904489818">
      <w:bodyDiv w:val="1"/>
      <w:marLeft w:val="0"/>
      <w:marRight w:val="0"/>
      <w:marTop w:val="0"/>
      <w:marBottom w:val="0"/>
      <w:divBdr>
        <w:top w:val="none" w:sz="0" w:space="0" w:color="auto"/>
        <w:left w:val="none" w:sz="0" w:space="0" w:color="auto"/>
        <w:bottom w:val="none" w:sz="0" w:space="0" w:color="auto"/>
        <w:right w:val="none" w:sz="0" w:space="0" w:color="auto"/>
      </w:divBdr>
    </w:div>
    <w:div w:id="1933665514">
      <w:bodyDiv w:val="1"/>
      <w:marLeft w:val="0"/>
      <w:marRight w:val="0"/>
      <w:marTop w:val="0"/>
      <w:marBottom w:val="0"/>
      <w:divBdr>
        <w:top w:val="none" w:sz="0" w:space="0" w:color="auto"/>
        <w:left w:val="none" w:sz="0" w:space="0" w:color="auto"/>
        <w:bottom w:val="none" w:sz="0" w:space="0" w:color="auto"/>
        <w:right w:val="none" w:sz="0" w:space="0" w:color="auto"/>
      </w:divBdr>
    </w:div>
    <w:div w:id="2049404554">
      <w:bodyDiv w:val="1"/>
      <w:marLeft w:val="0"/>
      <w:marRight w:val="0"/>
      <w:marTop w:val="0"/>
      <w:marBottom w:val="0"/>
      <w:divBdr>
        <w:top w:val="none" w:sz="0" w:space="0" w:color="auto"/>
        <w:left w:val="none" w:sz="0" w:space="0" w:color="auto"/>
        <w:bottom w:val="none" w:sz="0" w:space="0" w:color="auto"/>
        <w:right w:val="none" w:sz="0" w:space="0" w:color="auto"/>
      </w:divBdr>
    </w:div>
    <w:div w:id="2069497211">
      <w:bodyDiv w:val="1"/>
      <w:marLeft w:val="0"/>
      <w:marRight w:val="0"/>
      <w:marTop w:val="0"/>
      <w:marBottom w:val="0"/>
      <w:divBdr>
        <w:top w:val="none" w:sz="0" w:space="0" w:color="auto"/>
        <w:left w:val="none" w:sz="0" w:space="0" w:color="auto"/>
        <w:bottom w:val="none" w:sz="0" w:space="0" w:color="auto"/>
        <w:right w:val="none" w:sz="0" w:space="0" w:color="auto"/>
      </w:divBdr>
    </w:div>
    <w:div w:id="214342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A0E1-B816-4A3E-8934-0C879D9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33</Pages>
  <Words>11534</Words>
  <Characters>63439</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Omart</dc:creator>
  <cp:lastModifiedBy>PRESUPUESTO</cp:lastModifiedBy>
  <cp:revision>151</cp:revision>
  <cp:lastPrinted>2022-10-31T20:15:00Z</cp:lastPrinted>
  <dcterms:created xsi:type="dcterms:W3CDTF">2022-10-26T21:49:00Z</dcterms:created>
  <dcterms:modified xsi:type="dcterms:W3CDTF">2022-10-31T20:15:00Z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