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6DF" w:rsidRDefault="002716DF">
      <w:pPr>
        <w:pStyle w:val="Cuerpo"/>
        <w:spacing w:after="0"/>
        <w:rPr>
          <w:rStyle w:val="Ninguno"/>
        </w:rPr>
      </w:pPr>
    </w:p>
    <w:p w:rsidR="002716DF" w:rsidRDefault="00DA0F95">
      <w:pPr>
        <w:pStyle w:val="Cuerpo"/>
        <w:spacing w:after="0"/>
        <w:jc w:val="center"/>
        <w:rPr>
          <w:rStyle w:val="Ninguno"/>
          <w:b/>
          <w:bCs/>
          <w:sz w:val="20"/>
          <w:szCs w:val="20"/>
        </w:rPr>
      </w:pPr>
      <w:r>
        <w:rPr>
          <w:b/>
          <w:bCs/>
          <w:lang w:val="es-ES_tradnl"/>
        </w:rPr>
        <w:t>Manual de procedimientos de los tr</w:t>
      </w:r>
      <w:r>
        <w:rPr>
          <w:b/>
          <w:bCs/>
        </w:rPr>
        <w:t>á</w:t>
      </w:r>
      <w:r>
        <w:rPr>
          <w:b/>
          <w:bCs/>
          <w:lang w:val="pt-PT"/>
        </w:rPr>
        <w:t xml:space="preserve">mites para </w:t>
      </w:r>
      <w:r>
        <w:rPr>
          <w:b/>
          <w:bCs/>
          <w:lang w:val="es-ES_tradnl"/>
        </w:rPr>
        <w:t>la instalación, construcción, regularización, registro, uso, mantenimiento y/o reparación de infraestructura de telecomunicaciones en el Municipio de Villa de Álvarez del Estado de Colima</w:t>
      </w:r>
      <w:r>
        <w:rPr>
          <w:rStyle w:val="Ninguno"/>
          <w:b/>
          <w:bCs/>
          <w:sz w:val="20"/>
          <w:szCs w:val="20"/>
        </w:rPr>
        <w:t xml:space="preserve"> </w:t>
      </w:r>
    </w:p>
    <w:p w:rsidR="002716DF" w:rsidRDefault="002716DF">
      <w:pPr>
        <w:pStyle w:val="Default"/>
        <w:rPr>
          <w:rStyle w:val="Ninguno"/>
        </w:rPr>
      </w:pPr>
    </w:p>
    <w:p w:rsidR="002716DF" w:rsidRDefault="00DA0F95">
      <w:pPr>
        <w:pStyle w:val="Default"/>
        <w:rPr>
          <w:rStyle w:val="Ninguno"/>
          <w:rFonts w:ascii="Arial" w:eastAsia="Arial" w:hAnsi="Arial" w:cs="Arial"/>
          <w:sz w:val="20"/>
          <w:szCs w:val="20"/>
        </w:rPr>
      </w:pPr>
      <w:r>
        <w:rPr>
          <w:rStyle w:val="Ninguno"/>
          <w:rFonts w:ascii="Arial" w:hAnsi="Arial"/>
          <w:b/>
          <w:bCs/>
          <w:sz w:val="20"/>
          <w:szCs w:val="20"/>
        </w:rPr>
        <w:t xml:space="preserve">Contenido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Introducción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Objetivo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Marco jurídico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Políticas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Alcance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Responsabilidades de la dirección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Descripción del procedimiento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Diagramas de flujo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Diagrama jurídico </w:t>
      </w:r>
    </w:p>
    <w:p w:rsidR="002716DF" w:rsidRDefault="00DA0F95">
      <w:pPr>
        <w:pStyle w:val="Default"/>
        <w:numPr>
          <w:ilvl w:val="0"/>
          <w:numId w:val="2"/>
        </w:numPr>
        <w:spacing w:after="32"/>
        <w:rPr>
          <w:rFonts w:ascii="Arial" w:hAnsi="Arial"/>
          <w:sz w:val="20"/>
          <w:szCs w:val="20"/>
        </w:rPr>
      </w:pPr>
      <w:r>
        <w:rPr>
          <w:rStyle w:val="Ninguno"/>
          <w:rFonts w:ascii="Arial" w:hAnsi="Arial"/>
          <w:sz w:val="20"/>
          <w:szCs w:val="20"/>
        </w:rPr>
        <w:t xml:space="preserve">Control de documentos y registros </w:t>
      </w:r>
    </w:p>
    <w:p w:rsidR="002716DF" w:rsidRDefault="00DA0F95">
      <w:pPr>
        <w:pStyle w:val="Default"/>
        <w:numPr>
          <w:ilvl w:val="0"/>
          <w:numId w:val="2"/>
        </w:numPr>
        <w:rPr>
          <w:rFonts w:ascii="Arial" w:hAnsi="Arial"/>
          <w:sz w:val="20"/>
          <w:szCs w:val="20"/>
        </w:rPr>
      </w:pPr>
      <w:r>
        <w:rPr>
          <w:rStyle w:val="Ninguno"/>
          <w:rFonts w:ascii="Arial" w:hAnsi="Arial"/>
          <w:sz w:val="20"/>
          <w:szCs w:val="20"/>
        </w:rPr>
        <w:t xml:space="preserve">Indicadores, medición, análisis y mejora </w:t>
      </w:r>
    </w:p>
    <w:p w:rsidR="002716DF" w:rsidRDefault="002716DF">
      <w:pPr>
        <w:pStyle w:val="Default"/>
        <w:rPr>
          <w:rStyle w:val="Ninguno"/>
          <w:rFonts w:ascii="Arial" w:eastAsia="Arial" w:hAnsi="Arial" w:cs="Arial"/>
          <w:sz w:val="20"/>
          <w:szCs w:val="20"/>
        </w:rPr>
      </w:pPr>
    </w:p>
    <w:p w:rsidR="002716DF" w:rsidRDefault="00DA0F95">
      <w:pPr>
        <w:pStyle w:val="Ttulo1"/>
        <w:numPr>
          <w:ilvl w:val="0"/>
          <w:numId w:val="4"/>
        </w:numPr>
        <w:spacing w:before="0" w:after="0"/>
        <w:rPr>
          <w:sz w:val="20"/>
          <w:szCs w:val="20"/>
        </w:rPr>
      </w:pPr>
      <w:r>
        <w:rPr>
          <w:rStyle w:val="Ninguno"/>
          <w:sz w:val="20"/>
          <w:szCs w:val="20"/>
        </w:rPr>
        <w:t>Introducción</w:t>
      </w:r>
    </w:p>
    <w:p w:rsidR="002716DF" w:rsidRDefault="002716DF">
      <w:pPr>
        <w:pStyle w:val="Cuerpo"/>
        <w:rPr>
          <w:rStyle w:val="Ninguno"/>
        </w:rPr>
      </w:pPr>
    </w:p>
    <w:p w:rsidR="002716DF" w:rsidRDefault="00DA0F95">
      <w:pPr>
        <w:pStyle w:val="Cuerpo"/>
        <w:jc w:val="both"/>
        <w:rPr>
          <w:rStyle w:val="Ninguno"/>
          <w:sz w:val="20"/>
          <w:szCs w:val="20"/>
        </w:rPr>
      </w:pPr>
      <w:r>
        <w:rPr>
          <w:rStyle w:val="Ninguno"/>
          <w:sz w:val="20"/>
          <w:szCs w:val="20"/>
          <w:lang w:val="es-ES_tradnl"/>
        </w:rPr>
        <w:t>Como parte de las acciones de mejora regulatoria, a fin de incentivar la conectividad en el Estado de Colima y sus municipios, se adopt</w:t>
      </w:r>
      <w:r>
        <w:rPr>
          <w:rStyle w:val="Ninguno"/>
          <w:sz w:val="20"/>
          <w:szCs w:val="20"/>
        </w:rPr>
        <w:t xml:space="preserve">ó </w:t>
      </w:r>
      <w:r>
        <w:rPr>
          <w:rStyle w:val="Ninguno"/>
          <w:sz w:val="20"/>
          <w:szCs w:val="20"/>
          <w:lang w:val="es-ES_tradnl"/>
        </w:rPr>
        <w:t xml:space="preserve">por parte del municipio de Villa de </w:t>
      </w:r>
      <w:r>
        <w:rPr>
          <w:rStyle w:val="Ninguno"/>
          <w:sz w:val="20"/>
          <w:szCs w:val="20"/>
        </w:rPr>
        <w:t>Á</w:t>
      </w:r>
      <w:r>
        <w:rPr>
          <w:rStyle w:val="Ninguno"/>
          <w:sz w:val="20"/>
          <w:szCs w:val="20"/>
          <w:lang w:val="es-ES_tradnl"/>
        </w:rPr>
        <w:t>lvarez un modelo simplificado de tr</w:t>
      </w:r>
      <w:r>
        <w:rPr>
          <w:rStyle w:val="Ninguno"/>
          <w:sz w:val="20"/>
          <w:szCs w:val="20"/>
        </w:rPr>
        <w:t>á</w:t>
      </w:r>
      <w:r>
        <w:rPr>
          <w:rStyle w:val="Ninguno"/>
          <w:sz w:val="20"/>
          <w:szCs w:val="20"/>
          <w:lang w:val="es-ES_tradnl"/>
        </w:rPr>
        <w:t xml:space="preserve">mites para el despliegue de la infraestructura pasiva de telecomunicaciones. </w:t>
      </w:r>
    </w:p>
    <w:p w:rsidR="002716DF" w:rsidRDefault="00DA0F95">
      <w:pPr>
        <w:pStyle w:val="Cuerpo"/>
        <w:jc w:val="both"/>
        <w:rPr>
          <w:rStyle w:val="Ninguno"/>
          <w:sz w:val="20"/>
          <w:szCs w:val="20"/>
        </w:rPr>
      </w:pPr>
      <w:r>
        <w:rPr>
          <w:rStyle w:val="Ninguno"/>
          <w:sz w:val="20"/>
          <w:szCs w:val="20"/>
          <w:lang w:val="es-ES_tradnl"/>
        </w:rPr>
        <w:t>El diseño de los tr</w:t>
      </w:r>
      <w:r>
        <w:rPr>
          <w:rStyle w:val="Ninguno"/>
          <w:sz w:val="20"/>
          <w:szCs w:val="20"/>
        </w:rPr>
        <w:t>á</w:t>
      </w:r>
      <w:r>
        <w:rPr>
          <w:rStyle w:val="Ninguno"/>
          <w:sz w:val="20"/>
          <w:szCs w:val="20"/>
          <w:lang w:val="es-ES_tradnl"/>
        </w:rPr>
        <w:t>mites fue construido en conjunto con autoridades estatales y municipales en materia de desarrollo urbano y obras p</w:t>
      </w:r>
      <w:r>
        <w:rPr>
          <w:rStyle w:val="Ninguno"/>
          <w:sz w:val="20"/>
          <w:szCs w:val="20"/>
        </w:rPr>
        <w:t>ú</w:t>
      </w:r>
      <w:r>
        <w:rPr>
          <w:rStyle w:val="Ninguno"/>
          <w:sz w:val="20"/>
          <w:szCs w:val="20"/>
          <w:lang w:val="pt-PT"/>
        </w:rPr>
        <w:t>blicas, as</w:t>
      </w:r>
      <w:r>
        <w:rPr>
          <w:rStyle w:val="Ninguno"/>
          <w:sz w:val="20"/>
          <w:szCs w:val="20"/>
        </w:rPr>
        <w:t xml:space="preserve">í </w:t>
      </w:r>
      <w:r>
        <w:rPr>
          <w:rStyle w:val="Ninguno"/>
          <w:sz w:val="20"/>
          <w:szCs w:val="20"/>
          <w:lang w:val="es-ES_tradnl"/>
        </w:rPr>
        <w:t>como de representantes de la industria de telecomunicaciones y bajo la metodolog</w:t>
      </w:r>
      <w:r>
        <w:rPr>
          <w:rStyle w:val="Ninguno"/>
          <w:sz w:val="20"/>
          <w:szCs w:val="20"/>
        </w:rPr>
        <w:t>í</w:t>
      </w:r>
      <w:r>
        <w:rPr>
          <w:rStyle w:val="Ninguno"/>
          <w:sz w:val="20"/>
          <w:szCs w:val="20"/>
          <w:lang w:val="it-IT"/>
        </w:rPr>
        <w:t>a dise</w:t>
      </w:r>
      <w:r>
        <w:rPr>
          <w:rStyle w:val="Ninguno"/>
          <w:sz w:val="20"/>
          <w:szCs w:val="20"/>
          <w:lang w:val="es-ES_tradnl"/>
        </w:rPr>
        <w:t>ñada por la Comisión Nacional de Mejora Regulatoria, abordando los principales problemas a los que se enfrentan tanto las autoridades municipales, como los particulares interesados en desplegar redes de telecomunicaciones; en apego al marco jur</w:t>
      </w:r>
      <w:r>
        <w:rPr>
          <w:rStyle w:val="Ninguno"/>
          <w:sz w:val="20"/>
          <w:szCs w:val="20"/>
        </w:rPr>
        <w:t>í</w:t>
      </w:r>
      <w:r>
        <w:rPr>
          <w:rStyle w:val="Ninguno"/>
          <w:sz w:val="20"/>
          <w:szCs w:val="20"/>
          <w:lang w:val="es-ES_tradnl"/>
        </w:rPr>
        <w:t xml:space="preserve">dico constitucional en la materia. </w:t>
      </w:r>
    </w:p>
    <w:p w:rsidR="002716DF" w:rsidRDefault="00DA0F95">
      <w:pPr>
        <w:pStyle w:val="Cuerpo"/>
        <w:jc w:val="both"/>
        <w:rPr>
          <w:rStyle w:val="Ninguno"/>
          <w:sz w:val="20"/>
          <w:szCs w:val="20"/>
        </w:rPr>
      </w:pPr>
      <w:r>
        <w:rPr>
          <w:rStyle w:val="Ninguno"/>
          <w:sz w:val="20"/>
          <w:szCs w:val="20"/>
          <w:lang w:val="es-ES_tradnl"/>
        </w:rPr>
        <w:t>La implementación del modelo de tr</w:t>
      </w:r>
      <w:r>
        <w:rPr>
          <w:rStyle w:val="Ninguno"/>
          <w:sz w:val="20"/>
          <w:szCs w:val="20"/>
        </w:rPr>
        <w:t>á</w:t>
      </w:r>
      <w:r>
        <w:rPr>
          <w:rStyle w:val="Ninguno"/>
          <w:sz w:val="20"/>
          <w:szCs w:val="20"/>
          <w:lang w:val="es-ES_tradnl"/>
        </w:rPr>
        <w:t>mites hace posible que el municipio cuente con un procedimiento claro, sencillo, transparente y normativamente sólido. Disminuye los costos de transacción de quienes pretenden desplegar infraestructura e incentiva la participació</w:t>
      </w:r>
      <w:r>
        <w:rPr>
          <w:rStyle w:val="Ninguno"/>
          <w:sz w:val="20"/>
          <w:szCs w:val="20"/>
          <w:lang w:val="pt-PT"/>
        </w:rPr>
        <w:t>n activa e inversi</w:t>
      </w:r>
      <w:r>
        <w:rPr>
          <w:rStyle w:val="Ninguno"/>
          <w:sz w:val="20"/>
          <w:szCs w:val="20"/>
          <w:lang w:val="es-ES_tradnl"/>
        </w:rPr>
        <w:t>ón de la industria en la región para extender redes de telecomunicaciones.</w:t>
      </w:r>
    </w:p>
    <w:p w:rsidR="002716DF" w:rsidRDefault="00DA0F95">
      <w:pPr>
        <w:pStyle w:val="Cuerpo"/>
        <w:jc w:val="both"/>
        <w:rPr>
          <w:rStyle w:val="Ninguno"/>
          <w:sz w:val="20"/>
          <w:szCs w:val="20"/>
        </w:rPr>
      </w:pPr>
      <w:r>
        <w:rPr>
          <w:rStyle w:val="Ninguno"/>
          <w:sz w:val="20"/>
          <w:szCs w:val="20"/>
          <w:lang w:val="es-ES_tradnl"/>
        </w:rPr>
        <w:t>El modelo simplificado de tr</w:t>
      </w:r>
      <w:r>
        <w:rPr>
          <w:rStyle w:val="Ninguno"/>
          <w:sz w:val="20"/>
          <w:szCs w:val="20"/>
        </w:rPr>
        <w:t>á</w:t>
      </w:r>
      <w:r>
        <w:rPr>
          <w:rStyle w:val="Ninguno"/>
          <w:sz w:val="20"/>
          <w:szCs w:val="20"/>
          <w:lang w:val="es-ES_tradnl"/>
        </w:rPr>
        <w:t>mites municipales contempla aquellos relativos a la autorización para la instalación o construcción de infraestructura nueva, regularización o registro de la infraestructura existente, uso de infraestructura que ya est</w:t>
      </w:r>
      <w:r>
        <w:rPr>
          <w:rStyle w:val="Ninguno"/>
          <w:sz w:val="20"/>
          <w:szCs w:val="20"/>
          <w:lang w:val="fr-FR"/>
        </w:rPr>
        <w:t xml:space="preserve">é </w:t>
      </w:r>
      <w:r>
        <w:rPr>
          <w:rStyle w:val="Ninguno"/>
          <w:sz w:val="20"/>
          <w:szCs w:val="20"/>
          <w:lang w:val="es-ES_tradnl"/>
        </w:rPr>
        <w:t xml:space="preserve">instalada y los casos de mantenimiento y reparación de tal infraestructura. </w:t>
      </w:r>
    </w:p>
    <w:p w:rsidR="002716DF" w:rsidRDefault="00DA0F95">
      <w:pPr>
        <w:pStyle w:val="Cuerpo"/>
        <w:jc w:val="both"/>
        <w:rPr>
          <w:rStyle w:val="Ninguno"/>
          <w:sz w:val="20"/>
          <w:szCs w:val="20"/>
        </w:rPr>
      </w:pPr>
      <w:r>
        <w:rPr>
          <w:rStyle w:val="Ninguno"/>
          <w:sz w:val="20"/>
          <w:szCs w:val="20"/>
        </w:rPr>
        <w:lastRenderedPageBreak/>
        <w:t>A trav</w:t>
      </w:r>
      <w:r>
        <w:rPr>
          <w:rStyle w:val="Ninguno"/>
          <w:sz w:val="20"/>
          <w:szCs w:val="20"/>
          <w:lang w:val="fr-FR"/>
        </w:rPr>
        <w:t>é</w:t>
      </w:r>
      <w:r>
        <w:rPr>
          <w:rStyle w:val="Ninguno"/>
          <w:sz w:val="20"/>
          <w:szCs w:val="20"/>
          <w:lang w:val="es-ES_tradnl"/>
        </w:rPr>
        <w:t>s del presente manual se proporciona una gu</w:t>
      </w:r>
      <w:r>
        <w:rPr>
          <w:rStyle w:val="Ninguno"/>
          <w:sz w:val="20"/>
          <w:szCs w:val="20"/>
        </w:rPr>
        <w:t>í</w:t>
      </w:r>
      <w:r>
        <w:rPr>
          <w:rStyle w:val="Ninguno"/>
          <w:sz w:val="20"/>
          <w:szCs w:val="20"/>
          <w:lang w:val="es-ES_tradnl"/>
        </w:rPr>
        <w:t>a detallada acerca de los procedimientos y actividades a realizar para la sustanciación de los tr</w:t>
      </w:r>
      <w:r>
        <w:rPr>
          <w:rStyle w:val="Ninguno"/>
          <w:sz w:val="20"/>
          <w:szCs w:val="20"/>
        </w:rPr>
        <w:t>á</w:t>
      </w:r>
      <w:r>
        <w:rPr>
          <w:rStyle w:val="Ninguno"/>
          <w:sz w:val="20"/>
          <w:szCs w:val="20"/>
          <w:lang w:val="es-ES_tradnl"/>
        </w:rPr>
        <w:t xml:space="preserve">mites antes mencionados y se pretende contribuir a la implementación eficiente de los mismos. </w:t>
      </w:r>
    </w:p>
    <w:p w:rsidR="002716DF" w:rsidRDefault="00DA0F95">
      <w:pPr>
        <w:pStyle w:val="Ttulo1"/>
        <w:numPr>
          <w:ilvl w:val="0"/>
          <w:numId w:val="4"/>
        </w:numPr>
        <w:spacing w:before="0" w:after="0"/>
        <w:rPr>
          <w:sz w:val="20"/>
          <w:szCs w:val="20"/>
        </w:rPr>
      </w:pPr>
      <w:r>
        <w:rPr>
          <w:rStyle w:val="Ninguno"/>
          <w:sz w:val="20"/>
          <w:szCs w:val="20"/>
        </w:rPr>
        <w:t xml:space="preserve">Objetivo </w:t>
      </w:r>
    </w:p>
    <w:p w:rsidR="002716DF" w:rsidRDefault="002716DF">
      <w:pPr>
        <w:pStyle w:val="Cuerpo"/>
        <w:rPr>
          <w:rStyle w:val="Ninguno"/>
        </w:rPr>
      </w:pPr>
    </w:p>
    <w:p w:rsidR="002716DF" w:rsidRDefault="00DA0F95">
      <w:pPr>
        <w:pStyle w:val="Prrafodelista1"/>
        <w:ind w:left="0"/>
        <w:jc w:val="both"/>
        <w:rPr>
          <w:rStyle w:val="Ninguno"/>
        </w:rPr>
      </w:pPr>
      <w:r>
        <w:rPr>
          <w:rStyle w:val="Ninguno"/>
          <w:sz w:val="20"/>
          <w:szCs w:val="20"/>
        </w:rPr>
        <w:t xml:space="preserve">El objetivo del presente manual es proveer a las autoridades una guía completa y de fácil aplicación para la sustanciación de los procedimientos correspondientes a los trámites para el despliegue de infraestructura de telecomunicaciones en el municipio. </w:t>
      </w:r>
    </w:p>
    <w:p w:rsidR="002716DF" w:rsidRDefault="00DA0F95">
      <w:pPr>
        <w:pStyle w:val="Prrafodelista1"/>
        <w:ind w:left="0"/>
        <w:jc w:val="both"/>
        <w:rPr>
          <w:rStyle w:val="Ninguno"/>
        </w:rPr>
      </w:pPr>
      <w:r>
        <w:rPr>
          <w:rStyle w:val="Ninguno"/>
          <w:sz w:val="20"/>
          <w:szCs w:val="20"/>
        </w:rPr>
        <w:t xml:space="preserve">Asimismo, tiene por objeto otorgar la información necesaria a las autoridades encargadas de sustanciar los procedimientos correspondientes, a fin de poder difundir, informar y orientar acerca de dichos trámites a los particulares interesados en desplegar infraestructura de telecomunicaciones. </w:t>
      </w:r>
    </w:p>
    <w:p w:rsidR="002716DF" w:rsidRDefault="00DA0F95">
      <w:pPr>
        <w:pStyle w:val="Prrafodelista1"/>
        <w:ind w:left="0"/>
        <w:jc w:val="both"/>
        <w:rPr>
          <w:rStyle w:val="Ninguno"/>
        </w:rPr>
      </w:pPr>
      <w:r>
        <w:rPr>
          <w:rStyle w:val="Ninguno"/>
          <w:sz w:val="20"/>
          <w:szCs w:val="20"/>
        </w:rPr>
        <w:t xml:space="preserve">Dichos trámites comprenden cuatro apartados generales: (I) instalación y/o construcción de infraestructura nueva, (II) Regularización y/o registro de infraestructura existente, (III) uso de infraestructura existente y (IV) mantenimiento y reparación de infraestructura existente, y se dividen de la siguiente forma: </w:t>
      </w:r>
    </w:p>
    <w:tbl>
      <w:tblPr>
        <w:tblStyle w:val="TableNormal"/>
        <w:tblW w:w="88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03"/>
        <w:gridCol w:w="1521"/>
        <w:gridCol w:w="1245"/>
        <w:gridCol w:w="1659"/>
        <w:gridCol w:w="2499"/>
      </w:tblGrid>
      <w:tr w:rsidR="002716DF">
        <w:trPr>
          <w:trHeight w:val="391"/>
        </w:trPr>
        <w:tc>
          <w:tcPr>
            <w:tcW w:w="1902" w:type="dxa"/>
            <w:tcBorders>
              <w:top w:val="single" w:sz="4" w:space="0" w:color="F79646"/>
              <w:left w:val="single" w:sz="4" w:space="0" w:color="F79646"/>
              <w:bottom w:val="single" w:sz="4" w:space="0" w:color="000000"/>
              <w:right w:val="single" w:sz="4" w:space="0" w:color="F79646"/>
            </w:tcBorders>
            <w:shd w:val="clear" w:color="auto" w:fill="FFFFFF"/>
            <w:tcMar>
              <w:top w:w="80" w:type="dxa"/>
              <w:left w:w="80" w:type="dxa"/>
              <w:bottom w:w="80" w:type="dxa"/>
              <w:right w:w="80" w:type="dxa"/>
            </w:tcMar>
          </w:tcPr>
          <w:p w:rsidR="002716DF" w:rsidRDefault="00DA0F95">
            <w:pPr>
              <w:pStyle w:val="Prrafodelista1"/>
              <w:ind w:left="0"/>
              <w:jc w:val="center"/>
            </w:pPr>
            <w:r>
              <w:rPr>
                <w:rStyle w:val="Ninguno"/>
                <w:b/>
                <w:bCs/>
                <w:sz w:val="16"/>
                <w:szCs w:val="16"/>
              </w:rPr>
              <w:t>Acción que se pretende realizar</w:t>
            </w:r>
          </w:p>
        </w:tc>
        <w:tc>
          <w:tcPr>
            <w:tcW w:w="1521" w:type="dxa"/>
            <w:tcBorders>
              <w:top w:val="single" w:sz="4" w:space="0" w:color="F79646"/>
              <w:left w:val="single" w:sz="4" w:space="0" w:color="F79646"/>
              <w:bottom w:val="single" w:sz="4" w:space="0" w:color="000000"/>
              <w:right w:val="single" w:sz="4" w:space="0" w:color="F79646"/>
            </w:tcBorders>
            <w:shd w:val="clear" w:color="auto" w:fill="FFFFFF"/>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Infraestructura</w:t>
            </w:r>
          </w:p>
        </w:tc>
        <w:tc>
          <w:tcPr>
            <w:tcW w:w="1245" w:type="dxa"/>
            <w:tcBorders>
              <w:top w:val="single" w:sz="4" w:space="0" w:color="F79646"/>
              <w:left w:val="single" w:sz="4" w:space="0" w:color="F79646"/>
              <w:bottom w:val="single" w:sz="4" w:space="0" w:color="000000"/>
              <w:right w:val="single" w:sz="4" w:space="0" w:color="F79646"/>
            </w:tcBorders>
            <w:shd w:val="clear" w:color="auto" w:fill="FFFFFF"/>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Tipo de trámite</w:t>
            </w:r>
          </w:p>
        </w:tc>
        <w:tc>
          <w:tcPr>
            <w:tcW w:w="1659" w:type="dxa"/>
            <w:tcBorders>
              <w:top w:val="single" w:sz="4" w:space="0" w:color="F79646"/>
              <w:left w:val="single" w:sz="4" w:space="0" w:color="F79646"/>
              <w:bottom w:val="single" w:sz="4" w:space="0" w:color="000000"/>
              <w:right w:val="single" w:sz="4" w:space="0" w:color="F79646"/>
            </w:tcBorders>
            <w:shd w:val="clear" w:color="auto" w:fill="FFFFFF"/>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Propiedad</w:t>
            </w:r>
          </w:p>
        </w:tc>
        <w:tc>
          <w:tcPr>
            <w:tcW w:w="2499" w:type="dxa"/>
            <w:tcBorders>
              <w:top w:val="single" w:sz="4" w:space="0" w:color="F79646"/>
              <w:left w:val="single" w:sz="4" w:space="0" w:color="F79646"/>
              <w:bottom w:val="single" w:sz="4" w:space="0" w:color="000000"/>
              <w:right w:val="single" w:sz="4" w:space="0" w:color="F79646"/>
            </w:tcBorders>
            <w:shd w:val="clear" w:color="auto" w:fill="FFFFFF"/>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Tipo de infraestructura</w:t>
            </w:r>
          </w:p>
        </w:tc>
      </w:tr>
      <w:tr w:rsidR="002716DF">
        <w:trPr>
          <w:trHeight w:val="230"/>
        </w:trPr>
        <w:tc>
          <w:tcPr>
            <w:tcW w:w="1902" w:type="dxa"/>
            <w:vMerge w:val="restart"/>
            <w:tcBorders>
              <w:top w:val="single" w:sz="4" w:space="0" w:color="000000"/>
              <w:left w:val="single" w:sz="4" w:space="0" w:color="000000"/>
              <w:bottom w:val="single" w:sz="4" w:space="0" w:color="000000"/>
              <w:right w:val="single" w:sz="4" w:space="0" w:color="000000"/>
            </w:tcBorders>
            <w:shd w:val="clear" w:color="auto" w:fill="31849B"/>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Instalación y/o construcción</w:t>
            </w:r>
          </w:p>
        </w:tc>
        <w:tc>
          <w:tcPr>
            <w:tcW w:w="1521" w:type="dxa"/>
            <w:vMerge w:val="restart"/>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Nueva</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Autorización</w:t>
            </w:r>
          </w:p>
        </w:tc>
        <w:tc>
          <w:tcPr>
            <w:tcW w:w="1659" w:type="dxa"/>
            <w:vMerge w:val="restart"/>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vAlign w:val="center"/>
          </w:tcPr>
          <w:p w:rsidR="002716DF" w:rsidRDefault="00DA0F95">
            <w:pPr>
              <w:pStyle w:val="Prrafodelista1"/>
              <w:numPr>
                <w:ilvl w:val="0"/>
                <w:numId w:val="5"/>
              </w:numPr>
              <w:spacing w:after="0"/>
              <w:rPr>
                <w:b/>
                <w:bCs/>
                <w:sz w:val="16"/>
                <w:szCs w:val="16"/>
              </w:rPr>
            </w:pPr>
            <w:r>
              <w:rPr>
                <w:rStyle w:val="Ninguno"/>
                <w:b/>
                <w:bCs/>
                <w:sz w:val="16"/>
                <w:szCs w:val="16"/>
              </w:rPr>
              <w:t xml:space="preserve">Privada </w:t>
            </w:r>
          </w:p>
          <w:p w:rsidR="002716DF" w:rsidRDefault="00DA0F95">
            <w:pPr>
              <w:pStyle w:val="Prrafodelista1"/>
              <w:numPr>
                <w:ilvl w:val="0"/>
                <w:numId w:val="5"/>
              </w:numPr>
              <w:spacing w:after="0"/>
              <w:rPr>
                <w:b/>
                <w:bCs/>
                <w:sz w:val="16"/>
                <w:szCs w:val="16"/>
              </w:rPr>
            </w:pPr>
            <w:r>
              <w:rPr>
                <w:rStyle w:val="Ninguno"/>
                <w:b/>
                <w:bCs/>
                <w:sz w:val="16"/>
                <w:szCs w:val="16"/>
              </w:rPr>
              <w:t>Municipal</w:t>
            </w:r>
          </w:p>
        </w:tc>
        <w:tc>
          <w:tcPr>
            <w:tcW w:w="2499"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vAlign w:val="center"/>
          </w:tcPr>
          <w:p w:rsidR="002716DF" w:rsidRDefault="00DA0F95">
            <w:pPr>
              <w:pStyle w:val="Prrafodelista1"/>
              <w:numPr>
                <w:ilvl w:val="0"/>
                <w:numId w:val="6"/>
              </w:numPr>
              <w:spacing w:after="0"/>
              <w:rPr>
                <w:b/>
                <w:bCs/>
                <w:sz w:val="16"/>
                <w:szCs w:val="16"/>
              </w:rPr>
            </w:pPr>
            <w:r>
              <w:rPr>
                <w:rStyle w:val="Ninguno"/>
                <w:b/>
                <w:bCs/>
                <w:sz w:val="16"/>
                <w:szCs w:val="16"/>
              </w:rPr>
              <w:t xml:space="preserve">Torres </w:t>
            </w:r>
          </w:p>
        </w:tc>
      </w:tr>
      <w:tr w:rsidR="002716DF">
        <w:trPr>
          <w:trHeight w:val="230"/>
        </w:trPr>
        <w:tc>
          <w:tcPr>
            <w:tcW w:w="1902" w:type="dxa"/>
            <w:vMerge/>
            <w:tcBorders>
              <w:top w:val="single" w:sz="4" w:space="0" w:color="000000"/>
              <w:left w:val="single" w:sz="4" w:space="0" w:color="000000"/>
              <w:bottom w:val="single" w:sz="4" w:space="0" w:color="000000"/>
              <w:right w:val="single" w:sz="4" w:space="0" w:color="000000"/>
            </w:tcBorders>
            <w:shd w:val="clear" w:color="auto" w:fill="31849B"/>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tcBorders>
              <w:top w:val="single" w:sz="4" w:space="0" w:color="000000"/>
              <w:left w:val="single" w:sz="4" w:space="0" w:color="000000"/>
              <w:bottom w:val="single" w:sz="4" w:space="0" w:color="000000"/>
              <w:right w:val="single" w:sz="4" w:space="0" w:color="000000"/>
            </w:tcBorders>
            <w:shd w:val="clear" w:color="auto" w:fill="B6DDE8"/>
          </w:tcPr>
          <w:p w:rsidR="002716DF" w:rsidRDefault="002716DF"/>
        </w:tc>
        <w:tc>
          <w:tcPr>
            <w:tcW w:w="2499"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vAlign w:val="center"/>
          </w:tcPr>
          <w:p w:rsidR="002716DF" w:rsidRDefault="00DA0F95" w:rsidP="00772F8A">
            <w:pPr>
              <w:pStyle w:val="Prrafodelista1"/>
              <w:numPr>
                <w:ilvl w:val="0"/>
                <w:numId w:val="7"/>
              </w:numPr>
              <w:spacing w:after="0"/>
              <w:rPr>
                <w:b/>
                <w:bCs/>
                <w:sz w:val="16"/>
                <w:szCs w:val="16"/>
              </w:rPr>
            </w:pPr>
            <w:r>
              <w:rPr>
                <w:rStyle w:val="Ninguno"/>
                <w:b/>
                <w:bCs/>
                <w:sz w:val="16"/>
                <w:szCs w:val="16"/>
              </w:rPr>
              <w:t xml:space="preserve">Postes </w:t>
            </w:r>
          </w:p>
        </w:tc>
      </w:tr>
      <w:tr w:rsidR="002716DF">
        <w:trPr>
          <w:trHeight w:val="230"/>
        </w:trPr>
        <w:tc>
          <w:tcPr>
            <w:tcW w:w="1902" w:type="dxa"/>
            <w:vMerge/>
            <w:tcBorders>
              <w:top w:val="single" w:sz="4" w:space="0" w:color="000000"/>
              <w:left w:val="single" w:sz="4" w:space="0" w:color="000000"/>
              <w:bottom w:val="single" w:sz="4" w:space="0" w:color="000000"/>
              <w:right w:val="single" w:sz="4" w:space="0" w:color="000000"/>
            </w:tcBorders>
            <w:shd w:val="clear" w:color="auto" w:fill="31849B"/>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tcBorders>
              <w:top w:val="single" w:sz="4" w:space="0" w:color="000000"/>
              <w:left w:val="single" w:sz="4" w:space="0" w:color="000000"/>
              <w:bottom w:val="single" w:sz="4" w:space="0" w:color="000000"/>
              <w:right w:val="single" w:sz="4" w:space="0" w:color="000000"/>
            </w:tcBorders>
            <w:shd w:val="clear" w:color="auto" w:fill="B6DDE8"/>
          </w:tcPr>
          <w:p w:rsidR="002716DF" w:rsidRDefault="002716DF"/>
        </w:tc>
        <w:tc>
          <w:tcPr>
            <w:tcW w:w="2499"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vAlign w:val="center"/>
          </w:tcPr>
          <w:p w:rsidR="002716DF" w:rsidRDefault="00DA0F95" w:rsidP="00772F8A">
            <w:pPr>
              <w:pStyle w:val="Prrafodelista1"/>
              <w:numPr>
                <w:ilvl w:val="0"/>
                <w:numId w:val="8"/>
              </w:numPr>
              <w:spacing w:after="0"/>
              <w:rPr>
                <w:b/>
                <w:bCs/>
                <w:sz w:val="16"/>
                <w:szCs w:val="16"/>
              </w:rPr>
            </w:pPr>
            <w:r>
              <w:rPr>
                <w:rStyle w:val="Ninguno"/>
                <w:b/>
                <w:bCs/>
                <w:sz w:val="16"/>
                <w:szCs w:val="16"/>
              </w:rPr>
              <w:t xml:space="preserve">Ductos subterráneos </w:t>
            </w:r>
          </w:p>
        </w:tc>
      </w:tr>
      <w:tr w:rsidR="002716DF">
        <w:trPr>
          <w:trHeight w:val="230"/>
        </w:trPr>
        <w:tc>
          <w:tcPr>
            <w:tcW w:w="1902" w:type="dxa"/>
            <w:vMerge w:val="restart"/>
            <w:tcBorders>
              <w:top w:val="single" w:sz="4" w:space="0" w:color="000000"/>
              <w:left w:val="single" w:sz="4" w:space="0" w:color="000000"/>
              <w:bottom w:val="single" w:sz="4" w:space="0" w:color="C0504D"/>
              <w:right w:val="single" w:sz="4" w:space="0" w:color="000000"/>
            </w:tcBorders>
            <w:shd w:val="clear" w:color="auto" w:fill="F79646"/>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Regularización y/o Registro</w:t>
            </w:r>
          </w:p>
        </w:tc>
        <w:tc>
          <w:tcPr>
            <w:tcW w:w="1521" w:type="dxa"/>
            <w:vMerge w:val="restart"/>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Existente</w:t>
            </w:r>
          </w:p>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val="restart"/>
            <w:tcBorders>
              <w:top w:val="single" w:sz="4" w:space="0" w:color="000000"/>
              <w:left w:val="single" w:sz="4" w:space="0" w:color="000000"/>
              <w:bottom w:val="single" w:sz="4" w:space="0" w:color="99403D"/>
              <w:right w:val="single" w:sz="4" w:space="0" w:color="000000"/>
            </w:tcBorders>
            <w:shd w:val="clear" w:color="auto" w:fill="FABF8F"/>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Privada</w:t>
            </w:r>
          </w:p>
        </w:tc>
        <w:tc>
          <w:tcPr>
            <w:tcW w:w="2499" w:type="dxa"/>
            <w:tcBorders>
              <w:top w:val="single" w:sz="4" w:space="0" w:color="000000"/>
              <w:left w:val="single" w:sz="4" w:space="0" w:color="000000"/>
              <w:bottom w:val="single" w:sz="4" w:space="0" w:color="000000"/>
              <w:right w:val="single" w:sz="4" w:space="0" w:color="000000"/>
            </w:tcBorders>
            <w:shd w:val="clear" w:color="auto" w:fill="FABF8F"/>
            <w:tcMar>
              <w:top w:w="80" w:type="dxa"/>
              <w:left w:w="80" w:type="dxa"/>
              <w:bottom w:w="80" w:type="dxa"/>
              <w:right w:w="80" w:type="dxa"/>
            </w:tcMar>
            <w:vAlign w:val="center"/>
          </w:tcPr>
          <w:p w:rsidR="002716DF" w:rsidRDefault="00DA0F95" w:rsidP="00772F8A">
            <w:pPr>
              <w:pStyle w:val="Prrafodelista1"/>
              <w:numPr>
                <w:ilvl w:val="0"/>
                <w:numId w:val="9"/>
              </w:numPr>
              <w:spacing w:after="0"/>
              <w:rPr>
                <w:b/>
                <w:bCs/>
                <w:sz w:val="16"/>
                <w:szCs w:val="16"/>
              </w:rPr>
            </w:pPr>
            <w:r>
              <w:rPr>
                <w:rStyle w:val="Ninguno"/>
                <w:b/>
                <w:bCs/>
                <w:sz w:val="16"/>
                <w:szCs w:val="16"/>
              </w:rPr>
              <w:t xml:space="preserve">Torres </w:t>
            </w:r>
          </w:p>
        </w:tc>
      </w:tr>
      <w:tr w:rsidR="002716DF">
        <w:trPr>
          <w:trHeight w:val="230"/>
        </w:trPr>
        <w:tc>
          <w:tcPr>
            <w:tcW w:w="1902" w:type="dxa"/>
            <w:vMerge/>
            <w:tcBorders>
              <w:top w:val="single" w:sz="4" w:space="0" w:color="000000"/>
              <w:left w:val="single" w:sz="4" w:space="0" w:color="000000"/>
              <w:bottom w:val="single" w:sz="4" w:space="0" w:color="C0504D"/>
              <w:right w:val="single" w:sz="4" w:space="0" w:color="000000"/>
            </w:tcBorders>
            <w:shd w:val="clear" w:color="auto" w:fill="F79646"/>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tcBorders>
              <w:top w:val="single" w:sz="4" w:space="0" w:color="000000"/>
              <w:left w:val="single" w:sz="4" w:space="0" w:color="000000"/>
              <w:bottom w:val="single" w:sz="4" w:space="0" w:color="99403D"/>
              <w:right w:val="single" w:sz="4" w:space="0" w:color="000000"/>
            </w:tcBorders>
            <w:shd w:val="clear" w:color="auto" w:fill="FABF8F"/>
          </w:tcPr>
          <w:p w:rsidR="002716DF" w:rsidRDefault="002716DF"/>
        </w:tc>
        <w:tc>
          <w:tcPr>
            <w:tcW w:w="2499" w:type="dxa"/>
            <w:tcBorders>
              <w:top w:val="single" w:sz="4" w:space="0" w:color="000000"/>
              <w:left w:val="single" w:sz="4" w:space="0" w:color="000000"/>
              <w:bottom w:val="single" w:sz="4" w:space="0" w:color="000000"/>
              <w:right w:val="single" w:sz="4" w:space="0" w:color="000000"/>
            </w:tcBorders>
            <w:shd w:val="clear" w:color="auto" w:fill="FABF8F"/>
            <w:tcMar>
              <w:top w:w="80" w:type="dxa"/>
              <w:left w:w="80" w:type="dxa"/>
              <w:bottom w:w="80" w:type="dxa"/>
              <w:right w:w="80" w:type="dxa"/>
            </w:tcMar>
            <w:vAlign w:val="center"/>
          </w:tcPr>
          <w:p w:rsidR="002716DF" w:rsidRDefault="00DA0F95" w:rsidP="00772F8A">
            <w:pPr>
              <w:pStyle w:val="Prrafodelista1"/>
              <w:numPr>
                <w:ilvl w:val="0"/>
                <w:numId w:val="10"/>
              </w:numPr>
              <w:spacing w:after="0"/>
              <w:rPr>
                <w:b/>
                <w:bCs/>
                <w:sz w:val="16"/>
                <w:szCs w:val="16"/>
              </w:rPr>
            </w:pPr>
            <w:r>
              <w:rPr>
                <w:rStyle w:val="Ninguno"/>
                <w:b/>
                <w:bCs/>
                <w:sz w:val="16"/>
                <w:szCs w:val="16"/>
              </w:rPr>
              <w:t xml:space="preserve">Postes </w:t>
            </w:r>
          </w:p>
        </w:tc>
      </w:tr>
      <w:tr w:rsidR="002716DF">
        <w:trPr>
          <w:trHeight w:val="230"/>
        </w:trPr>
        <w:tc>
          <w:tcPr>
            <w:tcW w:w="1902" w:type="dxa"/>
            <w:vMerge/>
            <w:tcBorders>
              <w:top w:val="single" w:sz="4" w:space="0" w:color="000000"/>
              <w:left w:val="single" w:sz="4" w:space="0" w:color="000000"/>
              <w:bottom w:val="single" w:sz="4" w:space="0" w:color="C0504D"/>
              <w:right w:val="single" w:sz="4" w:space="0" w:color="000000"/>
            </w:tcBorders>
            <w:shd w:val="clear" w:color="auto" w:fill="F79646"/>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tcBorders>
              <w:top w:val="single" w:sz="4" w:space="0" w:color="000000"/>
              <w:left w:val="single" w:sz="4" w:space="0" w:color="000000"/>
              <w:bottom w:val="single" w:sz="4" w:space="0" w:color="99403D"/>
              <w:right w:val="single" w:sz="4" w:space="0" w:color="000000"/>
            </w:tcBorders>
            <w:shd w:val="clear" w:color="auto" w:fill="FABF8F"/>
          </w:tcPr>
          <w:p w:rsidR="002716DF" w:rsidRDefault="002716DF"/>
        </w:tc>
        <w:tc>
          <w:tcPr>
            <w:tcW w:w="2499" w:type="dxa"/>
            <w:tcBorders>
              <w:top w:val="single" w:sz="4" w:space="0" w:color="000000"/>
              <w:left w:val="single" w:sz="4" w:space="0" w:color="000000"/>
              <w:bottom w:val="single" w:sz="4" w:space="0" w:color="000000"/>
              <w:right w:val="single" w:sz="4" w:space="0" w:color="000000"/>
            </w:tcBorders>
            <w:shd w:val="clear" w:color="auto" w:fill="FABF8F"/>
            <w:tcMar>
              <w:top w:w="80" w:type="dxa"/>
              <w:left w:w="80" w:type="dxa"/>
              <w:bottom w:w="80" w:type="dxa"/>
              <w:right w:w="80" w:type="dxa"/>
            </w:tcMar>
            <w:vAlign w:val="center"/>
          </w:tcPr>
          <w:p w:rsidR="002716DF" w:rsidRDefault="00DA0F95" w:rsidP="00772F8A">
            <w:pPr>
              <w:pStyle w:val="Prrafodelista1"/>
              <w:numPr>
                <w:ilvl w:val="0"/>
                <w:numId w:val="11"/>
              </w:numPr>
              <w:spacing w:after="0"/>
              <w:rPr>
                <w:b/>
                <w:bCs/>
                <w:sz w:val="16"/>
                <w:szCs w:val="16"/>
              </w:rPr>
            </w:pPr>
            <w:r>
              <w:rPr>
                <w:rStyle w:val="Ninguno"/>
                <w:b/>
                <w:bCs/>
                <w:sz w:val="16"/>
                <w:szCs w:val="16"/>
              </w:rPr>
              <w:t xml:space="preserve">Ductos subterráneos </w:t>
            </w:r>
          </w:p>
        </w:tc>
      </w:tr>
      <w:tr w:rsidR="002716DF" w:rsidRPr="00DA0F95">
        <w:trPr>
          <w:trHeight w:val="803"/>
        </w:trPr>
        <w:tc>
          <w:tcPr>
            <w:tcW w:w="1902" w:type="dxa"/>
            <w:tcBorders>
              <w:top w:val="single" w:sz="4" w:space="0" w:color="C0504D"/>
              <w:left w:val="single" w:sz="4" w:space="0" w:color="C0504D"/>
              <w:bottom w:val="single" w:sz="4" w:space="0" w:color="C0504D"/>
              <w:right w:val="single" w:sz="4" w:space="0" w:color="C0504D"/>
            </w:tcBorders>
            <w:shd w:val="clear" w:color="auto" w:fill="C0504D"/>
            <w:tcMar>
              <w:top w:w="80" w:type="dxa"/>
              <w:left w:w="80" w:type="dxa"/>
              <w:bottom w:w="80" w:type="dxa"/>
              <w:right w:w="80" w:type="dxa"/>
            </w:tcMar>
            <w:vAlign w:val="center"/>
          </w:tcPr>
          <w:p w:rsidR="002716DF" w:rsidRDefault="00DA0F95">
            <w:pPr>
              <w:spacing w:line="276" w:lineRule="auto"/>
              <w:jc w:val="center"/>
            </w:pPr>
            <w:r>
              <w:rPr>
                <w:rFonts w:ascii="Arial" w:hAnsi="Arial" w:cs="Arial Unicode MS"/>
                <w:b/>
                <w:bCs/>
                <w:color w:val="000000"/>
                <w:sz w:val="16"/>
                <w:szCs w:val="16"/>
                <w:u w:color="000000"/>
                <w14:textOutline w14:w="0" w14:cap="flat" w14:cmpd="sng" w14:algn="ctr">
                  <w14:noFill/>
                  <w14:prstDash w14:val="solid"/>
                  <w14:bevel/>
                </w14:textOutline>
              </w:rPr>
              <w:t>Mantenimiento y/o reparación</w:t>
            </w:r>
          </w:p>
        </w:tc>
        <w:tc>
          <w:tcPr>
            <w:tcW w:w="1521" w:type="dxa"/>
            <w:vMerge/>
            <w:tcBorders>
              <w:top w:val="single" w:sz="4" w:space="0" w:color="000000"/>
              <w:left w:val="single" w:sz="4" w:space="0" w:color="C0504D"/>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99403D"/>
            </w:tcBorders>
            <w:shd w:val="clear" w:color="auto" w:fill="C2D69B"/>
          </w:tcPr>
          <w:p w:rsidR="002716DF" w:rsidRDefault="002716DF"/>
        </w:tc>
        <w:tc>
          <w:tcPr>
            <w:tcW w:w="1659" w:type="dxa"/>
            <w:tcBorders>
              <w:top w:val="single" w:sz="4" w:space="0" w:color="99403D"/>
              <w:left w:val="single" w:sz="4" w:space="0" w:color="99403D"/>
              <w:bottom w:val="single" w:sz="4" w:space="0" w:color="99403D"/>
              <w:right w:val="single" w:sz="4" w:space="0" w:color="99403D"/>
            </w:tcBorders>
            <w:shd w:val="clear" w:color="auto" w:fill="CF7B79"/>
            <w:tcMar>
              <w:top w:w="80" w:type="dxa"/>
              <w:left w:w="80" w:type="dxa"/>
              <w:bottom w:w="80" w:type="dxa"/>
              <w:right w:w="80" w:type="dxa"/>
            </w:tcMar>
            <w:vAlign w:val="center"/>
          </w:tcPr>
          <w:p w:rsidR="002716DF" w:rsidRDefault="00DA0F95">
            <w:pPr>
              <w:spacing w:line="276" w:lineRule="auto"/>
              <w:jc w:val="center"/>
            </w:pPr>
            <w:r>
              <w:rPr>
                <w:rFonts w:ascii="Arial" w:hAnsi="Arial" w:cs="Arial Unicode MS"/>
                <w:b/>
                <w:bCs/>
                <w:color w:val="000000"/>
                <w:sz w:val="16"/>
                <w:szCs w:val="16"/>
                <w:u w:color="000000"/>
                <w14:textOutline w14:w="0" w14:cap="flat" w14:cmpd="sng" w14:algn="ctr">
                  <w14:noFill/>
                  <w14:prstDash w14:val="solid"/>
                  <w14:bevel/>
                </w14:textOutline>
              </w:rPr>
              <w:t>Municipal</w:t>
            </w:r>
          </w:p>
        </w:tc>
        <w:tc>
          <w:tcPr>
            <w:tcW w:w="2499" w:type="dxa"/>
            <w:tcBorders>
              <w:top w:val="single" w:sz="4" w:space="0" w:color="000000"/>
              <w:left w:val="single" w:sz="4" w:space="0" w:color="99403D"/>
              <w:bottom w:val="single" w:sz="4" w:space="0" w:color="000000"/>
              <w:right w:val="single" w:sz="4" w:space="0" w:color="000000"/>
            </w:tcBorders>
            <w:shd w:val="clear" w:color="auto" w:fill="CF7B79"/>
            <w:tcMar>
              <w:top w:w="80" w:type="dxa"/>
              <w:left w:w="80" w:type="dxa"/>
              <w:bottom w:w="80" w:type="dxa"/>
              <w:right w:w="80" w:type="dxa"/>
            </w:tcMar>
            <w:vAlign w:val="center"/>
          </w:tcPr>
          <w:p w:rsidR="002716DF" w:rsidRDefault="00DA0F95">
            <w:pPr>
              <w:spacing w:line="276" w:lineRule="auto"/>
            </w:pPr>
            <w:r>
              <w:rPr>
                <w:rFonts w:ascii="Arial" w:hAnsi="Arial" w:cs="Arial Unicode MS"/>
                <w:b/>
                <w:bCs/>
                <w:color w:val="000000"/>
                <w:sz w:val="16"/>
                <w:szCs w:val="16"/>
                <w:u w:color="000000"/>
                <w14:textOutline w14:w="0" w14:cap="flat" w14:cmpd="sng" w14:algn="ctr">
                  <w14:noFill/>
                  <w14:prstDash w14:val="solid"/>
                  <w14:bevel/>
                </w14:textOutline>
              </w:rPr>
              <w:t xml:space="preserve">        7.    Torres, Postes, </w:t>
            </w:r>
          </w:p>
          <w:p w:rsidR="002716DF" w:rsidRPr="00DA0F95" w:rsidRDefault="00DA0F95">
            <w:pPr>
              <w:spacing w:line="276" w:lineRule="auto"/>
              <w:rPr>
                <w:lang w:val="es-MX"/>
              </w:rPr>
            </w:pPr>
            <w:r>
              <w:rPr>
                <w:rFonts w:ascii="Arial" w:hAnsi="Arial" w:cs="Arial Unicode MS"/>
                <w:b/>
                <w:bCs/>
                <w:color w:val="000000"/>
                <w:sz w:val="16"/>
                <w:szCs w:val="16"/>
                <w:u w:color="000000"/>
                <w14:textOutline w14:w="0" w14:cap="flat" w14:cmpd="sng" w14:algn="ctr">
                  <w14:noFill/>
                  <w14:prstDash w14:val="solid"/>
                  <w14:bevel/>
                </w14:textOutline>
              </w:rPr>
              <w:t xml:space="preserve">               </w:t>
            </w:r>
            <w:r w:rsidRPr="00DA0F95">
              <w:rPr>
                <w:rFonts w:ascii="Arial" w:hAnsi="Arial" w:cs="Arial Unicode MS"/>
                <w:b/>
                <w:bCs/>
                <w:color w:val="000000"/>
                <w:sz w:val="16"/>
                <w:szCs w:val="16"/>
                <w:u w:color="000000"/>
                <w:lang w:val="es-MX"/>
                <w14:textOutline w14:w="0" w14:cap="flat" w14:cmpd="sng" w14:algn="ctr">
                  <w14:noFill/>
                  <w14:prstDash w14:val="solid"/>
                  <w14:bevel/>
                </w14:textOutline>
              </w:rPr>
              <w:t xml:space="preserve">ductos subterráneos, </w:t>
            </w:r>
          </w:p>
          <w:p w:rsidR="002716DF" w:rsidRPr="00DA0F95" w:rsidRDefault="00DA0F95">
            <w:pPr>
              <w:spacing w:line="276" w:lineRule="auto"/>
              <w:rPr>
                <w:lang w:val="es-MX"/>
              </w:rPr>
            </w:pPr>
            <w:r w:rsidRPr="00DA0F95">
              <w:rPr>
                <w:rFonts w:ascii="Arial" w:hAnsi="Arial" w:cs="Arial Unicode MS"/>
                <w:b/>
                <w:bCs/>
                <w:color w:val="000000"/>
                <w:sz w:val="16"/>
                <w:szCs w:val="16"/>
                <w:u w:color="000000"/>
                <w:lang w:val="es-MX"/>
                <w14:textOutline w14:w="0" w14:cap="flat" w14:cmpd="sng" w14:algn="ctr">
                  <w14:noFill/>
                  <w14:prstDash w14:val="solid"/>
                  <w14:bevel/>
                </w14:textOutline>
              </w:rPr>
              <w:t xml:space="preserve">               antenas, cableado    </w:t>
            </w:r>
          </w:p>
          <w:p w:rsidR="002716DF" w:rsidRPr="00DA0F95" w:rsidRDefault="00DA0F95">
            <w:pPr>
              <w:spacing w:line="276" w:lineRule="auto"/>
              <w:rPr>
                <w:lang w:val="es-MX"/>
              </w:rPr>
            </w:pPr>
            <w:r w:rsidRPr="00DA0F95">
              <w:rPr>
                <w:rFonts w:ascii="Arial" w:hAnsi="Arial" w:cs="Arial Unicode MS"/>
                <w:b/>
                <w:bCs/>
                <w:color w:val="000000"/>
                <w:sz w:val="16"/>
                <w:szCs w:val="16"/>
                <w:u w:color="000000"/>
                <w:lang w:val="es-MX"/>
                <w14:textOutline w14:w="0" w14:cap="flat" w14:cmpd="sng" w14:algn="ctr">
                  <w14:noFill/>
                  <w14:prstDash w14:val="solid"/>
                  <w14:bevel/>
                </w14:textOutline>
              </w:rPr>
              <w:t xml:space="preserve">               aéreo y subterráneo</w:t>
            </w:r>
          </w:p>
        </w:tc>
      </w:tr>
      <w:tr w:rsidR="002716DF">
        <w:trPr>
          <w:trHeight w:val="230"/>
        </w:trPr>
        <w:tc>
          <w:tcPr>
            <w:tcW w:w="1902" w:type="dxa"/>
            <w:vMerge w:val="restart"/>
            <w:tcBorders>
              <w:top w:val="single" w:sz="4" w:space="0" w:color="C0504D"/>
              <w:left w:val="single" w:sz="4" w:space="0" w:color="000000"/>
              <w:bottom w:val="single" w:sz="4" w:space="0" w:color="000000"/>
              <w:right w:val="single" w:sz="4" w:space="0" w:color="000000"/>
            </w:tcBorders>
            <w:shd w:val="clear" w:color="auto" w:fill="8064A2"/>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Uso</w:t>
            </w:r>
          </w:p>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val="restart"/>
            <w:tcBorders>
              <w:top w:val="single" w:sz="4" w:space="0" w:color="99403D"/>
              <w:left w:val="single" w:sz="4" w:space="0" w:color="000000"/>
              <w:bottom w:val="single" w:sz="4" w:space="0" w:color="000000"/>
              <w:right w:val="single" w:sz="4" w:space="0" w:color="000000"/>
            </w:tcBorders>
            <w:shd w:val="clear" w:color="auto" w:fill="CCC0D9"/>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Municipal</w:t>
            </w:r>
          </w:p>
        </w:tc>
        <w:tc>
          <w:tcPr>
            <w:tcW w:w="2499" w:type="dxa"/>
            <w:tcBorders>
              <w:top w:val="single" w:sz="4" w:space="0" w:color="000000"/>
              <w:left w:val="single" w:sz="4" w:space="0" w:color="000000"/>
              <w:bottom w:val="single" w:sz="4" w:space="0" w:color="000000"/>
              <w:right w:val="single" w:sz="4" w:space="0" w:color="000000"/>
            </w:tcBorders>
            <w:shd w:val="clear" w:color="auto" w:fill="CCC0D9"/>
            <w:tcMar>
              <w:top w:w="80" w:type="dxa"/>
              <w:left w:w="80" w:type="dxa"/>
              <w:bottom w:w="80" w:type="dxa"/>
              <w:right w:w="80" w:type="dxa"/>
            </w:tcMar>
            <w:vAlign w:val="center"/>
          </w:tcPr>
          <w:p w:rsidR="002716DF" w:rsidRDefault="00DA0F95" w:rsidP="00772F8A">
            <w:pPr>
              <w:pStyle w:val="Prrafodelista1"/>
              <w:numPr>
                <w:ilvl w:val="0"/>
                <w:numId w:val="12"/>
              </w:numPr>
              <w:spacing w:after="0"/>
              <w:rPr>
                <w:b/>
                <w:bCs/>
                <w:sz w:val="16"/>
                <w:szCs w:val="16"/>
              </w:rPr>
            </w:pPr>
            <w:r>
              <w:rPr>
                <w:rStyle w:val="Ninguno"/>
                <w:b/>
                <w:bCs/>
                <w:sz w:val="16"/>
                <w:szCs w:val="16"/>
              </w:rPr>
              <w:t xml:space="preserve">Torres </w:t>
            </w:r>
          </w:p>
        </w:tc>
      </w:tr>
      <w:tr w:rsidR="002716DF">
        <w:trPr>
          <w:trHeight w:val="230"/>
        </w:trPr>
        <w:tc>
          <w:tcPr>
            <w:tcW w:w="1902" w:type="dxa"/>
            <w:vMerge/>
            <w:tcBorders>
              <w:top w:val="single" w:sz="4" w:space="0" w:color="C0504D"/>
              <w:left w:val="single" w:sz="4" w:space="0" w:color="000000"/>
              <w:bottom w:val="single" w:sz="4" w:space="0" w:color="000000"/>
              <w:right w:val="single" w:sz="4" w:space="0" w:color="000000"/>
            </w:tcBorders>
            <w:shd w:val="clear" w:color="auto" w:fill="8064A2"/>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tcBorders>
              <w:top w:val="single" w:sz="4" w:space="0" w:color="99403D"/>
              <w:left w:val="single" w:sz="4" w:space="0" w:color="000000"/>
              <w:bottom w:val="single" w:sz="4" w:space="0" w:color="000000"/>
              <w:right w:val="single" w:sz="4" w:space="0" w:color="000000"/>
            </w:tcBorders>
            <w:shd w:val="clear" w:color="auto" w:fill="CCC0D9"/>
          </w:tcPr>
          <w:p w:rsidR="002716DF" w:rsidRDefault="002716DF"/>
        </w:tc>
        <w:tc>
          <w:tcPr>
            <w:tcW w:w="2499" w:type="dxa"/>
            <w:tcBorders>
              <w:top w:val="single" w:sz="4" w:space="0" w:color="000000"/>
              <w:left w:val="single" w:sz="4" w:space="0" w:color="000000"/>
              <w:bottom w:val="single" w:sz="4" w:space="0" w:color="000000"/>
              <w:right w:val="single" w:sz="4" w:space="0" w:color="000000"/>
            </w:tcBorders>
            <w:shd w:val="clear" w:color="auto" w:fill="CCC0D9"/>
            <w:tcMar>
              <w:top w:w="80" w:type="dxa"/>
              <w:left w:w="80" w:type="dxa"/>
              <w:bottom w:w="80" w:type="dxa"/>
              <w:right w:w="80" w:type="dxa"/>
            </w:tcMar>
            <w:vAlign w:val="center"/>
          </w:tcPr>
          <w:p w:rsidR="002716DF" w:rsidRDefault="00DA0F95" w:rsidP="00772F8A">
            <w:pPr>
              <w:pStyle w:val="Prrafodelista1"/>
              <w:numPr>
                <w:ilvl w:val="0"/>
                <w:numId w:val="13"/>
              </w:numPr>
              <w:spacing w:after="0"/>
              <w:rPr>
                <w:b/>
                <w:bCs/>
                <w:sz w:val="16"/>
                <w:szCs w:val="16"/>
              </w:rPr>
            </w:pPr>
            <w:r>
              <w:rPr>
                <w:rStyle w:val="Ninguno"/>
                <w:b/>
                <w:bCs/>
                <w:sz w:val="16"/>
                <w:szCs w:val="16"/>
              </w:rPr>
              <w:t xml:space="preserve">Postes </w:t>
            </w:r>
          </w:p>
        </w:tc>
      </w:tr>
      <w:tr w:rsidR="002716DF">
        <w:trPr>
          <w:trHeight w:val="230"/>
        </w:trPr>
        <w:tc>
          <w:tcPr>
            <w:tcW w:w="1902" w:type="dxa"/>
            <w:vMerge/>
            <w:tcBorders>
              <w:top w:val="single" w:sz="4" w:space="0" w:color="C0504D"/>
              <w:left w:val="single" w:sz="4" w:space="0" w:color="000000"/>
              <w:bottom w:val="single" w:sz="4" w:space="0" w:color="000000"/>
              <w:right w:val="single" w:sz="4" w:space="0" w:color="000000"/>
            </w:tcBorders>
            <w:shd w:val="clear" w:color="auto" w:fill="8064A2"/>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tcBorders>
              <w:top w:val="single" w:sz="4" w:space="0" w:color="99403D"/>
              <w:left w:val="single" w:sz="4" w:space="0" w:color="000000"/>
              <w:bottom w:val="single" w:sz="4" w:space="0" w:color="000000"/>
              <w:right w:val="single" w:sz="4" w:space="0" w:color="000000"/>
            </w:tcBorders>
            <w:shd w:val="clear" w:color="auto" w:fill="CCC0D9"/>
          </w:tcPr>
          <w:p w:rsidR="002716DF" w:rsidRDefault="002716DF"/>
        </w:tc>
        <w:tc>
          <w:tcPr>
            <w:tcW w:w="2499" w:type="dxa"/>
            <w:tcBorders>
              <w:top w:val="single" w:sz="4" w:space="0" w:color="000000"/>
              <w:left w:val="single" w:sz="4" w:space="0" w:color="000000"/>
              <w:bottom w:val="single" w:sz="4" w:space="0" w:color="000000"/>
              <w:right w:val="single" w:sz="4" w:space="0" w:color="000000"/>
            </w:tcBorders>
            <w:shd w:val="clear" w:color="auto" w:fill="CCC0D9"/>
            <w:tcMar>
              <w:top w:w="80" w:type="dxa"/>
              <w:left w:w="80" w:type="dxa"/>
              <w:bottom w:w="80" w:type="dxa"/>
              <w:right w:w="80" w:type="dxa"/>
            </w:tcMar>
            <w:vAlign w:val="center"/>
          </w:tcPr>
          <w:p w:rsidR="002716DF" w:rsidRDefault="00DA0F95" w:rsidP="00772F8A">
            <w:pPr>
              <w:pStyle w:val="Prrafodelista1"/>
              <w:numPr>
                <w:ilvl w:val="0"/>
                <w:numId w:val="14"/>
              </w:numPr>
              <w:spacing w:after="0"/>
              <w:rPr>
                <w:b/>
                <w:bCs/>
                <w:sz w:val="16"/>
                <w:szCs w:val="16"/>
              </w:rPr>
            </w:pPr>
            <w:r>
              <w:rPr>
                <w:rStyle w:val="Ninguno"/>
                <w:b/>
                <w:bCs/>
                <w:sz w:val="16"/>
                <w:szCs w:val="16"/>
              </w:rPr>
              <w:t xml:space="preserve">Ductos subterráneos </w:t>
            </w:r>
          </w:p>
        </w:tc>
      </w:tr>
      <w:tr w:rsidR="002716DF">
        <w:trPr>
          <w:trHeight w:val="391"/>
        </w:trPr>
        <w:tc>
          <w:tcPr>
            <w:tcW w:w="1902" w:type="dxa"/>
            <w:vMerge/>
            <w:tcBorders>
              <w:top w:val="single" w:sz="4" w:space="0" w:color="C0504D"/>
              <w:left w:val="single" w:sz="4" w:space="0" w:color="000000"/>
              <w:bottom w:val="single" w:sz="4" w:space="0" w:color="000000"/>
              <w:right w:val="single" w:sz="4" w:space="0" w:color="000000"/>
            </w:tcBorders>
            <w:shd w:val="clear" w:color="auto" w:fill="8064A2"/>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Aviso</w:t>
            </w:r>
          </w:p>
        </w:tc>
        <w:tc>
          <w:tcPr>
            <w:tcW w:w="1659" w:type="dxa"/>
            <w:vMerge w:val="restart"/>
            <w:tcBorders>
              <w:top w:val="single" w:sz="4" w:space="0" w:color="000000"/>
              <w:left w:val="single" w:sz="4" w:space="0" w:color="000000"/>
              <w:bottom w:val="single" w:sz="4" w:space="0" w:color="000000"/>
              <w:right w:val="single" w:sz="4" w:space="0" w:color="000000"/>
            </w:tcBorders>
            <w:shd w:val="clear" w:color="auto" w:fill="9F8AB9"/>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Privada</w:t>
            </w:r>
          </w:p>
        </w:tc>
        <w:tc>
          <w:tcPr>
            <w:tcW w:w="2499" w:type="dxa"/>
            <w:tcBorders>
              <w:top w:val="single" w:sz="4" w:space="0" w:color="000000"/>
              <w:left w:val="single" w:sz="4" w:space="0" w:color="000000"/>
              <w:bottom w:val="single" w:sz="4" w:space="0" w:color="000000"/>
              <w:right w:val="single" w:sz="4" w:space="0" w:color="000000"/>
            </w:tcBorders>
            <w:shd w:val="clear" w:color="auto" w:fill="9F8AB9"/>
            <w:tcMar>
              <w:top w:w="80" w:type="dxa"/>
              <w:left w:w="80" w:type="dxa"/>
              <w:bottom w:w="80" w:type="dxa"/>
              <w:right w:w="80" w:type="dxa"/>
            </w:tcMar>
            <w:vAlign w:val="center"/>
          </w:tcPr>
          <w:p w:rsidR="002716DF" w:rsidRDefault="00DA0F95">
            <w:pPr>
              <w:spacing w:line="276" w:lineRule="auto"/>
            </w:pPr>
            <w:r>
              <w:rPr>
                <w:rFonts w:ascii="Arial" w:hAnsi="Arial" w:cs="Arial Unicode MS"/>
                <w:b/>
                <w:bCs/>
                <w:color w:val="000000"/>
                <w:sz w:val="16"/>
                <w:szCs w:val="16"/>
                <w:u w:color="000000"/>
                <w14:textOutline w14:w="0" w14:cap="flat" w14:cmpd="sng" w14:algn="ctr">
                  <w14:noFill/>
                  <w14:prstDash w14:val="solid"/>
                  <w14:bevel/>
                </w14:textOutline>
              </w:rPr>
              <w:t xml:space="preserve">        11.  Antenas, cableado    </w:t>
            </w:r>
          </w:p>
          <w:p w:rsidR="002716DF" w:rsidRDefault="00DA0F95">
            <w:pPr>
              <w:spacing w:line="276" w:lineRule="auto"/>
            </w:pPr>
            <w:r>
              <w:rPr>
                <w:rFonts w:ascii="Arial" w:hAnsi="Arial" w:cs="Arial Unicode MS"/>
                <w:b/>
                <w:bCs/>
                <w:color w:val="000000"/>
                <w:sz w:val="16"/>
                <w:szCs w:val="16"/>
                <w:u w:color="000000"/>
                <w14:textOutline w14:w="0" w14:cap="flat" w14:cmpd="sng" w14:algn="ctr">
                  <w14:noFill/>
                  <w14:prstDash w14:val="solid"/>
                  <w14:bevel/>
                </w14:textOutline>
              </w:rPr>
              <w:t xml:space="preserve">               aéreo y subterráneo</w:t>
            </w:r>
          </w:p>
        </w:tc>
      </w:tr>
      <w:tr w:rsidR="002716DF">
        <w:trPr>
          <w:trHeight w:val="230"/>
        </w:trPr>
        <w:tc>
          <w:tcPr>
            <w:tcW w:w="1902" w:type="dxa"/>
            <w:vMerge/>
            <w:tcBorders>
              <w:top w:val="single" w:sz="4" w:space="0" w:color="C0504D"/>
              <w:left w:val="single" w:sz="4" w:space="0" w:color="000000"/>
              <w:bottom w:val="single" w:sz="4" w:space="0" w:color="000000"/>
              <w:right w:val="single" w:sz="4" w:space="0" w:color="000000"/>
            </w:tcBorders>
            <w:shd w:val="clear" w:color="auto" w:fill="8064A2"/>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tcBorders>
              <w:top w:val="single" w:sz="4" w:space="0" w:color="000000"/>
              <w:left w:val="single" w:sz="4" w:space="0" w:color="000000"/>
              <w:bottom w:val="single" w:sz="4" w:space="0" w:color="000000"/>
              <w:right w:val="single" w:sz="4" w:space="0" w:color="000000"/>
            </w:tcBorders>
            <w:shd w:val="clear" w:color="auto" w:fill="9F8AB9"/>
          </w:tcPr>
          <w:p w:rsidR="002716DF" w:rsidRDefault="002716DF"/>
        </w:tc>
        <w:tc>
          <w:tcPr>
            <w:tcW w:w="2499" w:type="dxa"/>
            <w:tcBorders>
              <w:top w:val="single" w:sz="4" w:space="0" w:color="000000"/>
              <w:left w:val="single" w:sz="4" w:space="0" w:color="000000"/>
              <w:bottom w:val="single" w:sz="4" w:space="0" w:color="000000"/>
              <w:right w:val="single" w:sz="4" w:space="0" w:color="000000"/>
            </w:tcBorders>
            <w:shd w:val="clear" w:color="auto" w:fill="9F8AB9"/>
            <w:tcMar>
              <w:top w:w="80" w:type="dxa"/>
              <w:left w:w="80" w:type="dxa"/>
              <w:bottom w:w="80" w:type="dxa"/>
              <w:right w:w="80" w:type="dxa"/>
            </w:tcMar>
            <w:vAlign w:val="center"/>
          </w:tcPr>
          <w:p w:rsidR="002716DF" w:rsidRDefault="00DA0F95">
            <w:pPr>
              <w:pStyle w:val="Prrafodelista1"/>
              <w:spacing w:after="0"/>
              <w:ind w:left="0"/>
            </w:pPr>
            <w:r>
              <w:rPr>
                <w:b/>
                <w:bCs/>
                <w:sz w:val="16"/>
                <w:szCs w:val="16"/>
              </w:rPr>
              <w:t xml:space="preserve">         12.  Postes</w:t>
            </w:r>
          </w:p>
        </w:tc>
      </w:tr>
      <w:tr w:rsidR="002716DF">
        <w:trPr>
          <w:trHeight w:val="230"/>
        </w:trPr>
        <w:tc>
          <w:tcPr>
            <w:tcW w:w="1902" w:type="dxa"/>
            <w:vMerge/>
            <w:tcBorders>
              <w:top w:val="single" w:sz="4" w:space="0" w:color="C0504D"/>
              <w:left w:val="single" w:sz="4" w:space="0" w:color="000000"/>
              <w:bottom w:val="single" w:sz="4" w:space="0" w:color="000000"/>
              <w:right w:val="single" w:sz="4" w:space="0" w:color="000000"/>
            </w:tcBorders>
            <w:shd w:val="clear" w:color="auto" w:fill="8064A2"/>
          </w:tcPr>
          <w:p w:rsidR="002716DF" w:rsidRDefault="002716DF"/>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vMerge/>
            <w:tcBorders>
              <w:top w:val="single" w:sz="4" w:space="0" w:color="000000"/>
              <w:left w:val="single" w:sz="4" w:space="0" w:color="000000"/>
              <w:bottom w:val="single" w:sz="4" w:space="0" w:color="000000"/>
              <w:right w:val="single" w:sz="4" w:space="0" w:color="000000"/>
            </w:tcBorders>
            <w:shd w:val="clear" w:color="auto" w:fill="9F8AB9"/>
          </w:tcPr>
          <w:p w:rsidR="002716DF" w:rsidRDefault="002716DF"/>
        </w:tc>
        <w:tc>
          <w:tcPr>
            <w:tcW w:w="2499" w:type="dxa"/>
            <w:tcBorders>
              <w:top w:val="single" w:sz="4" w:space="0" w:color="000000"/>
              <w:left w:val="single" w:sz="4" w:space="0" w:color="000000"/>
              <w:bottom w:val="single" w:sz="4" w:space="0" w:color="000000"/>
              <w:right w:val="single" w:sz="4" w:space="0" w:color="000000"/>
            </w:tcBorders>
            <w:shd w:val="clear" w:color="auto" w:fill="9F8AB9"/>
            <w:tcMar>
              <w:top w:w="80" w:type="dxa"/>
              <w:left w:w="80" w:type="dxa"/>
              <w:bottom w:w="80" w:type="dxa"/>
              <w:right w:w="80" w:type="dxa"/>
            </w:tcMar>
            <w:vAlign w:val="center"/>
          </w:tcPr>
          <w:p w:rsidR="002716DF" w:rsidRDefault="00DA0F95">
            <w:pPr>
              <w:pStyle w:val="Prrafodelista1"/>
              <w:spacing w:after="0"/>
              <w:ind w:left="0"/>
            </w:pPr>
            <w:r>
              <w:rPr>
                <w:b/>
                <w:bCs/>
                <w:sz w:val="16"/>
                <w:szCs w:val="16"/>
              </w:rPr>
              <w:t xml:space="preserve">         13.  Ductos subterráneos</w:t>
            </w:r>
          </w:p>
        </w:tc>
      </w:tr>
      <w:tr w:rsidR="002716DF">
        <w:trPr>
          <w:trHeight w:val="803"/>
        </w:trPr>
        <w:tc>
          <w:tcPr>
            <w:tcW w:w="1902" w:type="dxa"/>
            <w:tcBorders>
              <w:top w:val="single" w:sz="4" w:space="0" w:color="000000"/>
              <w:left w:val="single" w:sz="4" w:space="0" w:color="000000"/>
              <w:bottom w:val="single" w:sz="4" w:space="0" w:color="000000"/>
              <w:right w:val="single" w:sz="4" w:space="0" w:color="000000"/>
            </w:tcBorders>
            <w:shd w:val="clear" w:color="auto" w:fill="C0504D"/>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lastRenderedPageBreak/>
              <w:t>Mantenimiento y/o reparación</w:t>
            </w:r>
          </w:p>
        </w:tc>
        <w:tc>
          <w:tcPr>
            <w:tcW w:w="1521"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245" w:type="dxa"/>
            <w:vMerge/>
            <w:tcBorders>
              <w:top w:val="single" w:sz="4" w:space="0" w:color="000000"/>
              <w:left w:val="single" w:sz="4" w:space="0" w:color="000000"/>
              <w:bottom w:val="single" w:sz="4" w:space="0" w:color="000000"/>
              <w:right w:val="single" w:sz="4" w:space="0" w:color="000000"/>
            </w:tcBorders>
            <w:shd w:val="clear" w:color="auto" w:fill="C2D69B"/>
          </w:tcPr>
          <w:p w:rsidR="002716DF" w:rsidRDefault="002716DF"/>
        </w:tc>
        <w:tc>
          <w:tcPr>
            <w:tcW w:w="1659" w:type="dxa"/>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vAlign w:val="center"/>
          </w:tcPr>
          <w:p w:rsidR="002716DF" w:rsidRDefault="00DA0F95">
            <w:pPr>
              <w:pStyle w:val="Prrafodelista1"/>
              <w:spacing w:after="0"/>
              <w:ind w:left="0"/>
              <w:jc w:val="center"/>
            </w:pPr>
            <w:r>
              <w:rPr>
                <w:b/>
                <w:bCs/>
                <w:sz w:val="16"/>
                <w:szCs w:val="16"/>
              </w:rPr>
              <w:t>Privada</w:t>
            </w:r>
          </w:p>
        </w:tc>
        <w:tc>
          <w:tcPr>
            <w:tcW w:w="2499" w:type="dxa"/>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tcPr>
          <w:p w:rsidR="002716DF" w:rsidRDefault="00DA0F95">
            <w:pPr>
              <w:pStyle w:val="Prrafodelista1"/>
              <w:spacing w:after="0"/>
              <w:ind w:left="0"/>
              <w:jc w:val="both"/>
            </w:pPr>
            <w:r>
              <w:rPr>
                <w:b/>
                <w:bCs/>
                <w:sz w:val="16"/>
                <w:szCs w:val="16"/>
              </w:rPr>
              <w:t xml:space="preserve">        14. Torres, postes, ductos </w:t>
            </w:r>
          </w:p>
          <w:p w:rsidR="002716DF" w:rsidRDefault="00DA0F95">
            <w:pPr>
              <w:pStyle w:val="Prrafodelista1"/>
              <w:spacing w:after="0"/>
              <w:ind w:left="0"/>
              <w:jc w:val="both"/>
            </w:pPr>
            <w:r>
              <w:rPr>
                <w:b/>
                <w:bCs/>
                <w:sz w:val="16"/>
                <w:szCs w:val="16"/>
              </w:rPr>
              <w:t xml:space="preserve">             subterráneos, antenas, </w:t>
            </w:r>
          </w:p>
          <w:p w:rsidR="002716DF" w:rsidRDefault="00DA0F95">
            <w:pPr>
              <w:pStyle w:val="Prrafodelista1"/>
              <w:spacing w:after="0"/>
              <w:ind w:left="0"/>
              <w:jc w:val="both"/>
            </w:pPr>
            <w:r>
              <w:rPr>
                <w:b/>
                <w:bCs/>
                <w:sz w:val="16"/>
                <w:szCs w:val="16"/>
              </w:rPr>
              <w:t xml:space="preserve">             cableado aéreo y </w:t>
            </w:r>
          </w:p>
          <w:p w:rsidR="002716DF" w:rsidRDefault="00DA0F95">
            <w:pPr>
              <w:pStyle w:val="Prrafodelista1"/>
              <w:spacing w:after="0"/>
              <w:ind w:left="0"/>
              <w:jc w:val="both"/>
            </w:pPr>
            <w:r>
              <w:rPr>
                <w:b/>
                <w:bCs/>
                <w:sz w:val="16"/>
                <w:szCs w:val="16"/>
              </w:rPr>
              <w:t xml:space="preserve">             subterráneo </w:t>
            </w:r>
          </w:p>
        </w:tc>
      </w:tr>
    </w:tbl>
    <w:p w:rsidR="002716DF" w:rsidRDefault="002716DF">
      <w:pPr>
        <w:pStyle w:val="Prrafodelista1"/>
        <w:widowControl w:val="0"/>
        <w:spacing w:line="240" w:lineRule="auto"/>
        <w:ind w:left="0"/>
        <w:jc w:val="both"/>
        <w:rPr>
          <w:rStyle w:val="Ninguno"/>
          <w:sz w:val="20"/>
          <w:szCs w:val="20"/>
        </w:rPr>
      </w:pPr>
    </w:p>
    <w:p w:rsidR="002716DF" w:rsidRDefault="00DA0F95">
      <w:pPr>
        <w:pStyle w:val="Prrafodelista1"/>
        <w:ind w:left="0"/>
        <w:jc w:val="center"/>
        <w:rPr>
          <w:rStyle w:val="Ninguno"/>
          <w:b/>
          <w:bCs/>
          <w:sz w:val="16"/>
          <w:szCs w:val="16"/>
        </w:rPr>
      </w:pPr>
      <w:r>
        <w:rPr>
          <w:rStyle w:val="Ninguno"/>
          <w:b/>
          <w:bCs/>
          <w:sz w:val="16"/>
          <w:szCs w:val="16"/>
        </w:rPr>
        <w:t>Esquema de trámites para despliegue de infraestructura de telecomunicaciones</w:t>
      </w:r>
    </w:p>
    <w:p w:rsidR="002716DF" w:rsidRDefault="00DA0F95">
      <w:pPr>
        <w:pStyle w:val="Prrafodelista1"/>
        <w:ind w:left="0"/>
        <w:jc w:val="center"/>
        <w:rPr>
          <w:rStyle w:val="Ninguno"/>
          <w:b/>
          <w:bCs/>
          <w:sz w:val="16"/>
          <w:szCs w:val="16"/>
        </w:rPr>
      </w:pPr>
      <w:r>
        <w:rPr>
          <w:rStyle w:val="Ninguno"/>
          <w:b/>
          <w:bCs/>
          <w:sz w:val="16"/>
          <w:szCs w:val="16"/>
        </w:rPr>
        <w:t>Tabla #1</w:t>
      </w:r>
    </w:p>
    <w:p w:rsidR="002716DF" w:rsidRDefault="002716DF">
      <w:pPr>
        <w:pStyle w:val="Prrafodelista1"/>
        <w:ind w:left="0"/>
        <w:rPr>
          <w:rStyle w:val="Ninguno"/>
          <w:sz w:val="20"/>
          <w:szCs w:val="20"/>
        </w:rPr>
      </w:pPr>
    </w:p>
    <w:p w:rsidR="002716DF" w:rsidRDefault="00DA0F95" w:rsidP="00772F8A">
      <w:pPr>
        <w:pStyle w:val="Ttulo1"/>
        <w:numPr>
          <w:ilvl w:val="0"/>
          <w:numId w:val="15"/>
        </w:numPr>
        <w:spacing w:before="0" w:after="0"/>
        <w:rPr>
          <w:sz w:val="20"/>
          <w:szCs w:val="20"/>
        </w:rPr>
      </w:pPr>
      <w:r>
        <w:rPr>
          <w:rStyle w:val="Ninguno"/>
          <w:sz w:val="20"/>
          <w:szCs w:val="20"/>
        </w:rPr>
        <w:t xml:space="preserve">Alcance del manual o áreas de aplicación </w:t>
      </w:r>
    </w:p>
    <w:p w:rsidR="002716DF" w:rsidRDefault="002716DF">
      <w:pPr>
        <w:pStyle w:val="Cuerpo"/>
        <w:rPr>
          <w:rStyle w:val="Ninguno"/>
        </w:rPr>
      </w:pPr>
    </w:p>
    <w:p w:rsidR="002716DF" w:rsidRDefault="00DA0F95">
      <w:pPr>
        <w:pStyle w:val="Cuerpo"/>
        <w:jc w:val="both"/>
        <w:rPr>
          <w:rStyle w:val="Ninguno"/>
          <w:sz w:val="20"/>
          <w:szCs w:val="20"/>
        </w:rPr>
      </w:pPr>
      <w:r>
        <w:rPr>
          <w:rStyle w:val="Ninguno"/>
          <w:sz w:val="20"/>
          <w:szCs w:val="20"/>
          <w:lang w:val="es-ES_tradnl"/>
        </w:rPr>
        <w:t>El alcance del presente manual contempla las actividades comprendidas desde el inicio del tr</w:t>
      </w:r>
      <w:r>
        <w:rPr>
          <w:rStyle w:val="Ninguno"/>
          <w:sz w:val="20"/>
          <w:szCs w:val="20"/>
        </w:rPr>
        <w:t>á</w:t>
      </w:r>
      <w:r>
        <w:rPr>
          <w:rStyle w:val="Ninguno"/>
          <w:sz w:val="20"/>
          <w:szCs w:val="20"/>
          <w:lang w:val="es-ES_tradnl"/>
        </w:rPr>
        <w:t>mite mediante la presentación del formato correspondiente hasta la conclusión del mismo, incluyendo los criterios de atención y resolución de los tr</w:t>
      </w:r>
      <w:r>
        <w:rPr>
          <w:rStyle w:val="Ninguno"/>
          <w:sz w:val="20"/>
          <w:szCs w:val="20"/>
        </w:rPr>
        <w:t>á</w:t>
      </w:r>
      <w:r>
        <w:rPr>
          <w:rStyle w:val="Ninguno"/>
          <w:sz w:val="20"/>
          <w:szCs w:val="20"/>
          <w:lang w:val="pt-PT"/>
        </w:rPr>
        <w:t xml:space="preserve">mites mencionados. </w:t>
      </w:r>
    </w:p>
    <w:p w:rsidR="002716DF" w:rsidRDefault="00DA0F95">
      <w:pPr>
        <w:pStyle w:val="Cuerpo"/>
        <w:jc w:val="both"/>
        <w:rPr>
          <w:rStyle w:val="Ninguno"/>
          <w:sz w:val="20"/>
          <w:szCs w:val="20"/>
        </w:rPr>
      </w:pPr>
      <w:r>
        <w:rPr>
          <w:rStyle w:val="Ninguno"/>
          <w:sz w:val="20"/>
          <w:szCs w:val="20"/>
          <w:lang w:val="es-ES_tradnl"/>
        </w:rPr>
        <w:t>Asimismo, la aplicació</w:t>
      </w:r>
      <w:r>
        <w:rPr>
          <w:rStyle w:val="Ninguno"/>
          <w:sz w:val="20"/>
          <w:szCs w:val="20"/>
        </w:rPr>
        <w:t xml:space="preserve">n </w:t>
      </w:r>
      <w:r>
        <w:rPr>
          <w:rStyle w:val="Ninguno"/>
          <w:sz w:val="20"/>
          <w:szCs w:val="20"/>
          <w:lang w:val="es-ES_tradnl"/>
        </w:rPr>
        <w:t>de este manual corresponde a la Dirección de Desarrollo Urbano, a trav</w:t>
      </w:r>
      <w:r>
        <w:rPr>
          <w:rStyle w:val="Ninguno"/>
          <w:sz w:val="20"/>
          <w:szCs w:val="20"/>
          <w:lang w:val="fr-FR"/>
        </w:rPr>
        <w:t>é</w:t>
      </w:r>
      <w:r>
        <w:rPr>
          <w:rStyle w:val="Ninguno"/>
          <w:sz w:val="20"/>
          <w:szCs w:val="20"/>
          <w:lang w:val="es-ES_tradnl"/>
        </w:rPr>
        <w:t xml:space="preserve">s de la Jefatura de </w:t>
      </w:r>
      <w:r>
        <w:rPr>
          <w:rStyle w:val="Ninguno"/>
          <w:sz w:val="20"/>
          <w:szCs w:val="20"/>
        </w:rPr>
        <w:t>á</w:t>
      </w:r>
      <w:r>
        <w:rPr>
          <w:rStyle w:val="Ninguno"/>
          <w:sz w:val="20"/>
          <w:szCs w:val="20"/>
          <w:lang w:val="es-ES_tradnl"/>
        </w:rPr>
        <w:t>rea de licencias de construcción o sus similares, encargada de sustanciar los procedimientos para atender los tr</w:t>
      </w:r>
      <w:r>
        <w:rPr>
          <w:rStyle w:val="Ninguno"/>
          <w:sz w:val="20"/>
          <w:szCs w:val="20"/>
        </w:rPr>
        <w:t>á</w:t>
      </w:r>
      <w:r>
        <w:rPr>
          <w:rStyle w:val="Ninguno"/>
          <w:sz w:val="20"/>
          <w:szCs w:val="20"/>
          <w:lang w:val="es-ES_tradnl"/>
        </w:rPr>
        <w:t xml:space="preserve">mites relacionados con despliegue de infraestructura de telecomunicaciones en el municipio. </w:t>
      </w:r>
    </w:p>
    <w:p w:rsidR="002716DF" w:rsidRDefault="00DA0F95">
      <w:pPr>
        <w:pStyle w:val="Cuerpo"/>
        <w:jc w:val="both"/>
        <w:rPr>
          <w:rStyle w:val="Ninguno"/>
          <w:sz w:val="20"/>
          <w:szCs w:val="20"/>
        </w:rPr>
      </w:pPr>
      <w:r>
        <w:rPr>
          <w:rStyle w:val="Ninguno"/>
          <w:sz w:val="20"/>
          <w:szCs w:val="20"/>
          <w:lang w:val="es-ES_tradnl"/>
        </w:rPr>
        <w:t>Para efectos del presente manual, se entiende como:</w:t>
      </w:r>
    </w:p>
    <w:p w:rsidR="002716DF" w:rsidRDefault="00DA0F95">
      <w:pPr>
        <w:pStyle w:val="Cuerpo"/>
        <w:jc w:val="both"/>
        <w:rPr>
          <w:rStyle w:val="Ninguno"/>
          <w:sz w:val="20"/>
          <w:szCs w:val="20"/>
        </w:rPr>
      </w:pPr>
      <w:r>
        <w:rPr>
          <w:rStyle w:val="Ninguno"/>
          <w:b/>
          <w:bCs/>
          <w:sz w:val="20"/>
          <w:szCs w:val="20"/>
          <w:lang w:val="es-ES_tradnl"/>
        </w:rPr>
        <w:t>Direcció</w:t>
      </w:r>
      <w:r>
        <w:rPr>
          <w:rStyle w:val="Ninguno"/>
          <w:b/>
          <w:bCs/>
          <w:sz w:val="20"/>
          <w:szCs w:val="20"/>
          <w:lang w:val="de-DE"/>
        </w:rPr>
        <w:t>n:</w:t>
      </w:r>
      <w:r>
        <w:rPr>
          <w:rStyle w:val="Ninguno"/>
          <w:sz w:val="20"/>
          <w:szCs w:val="20"/>
          <w:lang w:val="es-ES_tradnl"/>
        </w:rPr>
        <w:t xml:space="preserve"> a la Dirección de Desarrollo Urbano, </w:t>
      </w:r>
      <w:r>
        <w:rPr>
          <w:rStyle w:val="Ninguno"/>
          <w:sz w:val="20"/>
          <w:szCs w:val="20"/>
        </w:rPr>
        <w:t>ú</w:t>
      </w:r>
      <w:r>
        <w:rPr>
          <w:rStyle w:val="Ninguno"/>
          <w:sz w:val="20"/>
          <w:szCs w:val="20"/>
          <w:lang w:val="es-ES_tradnl"/>
        </w:rPr>
        <w:t>nica facultada para la autorización de licencias o permisos de construcció</w:t>
      </w:r>
      <w:r>
        <w:rPr>
          <w:rStyle w:val="Ninguno"/>
          <w:sz w:val="20"/>
          <w:szCs w:val="20"/>
        </w:rPr>
        <w:t>n.</w:t>
      </w:r>
    </w:p>
    <w:p w:rsidR="002716DF" w:rsidRDefault="00DA0F95">
      <w:pPr>
        <w:pStyle w:val="Cuerpo"/>
        <w:jc w:val="both"/>
        <w:rPr>
          <w:rStyle w:val="Ninguno"/>
          <w:sz w:val="20"/>
          <w:szCs w:val="20"/>
        </w:rPr>
      </w:pPr>
      <w:r>
        <w:rPr>
          <w:rStyle w:val="Ninguno"/>
          <w:b/>
          <w:bCs/>
          <w:sz w:val="20"/>
          <w:szCs w:val="20"/>
        </w:rPr>
        <w:t>Á</w:t>
      </w:r>
      <w:r>
        <w:rPr>
          <w:rStyle w:val="Ninguno"/>
          <w:b/>
          <w:bCs/>
          <w:sz w:val="20"/>
          <w:szCs w:val="20"/>
          <w:lang w:val="es-ES_tradnl"/>
        </w:rPr>
        <w:t>rea de Dictaminación y Resolució</w:t>
      </w:r>
      <w:r>
        <w:rPr>
          <w:rStyle w:val="Ninguno"/>
          <w:b/>
          <w:bCs/>
          <w:sz w:val="20"/>
          <w:szCs w:val="20"/>
          <w:lang w:val="de-DE"/>
        </w:rPr>
        <w:t xml:space="preserve">n: </w:t>
      </w:r>
      <w:r>
        <w:rPr>
          <w:rStyle w:val="Ninguno"/>
          <w:sz w:val="20"/>
          <w:szCs w:val="20"/>
          <w:lang w:val="it-IT"/>
        </w:rPr>
        <w:t>a la</w:t>
      </w:r>
      <w:r>
        <w:rPr>
          <w:rStyle w:val="Ninguno"/>
          <w:b/>
          <w:bCs/>
          <w:sz w:val="20"/>
          <w:szCs w:val="20"/>
        </w:rPr>
        <w:t xml:space="preserve"> </w:t>
      </w:r>
      <w:r>
        <w:rPr>
          <w:rStyle w:val="Ninguno"/>
          <w:sz w:val="20"/>
          <w:szCs w:val="20"/>
          <w:lang w:val="es-ES_tradnl"/>
        </w:rPr>
        <w:t xml:space="preserve">Jefatura de </w:t>
      </w:r>
      <w:r>
        <w:rPr>
          <w:rStyle w:val="Ninguno"/>
          <w:sz w:val="20"/>
          <w:szCs w:val="20"/>
        </w:rPr>
        <w:t>Á</w:t>
      </w:r>
      <w:r>
        <w:rPr>
          <w:rStyle w:val="Ninguno"/>
          <w:sz w:val="20"/>
          <w:szCs w:val="20"/>
          <w:lang w:val="es-ES_tradnl"/>
        </w:rPr>
        <w:t>rea de Licencias de Construcció</w:t>
      </w:r>
      <w:r>
        <w:rPr>
          <w:rStyle w:val="Ninguno"/>
          <w:sz w:val="20"/>
          <w:szCs w:val="20"/>
        </w:rPr>
        <w:t>n.</w:t>
      </w:r>
    </w:p>
    <w:p w:rsidR="002716DF" w:rsidRDefault="00DA0F95">
      <w:pPr>
        <w:pStyle w:val="Cuerpo"/>
        <w:jc w:val="both"/>
        <w:rPr>
          <w:rStyle w:val="Ninguno"/>
          <w:sz w:val="20"/>
          <w:szCs w:val="20"/>
        </w:rPr>
      </w:pPr>
      <w:r>
        <w:rPr>
          <w:rStyle w:val="Ninguno"/>
          <w:b/>
          <w:bCs/>
          <w:sz w:val="20"/>
          <w:szCs w:val="20"/>
          <w:lang w:val="it-IT"/>
        </w:rPr>
        <w:t xml:space="preserve">Ventanilla o </w:t>
      </w:r>
      <w:r>
        <w:rPr>
          <w:rStyle w:val="Ninguno"/>
          <w:b/>
          <w:bCs/>
          <w:sz w:val="20"/>
          <w:szCs w:val="20"/>
        </w:rPr>
        <w:t>á</w:t>
      </w:r>
      <w:r>
        <w:rPr>
          <w:rStyle w:val="Ninguno"/>
          <w:b/>
          <w:bCs/>
          <w:sz w:val="20"/>
          <w:szCs w:val="20"/>
          <w:lang w:val="es-ES_tradnl"/>
        </w:rPr>
        <w:t>rea de recepción y entrega de documentació</w:t>
      </w:r>
      <w:r>
        <w:rPr>
          <w:rStyle w:val="Ninguno"/>
          <w:b/>
          <w:bCs/>
          <w:sz w:val="20"/>
          <w:szCs w:val="20"/>
          <w:lang w:val="de-DE"/>
        </w:rPr>
        <w:t>n:</w:t>
      </w:r>
      <w:r>
        <w:rPr>
          <w:rStyle w:val="Ninguno"/>
          <w:sz w:val="20"/>
          <w:szCs w:val="20"/>
          <w:lang w:val="es-ES_tradnl"/>
        </w:rPr>
        <w:t xml:space="preserve"> a la Ventanilla de la Jefatura de </w:t>
      </w:r>
      <w:r>
        <w:rPr>
          <w:rStyle w:val="Ninguno"/>
          <w:sz w:val="20"/>
          <w:szCs w:val="20"/>
        </w:rPr>
        <w:t>Á</w:t>
      </w:r>
      <w:r>
        <w:rPr>
          <w:rStyle w:val="Ninguno"/>
          <w:sz w:val="20"/>
          <w:szCs w:val="20"/>
          <w:lang w:val="es-ES_tradnl"/>
        </w:rPr>
        <w:t>rea de Licencias de Construcció</w:t>
      </w:r>
      <w:r>
        <w:rPr>
          <w:rStyle w:val="Ninguno"/>
          <w:sz w:val="20"/>
          <w:szCs w:val="20"/>
        </w:rPr>
        <w:t>n.</w:t>
      </w:r>
    </w:p>
    <w:p w:rsidR="002716DF" w:rsidRDefault="002716DF">
      <w:pPr>
        <w:pStyle w:val="Cuerpo"/>
        <w:jc w:val="both"/>
        <w:rPr>
          <w:rStyle w:val="Ninguno"/>
          <w:sz w:val="20"/>
          <w:szCs w:val="20"/>
        </w:rPr>
      </w:pPr>
    </w:p>
    <w:p w:rsidR="002716DF" w:rsidRDefault="00DA0F95">
      <w:pPr>
        <w:pStyle w:val="Ttulo1"/>
        <w:numPr>
          <w:ilvl w:val="0"/>
          <w:numId w:val="4"/>
        </w:numPr>
        <w:spacing w:before="0" w:after="0"/>
        <w:rPr>
          <w:sz w:val="20"/>
          <w:szCs w:val="20"/>
        </w:rPr>
      </w:pPr>
      <w:r>
        <w:rPr>
          <w:rStyle w:val="Ninguno"/>
          <w:sz w:val="20"/>
          <w:szCs w:val="20"/>
        </w:rPr>
        <w:t xml:space="preserve">Marco Jurídico </w:t>
      </w:r>
    </w:p>
    <w:p w:rsidR="002716DF" w:rsidRDefault="002716DF">
      <w:pPr>
        <w:pStyle w:val="Prrafodelista1"/>
        <w:ind w:left="0"/>
        <w:jc w:val="both"/>
        <w:rPr>
          <w:rStyle w:val="Ninguno"/>
          <w:sz w:val="20"/>
          <w:szCs w:val="20"/>
        </w:rPr>
      </w:pPr>
    </w:p>
    <w:p w:rsidR="002716DF" w:rsidRDefault="00DA0F95" w:rsidP="00772F8A">
      <w:pPr>
        <w:pStyle w:val="Prrafodelista1"/>
        <w:numPr>
          <w:ilvl w:val="0"/>
          <w:numId w:val="17"/>
        </w:numPr>
        <w:jc w:val="both"/>
        <w:rPr>
          <w:b/>
          <w:bCs/>
          <w:sz w:val="20"/>
          <w:szCs w:val="20"/>
        </w:rPr>
      </w:pPr>
      <w:r>
        <w:rPr>
          <w:rStyle w:val="Ninguno"/>
          <w:b/>
          <w:bCs/>
          <w:sz w:val="20"/>
          <w:szCs w:val="20"/>
        </w:rPr>
        <w:t>Leyes</w:t>
      </w:r>
    </w:p>
    <w:p w:rsidR="002716DF" w:rsidRDefault="00DA0F95" w:rsidP="00772F8A">
      <w:pPr>
        <w:pStyle w:val="Prrafodelista1"/>
        <w:numPr>
          <w:ilvl w:val="0"/>
          <w:numId w:val="19"/>
        </w:numPr>
        <w:jc w:val="both"/>
        <w:rPr>
          <w:sz w:val="20"/>
          <w:szCs w:val="20"/>
        </w:rPr>
      </w:pPr>
      <w:r>
        <w:rPr>
          <w:rStyle w:val="Ninguno"/>
          <w:sz w:val="20"/>
          <w:szCs w:val="20"/>
        </w:rPr>
        <w:t xml:space="preserve">Constitución Política de los Estados Unidos Mexicanos, artículo 115, fracción III, inciso g) y fracción V, inciso f). </w:t>
      </w:r>
    </w:p>
    <w:p w:rsidR="002716DF" w:rsidRDefault="00DA0F95" w:rsidP="00772F8A">
      <w:pPr>
        <w:pStyle w:val="Prrafodelista1"/>
        <w:numPr>
          <w:ilvl w:val="0"/>
          <w:numId w:val="19"/>
        </w:numPr>
        <w:jc w:val="both"/>
        <w:rPr>
          <w:sz w:val="20"/>
          <w:szCs w:val="20"/>
        </w:rPr>
      </w:pPr>
      <w:r>
        <w:rPr>
          <w:rStyle w:val="Ninguno"/>
          <w:sz w:val="20"/>
          <w:szCs w:val="20"/>
        </w:rPr>
        <w:t>Constitución Política del Estado Libre y Soberano de Colima, artículos 11 y 90, fracción III, inciso g) y fracción V, inciso f).</w:t>
      </w:r>
    </w:p>
    <w:p w:rsidR="002716DF" w:rsidRDefault="00DA0F95" w:rsidP="00772F8A">
      <w:pPr>
        <w:pStyle w:val="Prrafodelista1"/>
        <w:numPr>
          <w:ilvl w:val="0"/>
          <w:numId w:val="19"/>
        </w:numPr>
        <w:jc w:val="both"/>
        <w:rPr>
          <w:sz w:val="20"/>
          <w:szCs w:val="20"/>
        </w:rPr>
      </w:pPr>
      <w:r>
        <w:rPr>
          <w:rStyle w:val="Ninguno"/>
          <w:sz w:val="20"/>
          <w:szCs w:val="20"/>
        </w:rPr>
        <w:t>Ley del Municipio Libre del Estado de Colima, artículo 45, fracción II,  inciso  i); y artículo 86, fracción VII.</w:t>
      </w:r>
    </w:p>
    <w:p w:rsidR="002716DF" w:rsidRDefault="00DA0F95" w:rsidP="00772F8A">
      <w:pPr>
        <w:pStyle w:val="Prrafodelista1"/>
        <w:numPr>
          <w:ilvl w:val="0"/>
          <w:numId w:val="19"/>
        </w:numPr>
        <w:jc w:val="both"/>
        <w:rPr>
          <w:sz w:val="20"/>
          <w:szCs w:val="20"/>
        </w:rPr>
      </w:pPr>
      <w:r>
        <w:rPr>
          <w:rStyle w:val="Ninguno"/>
          <w:sz w:val="20"/>
          <w:szCs w:val="20"/>
        </w:rPr>
        <w:lastRenderedPageBreak/>
        <w:t xml:space="preserve">Ley General de Asentamientos Humanos, Ordenamiento Territorial y Desarrollo Urbano, artículo 11, fracción XI; artículo 57; artículo 60, fracción IX; artículo 101, fracción XI; articulo 102; </w:t>
      </w:r>
    </w:p>
    <w:p w:rsidR="002716DF" w:rsidRDefault="00DA0F95" w:rsidP="00772F8A">
      <w:pPr>
        <w:pStyle w:val="Prrafodelista1"/>
        <w:numPr>
          <w:ilvl w:val="0"/>
          <w:numId w:val="19"/>
        </w:numPr>
        <w:jc w:val="both"/>
        <w:rPr>
          <w:sz w:val="20"/>
          <w:szCs w:val="20"/>
        </w:rPr>
      </w:pPr>
      <w:r w:rsidRPr="00151E18">
        <w:rPr>
          <w:rStyle w:val="Ninguno"/>
          <w:sz w:val="20"/>
          <w:szCs w:val="20"/>
          <w:highlight w:val="yellow"/>
        </w:rPr>
        <w:t>Ley de Asentamientos Humanos del Estado de Colima, artículo 21, fracción XV; artículo 22, fracción VIII; artículo 253</w:t>
      </w:r>
      <w:r>
        <w:rPr>
          <w:rStyle w:val="Ninguno"/>
          <w:sz w:val="20"/>
          <w:szCs w:val="20"/>
        </w:rPr>
        <w:t>.</w:t>
      </w:r>
    </w:p>
    <w:p w:rsidR="002716DF" w:rsidRDefault="00DA0F95" w:rsidP="00772F8A">
      <w:pPr>
        <w:pStyle w:val="Prrafodelista1"/>
        <w:numPr>
          <w:ilvl w:val="0"/>
          <w:numId w:val="19"/>
        </w:numPr>
        <w:jc w:val="both"/>
        <w:rPr>
          <w:sz w:val="20"/>
          <w:szCs w:val="20"/>
        </w:rPr>
      </w:pPr>
      <w:r>
        <w:rPr>
          <w:rStyle w:val="Ninguno"/>
          <w:sz w:val="20"/>
          <w:szCs w:val="20"/>
        </w:rPr>
        <w:t>Ley de Hacienda para el Municipio de Villa de Álvarez, Artículo 62, fracción IX.</w:t>
      </w:r>
    </w:p>
    <w:p w:rsidR="002716DF" w:rsidRPr="00151E18" w:rsidRDefault="00DA0F95" w:rsidP="00151E18">
      <w:pPr>
        <w:pStyle w:val="Prrafodelista1"/>
        <w:numPr>
          <w:ilvl w:val="0"/>
          <w:numId w:val="19"/>
        </w:numPr>
        <w:jc w:val="both"/>
        <w:rPr>
          <w:rStyle w:val="Ninguno"/>
          <w:sz w:val="20"/>
          <w:szCs w:val="20"/>
        </w:rPr>
      </w:pPr>
      <w:r>
        <w:rPr>
          <w:rStyle w:val="Ninguno"/>
          <w:sz w:val="20"/>
          <w:szCs w:val="20"/>
        </w:rPr>
        <w:t xml:space="preserve">Ley Federal de Telecomunicaciones y Radiodifusión, artículo 5. </w:t>
      </w:r>
    </w:p>
    <w:p w:rsidR="002716DF" w:rsidRPr="00151E18" w:rsidRDefault="00DA0F95" w:rsidP="00151E18">
      <w:pPr>
        <w:pStyle w:val="Prrafodelista1"/>
        <w:numPr>
          <w:ilvl w:val="0"/>
          <w:numId w:val="20"/>
        </w:numPr>
        <w:jc w:val="both"/>
        <w:rPr>
          <w:rStyle w:val="Ninguno"/>
          <w:b/>
          <w:bCs/>
          <w:sz w:val="20"/>
          <w:szCs w:val="20"/>
        </w:rPr>
      </w:pPr>
      <w:r>
        <w:rPr>
          <w:b/>
          <w:bCs/>
          <w:sz w:val="20"/>
          <w:szCs w:val="20"/>
        </w:rPr>
        <w:t>Reglamentos</w:t>
      </w:r>
    </w:p>
    <w:p w:rsidR="002716DF" w:rsidRDefault="00DA0F95" w:rsidP="00772F8A">
      <w:pPr>
        <w:pStyle w:val="Prrafodelista1"/>
        <w:numPr>
          <w:ilvl w:val="0"/>
          <w:numId w:val="22"/>
        </w:numPr>
        <w:jc w:val="both"/>
        <w:rPr>
          <w:sz w:val="20"/>
          <w:szCs w:val="20"/>
        </w:rPr>
      </w:pPr>
      <w:r>
        <w:rPr>
          <w:rStyle w:val="Ninguno"/>
          <w:sz w:val="20"/>
          <w:szCs w:val="20"/>
        </w:rPr>
        <w:t>Reglamento de Desarrollo Urbano y Seguridad Estructural para el municipio de Villa de Álvarez, Col.</w:t>
      </w:r>
    </w:p>
    <w:p w:rsidR="002716DF" w:rsidRDefault="00DA0F95" w:rsidP="00772F8A">
      <w:pPr>
        <w:pStyle w:val="Prrafodelista1"/>
        <w:numPr>
          <w:ilvl w:val="0"/>
          <w:numId w:val="22"/>
        </w:numPr>
        <w:jc w:val="both"/>
        <w:rPr>
          <w:sz w:val="20"/>
          <w:szCs w:val="20"/>
        </w:rPr>
      </w:pPr>
      <w:r>
        <w:rPr>
          <w:rStyle w:val="Ninguno"/>
          <w:sz w:val="20"/>
          <w:szCs w:val="20"/>
        </w:rPr>
        <w:t>Reglamento de Zonificación del Estado de Colima.</w:t>
      </w:r>
    </w:p>
    <w:p w:rsidR="002716DF" w:rsidRDefault="00DA0F95" w:rsidP="00772F8A">
      <w:pPr>
        <w:pStyle w:val="Prrafodelista1"/>
        <w:numPr>
          <w:ilvl w:val="0"/>
          <w:numId w:val="22"/>
        </w:numPr>
        <w:jc w:val="both"/>
        <w:rPr>
          <w:sz w:val="20"/>
          <w:szCs w:val="20"/>
        </w:rPr>
      </w:pPr>
      <w:r>
        <w:rPr>
          <w:rStyle w:val="Ninguno"/>
          <w:sz w:val="20"/>
          <w:szCs w:val="20"/>
        </w:rPr>
        <w:t>Reglamento de Gobierno para el municipio de Villa de Álvarez, Colima; artículo 242, fracción VIII; y artículo 245, fracción III y VII.</w:t>
      </w:r>
    </w:p>
    <w:p w:rsidR="002716DF" w:rsidRDefault="00DA0F95" w:rsidP="00772F8A">
      <w:pPr>
        <w:pStyle w:val="Prrafodelista1"/>
        <w:numPr>
          <w:ilvl w:val="0"/>
          <w:numId w:val="17"/>
        </w:numPr>
        <w:jc w:val="both"/>
        <w:rPr>
          <w:b/>
          <w:bCs/>
          <w:sz w:val="20"/>
          <w:szCs w:val="20"/>
        </w:rPr>
      </w:pPr>
      <w:r>
        <w:rPr>
          <w:b/>
          <w:bCs/>
          <w:sz w:val="20"/>
          <w:szCs w:val="20"/>
        </w:rPr>
        <w:t>Acuerdos</w:t>
      </w:r>
    </w:p>
    <w:p w:rsidR="002716DF" w:rsidRDefault="00DA0F95" w:rsidP="00772F8A">
      <w:pPr>
        <w:pStyle w:val="Prrafodelista1"/>
        <w:numPr>
          <w:ilvl w:val="0"/>
          <w:numId w:val="25"/>
        </w:numPr>
        <w:jc w:val="both"/>
        <w:rPr>
          <w:sz w:val="20"/>
          <w:szCs w:val="20"/>
        </w:rPr>
      </w:pPr>
      <w:r>
        <w:rPr>
          <w:rStyle w:val="Ninguno"/>
          <w:sz w:val="20"/>
          <w:szCs w:val="20"/>
        </w:rPr>
        <w:t>Acuerdo por el que se establecen los trámites para el despliegue, uso, regularización, mantenimiento y reparación de infraestructura de telecomunicaciones en el municipio de Villa de Álvarez del Estado de Colima.</w:t>
      </w:r>
    </w:p>
    <w:p w:rsidR="002716DF" w:rsidRDefault="002716DF">
      <w:pPr>
        <w:pStyle w:val="Prrafodelista1"/>
        <w:ind w:left="0"/>
        <w:jc w:val="both"/>
        <w:rPr>
          <w:rStyle w:val="Ninguno"/>
          <w:sz w:val="20"/>
          <w:szCs w:val="20"/>
        </w:rPr>
      </w:pPr>
    </w:p>
    <w:p w:rsidR="002716DF" w:rsidRDefault="00DA0F95" w:rsidP="00772F8A">
      <w:pPr>
        <w:pStyle w:val="Ttulo1"/>
        <w:numPr>
          <w:ilvl w:val="0"/>
          <w:numId w:val="26"/>
        </w:numPr>
        <w:spacing w:before="0" w:after="0"/>
        <w:rPr>
          <w:sz w:val="20"/>
          <w:szCs w:val="20"/>
        </w:rPr>
      </w:pPr>
      <w:r>
        <w:rPr>
          <w:rStyle w:val="Ninguno"/>
          <w:sz w:val="20"/>
          <w:szCs w:val="20"/>
        </w:rPr>
        <w:t>Políticas</w:t>
      </w:r>
    </w:p>
    <w:p w:rsidR="002716DF" w:rsidRDefault="002716DF">
      <w:pPr>
        <w:pStyle w:val="Cuerpo"/>
        <w:rPr>
          <w:rStyle w:val="Ninguno"/>
        </w:rPr>
      </w:pPr>
    </w:p>
    <w:p w:rsidR="002716DF" w:rsidRDefault="00DA0F95" w:rsidP="00772F8A">
      <w:pPr>
        <w:pStyle w:val="Prrafodelista"/>
        <w:numPr>
          <w:ilvl w:val="0"/>
          <w:numId w:val="28"/>
        </w:numPr>
        <w:spacing w:after="0"/>
        <w:jc w:val="both"/>
        <w:rPr>
          <w:sz w:val="20"/>
          <w:szCs w:val="20"/>
        </w:rPr>
      </w:pPr>
      <w:r>
        <w:rPr>
          <w:rStyle w:val="Ninguno"/>
          <w:sz w:val="20"/>
          <w:szCs w:val="20"/>
        </w:rPr>
        <w:t xml:space="preserve">Los servidores públicos involucrados en la sustanciación de los procedimientos generados con motivo de los trámites materia del presente manual de procedimientos, deberán contar con la información necesaria para orientar de manera precisa a los interesados en agotar dichos trámites. </w:t>
      </w:r>
    </w:p>
    <w:p w:rsidR="002716DF" w:rsidRDefault="002716DF">
      <w:pPr>
        <w:pStyle w:val="Prrafodelista"/>
        <w:spacing w:after="0"/>
        <w:jc w:val="both"/>
        <w:rPr>
          <w:rStyle w:val="Ninguno"/>
          <w:sz w:val="20"/>
          <w:szCs w:val="20"/>
        </w:rPr>
      </w:pPr>
    </w:p>
    <w:p w:rsidR="002716DF" w:rsidRDefault="00DA0F95">
      <w:pPr>
        <w:pStyle w:val="Prrafodelista"/>
        <w:spacing w:after="0"/>
        <w:jc w:val="both"/>
        <w:rPr>
          <w:rStyle w:val="Ninguno"/>
          <w:sz w:val="20"/>
          <w:szCs w:val="20"/>
        </w:rPr>
      </w:pPr>
      <w:r>
        <w:rPr>
          <w:rStyle w:val="Ninguno"/>
          <w:sz w:val="20"/>
          <w:szCs w:val="20"/>
        </w:rPr>
        <w:t xml:space="preserve">Para ello deberán conocer y contar con información disponible sobre atribuciones del municipio en materia de desarrollo urbano, tipos de trámites, canales y horarios de atención, plazos, requisitos, procedimiento, criterios de resolución, entre otros elementos. </w:t>
      </w:r>
    </w:p>
    <w:p w:rsidR="002716DF" w:rsidRDefault="002716DF">
      <w:pPr>
        <w:pStyle w:val="Cuerpo"/>
        <w:spacing w:after="0"/>
        <w:jc w:val="both"/>
        <w:rPr>
          <w:rStyle w:val="Ninguno"/>
          <w:sz w:val="20"/>
          <w:szCs w:val="20"/>
        </w:rPr>
      </w:pPr>
    </w:p>
    <w:p w:rsidR="002716DF" w:rsidRDefault="00DA0F95" w:rsidP="00772F8A">
      <w:pPr>
        <w:pStyle w:val="Prrafodelista"/>
        <w:numPr>
          <w:ilvl w:val="0"/>
          <w:numId w:val="28"/>
        </w:numPr>
        <w:spacing w:after="0"/>
        <w:jc w:val="both"/>
        <w:rPr>
          <w:sz w:val="20"/>
          <w:szCs w:val="20"/>
        </w:rPr>
      </w:pPr>
      <w:r>
        <w:rPr>
          <w:rStyle w:val="Ninguno"/>
          <w:sz w:val="20"/>
          <w:szCs w:val="20"/>
        </w:rPr>
        <w:t xml:space="preserve">Las solicitudes de autorización y los avisos presentados por los particulares deben atenderse conforme a los criterios de resolución establecidos en el presente manual. </w:t>
      </w:r>
    </w:p>
    <w:p w:rsidR="002716DF" w:rsidRDefault="002716DF">
      <w:pPr>
        <w:pStyle w:val="Prrafodelista"/>
        <w:spacing w:after="0"/>
        <w:jc w:val="both"/>
        <w:rPr>
          <w:rStyle w:val="Ninguno"/>
          <w:sz w:val="20"/>
          <w:szCs w:val="20"/>
        </w:rPr>
      </w:pPr>
    </w:p>
    <w:p w:rsidR="002716DF" w:rsidRDefault="00DA0F95" w:rsidP="00772F8A">
      <w:pPr>
        <w:pStyle w:val="Prrafodelista"/>
        <w:numPr>
          <w:ilvl w:val="0"/>
          <w:numId w:val="28"/>
        </w:numPr>
        <w:spacing w:after="0"/>
        <w:jc w:val="both"/>
        <w:rPr>
          <w:sz w:val="20"/>
          <w:szCs w:val="20"/>
        </w:rPr>
      </w:pPr>
      <w:r>
        <w:rPr>
          <w:rStyle w:val="Ninguno"/>
          <w:sz w:val="20"/>
          <w:szCs w:val="20"/>
        </w:rPr>
        <w:t>Las solicitudes de autorización o de aviso, según el trámite de que se trate, se deberán presentar mediante el formato establecido.</w:t>
      </w:r>
    </w:p>
    <w:p w:rsidR="002716DF" w:rsidRDefault="002716DF">
      <w:pPr>
        <w:pStyle w:val="Prrafodelista"/>
        <w:rPr>
          <w:rStyle w:val="Ninguno"/>
          <w:sz w:val="20"/>
          <w:szCs w:val="20"/>
        </w:rPr>
      </w:pPr>
    </w:p>
    <w:p w:rsidR="002716DF" w:rsidRDefault="00DA0F95" w:rsidP="00772F8A">
      <w:pPr>
        <w:pStyle w:val="Prrafodelista"/>
        <w:numPr>
          <w:ilvl w:val="0"/>
          <w:numId w:val="28"/>
        </w:numPr>
        <w:spacing w:after="0"/>
        <w:jc w:val="both"/>
        <w:rPr>
          <w:sz w:val="20"/>
          <w:szCs w:val="20"/>
        </w:rPr>
      </w:pPr>
      <w:r>
        <w:rPr>
          <w:rStyle w:val="Ninguno"/>
          <w:sz w:val="20"/>
          <w:szCs w:val="20"/>
        </w:rPr>
        <w:lastRenderedPageBreak/>
        <w:t xml:space="preserve">La presentación del formato y documentos anexos necesarios para iniciar el trámite de que se trate deberá realizarse de manera presencial en las oficinas de la Jefatura de Área de Licencias de Construcción. </w:t>
      </w:r>
    </w:p>
    <w:p w:rsidR="002716DF" w:rsidRDefault="002716DF">
      <w:pPr>
        <w:pStyle w:val="Cuerpo"/>
        <w:spacing w:after="0"/>
        <w:jc w:val="both"/>
        <w:rPr>
          <w:rStyle w:val="Ninguno"/>
          <w:sz w:val="20"/>
          <w:szCs w:val="20"/>
        </w:rPr>
      </w:pPr>
    </w:p>
    <w:p w:rsidR="002716DF" w:rsidRDefault="00DA0F95">
      <w:pPr>
        <w:pStyle w:val="Prrafodelista"/>
        <w:spacing w:after="0"/>
        <w:jc w:val="both"/>
        <w:rPr>
          <w:rStyle w:val="Ninguno"/>
          <w:sz w:val="20"/>
          <w:szCs w:val="20"/>
        </w:rPr>
      </w:pPr>
      <w:r>
        <w:rPr>
          <w:rStyle w:val="Ninguno"/>
          <w:sz w:val="20"/>
          <w:szCs w:val="20"/>
        </w:rPr>
        <w:t xml:space="preserve">Sin embargo, la autoridad podrá implementar los sistemas informáticos necesarios para brindar el servicio a los particulares a través de medios electrónicos. En este caso el procedimiento y plazos de respuesta continuarán siendo los establecidos en el </w:t>
      </w:r>
      <w:r w:rsidR="00151E18" w:rsidRPr="00151E18">
        <w:rPr>
          <w:rStyle w:val="Ninguno"/>
          <w:sz w:val="20"/>
          <w:szCs w:val="20"/>
        </w:rPr>
        <w:t xml:space="preserve">Acuerdo por el que se establecen los trámites para la instalación, construcción, regularización, registro, uso, mantenimiento y/o reparación de infraestructura de telecomunicaciones </w:t>
      </w:r>
      <w:r>
        <w:rPr>
          <w:rStyle w:val="Ninguno"/>
          <w:sz w:val="20"/>
          <w:szCs w:val="20"/>
        </w:rPr>
        <w:t xml:space="preserve">en el municipio de Villa de Álvarez del Estado de Colima y en el presente Manual de procedimientos. </w:t>
      </w:r>
    </w:p>
    <w:p w:rsidR="002716DF" w:rsidRDefault="002716DF">
      <w:pPr>
        <w:pStyle w:val="Prrafodelista"/>
        <w:rPr>
          <w:rStyle w:val="Ninguno"/>
          <w:sz w:val="20"/>
          <w:szCs w:val="20"/>
        </w:rPr>
      </w:pPr>
    </w:p>
    <w:p w:rsidR="002716DF" w:rsidRDefault="00DA0F95" w:rsidP="00772F8A">
      <w:pPr>
        <w:pStyle w:val="Prrafodelista"/>
        <w:numPr>
          <w:ilvl w:val="0"/>
          <w:numId w:val="28"/>
        </w:numPr>
        <w:spacing w:after="0"/>
        <w:jc w:val="both"/>
        <w:rPr>
          <w:sz w:val="20"/>
          <w:szCs w:val="20"/>
        </w:rPr>
      </w:pPr>
      <w:r>
        <w:rPr>
          <w:rStyle w:val="Ninguno"/>
          <w:sz w:val="20"/>
          <w:szCs w:val="20"/>
        </w:rPr>
        <w:t>Las notificaciones que realice la autoridad a los particulares en relación con prevenciones o resoluciones emitidas con motivo de los trámites, serán de carácter personal (pueden entenderse directamente con el interesado o su representante legal). Si el interesado lo acepta expresamente, será válida la realización de este tipo de notificaciones mediante correo electrónico.</w:t>
      </w:r>
    </w:p>
    <w:p w:rsidR="002716DF" w:rsidRDefault="002716DF">
      <w:pPr>
        <w:pStyle w:val="Prrafodelista"/>
        <w:spacing w:after="0"/>
        <w:jc w:val="both"/>
        <w:rPr>
          <w:rStyle w:val="Ninguno"/>
          <w:sz w:val="20"/>
          <w:szCs w:val="20"/>
        </w:rPr>
      </w:pPr>
    </w:p>
    <w:p w:rsidR="002716DF" w:rsidRDefault="00DA0F95" w:rsidP="00772F8A">
      <w:pPr>
        <w:pStyle w:val="Prrafodelista"/>
        <w:numPr>
          <w:ilvl w:val="0"/>
          <w:numId w:val="28"/>
        </w:numPr>
        <w:spacing w:after="0"/>
        <w:jc w:val="both"/>
        <w:rPr>
          <w:sz w:val="20"/>
          <w:szCs w:val="20"/>
        </w:rPr>
      </w:pPr>
      <w:r>
        <w:rPr>
          <w:rStyle w:val="Ninguno"/>
          <w:sz w:val="20"/>
          <w:szCs w:val="20"/>
        </w:rPr>
        <w:t>Los trámites consistentes de una solicitud de autorización se resolverán en el plazo máximo de siete días hábiles, contados a partir de la recepción de la solicitud correspondiente.</w:t>
      </w:r>
    </w:p>
    <w:p w:rsidR="002716DF" w:rsidRDefault="002716DF">
      <w:pPr>
        <w:pStyle w:val="Prrafodelista"/>
        <w:spacing w:after="0"/>
        <w:jc w:val="both"/>
        <w:rPr>
          <w:rStyle w:val="Ninguno"/>
          <w:sz w:val="20"/>
          <w:szCs w:val="20"/>
        </w:rPr>
      </w:pPr>
    </w:p>
    <w:p w:rsidR="002716DF" w:rsidRDefault="00DA0F95" w:rsidP="00772F8A">
      <w:pPr>
        <w:pStyle w:val="Prrafodelista"/>
        <w:numPr>
          <w:ilvl w:val="0"/>
          <w:numId w:val="28"/>
        </w:numPr>
        <w:spacing w:after="0"/>
        <w:jc w:val="both"/>
        <w:rPr>
          <w:sz w:val="20"/>
          <w:szCs w:val="20"/>
        </w:rPr>
      </w:pPr>
      <w:r>
        <w:rPr>
          <w:rStyle w:val="Ninguno"/>
          <w:sz w:val="20"/>
          <w:szCs w:val="20"/>
        </w:rPr>
        <w:t>En caso de que se hubiere prevenido al particular, el plazo para que la autoridad resuelva el trámite se suspenderá y se reanudará a partir del día hábil inmediato siguiente a aquel en el que el particular haya atendido la prevención.</w:t>
      </w:r>
    </w:p>
    <w:p w:rsidR="002716DF" w:rsidRDefault="002716DF">
      <w:pPr>
        <w:pStyle w:val="Prrafodelista"/>
        <w:spacing w:after="0"/>
        <w:jc w:val="both"/>
        <w:rPr>
          <w:rStyle w:val="Ninguno"/>
          <w:sz w:val="20"/>
          <w:szCs w:val="20"/>
        </w:rPr>
      </w:pPr>
    </w:p>
    <w:p w:rsidR="002716DF" w:rsidRDefault="00DA0F95" w:rsidP="00772F8A">
      <w:pPr>
        <w:pStyle w:val="Prrafodelista"/>
        <w:numPr>
          <w:ilvl w:val="0"/>
          <w:numId w:val="28"/>
        </w:numPr>
        <w:spacing w:after="0"/>
        <w:jc w:val="both"/>
        <w:rPr>
          <w:sz w:val="20"/>
          <w:szCs w:val="20"/>
        </w:rPr>
      </w:pPr>
      <w:r>
        <w:rPr>
          <w:rStyle w:val="Ninguno"/>
          <w:sz w:val="20"/>
          <w:szCs w:val="20"/>
        </w:rPr>
        <w:t>En los casos de los avisos que presenten los particulares en términos de los trámites señalados, no se requiere pronunciamiento alguno por parte de la autoridad. Sin embargo, en caso de que el interesado no cumpla con los requisitos establecidos, el aviso se tendrá por no presentado.</w:t>
      </w:r>
    </w:p>
    <w:p w:rsidR="002716DF" w:rsidRDefault="002716DF">
      <w:pPr>
        <w:pStyle w:val="Prrafodelista"/>
        <w:spacing w:after="0"/>
        <w:jc w:val="both"/>
        <w:rPr>
          <w:rStyle w:val="Ninguno"/>
          <w:sz w:val="20"/>
          <w:szCs w:val="20"/>
        </w:rPr>
      </w:pPr>
    </w:p>
    <w:p w:rsidR="002716DF" w:rsidRDefault="00DA0F95" w:rsidP="00772F8A">
      <w:pPr>
        <w:pStyle w:val="Prrafodelista"/>
        <w:numPr>
          <w:ilvl w:val="0"/>
          <w:numId w:val="28"/>
        </w:numPr>
        <w:spacing w:after="0"/>
        <w:jc w:val="both"/>
        <w:rPr>
          <w:sz w:val="20"/>
          <w:szCs w:val="20"/>
        </w:rPr>
      </w:pPr>
      <w:r>
        <w:rPr>
          <w:rStyle w:val="Ninguno"/>
          <w:sz w:val="20"/>
          <w:szCs w:val="20"/>
        </w:rPr>
        <w:t>En relación con los avisos por mantenimiento y reparación, dado que en aquellos casos en que se requieran reparaciones inmediatas en días y horas inhábiles se prevé la posibilidad de que el particular envíe dicho aviso por correo electrónico, la autoridad deberá señalar la dirección de correo electrónico para tal efecto y será responsable de su actualización en caso de modificación.</w:t>
      </w:r>
      <w:r>
        <w:rPr>
          <w:sz w:val="20"/>
          <w:szCs w:val="20"/>
        </w:rPr>
        <w:t xml:space="preserve"> </w:t>
      </w:r>
    </w:p>
    <w:p w:rsidR="002716DF" w:rsidRDefault="002716DF">
      <w:pPr>
        <w:pStyle w:val="Prrafodelista"/>
        <w:spacing w:after="0"/>
        <w:jc w:val="both"/>
        <w:rPr>
          <w:rStyle w:val="Ninguno"/>
          <w:sz w:val="20"/>
          <w:szCs w:val="20"/>
        </w:rPr>
      </w:pPr>
    </w:p>
    <w:p w:rsidR="002716DF" w:rsidRDefault="002716DF">
      <w:pPr>
        <w:pStyle w:val="Ttulo1"/>
        <w:spacing w:before="0" w:after="0"/>
        <w:ind w:left="720"/>
        <w:rPr>
          <w:rStyle w:val="Ninguno"/>
          <w:sz w:val="20"/>
          <w:szCs w:val="20"/>
        </w:rPr>
      </w:pPr>
    </w:p>
    <w:p w:rsidR="002716DF" w:rsidRDefault="00DA0F95" w:rsidP="00772F8A">
      <w:pPr>
        <w:pStyle w:val="Ttulo1"/>
        <w:numPr>
          <w:ilvl w:val="0"/>
          <w:numId w:val="29"/>
        </w:numPr>
        <w:spacing w:before="0" w:after="0"/>
        <w:rPr>
          <w:sz w:val="20"/>
          <w:szCs w:val="20"/>
        </w:rPr>
      </w:pPr>
      <w:r>
        <w:rPr>
          <w:rStyle w:val="Ninguno"/>
          <w:sz w:val="20"/>
          <w:szCs w:val="20"/>
        </w:rPr>
        <w:t xml:space="preserve">Responsabilidad de la Dirección </w:t>
      </w:r>
    </w:p>
    <w:p w:rsidR="002716DF" w:rsidRDefault="002716DF">
      <w:pPr>
        <w:pStyle w:val="Cuerpo"/>
        <w:rPr>
          <w:rStyle w:val="Ninguno"/>
        </w:rPr>
      </w:pPr>
    </w:p>
    <w:p w:rsidR="002716DF" w:rsidRDefault="00DA0F95">
      <w:pPr>
        <w:pStyle w:val="Cuerpo"/>
        <w:jc w:val="both"/>
        <w:rPr>
          <w:rStyle w:val="Ninguno"/>
          <w:b/>
          <w:bCs/>
          <w:strike/>
          <w:sz w:val="20"/>
          <w:szCs w:val="20"/>
        </w:rPr>
      </w:pPr>
      <w:r>
        <w:rPr>
          <w:rStyle w:val="Ninguno"/>
          <w:sz w:val="20"/>
          <w:szCs w:val="20"/>
          <w:lang w:val="es-ES_tradnl"/>
        </w:rPr>
        <w:t>La unidad administrativa responsable de los tr</w:t>
      </w:r>
      <w:r>
        <w:rPr>
          <w:rStyle w:val="Ninguno"/>
          <w:sz w:val="20"/>
          <w:szCs w:val="20"/>
        </w:rPr>
        <w:t>á</w:t>
      </w:r>
      <w:r>
        <w:rPr>
          <w:rStyle w:val="Ninguno"/>
          <w:sz w:val="20"/>
          <w:szCs w:val="20"/>
          <w:lang w:val="es-ES_tradnl"/>
        </w:rPr>
        <w:t>mites para el despliegue de infraestructura de telecomunicaciones es: Dirección de Desarrollo Urbano a trav</w:t>
      </w:r>
      <w:r>
        <w:rPr>
          <w:rStyle w:val="Ninguno"/>
          <w:sz w:val="20"/>
          <w:szCs w:val="20"/>
          <w:lang w:val="fr-FR"/>
        </w:rPr>
        <w:t>é</w:t>
      </w:r>
      <w:r>
        <w:rPr>
          <w:rStyle w:val="Ninguno"/>
          <w:sz w:val="20"/>
          <w:szCs w:val="20"/>
          <w:lang w:val="es-ES_tradnl"/>
        </w:rPr>
        <w:t xml:space="preserve">s de la Jefatura de </w:t>
      </w:r>
      <w:r>
        <w:rPr>
          <w:rStyle w:val="Ninguno"/>
          <w:sz w:val="20"/>
          <w:szCs w:val="20"/>
        </w:rPr>
        <w:t>Á</w:t>
      </w:r>
      <w:r>
        <w:rPr>
          <w:rStyle w:val="Ninguno"/>
          <w:sz w:val="20"/>
          <w:szCs w:val="20"/>
          <w:lang w:val="es-ES_tradnl"/>
        </w:rPr>
        <w:t>rea de Licencias de Construcció</w:t>
      </w:r>
      <w:r>
        <w:rPr>
          <w:rStyle w:val="Ninguno"/>
          <w:sz w:val="20"/>
          <w:szCs w:val="20"/>
        </w:rPr>
        <w:t xml:space="preserve">n. </w:t>
      </w:r>
    </w:p>
    <w:p w:rsidR="002716DF" w:rsidRDefault="00DA0F95">
      <w:pPr>
        <w:pStyle w:val="Cuerpo"/>
        <w:jc w:val="both"/>
        <w:rPr>
          <w:rStyle w:val="Ninguno"/>
          <w:sz w:val="20"/>
          <w:szCs w:val="20"/>
        </w:rPr>
      </w:pPr>
      <w:r>
        <w:rPr>
          <w:rStyle w:val="Ninguno"/>
          <w:sz w:val="20"/>
          <w:szCs w:val="20"/>
          <w:lang w:val="es-ES_tradnl"/>
        </w:rPr>
        <w:t>Existe el compromiso de atender las solicitudes de tr</w:t>
      </w:r>
      <w:r>
        <w:rPr>
          <w:rStyle w:val="Ninguno"/>
          <w:sz w:val="20"/>
          <w:szCs w:val="20"/>
        </w:rPr>
        <w:t>á</w:t>
      </w:r>
      <w:r>
        <w:rPr>
          <w:rStyle w:val="Ninguno"/>
          <w:sz w:val="20"/>
          <w:szCs w:val="20"/>
          <w:lang w:val="es-ES_tradnl"/>
        </w:rPr>
        <w:t>mites consistentes presentados por los interesados y resolverlos en el plazo m</w:t>
      </w:r>
      <w:r>
        <w:rPr>
          <w:rStyle w:val="Ninguno"/>
          <w:sz w:val="20"/>
          <w:szCs w:val="20"/>
        </w:rPr>
        <w:t>á</w:t>
      </w:r>
      <w:r>
        <w:rPr>
          <w:rStyle w:val="Ninguno"/>
          <w:sz w:val="20"/>
          <w:szCs w:val="20"/>
          <w:lang w:val="es-ES_tradnl"/>
        </w:rPr>
        <w:t>ximo de siete d</w:t>
      </w:r>
      <w:r>
        <w:rPr>
          <w:rStyle w:val="Ninguno"/>
          <w:sz w:val="20"/>
          <w:szCs w:val="20"/>
        </w:rPr>
        <w:t>í</w:t>
      </w:r>
      <w:r w:rsidRPr="00DA0F95">
        <w:rPr>
          <w:rStyle w:val="Ninguno"/>
          <w:sz w:val="20"/>
          <w:szCs w:val="20"/>
        </w:rPr>
        <w:t>as h</w:t>
      </w:r>
      <w:r>
        <w:rPr>
          <w:rStyle w:val="Ninguno"/>
          <w:sz w:val="20"/>
          <w:szCs w:val="20"/>
        </w:rPr>
        <w:t>á</w:t>
      </w:r>
      <w:r>
        <w:rPr>
          <w:rStyle w:val="Ninguno"/>
          <w:sz w:val="20"/>
          <w:szCs w:val="20"/>
          <w:lang w:val="es-ES_tradnl"/>
        </w:rPr>
        <w:t xml:space="preserve">biles, contados a partir de su </w:t>
      </w:r>
      <w:r>
        <w:rPr>
          <w:rStyle w:val="Ninguno"/>
          <w:sz w:val="20"/>
          <w:szCs w:val="20"/>
          <w:lang w:val="es-ES_tradnl"/>
        </w:rPr>
        <w:lastRenderedPageBreak/>
        <w:t>presentación mediante el formato correspondiente para el caso de las autorizaciones y de tener por recibidos los avisos correspondientes sin solicitar mayores requisitos que los establecidos en dichos tr</w:t>
      </w:r>
      <w:r>
        <w:rPr>
          <w:rStyle w:val="Ninguno"/>
          <w:sz w:val="20"/>
          <w:szCs w:val="20"/>
        </w:rPr>
        <w:t>á</w:t>
      </w:r>
      <w:r>
        <w:rPr>
          <w:rStyle w:val="Ninguno"/>
          <w:sz w:val="20"/>
          <w:szCs w:val="20"/>
          <w:lang w:val="pt-PT"/>
        </w:rPr>
        <w:t xml:space="preserve">mites. </w:t>
      </w:r>
    </w:p>
    <w:p w:rsidR="002716DF" w:rsidRDefault="00DA0F95">
      <w:pPr>
        <w:pStyle w:val="Cuerpo"/>
        <w:jc w:val="both"/>
        <w:rPr>
          <w:rStyle w:val="Ninguno"/>
          <w:sz w:val="20"/>
          <w:szCs w:val="20"/>
        </w:rPr>
      </w:pPr>
      <w:r>
        <w:rPr>
          <w:rStyle w:val="Ninguno"/>
          <w:sz w:val="20"/>
          <w:szCs w:val="20"/>
          <w:lang w:val="es-ES_tradnl"/>
        </w:rPr>
        <w:t>Este compromiso debe ser conocido y entendido por todo el personal involucrado en la sustanciación del tr</w:t>
      </w:r>
      <w:r>
        <w:rPr>
          <w:rStyle w:val="Ninguno"/>
          <w:sz w:val="20"/>
          <w:szCs w:val="20"/>
        </w:rPr>
        <w:t>á</w:t>
      </w:r>
      <w:r>
        <w:rPr>
          <w:rStyle w:val="Ninguno"/>
          <w:sz w:val="20"/>
          <w:szCs w:val="20"/>
          <w:lang w:val="pt-PT"/>
        </w:rPr>
        <w:t>mite, incluidos las autoridades municipales en materia de desarrollo urbano y obras p</w:t>
      </w:r>
      <w:r>
        <w:rPr>
          <w:rStyle w:val="Ninguno"/>
          <w:sz w:val="20"/>
          <w:szCs w:val="20"/>
        </w:rPr>
        <w:t>ú</w:t>
      </w:r>
      <w:r>
        <w:rPr>
          <w:rStyle w:val="Ninguno"/>
          <w:sz w:val="20"/>
          <w:szCs w:val="20"/>
          <w:lang w:val="es-ES_tradnl"/>
        </w:rPr>
        <w:t xml:space="preserve">blicas, las oficinas o </w:t>
      </w:r>
      <w:r>
        <w:rPr>
          <w:rStyle w:val="Ninguno"/>
          <w:sz w:val="20"/>
          <w:szCs w:val="20"/>
        </w:rPr>
        <w:t>á</w:t>
      </w:r>
      <w:r>
        <w:rPr>
          <w:rStyle w:val="Ninguno"/>
          <w:sz w:val="20"/>
          <w:szCs w:val="20"/>
          <w:lang w:val="es-ES_tradnl"/>
        </w:rPr>
        <w:t>reas encargadas directamente de atender y resolver los mismos, as</w:t>
      </w:r>
      <w:r>
        <w:rPr>
          <w:rStyle w:val="Ninguno"/>
          <w:sz w:val="20"/>
          <w:szCs w:val="20"/>
        </w:rPr>
        <w:t xml:space="preserve">í </w:t>
      </w:r>
      <w:r>
        <w:rPr>
          <w:rStyle w:val="Ninguno"/>
          <w:sz w:val="20"/>
          <w:szCs w:val="20"/>
          <w:lang w:val="es-ES_tradnl"/>
        </w:rPr>
        <w:t>como las autoridades de tr</w:t>
      </w:r>
      <w:r>
        <w:rPr>
          <w:rStyle w:val="Ninguno"/>
          <w:sz w:val="20"/>
          <w:szCs w:val="20"/>
        </w:rPr>
        <w:t>á</w:t>
      </w:r>
      <w:r>
        <w:rPr>
          <w:rStyle w:val="Ninguno"/>
          <w:sz w:val="20"/>
          <w:szCs w:val="20"/>
          <w:lang w:val="es-ES_tradnl"/>
        </w:rPr>
        <w:t>nsito y protección civil en aquellos casos en que conforme al procedimiento establecido tienen conocimiento de las solicitudes de autorizació</w:t>
      </w:r>
      <w:r>
        <w:rPr>
          <w:rStyle w:val="Ninguno"/>
          <w:sz w:val="20"/>
          <w:szCs w:val="20"/>
          <w:lang w:val="pt-PT"/>
        </w:rPr>
        <w:t>n o aviso, seg</w:t>
      </w:r>
      <w:r>
        <w:rPr>
          <w:rStyle w:val="Ninguno"/>
          <w:sz w:val="20"/>
          <w:szCs w:val="20"/>
        </w:rPr>
        <w:t>ú</w:t>
      </w:r>
      <w:r>
        <w:rPr>
          <w:rStyle w:val="Ninguno"/>
          <w:sz w:val="20"/>
          <w:szCs w:val="20"/>
          <w:lang w:val="es-ES_tradnl"/>
        </w:rPr>
        <w:t xml:space="preserve">n corresponda, presentadas por los particulares. </w:t>
      </w:r>
    </w:p>
    <w:p w:rsidR="002716DF" w:rsidRDefault="002716DF">
      <w:pPr>
        <w:pStyle w:val="Cuerpo"/>
        <w:jc w:val="both"/>
        <w:rPr>
          <w:rStyle w:val="Ninguno"/>
          <w:sz w:val="20"/>
          <w:szCs w:val="20"/>
        </w:rPr>
      </w:pPr>
    </w:p>
    <w:p w:rsidR="002716DF" w:rsidRDefault="00DA0F95">
      <w:pPr>
        <w:pStyle w:val="Ttulo1"/>
        <w:numPr>
          <w:ilvl w:val="0"/>
          <w:numId w:val="4"/>
        </w:numPr>
        <w:spacing w:before="0" w:after="0"/>
        <w:rPr>
          <w:sz w:val="20"/>
          <w:szCs w:val="20"/>
        </w:rPr>
      </w:pPr>
      <w:r>
        <w:rPr>
          <w:rStyle w:val="Ninguno"/>
          <w:sz w:val="20"/>
          <w:szCs w:val="20"/>
        </w:rPr>
        <w:t>Descripción del procedimiento</w:t>
      </w:r>
    </w:p>
    <w:p w:rsidR="002716DF" w:rsidRDefault="002716DF">
      <w:pPr>
        <w:pStyle w:val="Cuerpo"/>
        <w:rPr>
          <w:rStyle w:val="Ninguno"/>
        </w:rPr>
      </w:pPr>
    </w:p>
    <w:p w:rsidR="002716DF" w:rsidRDefault="00DA0F95">
      <w:pPr>
        <w:pStyle w:val="Cuerpo"/>
        <w:rPr>
          <w:rStyle w:val="Ninguno"/>
          <w:b/>
          <w:bCs/>
          <w:sz w:val="20"/>
          <w:szCs w:val="20"/>
        </w:rPr>
      </w:pPr>
      <w:r>
        <w:rPr>
          <w:rStyle w:val="Ninguno"/>
          <w:rFonts w:eastAsia="Arial Unicode MS" w:cs="Arial Unicode MS"/>
          <w:b/>
          <w:bCs/>
          <w:sz w:val="20"/>
          <w:szCs w:val="20"/>
          <w:lang w:val="es-ES_tradnl"/>
        </w:rPr>
        <w:t>Consideraciones previas al inicio del procedimiento</w:t>
      </w:r>
    </w:p>
    <w:p w:rsidR="002716DF" w:rsidRDefault="00DA0F95" w:rsidP="00772F8A">
      <w:pPr>
        <w:pStyle w:val="Prrafodelista"/>
        <w:numPr>
          <w:ilvl w:val="0"/>
          <w:numId w:val="31"/>
        </w:numPr>
        <w:jc w:val="both"/>
        <w:rPr>
          <w:sz w:val="20"/>
          <w:szCs w:val="20"/>
        </w:rPr>
      </w:pPr>
      <w:r>
        <w:rPr>
          <w:rStyle w:val="Ninguno"/>
          <w:b/>
          <w:bCs/>
          <w:sz w:val="20"/>
          <w:szCs w:val="20"/>
        </w:rPr>
        <w:t xml:space="preserve">Autorización de la Dirección General de Aeronáutica Civil. </w:t>
      </w:r>
      <w:r>
        <w:rPr>
          <w:rStyle w:val="Ninguno"/>
          <w:sz w:val="20"/>
          <w:szCs w:val="20"/>
        </w:rPr>
        <w:t xml:space="preserve">La autorización que otorga la Dirección General de Aeronáutica Civil (DGAC) de la Secretaría de Comunicaciones y Transportes establecida como requisito en los trámites de autorización y aviso para construir e instalar infraestructura nueva y utilizar la ya existente debe exigirse en los siguientes casos: </w:t>
      </w:r>
    </w:p>
    <w:tbl>
      <w:tblPr>
        <w:tblStyle w:val="TableNormal"/>
        <w:tblW w:w="90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5"/>
        <w:gridCol w:w="1329"/>
        <w:gridCol w:w="1247"/>
        <w:gridCol w:w="1269"/>
        <w:gridCol w:w="1961"/>
        <w:gridCol w:w="1883"/>
      </w:tblGrid>
      <w:tr w:rsidR="002716DF" w:rsidRPr="00151E18">
        <w:trPr>
          <w:trHeight w:val="803"/>
        </w:trPr>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ind w:left="0"/>
              <w:jc w:val="center"/>
            </w:pPr>
            <w:r>
              <w:rPr>
                <w:rStyle w:val="Ninguno"/>
                <w:b/>
                <w:bCs/>
                <w:sz w:val="16"/>
                <w:szCs w:val="16"/>
              </w:rPr>
              <w:t>Acción que se pretende realizar</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5"/>
                <w:szCs w:val="15"/>
              </w:rPr>
              <w:t>Infraestructura</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Propiedad</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Tipo de trámite</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Tipo de infraestructura</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Obligación de presentar la autorización de la DGAC</w:t>
            </w:r>
          </w:p>
        </w:tc>
      </w:tr>
      <w:tr w:rsidR="002716DF">
        <w:trPr>
          <w:trHeight w:val="185"/>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Instalación y/o construcción</w:t>
            </w:r>
          </w:p>
        </w:tc>
        <w:tc>
          <w:tcPr>
            <w:tcW w:w="13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Nueva</w:t>
            </w:r>
          </w:p>
        </w:tc>
        <w:tc>
          <w:tcPr>
            <w:tcW w:w="12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33"/>
              </w:numPr>
              <w:spacing w:after="0"/>
              <w:rPr>
                <w:sz w:val="16"/>
                <w:szCs w:val="16"/>
              </w:rPr>
            </w:pPr>
            <w:r>
              <w:rPr>
                <w:rStyle w:val="Ninguno"/>
                <w:sz w:val="16"/>
                <w:szCs w:val="16"/>
              </w:rPr>
              <w:t>Privada</w:t>
            </w:r>
          </w:p>
          <w:p w:rsidR="002716DF" w:rsidRDefault="00DA0F95" w:rsidP="00772F8A">
            <w:pPr>
              <w:pStyle w:val="Prrafodelista1"/>
              <w:numPr>
                <w:ilvl w:val="0"/>
                <w:numId w:val="34"/>
              </w:numPr>
              <w:spacing w:after="0"/>
              <w:rPr>
                <w:sz w:val="16"/>
                <w:szCs w:val="16"/>
              </w:rPr>
            </w:pPr>
            <w:r>
              <w:rPr>
                <w:rStyle w:val="Ninguno"/>
                <w:sz w:val="16"/>
                <w:szCs w:val="16"/>
              </w:rPr>
              <w:t>Municipal</w:t>
            </w:r>
          </w:p>
        </w:tc>
        <w:tc>
          <w:tcPr>
            <w:tcW w:w="12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Autorización</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35"/>
              </w:numPr>
              <w:spacing w:after="0"/>
              <w:rPr>
                <w:sz w:val="16"/>
                <w:szCs w:val="16"/>
              </w:rPr>
            </w:pPr>
            <w:r>
              <w:rPr>
                <w:rStyle w:val="Ninguno"/>
                <w:sz w:val="16"/>
                <w:szCs w:val="16"/>
              </w:rPr>
              <w:t xml:space="preserve">Torres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SÍ</w:t>
            </w:r>
          </w:p>
        </w:tc>
      </w:tr>
      <w:tr w:rsidR="002716DF">
        <w:trPr>
          <w:trHeight w:val="185"/>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47"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36"/>
              </w:numPr>
              <w:spacing w:after="0"/>
              <w:rPr>
                <w:sz w:val="16"/>
                <w:szCs w:val="16"/>
              </w:rPr>
            </w:pPr>
            <w:r>
              <w:rPr>
                <w:rStyle w:val="Ninguno"/>
                <w:sz w:val="16"/>
                <w:szCs w:val="16"/>
              </w:rPr>
              <w:t xml:space="preserve">Postes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SÍ</w:t>
            </w:r>
          </w:p>
        </w:tc>
      </w:tr>
      <w:tr w:rsidR="002716DF">
        <w:trPr>
          <w:trHeight w:val="39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47"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37"/>
              </w:numPr>
              <w:spacing w:after="0"/>
              <w:rPr>
                <w:sz w:val="16"/>
                <w:szCs w:val="16"/>
              </w:rPr>
            </w:pPr>
            <w:r>
              <w:rPr>
                <w:rStyle w:val="Ninguno"/>
                <w:sz w:val="16"/>
                <w:szCs w:val="16"/>
              </w:rPr>
              <w:t xml:space="preserve">Ductos subterráneos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NO</w:t>
            </w:r>
          </w:p>
        </w:tc>
      </w:tr>
      <w:tr w:rsidR="002716DF">
        <w:trPr>
          <w:trHeight w:val="185"/>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Regularización y /o Registro</w:t>
            </w:r>
          </w:p>
        </w:tc>
        <w:tc>
          <w:tcPr>
            <w:tcW w:w="13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Existente</w:t>
            </w:r>
          </w:p>
        </w:tc>
        <w:tc>
          <w:tcPr>
            <w:tcW w:w="12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Privada</w:t>
            </w: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38"/>
              </w:numPr>
              <w:spacing w:after="0"/>
              <w:rPr>
                <w:sz w:val="16"/>
                <w:szCs w:val="16"/>
              </w:rPr>
            </w:pPr>
            <w:r>
              <w:rPr>
                <w:rStyle w:val="Ninguno"/>
                <w:sz w:val="16"/>
                <w:szCs w:val="16"/>
              </w:rPr>
              <w:t xml:space="preserve">Torres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SÍ</w:t>
            </w:r>
          </w:p>
        </w:tc>
      </w:tr>
      <w:tr w:rsidR="002716DF">
        <w:trPr>
          <w:trHeight w:val="185"/>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47"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39"/>
              </w:numPr>
              <w:spacing w:after="0"/>
              <w:rPr>
                <w:sz w:val="16"/>
                <w:szCs w:val="16"/>
              </w:rPr>
            </w:pPr>
            <w:r>
              <w:rPr>
                <w:rStyle w:val="Ninguno"/>
                <w:sz w:val="16"/>
                <w:szCs w:val="16"/>
              </w:rPr>
              <w:t xml:space="preserve">Postes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SÍ</w:t>
            </w:r>
          </w:p>
        </w:tc>
      </w:tr>
      <w:tr w:rsidR="002716DF">
        <w:trPr>
          <w:trHeight w:val="39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47"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0"/>
              </w:numPr>
              <w:spacing w:after="0"/>
              <w:rPr>
                <w:sz w:val="16"/>
                <w:szCs w:val="16"/>
              </w:rPr>
            </w:pPr>
            <w:r>
              <w:rPr>
                <w:rStyle w:val="Ninguno"/>
                <w:sz w:val="16"/>
                <w:szCs w:val="16"/>
              </w:rPr>
              <w:t xml:space="preserve">Ductos subterráneos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NO</w:t>
            </w:r>
          </w:p>
        </w:tc>
      </w:tr>
      <w:tr w:rsidR="002716DF" w:rsidRPr="00DA0F95">
        <w:trPr>
          <w:trHeight w:val="1216"/>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Uso</w:t>
            </w:r>
          </w:p>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Municipal</w:t>
            </w: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1"/>
              </w:numPr>
              <w:spacing w:after="0"/>
              <w:rPr>
                <w:sz w:val="16"/>
                <w:szCs w:val="16"/>
              </w:rPr>
            </w:pPr>
            <w:r>
              <w:rPr>
                <w:rStyle w:val="Ninguno"/>
                <w:sz w:val="16"/>
                <w:szCs w:val="16"/>
              </w:rPr>
              <w:t xml:space="preserve">Torres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Únicamente se presenta en caso de que la infraestructura a instalar rebase la altura de la torre que se utilizará.</w:t>
            </w:r>
          </w:p>
        </w:tc>
      </w:tr>
      <w:tr w:rsidR="002716DF" w:rsidRPr="00DA0F95">
        <w:trPr>
          <w:trHeight w:val="1216"/>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247"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2"/>
              </w:numPr>
              <w:spacing w:after="0"/>
              <w:rPr>
                <w:sz w:val="16"/>
                <w:szCs w:val="16"/>
              </w:rPr>
            </w:pPr>
            <w:r>
              <w:rPr>
                <w:rStyle w:val="Ninguno"/>
                <w:sz w:val="16"/>
                <w:szCs w:val="16"/>
              </w:rPr>
              <w:t xml:space="preserve">Postes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Únicamente se presenta en caso de que la infraestructura a instalar rebase la altura del poste que se utilizará.</w:t>
            </w:r>
          </w:p>
        </w:tc>
      </w:tr>
      <w:tr w:rsidR="002716DF">
        <w:trPr>
          <w:trHeight w:val="39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247"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3"/>
              </w:numPr>
              <w:spacing w:after="0"/>
              <w:rPr>
                <w:sz w:val="16"/>
                <w:szCs w:val="16"/>
              </w:rPr>
            </w:pPr>
            <w:r>
              <w:rPr>
                <w:rStyle w:val="Ninguno"/>
                <w:sz w:val="16"/>
                <w:szCs w:val="16"/>
              </w:rPr>
              <w:t xml:space="preserve">Ductos subterráneos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NO</w:t>
            </w:r>
          </w:p>
        </w:tc>
      </w:tr>
      <w:tr w:rsidR="002716DF" w:rsidRPr="00151E18">
        <w:trPr>
          <w:trHeight w:val="1216"/>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2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Privada</w:t>
            </w:r>
          </w:p>
        </w:tc>
        <w:tc>
          <w:tcPr>
            <w:tcW w:w="126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Aviso</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4"/>
              </w:numPr>
              <w:spacing w:after="0"/>
              <w:rPr>
                <w:sz w:val="16"/>
                <w:szCs w:val="16"/>
              </w:rPr>
            </w:pPr>
            <w:r>
              <w:rPr>
                <w:rStyle w:val="Ninguno"/>
                <w:sz w:val="16"/>
                <w:szCs w:val="16"/>
              </w:rPr>
              <w:t xml:space="preserve">Torres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Únicamente se presenta en caso de que la infraestructura a instalar rebase la altura de la torre que se utilizará.</w:t>
            </w:r>
          </w:p>
        </w:tc>
      </w:tr>
      <w:tr w:rsidR="002716DF" w:rsidRPr="00151E18">
        <w:trPr>
          <w:trHeight w:val="1216"/>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247"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5"/>
              </w:numPr>
              <w:spacing w:after="0"/>
              <w:rPr>
                <w:sz w:val="16"/>
                <w:szCs w:val="16"/>
              </w:rPr>
            </w:pPr>
            <w:r>
              <w:rPr>
                <w:rStyle w:val="Ninguno"/>
                <w:sz w:val="16"/>
                <w:szCs w:val="16"/>
              </w:rPr>
              <w:t xml:space="preserve">Postes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Únicamente se presenta en caso de que la infraestructura a instalar rebase la altura del poste que se utilizará.</w:t>
            </w:r>
          </w:p>
        </w:tc>
      </w:tr>
      <w:tr w:rsidR="002716DF">
        <w:trPr>
          <w:trHeight w:val="391"/>
        </w:trPr>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32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247"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Pr="00DA0F95" w:rsidRDefault="002716DF">
            <w:pPr>
              <w:rPr>
                <w:lang w:val="es-MX"/>
              </w:rPr>
            </w:pP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6"/>
              </w:numPr>
              <w:spacing w:after="0"/>
              <w:rPr>
                <w:sz w:val="16"/>
                <w:szCs w:val="16"/>
              </w:rPr>
            </w:pPr>
            <w:r>
              <w:rPr>
                <w:rStyle w:val="Ninguno"/>
                <w:sz w:val="16"/>
                <w:szCs w:val="16"/>
              </w:rPr>
              <w:t xml:space="preserve">Ductos subterráneos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NO</w:t>
            </w:r>
          </w:p>
        </w:tc>
      </w:tr>
      <w:tr w:rsidR="002716DF">
        <w:trPr>
          <w:trHeight w:val="1216"/>
        </w:trPr>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5"/>
                <w:szCs w:val="15"/>
              </w:rPr>
              <w:t>Mantenimiento y/o reparación</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sz w:val="16"/>
                <w:szCs w:val="16"/>
              </w:rPr>
              <w:t>Existente</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7"/>
              </w:numPr>
              <w:spacing w:after="0"/>
              <w:jc w:val="center"/>
              <w:rPr>
                <w:sz w:val="16"/>
                <w:szCs w:val="16"/>
              </w:rPr>
            </w:pPr>
            <w:r>
              <w:rPr>
                <w:rStyle w:val="Ninguno"/>
                <w:sz w:val="16"/>
                <w:szCs w:val="16"/>
              </w:rPr>
              <w:t>Privada</w:t>
            </w:r>
          </w:p>
          <w:p w:rsidR="002716DF" w:rsidRDefault="00DA0F95" w:rsidP="00772F8A">
            <w:pPr>
              <w:pStyle w:val="Prrafodelista1"/>
              <w:numPr>
                <w:ilvl w:val="0"/>
                <w:numId w:val="48"/>
              </w:numPr>
              <w:spacing w:after="0"/>
              <w:jc w:val="center"/>
              <w:rPr>
                <w:sz w:val="16"/>
                <w:szCs w:val="16"/>
              </w:rPr>
            </w:pPr>
            <w:r>
              <w:rPr>
                <w:rStyle w:val="Ninguno"/>
                <w:sz w:val="16"/>
                <w:szCs w:val="16"/>
              </w:rPr>
              <w:t>Municipal</w:t>
            </w:r>
          </w:p>
        </w:tc>
        <w:tc>
          <w:tcPr>
            <w:tcW w:w="1269" w:type="dxa"/>
            <w:vMerge/>
            <w:tcBorders>
              <w:top w:val="single" w:sz="4" w:space="0" w:color="000000"/>
              <w:left w:val="single" w:sz="4" w:space="0" w:color="000000"/>
              <w:bottom w:val="single" w:sz="4" w:space="0" w:color="000000"/>
              <w:right w:val="single" w:sz="4" w:space="0" w:color="000000"/>
            </w:tcBorders>
            <w:shd w:val="clear" w:color="auto" w:fill="auto"/>
          </w:tcPr>
          <w:p w:rsidR="002716DF" w:rsidRDefault="002716DF"/>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rsidP="00772F8A">
            <w:pPr>
              <w:pStyle w:val="Prrafodelista1"/>
              <w:numPr>
                <w:ilvl w:val="0"/>
                <w:numId w:val="49"/>
              </w:numPr>
              <w:spacing w:after="0"/>
              <w:jc w:val="center"/>
              <w:rPr>
                <w:sz w:val="16"/>
                <w:szCs w:val="16"/>
              </w:rPr>
            </w:pPr>
            <w:r>
              <w:rPr>
                <w:rStyle w:val="Ninguno"/>
                <w:sz w:val="16"/>
                <w:szCs w:val="16"/>
              </w:rPr>
              <w:t>Torres, postes, ductos subterráneos, antenas, cableado aéreo y subterráneo</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716DF" w:rsidRDefault="00DA0F95">
            <w:pPr>
              <w:pStyle w:val="Prrafodelista1"/>
              <w:spacing w:after="0"/>
              <w:ind w:left="0"/>
              <w:jc w:val="center"/>
            </w:pPr>
            <w:r>
              <w:rPr>
                <w:rStyle w:val="Ninguno"/>
                <w:b/>
                <w:bCs/>
                <w:sz w:val="16"/>
                <w:szCs w:val="16"/>
              </w:rPr>
              <w:t>NO</w:t>
            </w:r>
          </w:p>
        </w:tc>
      </w:tr>
    </w:tbl>
    <w:p w:rsidR="002716DF" w:rsidRDefault="002716DF" w:rsidP="00772F8A">
      <w:pPr>
        <w:pStyle w:val="Prrafodelista"/>
        <w:widowControl w:val="0"/>
        <w:numPr>
          <w:ilvl w:val="0"/>
          <w:numId w:val="32"/>
        </w:numPr>
        <w:spacing w:line="240" w:lineRule="auto"/>
        <w:jc w:val="both"/>
      </w:pPr>
    </w:p>
    <w:p w:rsidR="002716DF" w:rsidRDefault="00DA0F95">
      <w:pPr>
        <w:pStyle w:val="Cuerpo"/>
        <w:spacing w:after="0"/>
        <w:jc w:val="center"/>
        <w:rPr>
          <w:rStyle w:val="Ninguno"/>
          <w:b/>
          <w:bCs/>
          <w:sz w:val="16"/>
          <w:szCs w:val="16"/>
        </w:rPr>
      </w:pPr>
      <w:r>
        <w:rPr>
          <w:rStyle w:val="Ninguno"/>
          <w:b/>
          <w:bCs/>
          <w:sz w:val="16"/>
          <w:szCs w:val="16"/>
          <w:lang w:val="es-ES_tradnl"/>
        </w:rPr>
        <w:t>Esquema de consideraciones previas al inicio del procedimiento de tr</w:t>
      </w:r>
      <w:r>
        <w:rPr>
          <w:rStyle w:val="Ninguno"/>
          <w:b/>
          <w:bCs/>
          <w:sz w:val="16"/>
          <w:szCs w:val="16"/>
        </w:rPr>
        <w:t>á</w:t>
      </w:r>
      <w:r>
        <w:rPr>
          <w:rStyle w:val="Ninguno"/>
          <w:b/>
          <w:bCs/>
          <w:sz w:val="16"/>
          <w:szCs w:val="16"/>
          <w:lang w:val="de-DE"/>
        </w:rPr>
        <w:t>mite</w:t>
      </w:r>
    </w:p>
    <w:p w:rsidR="002716DF" w:rsidRDefault="00DA0F95">
      <w:pPr>
        <w:pStyle w:val="Cuerpo"/>
        <w:spacing w:after="0"/>
        <w:jc w:val="center"/>
        <w:rPr>
          <w:rStyle w:val="Ninguno"/>
          <w:b/>
          <w:bCs/>
          <w:sz w:val="16"/>
          <w:szCs w:val="16"/>
        </w:rPr>
      </w:pPr>
      <w:r>
        <w:rPr>
          <w:rStyle w:val="Ninguno"/>
          <w:b/>
          <w:bCs/>
          <w:sz w:val="16"/>
          <w:szCs w:val="16"/>
          <w:lang w:val="es-ES_tradnl"/>
        </w:rPr>
        <w:t>Tabla #2</w:t>
      </w:r>
    </w:p>
    <w:p w:rsidR="002716DF" w:rsidRDefault="002716DF">
      <w:pPr>
        <w:pStyle w:val="Cuerpo"/>
        <w:jc w:val="both"/>
        <w:rPr>
          <w:rStyle w:val="Ninguno"/>
          <w:sz w:val="20"/>
          <w:szCs w:val="20"/>
        </w:rPr>
      </w:pPr>
    </w:p>
    <w:p w:rsidR="002716DF" w:rsidRDefault="00DA0F95">
      <w:pPr>
        <w:pStyle w:val="Cuerpo"/>
        <w:jc w:val="both"/>
        <w:rPr>
          <w:rStyle w:val="Ninguno"/>
          <w:sz w:val="20"/>
          <w:szCs w:val="20"/>
        </w:rPr>
      </w:pPr>
      <w:r>
        <w:rPr>
          <w:rStyle w:val="Ninguno"/>
          <w:sz w:val="20"/>
          <w:szCs w:val="20"/>
          <w:lang w:val="pt-PT"/>
        </w:rPr>
        <w:t>Este tr</w:t>
      </w:r>
      <w:r>
        <w:rPr>
          <w:rStyle w:val="Ninguno"/>
          <w:sz w:val="20"/>
          <w:szCs w:val="20"/>
        </w:rPr>
        <w:t>á</w:t>
      </w:r>
      <w:r>
        <w:rPr>
          <w:rStyle w:val="Ninguno"/>
          <w:sz w:val="20"/>
          <w:szCs w:val="20"/>
          <w:lang w:val="es-ES_tradnl"/>
        </w:rPr>
        <w:t>mite tiene como objetivo autorizar la altura m</w:t>
      </w:r>
      <w:r>
        <w:rPr>
          <w:rStyle w:val="Ninguno"/>
          <w:sz w:val="20"/>
          <w:szCs w:val="20"/>
        </w:rPr>
        <w:t>á</w:t>
      </w:r>
      <w:r>
        <w:rPr>
          <w:rStyle w:val="Ninguno"/>
          <w:sz w:val="20"/>
          <w:szCs w:val="20"/>
          <w:lang w:val="es-ES_tradnl"/>
        </w:rPr>
        <w:t>xima de construcciones o instalaciones (por ejemplo postes, torres y antenas) dentro del territorio nacional para proteger la seguridad de la aviación en nuestro pa</w:t>
      </w:r>
      <w:r>
        <w:rPr>
          <w:rStyle w:val="Ninguno"/>
          <w:sz w:val="20"/>
          <w:szCs w:val="20"/>
        </w:rPr>
        <w:t>í</w:t>
      </w:r>
      <w:r>
        <w:rPr>
          <w:rStyle w:val="Ninguno"/>
          <w:sz w:val="20"/>
          <w:szCs w:val="20"/>
          <w:lang w:val="pt-PT"/>
        </w:rPr>
        <w:t>s.</w:t>
      </w:r>
    </w:p>
    <w:p w:rsidR="002716DF" w:rsidRDefault="00DA0F95">
      <w:pPr>
        <w:pStyle w:val="Cuerpo"/>
        <w:jc w:val="both"/>
        <w:rPr>
          <w:rStyle w:val="Ninguno"/>
          <w:sz w:val="20"/>
          <w:szCs w:val="20"/>
        </w:rPr>
      </w:pPr>
      <w:r>
        <w:rPr>
          <w:rStyle w:val="Ninguno"/>
          <w:sz w:val="20"/>
          <w:szCs w:val="20"/>
          <w:lang w:val="es-ES_tradnl"/>
        </w:rPr>
        <w:t>El criterio de resolución para autorizar o no autorizar la instalación de infraestructura es la altura de los elementos que se pretendan instalar. Si la altura no genera afectación a operaciones de aeronaves y no incursiona en las superficies delimitadoras de obst</w:t>
      </w:r>
      <w:r>
        <w:rPr>
          <w:rStyle w:val="Ninguno"/>
          <w:sz w:val="20"/>
          <w:szCs w:val="20"/>
        </w:rPr>
        <w:t>á</w:t>
      </w:r>
      <w:r>
        <w:rPr>
          <w:rStyle w:val="Ninguno"/>
          <w:sz w:val="20"/>
          <w:szCs w:val="20"/>
          <w:lang w:val="es-ES_tradnl"/>
        </w:rPr>
        <w:t>culos, entonces es posible otorgar una autorizació</w:t>
      </w:r>
      <w:r>
        <w:rPr>
          <w:rStyle w:val="Ninguno"/>
          <w:sz w:val="20"/>
          <w:szCs w:val="20"/>
        </w:rPr>
        <w:t xml:space="preserve">n. </w:t>
      </w:r>
    </w:p>
    <w:p w:rsidR="002716DF" w:rsidRDefault="00DA0F95">
      <w:pPr>
        <w:pStyle w:val="Cuerpo"/>
        <w:jc w:val="both"/>
        <w:rPr>
          <w:rStyle w:val="Ninguno"/>
          <w:sz w:val="20"/>
          <w:szCs w:val="20"/>
        </w:rPr>
      </w:pPr>
      <w:r>
        <w:rPr>
          <w:rStyle w:val="Ninguno"/>
          <w:sz w:val="20"/>
          <w:szCs w:val="20"/>
          <w:lang w:val="es-ES_tradnl"/>
        </w:rPr>
        <w:t>Conforme a lo anterior, tomando en cuenta el an</w:t>
      </w:r>
      <w:r>
        <w:rPr>
          <w:rStyle w:val="Ninguno"/>
          <w:sz w:val="20"/>
          <w:szCs w:val="20"/>
        </w:rPr>
        <w:t>á</w:t>
      </w:r>
      <w:r>
        <w:rPr>
          <w:rStyle w:val="Ninguno"/>
          <w:sz w:val="20"/>
          <w:szCs w:val="20"/>
          <w:lang w:val="es-ES_tradnl"/>
        </w:rPr>
        <w:t>lisis de trayectorias de llegadas y de salida, as</w:t>
      </w:r>
      <w:r>
        <w:rPr>
          <w:rStyle w:val="Ninguno"/>
          <w:sz w:val="20"/>
          <w:szCs w:val="20"/>
        </w:rPr>
        <w:t xml:space="preserve">í </w:t>
      </w:r>
      <w:r>
        <w:rPr>
          <w:rStyle w:val="Ninguno"/>
          <w:sz w:val="20"/>
          <w:szCs w:val="20"/>
          <w:lang w:val="es-ES_tradnl"/>
        </w:rPr>
        <w:t>como de delimitación de obst</w:t>
      </w:r>
      <w:r>
        <w:rPr>
          <w:rStyle w:val="Ninguno"/>
          <w:sz w:val="20"/>
          <w:szCs w:val="20"/>
        </w:rPr>
        <w:t>á</w:t>
      </w:r>
      <w:r>
        <w:rPr>
          <w:rStyle w:val="Ninguno"/>
          <w:sz w:val="20"/>
          <w:szCs w:val="20"/>
          <w:lang w:val="es-ES_tradnl"/>
        </w:rPr>
        <w:t xml:space="preserve">culos, de acuerdo con la DGAC cualquier empresa de telecomunicaciones que pretenda instalar o construir infraestructura que implique altura, debe contar con la autorización que otorga dicha autoridad. </w:t>
      </w:r>
    </w:p>
    <w:p w:rsidR="002716DF" w:rsidRDefault="00DA0F95">
      <w:pPr>
        <w:pStyle w:val="Cuerpo"/>
        <w:jc w:val="both"/>
        <w:rPr>
          <w:rStyle w:val="Ninguno"/>
        </w:rPr>
      </w:pPr>
      <w:r>
        <w:rPr>
          <w:rStyle w:val="Ninguno"/>
          <w:sz w:val="20"/>
          <w:szCs w:val="20"/>
          <w:lang w:val="es-ES_tradnl"/>
        </w:rPr>
        <w:t>El tr</w:t>
      </w:r>
      <w:r>
        <w:rPr>
          <w:rStyle w:val="Ninguno"/>
          <w:sz w:val="20"/>
          <w:szCs w:val="20"/>
        </w:rPr>
        <w:t>á</w:t>
      </w:r>
      <w:r>
        <w:rPr>
          <w:rStyle w:val="Ninguno"/>
          <w:sz w:val="20"/>
          <w:szCs w:val="20"/>
          <w:lang w:val="es-ES_tradnl"/>
        </w:rPr>
        <w:t>mite se encuentra en el Registro Federal de Tr</w:t>
      </w:r>
      <w:r>
        <w:rPr>
          <w:rStyle w:val="Ninguno"/>
          <w:sz w:val="20"/>
          <w:szCs w:val="20"/>
        </w:rPr>
        <w:t>á</w:t>
      </w:r>
      <w:r>
        <w:rPr>
          <w:rStyle w:val="Ninguno"/>
          <w:sz w:val="20"/>
          <w:szCs w:val="20"/>
          <w:lang w:val="es-ES_tradnl"/>
        </w:rPr>
        <w:t>mites y Servicios de la Comisión Nacional de Mejora Regulatoria bajo la denominació</w:t>
      </w:r>
      <w:r>
        <w:rPr>
          <w:rStyle w:val="Ninguno"/>
          <w:sz w:val="20"/>
          <w:szCs w:val="20"/>
        </w:rPr>
        <w:t xml:space="preserve">n </w:t>
      </w:r>
      <w:r>
        <w:rPr>
          <w:rStyle w:val="Ninguno"/>
          <w:sz w:val="20"/>
          <w:szCs w:val="20"/>
          <w:rtl/>
          <w:lang w:val="ar-SA"/>
        </w:rPr>
        <w:t>“</w:t>
      </w:r>
      <w:r>
        <w:rPr>
          <w:rStyle w:val="Ninguno"/>
          <w:b/>
          <w:bCs/>
          <w:sz w:val="20"/>
          <w:szCs w:val="20"/>
        </w:rPr>
        <w:t>Autorizaci</w:t>
      </w:r>
      <w:r>
        <w:rPr>
          <w:rStyle w:val="Ninguno"/>
          <w:b/>
          <w:bCs/>
          <w:sz w:val="20"/>
          <w:szCs w:val="20"/>
          <w:lang w:val="es-ES_tradnl"/>
        </w:rPr>
        <w:t>ón de los planos de construcciones o instalaciones dentro de la zona de protección de un aeró</w:t>
      </w:r>
      <w:r>
        <w:rPr>
          <w:rStyle w:val="Ninguno"/>
          <w:b/>
          <w:bCs/>
          <w:sz w:val="20"/>
          <w:szCs w:val="20"/>
          <w:lang w:val="it-IT"/>
        </w:rPr>
        <w:t>dromo civil</w:t>
      </w:r>
      <w:r>
        <w:rPr>
          <w:rStyle w:val="Ninguno"/>
          <w:sz w:val="20"/>
          <w:szCs w:val="20"/>
        </w:rPr>
        <w:t>”</w:t>
      </w:r>
      <w:r>
        <w:rPr>
          <w:rStyle w:val="Ninguno"/>
          <w:sz w:val="20"/>
          <w:szCs w:val="20"/>
          <w:lang w:val="es-ES_tradnl"/>
        </w:rPr>
        <w:t xml:space="preserve">, con homoclave SCT-02-069 y puede realizarse de manera presencial en la Ventanilla </w:t>
      </w:r>
      <w:r>
        <w:rPr>
          <w:rStyle w:val="Ninguno"/>
          <w:sz w:val="20"/>
          <w:szCs w:val="20"/>
        </w:rPr>
        <w:t>Ú</w:t>
      </w:r>
      <w:r>
        <w:rPr>
          <w:rStyle w:val="Ninguno"/>
          <w:sz w:val="20"/>
          <w:szCs w:val="20"/>
          <w:lang w:val="es-ES_tradnl"/>
        </w:rPr>
        <w:t xml:space="preserve">nica de Servicios de la DGAC ubicada en Boulevard Adolfo López Mateos No. 1990, Planta baja, Colonia Los Alpes Tlacopac, </w:t>
      </w:r>
      <w:r>
        <w:rPr>
          <w:rStyle w:val="Ninguno"/>
          <w:sz w:val="20"/>
          <w:szCs w:val="20"/>
        </w:rPr>
        <w:t>Á</w:t>
      </w:r>
      <w:r>
        <w:rPr>
          <w:rStyle w:val="Ninguno"/>
          <w:sz w:val="20"/>
          <w:szCs w:val="20"/>
          <w:lang w:val="es-ES_tradnl"/>
        </w:rPr>
        <w:t>lvaro Obregó</w:t>
      </w:r>
      <w:r>
        <w:rPr>
          <w:rStyle w:val="Ninguno"/>
          <w:sz w:val="20"/>
          <w:szCs w:val="20"/>
        </w:rPr>
        <w:t>n, C</w:t>
      </w:r>
      <w:r>
        <w:rPr>
          <w:rStyle w:val="Ninguno"/>
          <w:sz w:val="20"/>
          <w:szCs w:val="20"/>
          <w:lang w:val="es-ES_tradnl"/>
        </w:rPr>
        <w:t>ódigo Postal 01010, Ciudad de M</w:t>
      </w:r>
      <w:r>
        <w:rPr>
          <w:rStyle w:val="Ninguno"/>
          <w:sz w:val="20"/>
          <w:szCs w:val="20"/>
          <w:lang w:val="fr-FR"/>
        </w:rPr>
        <w:t>é</w:t>
      </w:r>
      <w:r>
        <w:rPr>
          <w:rStyle w:val="Ninguno"/>
          <w:sz w:val="20"/>
          <w:szCs w:val="20"/>
          <w:lang w:val="es-ES_tradnl"/>
        </w:rPr>
        <w:t>xico, M</w:t>
      </w:r>
      <w:r>
        <w:rPr>
          <w:rStyle w:val="Ninguno"/>
          <w:sz w:val="20"/>
          <w:szCs w:val="20"/>
          <w:lang w:val="fr-FR"/>
        </w:rPr>
        <w:t>é</w:t>
      </w:r>
      <w:r>
        <w:rPr>
          <w:rStyle w:val="Ninguno"/>
          <w:sz w:val="20"/>
          <w:szCs w:val="20"/>
          <w:lang w:val="es-ES_tradnl"/>
        </w:rPr>
        <w:t>xico, con un horario de atención de lunes a viernes de 9:00 a 14:00 horas, o en l</w:t>
      </w:r>
      <w:r>
        <w:rPr>
          <w:rStyle w:val="Ninguno"/>
          <w:sz w:val="20"/>
          <w:szCs w:val="20"/>
        </w:rPr>
        <w:t>ínea a trav</w:t>
      </w:r>
      <w:r>
        <w:rPr>
          <w:rStyle w:val="Ninguno"/>
          <w:sz w:val="20"/>
          <w:szCs w:val="20"/>
          <w:lang w:val="fr-FR"/>
        </w:rPr>
        <w:t>é</w:t>
      </w:r>
      <w:r>
        <w:rPr>
          <w:rStyle w:val="Ninguno"/>
          <w:sz w:val="20"/>
          <w:szCs w:val="20"/>
          <w:lang w:val="es-ES_tradnl"/>
        </w:rPr>
        <w:t>s de la liga electró</w:t>
      </w:r>
      <w:r>
        <w:rPr>
          <w:rStyle w:val="Ninguno"/>
          <w:sz w:val="20"/>
          <w:szCs w:val="20"/>
        </w:rPr>
        <w:t xml:space="preserve">nica </w:t>
      </w:r>
      <w:hyperlink r:id="rId8" w:history="1">
        <w:r>
          <w:rPr>
            <w:rStyle w:val="Hyperlink0"/>
            <w:lang w:val="de-DE"/>
          </w:rPr>
          <w:t>https://ts.sct.gob.mx/SiacInt/TramiteInternet?TiD=231&amp;MiD=59</w:t>
        </w:r>
      </w:hyperlink>
      <w:r>
        <w:rPr>
          <w:rStyle w:val="Ninguno"/>
          <w:sz w:val="20"/>
          <w:szCs w:val="20"/>
        </w:rPr>
        <w:t xml:space="preserve"> .</w:t>
      </w:r>
    </w:p>
    <w:p w:rsidR="002716DF" w:rsidRDefault="00DA0F95" w:rsidP="00772F8A">
      <w:pPr>
        <w:pStyle w:val="Prrafodelista"/>
        <w:numPr>
          <w:ilvl w:val="0"/>
          <w:numId w:val="51"/>
        </w:numPr>
        <w:jc w:val="both"/>
        <w:rPr>
          <w:sz w:val="20"/>
          <w:szCs w:val="20"/>
        </w:rPr>
      </w:pPr>
      <w:r>
        <w:rPr>
          <w:rStyle w:val="Ninguno"/>
          <w:b/>
          <w:bCs/>
          <w:sz w:val="20"/>
          <w:szCs w:val="20"/>
        </w:rPr>
        <w:lastRenderedPageBreak/>
        <w:t>Monumentos artísticos, arqueológicos o históricos</w:t>
      </w:r>
      <w:r>
        <w:rPr>
          <w:rStyle w:val="Ninguno"/>
          <w:sz w:val="20"/>
          <w:szCs w:val="20"/>
        </w:rPr>
        <w:t xml:space="preserve">. En caso de que la </w:t>
      </w:r>
      <w:r>
        <w:rPr>
          <w:rStyle w:val="Ninguno"/>
          <w:b/>
          <w:bCs/>
          <w:sz w:val="20"/>
          <w:szCs w:val="20"/>
        </w:rPr>
        <w:t>construcción e instalación de</w:t>
      </w:r>
      <w:r>
        <w:rPr>
          <w:rStyle w:val="Ninguno"/>
          <w:sz w:val="20"/>
          <w:szCs w:val="20"/>
        </w:rPr>
        <w:t xml:space="preserve"> </w:t>
      </w:r>
      <w:r>
        <w:rPr>
          <w:rStyle w:val="Ninguno"/>
          <w:b/>
          <w:bCs/>
          <w:sz w:val="20"/>
          <w:szCs w:val="20"/>
        </w:rPr>
        <w:t xml:space="preserve">infraestructura nueva y regularización y/o registro de infraestructura existente </w:t>
      </w:r>
      <w:r>
        <w:rPr>
          <w:rStyle w:val="Ninguno"/>
          <w:sz w:val="20"/>
          <w:szCs w:val="20"/>
        </w:rPr>
        <w:t>(trámites 1, 2, 3, 4, 5 y 6, según el esquema de trámites para despliegue de infraestructura de telecomunicaciones, tabla #1 de la página 2), pretenda realizarse en áreas catalogadas o con existencia de monumentos artísticos, arqueológicos o históricos, se deberá presentar el permiso o autorización expedido por el Instituto Nacional de Antropología e Historia.</w:t>
      </w:r>
    </w:p>
    <w:p w:rsidR="002716DF" w:rsidRDefault="002716DF">
      <w:pPr>
        <w:pStyle w:val="Prrafodelista"/>
        <w:ind w:left="426"/>
        <w:jc w:val="both"/>
        <w:rPr>
          <w:rStyle w:val="Ninguno"/>
          <w:b/>
          <w:bCs/>
          <w:sz w:val="20"/>
          <w:szCs w:val="20"/>
        </w:rPr>
      </w:pPr>
    </w:p>
    <w:p w:rsidR="002716DF" w:rsidRDefault="00DA0F95">
      <w:pPr>
        <w:pStyle w:val="Prrafodelista"/>
        <w:ind w:left="426"/>
        <w:jc w:val="both"/>
        <w:rPr>
          <w:rStyle w:val="Ninguno"/>
          <w:strike/>
          <w:shd w:val="clear" w:color="auto" w:fill="FF0000"/>
        </w:rPr>
      </w:pPr>
      <w:r>
        <w:rPr>
          <w:rStyle w:val="Ninguno"/>
          <w:sz w:val="20"/>
          <w:szCs w:val="20"/>
        </w:rPr>
        <w:t xml:space="preserve">Para el caso de </w:t>
      </w:r>
      <w:r>
        <w:rPr>
          <w:rStyle w:val="Ninguno"/>
          <w:b/>
          <w:bCs/>
          <w:sz w:val="20"/>
          <w:szCs w:val="20"/>
        </w:rPr>
        <w:t xml:space="preserve">utilización de infraestructura existente </w:t>
      </w:r>
      <w:r>
        <w:rPr>
          <w:rStyle w:val="Ninguno"/>
          <w:sz w:val="20"/>
          <w:szCs w:val="20"/>
        </w:rPr>
        <w:t>(trámites 7, 8, 9, 10, 11 y 12, según el esquema de trámites para despliegue de infraestructura de telecomunicaciones, tabla #1 de la página 2), deberá presentarse el permiso o autorización expedido por el Instituto Nacional de Antropología e Historia, únicamente en aquellos casos en que se pretenda modificar las características conforme a los términos de la autorización originalmente otorgada por dichas autoridades.</w:t>
      </w:r>
    </w:p>
    <w:p w:rsidR="002716DF" w:rsidRDefault="00DA0F95" w:rsidP="00772F8A">
      <w:pPr>
        <w:pStyle w:val="Prrafodelista"/>
        <w:numPr>
          <w:ilvl w:val="0"/>
          <w:numId w:val="52"/>
        </w:numPr>
        <w:jc w:val="both"/>
        <w:rPr>
          <w:b/>
          <w:bCs/>
          <w:sz w:val="20"/>
          <w:szCs w:val="20"/>
        </w:rPr>
      </w:pPr>
      <w:r>
        <w:rPr>
          <w:rStyle w:val="Ninguno"/>
          <w:b/>
          <w:bCs/>
          <w:sz w:val="20"/>
          <w:szCs w:val="20"/>
        </w:rPr>
        <w:t xml:space="preserve">   Áreas naturales protegidas</w:t>
      </w:r>
      <w:r>
        <w:rPr>
          <w:rStyle w:val="Ninguno"/>
          <w:sz w:val="20"/>
          <w:szCs w:val="20"/>
        </w:rPr>
        <w:t xml:space="preserve">. En caso de que la construcción e instalación </w:t>
      </w:r>
      <w:r>
        <w:rPr>
          <w:rStyle w:val="Ninguno"/>
          <w:b/>
          <w:bCs/>
          <w:sz w:val="20"/>
          <w:szCs w:val="20"/>
        </w:rPr>
        <w:t>de</w:t>
      </w:r>
      <w:r>
        <w:rPr>
          <w:rStyle w:val="Ninguno"/>
          <w:sz w:val="20"/>
          <w:szCs w:val="20"/>
        </w:rPr>
        <w:t xml:space="preserve"> </w:t>
      </w:r>
      <w:r>
        <w:rPr>
          <w:rStyle w:val="Ninguno"/>
          <w:b/>
          <w:bCs/>
          <w:sz w:val="20"/>
          <w:szCs w:val="20"/>
        </w:rPr>
        <w:t xml:space="preserve">infraestructura nueva </w:t>
      </w:r>
      <w:r>
        <w:rPr>
          <w:rStyle w:val="Ninguno"/>
          <w:sz w:val="20"/>
          <w:szCs w:val="20"/>
        </w:rPr>
        <w:t xml:space="preserve">(trámites 1, 2 y 3) pretenda realizarse en áreas naturales protegidas, se deberá presentar el permiso o autorización expedido por la Secretaría de Medio Ambiente y Recursos Naturales y, en su caso, la autoridad estatal y/o local correspondiente. </w:t>
      </w:r>
    </w:p>
    <w:p w:rsidR="002716DF" w:rsidRDefault="00DA0F95">
      <w:pPr>
        <w:pStyle w:val="Prrafodelista"/>
        <w:tabs>
          <w:tab w:val="left" w:pos="270"/>
        </w:tabs>
        <w:ind w:left="426"/>
        <w:jc w:val="both"/>
        <w:rPr>
          <w:rStyle w:val="Ninguno"/>
          <w:sz w:val="20"/>
          <w:szCs w:val="20"/>
        </w:rPr>
      </w:pPr>
      <w:r>
        <w:rPr>
          <w:rStyle w:val="Ninguno"/>
          <w:sz w:val="20"/>
          <w:szCs w:val="20"/>
        </w:rPr>
        <w:t xml:space="preserve">Para el caso de </w:t>
      </w:r>
      <w:r>
        <w:rPr>
          <w:rStyle w:val="Ninguno"/>
          <w:b/>
          <w:bCs/>
          <w:sz w:val="20"/>
          <w:szCs w:val="20"/>
        </w:rPr>
        <w:t xml:space="preserve">utilización de infraestructura existente </w:t>
      </w:r>
      <w:r>
        <w:rPr>
          <w:rStyle w:val="Ninguno"/>
          <w:sz w:val="20"/>
          <w:szCs w:val="20"/>
        </w:rPr>
        <w:t xml:space="preserve">(trámites 7, 8, 9, 10, 11 Y 12), deberá presentarse el permiso o autorización expedido por la Secretaría de Medio Ambiente y Recursos Naturales únicamente en aquellos casos en que se pretenda </w:t>
      </w:r>
      <w:r>
        <w:rPr>
          <w:rStyle w:val="Ninguno"/>
          <w:b/>
          <w:bCs/>
          <w:sz w:val="20"/>
          <w:szCs w:val="20"/>
        </w:rPr>
        <w:t>modificar las características</w:t>
      </w:r>
      <w:r>
        <w:rPr>
          <w:rStyle w:val="Ninguno"/>
          <w:sz w:val="20"/>
          <w:szCs w:val="20"/>
        </w:rPr>
        <w:t xml:space="preserve"> conforme a los términos de la autorización originalmente otorgada por dichas autoridades.</w:t>
      </w:r>
    </w:p>
    <w:p w:rsidR="002716DF" w:rsidRDefault="002716DF">
      <w:pPr>
        <w:pStyle w:val="Prrafodelista"/>
        <w:tabs>
          <w:tab w:val="left" w:pos="270"/>
        </w:tabs>
        <w:ind w:left="426"/>
        <w:jc w:val="both"/>
        <w:rPr>
          <w:rStyle w:val="Ninguno"/>
          <w:sz w:val="20"/>
          <w:szCs w:val="20"/>
        </w:rPr>
      </w:pPr>
    </w:p>
    <w:p w:rsidR="002716DF" w:rsidRDefault="00DA0F95" w:rsidP="00772F8A">
      <w:pPr>
        <w:pStyle w:val="Prrafodelista"/>
        <w:numPr>
          <w:ilvl w:val="0"/>
          <w:numId w:val="53"/>
        </w:numPr>
        <w:jc w:val="both"/>
        <w:rPr>
          <w:b/>
          <w:bCs/>
          <w:sz w:val="20"/>
          <w:szCs w:val="20"/>
        </w:rPr>
      </w:pPr>
      <w:r>
        <w:rPr>
          <w:rStyle w:val="Ninguno"/>
          <w:b/>
          <w:bCs/>
          <w:sz w:val="20"/>
          <w:szCs w:val="20"/>
        </w:rPr>
        <w:t>CONVENIO AUTORIZADO POR CABILDO PARA CONSTRUCCION Y USO DE INFRAESTRUCTURA EN PROPIEDAD MUNICIPAL</w:t>
      </w:r>
    </w:p>
    <w:p w:rsidR="002716DF" w:rsidRDefault="002716DF">
      <w:pPr>
        <w:pStyle w:val="Cuerpo"/>
        <w:rPr>
          <w:rStyle w:val="Ninguno"/>
          <w:b/>
          <w:bCs/>
          <w:sz w:val="20"/>
          <w:szCs w:val="20"/>
        </w:rPr>
      </w:pPr>
    </w:p>
    <w:p w:rsidR="002716DF" w:rsidRDefault="00DA0F95" w:rsidP="00772F8A">
      <w:pPr>
        <w:pStyle w:val="Prrafodelista"/>
        <w:numPr>
          <w:ilvl w:val="0"/>
          <w:numId w:val="55"/>
        </w:numPr>
        <w:rPr>
          <w:b/>
          <w:bCs/>
          <w:sz w:val="20"/>
          <w:szCs w:val="20"/>
        </w:rPr>
      </w:pPr>
      <w:r>
        <w:rPr>
          <w:rStyle w:val="Ninguno"/>
          <w:b/>
          <w:bCs/>
          <w:sz w:val="20"/>
          <w:szCs w:val="20"/>
        </w:rPr>
        <w:t>Procedimiento de autorización</w:t>
      </w:r>
    </w:p>
    <w:p w:rsidR="002716DF" w:rsidRDefault="00DA0F95">
      <w:pPr>
        <w:pStyle w:val="Cuerpo"/>
        <w:spacing w:after="0"/>
        <w:jc w:val="both"/>
        <w:rPr>
          <w:rStyle w:val="Ninguno"/>
          <w:b/>
          <w:bCs/>
          <w:sz w:val="20"/>
          <w:szCs w:val="20"/>
        </w:rPr>
      </w:pPr>
      <w:r>
        <w:rPr>
          <w:rStyle w:val="Ninguno"/>
          <w:b/>
          <w:bCs/>
          <w:sz w:val="20"/>
          <w:szCs w:val="20"/>
          <w:lang w:val="it-IT"/>
        </w:rPr>
        <w:t xml:space="preserve">Ventanilla o </w:t>
      </w:r>
      <w:r>
        <w:rPr>
          <w:rStyle w:val="Ninguno"/>
          <w:b/>
          <w:bCs/>
          <w:sz w:val="20"/>
          <w:szCs w:val="20"/>
        </w:rPr>
        <w:t>á</w:t>
      </w:r>
      <w:r>
        <w:rPr>
          <w:rStyle w:val="Ninguno"/>
          <w:b/>
          <w:bCs/>
          <w:sz w:val="20"/>
          <w:szCs w:val="20"/>
          <w:lang w:val="es-ES_tradnl"/>
        </w:rPr>
        <w:t>rea de recepción y entrega de documentació</w:t>
      </w:r>
      <w:r>
        <w:rPr>
          <w:rStyle w:val="Ninguno"/>
          <w:b/>
          <w:bCs/>
          <w:sz w:val="20"/>
          <w:szCs w:val="20"/>
        </w:rPr>
        <w:t>n</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1.</w:t>
      </w:r>
      <w:r>
        <w:rPr>
          <w:rStyle w:val="Ninguno"/>
          <w:sz w:val="20"/>
          <w:szCs w:val="20"/>
          <w:lang w:val="es-ES_tradnl"/>
        </w:rPr>
        <w:t xml:space="preserve"> El interesado presenta ante la Dirección de Desarrollo Urbano, a trav</w:t>
      </w:r>
      <w:r>
        <w:rPr>
          <w:rStyle w:val="Ninguno"/>
          <w:sz w:val="20"/>
          <w:szCs w:val="20"/>
          <w:lang w:val="fr-FR"/>
        </w:rPr>
        <w:t>é</w:t>
      </w:r>
      <w:r>
        <w:rPr>
          <w:rStyle w:val="Ninguno"/>
          <w:sz w:val="20"/>
          <w:szCs w:val="20"/>
          <w:lang w:val="es-ES_tradnl"/>
        </w:rPr>
        <w:t xml:space="preserve">s de la Jefatura de </w:t>
      </w:r>
      <w:r>
        <w:rPr>
          <w:rStyle w:val="Ninguno"/>
          <w:sz w:val="20"/>
          <w:szCs w:val="20"/>
        </w:rPr>
        <w:t>á</w:t>
      </w:r>
      <w:r>
        <w:rPr>
          <w:rStyle w:val="Ninguno"/>
          <w:sz w:val="20"/>
          <w:szCs w:val="20"/>
          <w:lang w:val="es-ES_tradnl"/>
        </w:rPr>
        <w:t>rea de licencias de construcción, el Formato de Solicitud de Infraestructura de Telecomunicaciones, acompañado de los documentos señalados en la ficha del tr</w:t>
      </w:r>
      <w:r>
        <w:rPr>
          <w:rStyle w:val="Ninguno"/>
          <w:sz w:val="20"/>
          <w:szCs w:val="20"/>
        </w:rPr>
        <w:t>á</w:t>
      </w:r>
      <w:r>
        <w:rPr>
          <w:rStyle w:val="Ninguno"/>
          <w:sz w:val="20"/>
          <w:szCs w:val="20"/>
          <w:lang w:val="pt-PT"/>
        </w:rPr>
        <w:t xml:space="preserve">mite correspondiente.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2.</w:t>
      </w:r>
      <w:r>
        <w:rPr>
          <w:rStyle w:val="Ninguno"/>
          <w:sz w:val="20"/>
          <w:szCs w:val="20"/>
          <w:lang w:val="es-ES_tradnl"/>
        </w:rPr>
        <w:t xml:space="preserve"> La Jefatura de </w:t>
      </w:r>
      <w:r>
        <w:rPr>
          <w:rStyle w:val="Ninguno"/>
          <w:sz w:val="20"/>
          <w:szCs w:val="20"/>
        </w:rPr>
        <w:t>á</w:t>
      </w:r>
      <w:r>
        <w:rPr>
          <w:rStyle w:val="Ninguno"/>
          <w:sz w:val="20"/>
          <w:szCs w:val="20"/>
          <w:lang w:val="es-ES_tradnl"/>
        </w:rPr>
        <w:t>rea de licencias de construcció</w:t>
      </w:r>
      <w:r>
        <w:rPr>
          <w:rStyle w:val="Ninguno"/>
          <w:sz w:val="20"/>
          <w:szCs w:val="20"/>
        </w:rPr>
        <w:t>n, a trav</w:t>
      </w:r>
      <w:r>
        <w:rPr>
          <w:rStyle w:val="Ninguno"/>
          <w:sz w:val="20"/>
          <w:szCs w:val="20"/>
          <w:lang w:val="fr-FR"/>
        </w:rPr>
        <w:t>é</w:t>
      </w:r>
      <w:r>
        <w:rPr>
          <w:rStyle w:val="Ninguno"/>
          <w:sz w:val="20"/>
          <w:szCs w:val="20"/>
          <w:lang w:val="es-ES_tradnl"/>
        </w:rPr>
        <w:t>s de su ventanilla de atención al p</w:t>
      </w:r>
      <w:r>
        <w:rPr>
          <w:rStyle w:val="Ninguno"/>
          <w:sz w:val="20"/>
          <w:szCs w:val="20"/>
        </w:rPr>
        <w:t>ú</w:t>
      </w:r>
      <w:r>
        <w:rPr>
          <w:rStyle w:val="Ninguno"/>
          <w:sz w:val="20"/>
          <w:szCs w:val="20"/>
          <w:lang w:val="es-ES_tradnl"/>
        </w:rPr>
        <w:t xml:space="preserve">blico, recibe el formato y documentos y: </w:t>
      </w:r>
    </w:p>
    <w:p w:rsidR="002716DF" w:rsidRDefault="002716DF">
      <w:pPr>
        <w:pStyle w:val="Cuerpo"/>
        <w:spacing w:after="0"/>
        <w:jc w:val="both"/>
        <w:rPr>
          <w:rStyle w:val="Ninguno"/>
          <w:sz w:val="20"/>
          <w:szCs w:val="20"/>
        </w:rPr>
      </w:pPr>
    </w:p>
    <w:p w:rsidR="002716DF" w:rsidRDefault="00DA0F95">
      <w:pPr>
        <w:pStyle w:val="Cuerpo"/>
        <w:spacing w:after="0"/>
        <w:ind w:left="567"/>
        <w:jc w:val="both"/>
        <w:rPr>
          <w:rStyle w:val="Ninguno"/>
          <w:sz w:val="20"/>
          <w:szCs w:val="20"/>
        </w:rPr>
      </w:pPr>
      <w:r>
        <w:rPr>
          <w:rStyle w:val="Ninguno"/>
          <w:b/>
          <w:bCs/>
          <w:sz w:val="20"/>
          <w:szCs w:val="20"/>
        </w:rPr>
        <w:t>2.1</w:t>
      </w:r>
      <w:r>
        <w:rPr>
          <w:rStyle w:val="Ninguno"/>
          <w:sz w:val="20"/>
          <w:szCs w:val="20"/>
          <w:lang w:val="es-ES_tradnl"/>
        </w:rPr>
        <w:t xml:space="preserve"> Registra en un minutario. </w:t>
      </w:r>
    </w:p>
    <w:p w:rsidR="002716DF" w:rsidRDefault="002716DF">
      <w:pPr>
        <w:pStyle w:val="Cuerpo"/>
        <w:spacing w:after="0"/>
        <w:ind w:left="567"/>
        <w:jc w:val="both"/>
        <w:rPr>
          <w:rStyle w:val="Ninguno"/>
          <w:sz w:val="20"/>
          <w:szCs w:val="20"/>
        </w:rPr>
      </w:pPr>
    </w:p>
    <w:p w:rsidR="002716DF" w:rsidRDefault="00DA0F95">
      <w:pPr>
        <w:pStyle w:val="Prrafodelista"/>
        <w:ind w:left="567"/>
        <w:jc w:val="both"/>
        <w:rPr>
          <w:rStyle w:val="Ninguno"/>
          <w:sz w:val="20"/>
          <w:szCs w:val="20"/>
        </w:rPr>
      </w:pPr>
      <w:r>
        <w:rPr>
          <w:rStyle w:val="Ninguno"/>
          <w:b/>
          <w:bCs/>
          <w:sz w:val="20"/>
          <w:szCs w:val="20"/>
        </w:rPr>
        <w:t>2.2</w:t>
      </w:r>
      <w:r>
        <w:rPr>
          <w:rStyle w:val="Ninguno"/>
          <w:sz w:val="20"/>
          <w:szCs w:val="20"/>
        </w:rPr>
        <w:t xml:space="preserve"> Conforma un expediente.</w:t>
      </w:r>
    </w:p>
    <w:p w:rsidR="002716DF" w:rsidRDefault="00DA0F95">
      <w:pPr>
        <w:pStyle w:val="Prrafodelista"/>
        <w:ind w:left="567"/>
        <w:jc w:val="both"/>
        <w:rPr>
          <w:rStyle w:val="Ninguno"/>
          <w:strike/>
          <w:sz w:val="20"/>
          <w:szCs w:val="20"/>
        </w:rPr>
      </w:pPr>
      <w:r>
        <w:rPr>
          <w:rStyle w:val="Ninguno"/>
          <w:b/>
          <w:bCs/>
          <w:sz w:val="20"/>
          <w:szCs w:val="20"/>
        </w:rPr>
        <w:lastRenderedPageBreak/>
        <w:t>2.3</w:t>
      </w:r>
      <w:r>
        <w:rPr>
          <w:rStyle w:val="Ninguno"/>
          <w:sz w:val="20"/>
          <w:szCs w:val="20"/>
        </w:rPr>
        <w:t xml:space="preserve"> En el plazo máximo de un día hábil, lo envía a la Jefatura de área de licencias de construcción.</w:t>
      </w:r>
    </w:p>
    <w:p w:rsidR="002716DF" w:rsidRDefault="002716DF">
      <w:pPr>
        <w:pStyle w:val="Prrafodelista"/>
        <w:ind w:left="0"/>
        <w:jc w:val="both"/>
        <w:rPr>
          <w:rStyle w:val="Ninguno"/>
          <w:sz w:val="20"/>
          <w:szCs w:val="20"/>
        </w:rPr>
      </w:pPr>
    </w:p>
    <w:p w:rsidR="002716DF" w:rsidRDefault="00DA0F95">
      <w:pPr>
        <w:pStyle w:val="Cuerpo"/>
        <w:spacing w:after="0"/>
        <w:jc w:val="both"/>
        <w:rPr>
          <w:rStyle w:val="Ninguno"/>
          <w:b/>
          <w:bCs/>
          <w:sz w:val="20"/>
          <w:szCs w:val="20"/>
        </w:rPr>
      </w:pPr>
      <w:r>
        <w:rPr>
          <w:rStyle w:val="Ninguno"/>
          <w:b/>
          <w:bCs/>
          <w:sz w:val="20"/>
          <w:szCs w:val="20"/>
        </w:rPr>
        <w:t>Á</w:t>
      </w:r>
      <w:r>
        <w:rPr>
          <w:rStyle w:val="Ninguno"/>
          <w:b/>
          <w:bCs/>
          <w:sz w:val="20"/>
          <w:szCs w:val="20"/>
          <w:lang w:val="es-ES_tradnl"/>
        </w:rPr>
        <w:t>rea de Dictaminación y Resolució</w:t>
      </w:r>
      <w:r>
        <w:rPr>
          <w:rStyle w:val="Ninguno"/>
          <w:b/>
          <w:bCs/>
          <w:sz w:val="20"/>
          <w:szCs w:val="20"/>
        </w:rPr>
        <w:t>n</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3.</w:t>
      </w:r>
      <w:r>
        <w:rPr>
          <w:rStyle w:val="Ninguno"/>
          <w:sz w:val="20"/>
          <w:szCs w:val="20"/>
          <w:lang w:val="es-ES_tradnl"/>
        </w:rPr>
        <w:t xml:space="preserve"> La Jefatura de </w:t>
      </w:r>
      <w:r>
        <w:rPr>
          <w:rStyle w:val="Ninguno"/>
          <w:sz w:val="20"/>
          <w:szCs w:val="20"/>
        </w:rPr>
        <w:t>á</w:t>
      </w:r>
      <w:r>
        <w:rPr>
          <w:rStyle w:val="Ninguno"/>
          <w:sz w:val="20"/>
          <w:szCs w:val="20"/>
          <w:lang w:val="es-ES_tradnl"/>
        </w:rPr>
        <w:t xml:space="preserve">rea de licencias de construcción,  es el </w:t>
      </w:r>
      <w:r>
        <w:rPr>
          <w:rStyle w:val="Ninguno"/>
          <w:sz w:val="20"/>
          <w:szCs w:val="20"/>
        </w:rPr>
        <w:t>á</w:t>
      </w:r>
      <w:r>
        <w:rPr>
          <w:rStyle w:val="Ninguno"/>
          <w:sz w:val="20"/>
          <w:szCs w:val="20"/>
          <w:lang w:val="es-ES_tradnl"/>
        </w:rPr>
        <w:t>rea de dictaminación y resolució</w:t>
      </w:r>
      <w:r>
        <w:rPr>
          <w:rStyle w:val="Ninguno"/>
          <w:sz w:val="20"/>
          <w:szCs w:val="20"/>
        </w:rPr>
        <w:t xml:space="preserve">n, </w:t>
      </w:r>
      <w:r>
        <w:rPr>
          <w:rStyle w:val="Ninguno"/>
          <w:sz w:val="20"/>
          <w:szCs w:val="20"/>
          <w:lang w:val="es-ES_tradnl"/>
        </w:rPr>
        <w:t>encarg</w:t>
      </w:r>
      <w:r>
        <w:rPr>
          <w:rStyle w:val="Ninguno"/>
          <w:sz w:val="20"/>
          <w:szCs w:val="20"/>
        </w:rPr>
        <w:t>á</w:t>
      </w:r>
      <w:r>
        <w:rPr>
          <w:rStyle w:val="Ninguno"/>
          <w:sz w:val="20"/>
          <w:szCs w:val="20"/>
          <w:lang w:val="es-ES_tradnl"/>
        </w:rPr>
        <w:t xml:space="preserve">ndose del </w:t>
      </w:r>
      <w:r>
        <w:rPr>
          <w:rStyle w:val="Ninguno"/>
          <w:sz w:val="20"/>
          <w:szCs w:val="20"/>
        </w:rPr>
        <w:t>aná</w:t>
      </w:r>
      <w:r>
        <w:rPr>
          <w:rStyle w:val="Ninguno"/>
          <w:sz w:val="20"/>
          <w:szCs w:val="20"/>
          <w:lang w:val="es-ES_tradnl"/>
        </w:rPr>
        <w:t>lisis del formato y documentos presentados a fin de cerciorarse del cumplimiento de los requisitos establecidos en la ficha del tr</w:t>
      </w:r>
      <w:r>
        <w:rPr>
          <w:rStyle w:val="Ninguno"/>
          <w:sz w:val="20"/>
          <w:szCs w:val="20"/>
        </w:rPr>
        <w:t>á</w:t>
      </w:r>
      <w:r>
        <w:rPr>
          <w:rStyle w:val="Ninguno"/>
          <w:sz w:val="20"/>
          <w:szCs w:val="20"/>
          <w:lang w:val="pt-PT"/>
        </w:rPr>
        <w:t xml:space="preserve">mite correspondiente.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La solicitud del tr</w:t>
      </w:r>
      <w:r>
        <w:rPr>
          <w:rStyle w:val="Ninguno"/>
          <w:sz w:val="20"/>
          <w:szCs w:val="20"/>
        </w:rPr>
        <w:t>á</w:t>
      </w:r>
      <w:r>
        <w:rPr>
          <w:rStyle w:val="Ninguno"/>
          <w:sz w:val="20"/>
          <w:szCs w:val="20"/>
          <w:lang w:val="es-ES_tradnl"/>
        </w:rPr>
        <w:t>mite se considera completa cuando el particular cumple con los requisitos establecidos en la ficha de tr</w:t>
      </w:r>
      <w:r>
        <w:rPr>
          <w:rStyle w:val="Ninguno"/>
          <w:sz w:val="20"/>
          <w:szCs w:val="20"/>
        </w:rPr>
        <w:t>á</w:t>
      </w:r>
      <w:r>
        <w:rPr>
          <w:rStyle w:val="Ninguno"/>
          <w:sz w:val="20"/>
          <w:szCs w:val="20"/>
          <w:lang w:val="pt-PT"/>
        </w:rPr>
        <w:t xml:space="preserve">mite correspondiente.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4.</w:t>
      </w:r>
      <w:r>
        <w:rPr>
          <w:rStyle w:val="Ninguno"/>
          <w:sz w:val="20"/>
          <w:szCs w:val="20"/>
          <w:lang w:val="es-ES_tradnl"/>
        </w:rPr>
        <w:t xml:space="preserve"> En caso de que el formato y documentos presentados no cumplan con los requisitos solicitados, dentro de los tres d</w:t>
      </w:r>
      <w:r>
        <w:rPr>
          <w:rStyle w:val="Ninguno"/>
          <w:sz w:val="20"/>
          <w:szCs w:val="20"/>
        </w:rPr>
        <w:t>í</w:t>
      </w:r>
      <w:r w:rsidRPr="00DA0F95">
        <w:rPr>
          <w:rStyle w:val="Ninguno"/>
          <w:sz w:val="20"/>
          <w:szCs w:val="20"/>
        </w:rPr>
        <w:t>as h</w:t>
      </w:r>
      <w:r>
        <w:rPr>
          <w:rStyle w:val="Ninguno"/>
          <w:sz w:val="20"/>
          <w:szCs w:val="20"/>
        </w:rPr>
        <w:t>á</w:t>
      </w:r>
      <w:r>
        <w:rPr>
          <w:rStyle w:val="Ninguno"/>
          <w:sz w:val="20"/>
          <w:szCs w:val="20"/>
          <w:lang w:val="es-ES_tradnl"/>
        </w:rPr>
        <w:t>biles siguientes a la recepción del formato y documentos correspondientes, la autoridad prevendr</w:t>
      </w:r>
      <w:r>
        <w:rPr>
          <w:rStyle w:val="Ninguno"/>
          <w:sz w:val="20"/>
          <w:szCs w:val="20"/>
        </w:rPr>
        <w:t xml:space="preserve">á </w:t>
      </w:r>
      <w:r>
        <w:rPr>
          <w:rStyle w:val="Ninguno"/>
          <w:sz w:val="20"/>
          <w:szCs w:val="20"/>
          <w:lang w:val="es-ES_tradnl"/>
        </w:rPr>
        <w:t>al interesado por escrito, mediante notificación personal y por una sola vez para que subsane la omisión dentro de los cinco d</w:t>
      </w:r>
      <w:r>
        <w:rPr>
          <w:rStyle w:val="Ninguno"/>
          <w:sz w:val="20"/>
          <w:szCs w:val="20"/>
        </w:rPr>
        <w:t>í</w:t>
      </w:r>
      <w:r w:rsidRPr="00DA0F95">
        <w:rPr>
          <w:rStyle w:val="Ninguno"/>
          <w:sz w:val="20"/>
          <w:szCs w:val="20"/>
        </w:rPr>
        <w:t>as h</w:t>
      </w:r>
      <w:r>
        <w:rPr>
          <w:rStyle w:val="Ninguno"/>
          <w:sz w:val="20"/>
          <w:szCs w:val="20"/>
        </w:rPr>
        <w:t>á</w:t>
      </w:r>
      <w:r>
        <w:rPr>
          <w:rStyle w:val="Ninguno"/>
          <w:sz w:val="20"/>
          <w:szCs w:val="20"/>
          <w:lang w:val="es-ES_tradnl"/>
        </w:rPr>
        <w:t>biles a partir de que haya surtido efectos la notificació</w:t>
      </w:r>
      <w:r>
        <w:rPr>
          <w:rStyle w:val="Ninguno"/>
          <w:sz w:val="20"/>
          <w:szCs w:val="20"/>
        </w:rPr>
        <w:t xml:space="preserve">n.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La prevención deber</w:t>
      </w:r>
      <w:r>
        <w:rPr>
          <w:rStyle w:val="Ninguno"/>
          <w:sz w:val="20"/>
          <w:szCs w:val="20"/>
        </w:rPr>
        <w:t xml:space="preserve">á </w:t>
      </w:r>
      <w:r>
        <w:rPr>
          <w:rStyle w:val="Ninguno"/>
          <w:sz w:val="20"/>
          <w:szCs w:val="20"/>
          <w:lang w:val="es-ES_tradnl"/>
        </w:rPr>
        <w:t>realizarse por escrito fundado y motivado en el que se informe al interesado de manera clara y detallada los requisitos que no presentó. En el mismo escrito deber</w:t>
      </w:r>
      <w:r>
        <w:rPr>
          <w:rStyle w:val="Ninguno"/>
          <w:sz w:val="20"/>
          <w:szCs w:val="20"/>
        </w:rPr>
        <w:t xml:space="preserve">á </w:t>
      </w:r>
      <w:r>
        <w:rPr>
          <w:rStyle w:val="Ninguno"/>
          <w:sz w:val="20"/>
          <w:szCs w:val="20"/>
          <w:lang w:val="es-ES_tradnl"/>
        </w:rPr>
        <w:t>informarse al particular que cuenta con un plazo de cinco d</w:t>
      </w:r>
      <w:r>
        <w:rPr>
          <w:rStyle w:val="Ninguno"/>
          <w:sz w:val="20"/>
          <w:szCs w:val="20"/>
        </w:rPr>
        <w:t>í</w:t>
      </w:r>
      <w:r w:rsidRPr="00DA0F95">
        <w:rPr>
          <w:rStyle w:val="Ninguno"/>
          <w:sz w:val="20"/>
          <w:szCs w:val="20"/>
        </w:rPr>
        <w:t>as h</w:t>
      </w:r>
      <w:r>
        <w:rPr>
          <w:rStyle w:val="Ninguno"/>
          <w:sz w:val="20"/>
          <w:szCs w:val="20"/>
        </w:rPr>
        <w:t>á</w:t>
      </w:r>
      <w:r>
        <w:rPr>
          <w:rStyle w:val="Ninguno"/>
          <w:sz w:val="20"/>
          <w:szCs w:val="20"/>
          <w:lang w:val="es-ES_tradnl"/>
        </w:rPr>
        <w:t xml:space="preserve">biles para desahogar la prevención, es decir, para presentar los datos y/o documentos faltantes.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De no realizarse la prevención en los t</w:t>
      </w:r>
      <w:r>
        <w:rPr>
          <w:rStyle w:val="Ninguno"/>
          <w:sz w:val="20"/>
          <w:szCs w:val="20"/>
          <w:lang w:val="fr-FR"/>
        </w:rPr>
        <w:t>é</w:t>
      </w:r>
      <w:r>
        <w:rPr>
          <w:rStyle w:val="Ninguno"/>
          <w:sz w:val="20"/>
          <w:szCs w:val="20"/>
          <w:lang w:val="es-ES_tradnl"/>
        </w:rPr>
        <w:t>rminos y plazo señalados, la autoridad no podr</w:t>
      </w:r>
      <w:r>
        <w:rPr>
          <w:rStyle w:val="Ninguno"/>
          <w:sz w:val="20"/>
          <w:szCs w:val="20"/>
        </w:rPr>
        <w:t xml:space="preserve">á </w:t>
      </w:r>
      <w:r>
        <w:rPr>
          <w:rStyle w:val="Ninguno"/>
          <w:sz w:val="20"/>
          <w:szCs w:val="20"/>
          <w:lang w:val="es-ES_tradnl"/>
        </w:rPr>
        <w:t>descartar el tr</w:t>
      </w:r>
      <w:r>
        <w:rPr>
          <w:rStyle w:val="Ninguno"/>
          <w:sz w:val="20"/>
          <w:szCs w:val="20"/>
        </w:rPr>
        <w:t>á</w:t>
      </w:r>
      <w:r>
        <w:rPr>
          <w:rStyle w:val="Ninguno"/>
          <w:sz w:val="20"/>
          <w:szCs w:val="20"/>
          <w:lang w:val="pt-PT"/>
        </w:rPr>
        <w:t>mite argumentando que est</w:t>
      </w:r>
      <w:r>
        <w:rPr>
          <w:rStyle w:val="Ninguno"/>
          <w:sz w:val="20"/>
          <w:szCs w:val="20"/>
        </w:rPr>
        <w:t xml:space="preserve">á </w:t>
      </w:r>
      <w:r>
        <w:rPr>
          <w:rStyle w:val="Ninguno"/>
          <w:sz w:val="20"/>
          <w:szCs w:val="20"/>
          <w:lang w:val="pt-PT"/>
        </w:rPr>
        <w:t xml:space="preserve">incompleto.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5.</w:t>
      </w:r>
      <w:r>
        <w:rPr>
          <w:rStyle w:val="Ninguno"/>
          <w:sz w:val="20"/>
          <w:szCs w:val="20"/>
          <w:lang w:val="es-ES_tradnl"/>
        </w:rPr>
        <w:t xml:space="preserve"> La Jefatura de </w:t>
      </w:r>
      <w:r>
        <w:rPr>
          <w:rStyle w:val="Ninguno"/>
          <w:sz w:val="20"/>
          <w:szCs w:val="20"/>
        </w:rPr>
        <w:t>á</w:t>
      </w:r>
      <w:r>
        <w:rPr>
          <w:rStyle w:val="Ninguno"/>
          <w:sz w:val="20"/>
          <w:szCs w:val="20"/>
          <w:lang w:val="es-ES_tradnl"/>
        </w:rPr>
        <w:t>rea de licencias de construcció</w:t>
      </w:r>
      <w:r>
        <w:rPr>
          <w:rStyle w:val="Ninguno"/>
          <w:sz w:val="20"/>
          <w:szCs w:val="20"/>
          <w:lang w:val="pt-PT"/>
        </w:rPr>
        <w:t>n, env</w:t>
      </w:r>
      <w:r>
        <w:rPr>
          <w:rStyle w:val="Ninguno"/>
          <w:sz w:val="20"/>
          <w:szCs w:val="20"/>
        </w:rPr>
        <w:t>í</w:t>
      </w:r>
      <w:r>
        <w:rPr>
          <w:rStyle w:val="Ninguno"/>
          <w:sz w:val="20"/>
          <w:szCs w:val="20"/>
          <w:lang w:val="es-ES_tradnl"/>
        </w:rPr>
        <w:t xml:space="preserve">a el oficio de prevención a la Ventanilla para que lo notifique al particular. </w:t>
      </w:r>
    </w:p>
    <w:p w:rsidR="002716DF" w:rsidRDefault="002716DF">
      <w:pPr>
        <w:pStyle w:val="Prrafodelista"/>
        <w:ind w:left="0"/>
        <w:jc w:val="both"/>
        <w:rPr>
          <w:rStyle w:val="Ninguno"/>
          <w:b/>
          <w:bCs/>
          <w:sz w:val="20"/>
          <w:szCs w:val="20"/>
        </w:rPr>
      </w:pPr>
    </w:p>
    <w:p w:rsidR="002716DF" w:rsidRDefault="00DA0F95">
      <w:pPr>
        <w:pStyle w:val="Cuerpo"/>
        <w:spacing w:after="0"/>
        <w:jc w:val="both"/>
        <w:rPr>
          <w:rStyle w:val="Ninguno"/>
          <w:b/>
          <w:bCs/>
          <w:sz w:val="20"/>
          <w:szCs w:val="20"/>
        </w:rPr>
      </w:pPr>
      <w:r>
        <w:rPr>
          <w:rStyle w:val="Ninguno"/>
          <w:b/>
          <w:bCs/>
          <w:sz w:val="20"/>
          <w:szCs w:val="20"/>
          <w:lang w:val="it-IT"/>
        </w:rPr>
        <w:t xml:space="preserve">Ventanilla o </w:t>
      </w:r>
      <w:r>
        <w:rPr>
          <w:rStyle w:val="Ninguno"/>
          <w:b/>
          <w:bCs/>
          <w:sz w:val="20"/>
          <w:szCs w:val="20"/>
        </w:rPr>
        <w:t>á</w:t>
      </w:r>
      <w:r>
        <w:rPr>
          <w:rStyle w:val="Ninguno"/>
          <w:b/>
          <w:bCs/>
          <w:sz w:val="20"/>
          <w:szCs w:val="20"/>
          <w:lang w:val="es-ES_tradnl"/>
        </w:rPr>
        <w:t>rea de recepción y entrega de documentació</w:t>
      </w:r>
      <w:r>
        <w:rPr>
          <w:rStyle w:val="Ninguno"/>
          <w:b/>
          <w:bCs/>
          <w:sz w:val="20"/>
          <w:szCs w:val="20"/>
        </w:rPr>
        <w:t>n</w:t>
      </w:r>
    </w:p>
    <w:p w:rsidR="002716DF" w:rsidRDefault="002716DF">
      <w:pPr>
        <w:pStyle w:val="Cuerpo"/>
        <w:spacing w:after="0"/>
        <w:jc w:val="both"/>
        <w:rPr>
          <w:rStyle w:val="Ninguno"/>
          <w:b/>
          <w:bCs/>
          <w:sz w:val="20"/>
          <w:szCs w:val="20"/>
        </w:rPr>
      </w:pPr>
    </w:p>
    <w:p w:rsidR="002716DF" w:rsidRDefault="00DA0F95">
      <w:pPr>
        <w:pStyle w:val="Prrafodelista"/>
        <w:ind w:left="0"/>
        <w:jc w:val="both"/>
        <w:rPr>
          <w:rStyle w:val="Ninguno"/>
          <w:sz w:val="20"/>
          <w:szCs w:val="20"/>
        </w:rPr>
      </w:pPr>
      <w:r>
        <w:rPr>
          <w:rStyle w:val="Ninguno"/>
          <w:b/>
          <w:bCs/>
          <w:sz w:val="20"/>
          <w:szCs w:val="20"/>
        </w:rPr>
        <w:t>6.</w:t>
      </w:r>
      <w:r>
        <w:rPr>
          <w:rStyle w:val="Ninguno"/>
          <w:sz w:val="20"/>
          <w:szCs w:val="20"/>
        </w:rPr>
        <w:t xml:space="preserve"> La Ventanilla de Jefatura de Área de Licencias de Construcción notificará al particular el oficio de prevención y recabará el acuse de notificación correspondiente.</w:t>
      </w:r>
    </w:p>
    <w:p w:rsidR="002716DF" w:rsidRDefault="00DA0F95">
      <w:pPr>
        <w:pStyle w:val="Prrafodelista"/>
        <w:spacing w:after="0"/>
        <w:ind w:left="0"/>
        <w:jc w:val="both"/>
        <w:rPr>
          <w:rStyle w:val="Ninguno"/>
          <w:sz w:val="20"/>
          <w:szCs w:val="20"/>
        </w:rPr>
      </w:pPr>
      <w:r>
        <w:rPr>
          <w:rStyle w:val="Ninguno"/>
          <w:b/>
          <w:bCs/>
          <w:sz w:val="20"/>
          <w:szCs w:val="20"/>
        </w:rPr>
        <w:t>7.</w:t>
      </w:r>
      <w:r>
        <w:rPr>
          <w:rStyle w:val="Ninguno"/>
          <w:sz w:val="20"/>
          <w:szCs w:val="20"/>
        </w:rPr>
        <w:t xml:space="preserve"> La Ventanilla de Jefatura de Área de Licencias de Construcción enviará el acuse de notificación a la Jefatura de Área de Licencias de Construcción, para su resguardo en el expediente correspondiente. </w:t>
      </w:r>
    </w:p>
    <w:p w:rsidR="002716DF" w:rsidRDefault="002716DF">
      <w:pPr>
        <w:pStyle w:val="Prrafodelista"/>
        <w:spacing w:after="0"/>
        <w:ind w:left="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8.</w:t>
      </w:r>
      <w:r>
        <w:rPr>
          <w:rStyle w:val="Ninguno"/>
          <w:sz w:val="20"/>
          <w:szCs w:val="20"/>
          <w:lang w:val="es-ES_tradnl"/>
        </w:rPr>
        <w:t xml:space="preserve"> En caso de que el interesado presente el desahogo de prevenció</w:t>
      </w:r>
      <w:r>
        <w:rPr>
          <w:rStyle w:val="Ninguno"/>
          <w:sz w:val="20"/>
          <w:szCs w:val="20"/>
          <w:lang w:val="pt-PT"/>
        </w:rPr>
        <w:t>n, entregar</w:t>
      </w:r>
      <w:r>
        <w:rPr>
          <w:rStyle w:val="Ninguno"/>
          <w:sz w:val="20"/>
          <w:szCs w:val="20"/>
        </w:rPr>
        <w:t xml:space="preserve">á </w:t>
      </w:r>
      <w:r>
        <w:rPr>
          <w:rStyle w:val="Ninguno"/>
          <w:sz w:val="20"/>
          <w:szCs w:val="20"/>
          <w:lang w:val="es-ES_tradnl"/>
        </w:rPr>
        <w:t xml:space="preserve">la documentación faltante o corregida al encargado de ventanilla de la jefatura de </w:t>
      </w:r>
      <w:r>
        <w:rPr>
          <w:rStyle w:val="Ninguno"/>
          <w:sz w:val="20"/>
          <w:szCs w:val="20"/>
        </w:rPr>
        <w:t>á</w:t>
      </w:r>
      <w:r>
        <w:rPr>
          <w:rStyle w:val="Ninguno"/>
          <w:sz w:val="20"/>
          <w:szCs w:val="20"/>
          <w:lang w:val="es-ES_tradnl"/>
        </w:rPr>
        <w:t>rea de licencias de construcción, quien lo registrar</w:t>
      </w:r>
      <w:r>
        <w:rPr>
          <w:rStyle w:val="Ninguno"/>
          <w:sz w:val="20"/>
          <w:szCs w:val="20"/>
        </w:rPr>
        <w:t xml:space="preserve">á </w:t>
      </w:r>
      <w:r>
        <w:rPr>
          <w:rStyle w:val="Ninguno"/>
          <w:sz w:val="20"/>
          <w:szCs w:val="20"/>
          <w:lang w:val="es-ES_tradnl"/>
        </w:rPr>
        <w:t>en el minutario, le dar</w:t>
      </w:r>
      <w:r>
        <w:rPr>
          <w:rStyle w:val="Ninguno"/>
          <w:sz w:val="20"/>
          <w:szCs w:val="20"/>
        </w:rPr>
        <w:t xml:space="preserve">á </w:t>
      </w:r>
      <w:r>
        <w:rPr>
          <w:rStyle w:val="Ninguno"/>
          <w:sz w:val="20"/>
          <w:szCs w:val="20"/>
          <w:lang w:val="es-ES_tradnl"/>
        </w:rPr>
        <w:t>un acuse de recepción al interesado y la turnar</w:t>
      </w:r>
      <w:r>
        <w:rPr>
          <w:rStyle w:val="Ninguno"/>
          <w:sz w:val="20"/>
          <w:szCs w:val="20"/>
        </w:rPr>
        <w:t xml:space="preserve">á </w:t>
      </w:r>
      <w:r>
        <w:rPr>
          <w:rStyle w:val="Ninguno"/>
          <w:sz w:val="20"/>
          <w:szCs w:val="20"/>
          <w:lang w:val="es-ES_tradnl"/>
        </w:rPr>
        <w:t>en el plazo m</w:t>
      </w:r>
      <w:r>
        <w:rPr>
          <w:rStyle w:val="Ninguno"/>
          <w:sz w:val="20"/>
          <w:szCs w:val="20"/>
        </w:rPr>
        <w:t>á</w:t>
      </w:r>
      <w:r>
        <w:rPr>
          <w:rStyle w:val="Ninguno"/>
          <w:sz w:val="20"/>
          <w:szCs w:val="20"/>
          <w:lang w:val="es-ES_tradnl"/>
        </w:rPr>
        <w:t>ximo de un d</w:t>
      </w:r>
      <w:r>
        <w:rPr>
          <w:rStyle w:val="Ninguno"/>
          <w:sz w:val="20"/>
          <w:szCs w:val="20"/>
        </w:rPr>
        <w:t>ía há</w:t>
      </w:r>
      <w:r>
        <w:rPr>
          <w:rStyle w:val="Ninguno"/>
          <w:sz w:val="20"/>
          <w:szCs w:val="20"/>
          <w:lang w:val="es-ES_tradnl"/>
        </w:rPr>
        <w:t xml:space="preserve">bil a la Jefatura de </w:t>
      </w:r>
      <w:r>
        <w:rPr>
          <w:rStyle w:val="Ninguno"/>
          <w:sz w:val="20"/>
          <w:szCs w:val="20"/>
        </w:rPr>
        <w:t>Á</w:t>
      </w:r>
      <w:r>
        <w:rPr>
          <w:rStyle w:val="Ninguno"/>
          <w:sz w:val="20"/>
          <w:szCs w:val="20"/>
          <w:lang w:val="es-ES_tradnl"/>
        </w:rPr>
        <w:t>rea de Licencias de Construcción para su an</w:t>
      </w:r>
      <w:r>
        <w:rPr>
          <w:rStyle w:val="Ninguno"/>
          <w:sz w:val="20"/>
          <w:szCs w:val="20"/>
        </w:rPr>
        <w:t xml:space="preserve">álisis. </w:t>
      </w:r>
    </w:p>
    <w:p w:rsidR="002716DF" w:rsidRDefault="002716DF">
      <w:pPr>
        <w:pStyle w:val="Cuerpo"/>
        <w:spacing w:after="0"/>
        <w:jc w:val="both"/>
        <w:rPr>
          <w:rStyle w:val="Ninguno"/>
          <w:b/>
          <w:bCs/>
          <w:sz w:val="20"/>
          <w:szCs w:val="20"/>
        </w:rPr>
      </w:pP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b/>
          <w:bCs/>
          <w:sz w:val="20"/>
          <w:szCs w:val="20"/>
        </w:rPr>
      </w:pPr>
      <w:r>
        <w:rPr>
          <w:rStyle w:val="Ninguno"/>
          <w:b/>
          <w:bCs/>
          <w:sz w:val="20"/>
          <w:szCs w:val="20"/>
        </w:rPr>
        <w:t>Á</w:t>
      </w:r>
      <w:r>
        <w:rPr>
          <w:rStyle w:val="Ninguno"/>
          <w:b/>
          <w:bCs/>
          <w:sz w:val="20"/>
          <w:szCs w:val="20"/>
          <w:lang w:val="es-ES_tradnl"/>
        </w:rPr>
        <w:t>rea de Dictaminación y Resolució</w:t>
      </w:r>
      <w:r>
        <w:rPr>
          <w:rStyle w:val="Ninguno"/>
          <w:b/>
          <w:bCs/>
          <w:sz w:val="20"/>
          <w:szCs w:val="20"/>
        </w:rPr>
        <w:t xml:space="preserve">n </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lastRenderedPageBreak/>
        <w:t>9.</w:t>
      </w:r>
      <w:r>
        <w:rPr>
          <w:rStyle w:val="Ninguno"/>
          <w:sz w:val="20"/>
          <w:szCs w:val="20"/>
          <w:lang w:val="es-ES_tradnl"/>
        </w:rPr>
        <w:t xml:space="preserve"> </w:t>
      </w:r>
      <w:r w:rsidR="00151E18">
        <w:rPr>
          <w:rStyle w:val="Ninguno"/>
          <w:sz w:val="20"/>
          <w:szCs w:val="20"/>
          <w:lang w:val="es-ES_tradnl"/>
        </w:rPr>
        <w:t xml:space="preserve">Transcurrido el plazo de cinco </w:t>
      </w:r>
      <w:r w:rsidR="00151E18">
        <w:rPr>
          <w:rStyle w:val="Ninguno"/>
          <w:sz w:val="20"/>
          <w:szCs w:val="20"/>
        </w:rPr>
        <w:t>d</w:t>
      </w:r>
      <w:r w:rsidR="00151E18" w:rsidRPr="00DA0F95">
        <w:rPr>
          <w:rStyle w:val="Ninguno"/>
          <w:sz w:val="20"/>
          <w:szCs w:val="20"/>
        </w:rPr>
        <w:t>ías</w:t>
      </w:r>
      <w:r w:rsidR="00151E18">
        <w:rPr>
          <w:rStyle w:val="Ninguno"/>
          <w:sz w:val="20"/>
          <w:szCs w:val="20"/>
        </w:rPr>
        <w:t xml:space="preserve"> h</w:t>
      </w:r>
      <w:r>
        <w:rPr>
          <w:rStyle w:val="Ninguno"/>
          <w:sz w:val="20"/>
          <w:szCs w:val="20"/>
        </w:rPr>
        <w:t>á</w:t>
      </w:r>
      <w:r>
        <w:rPr>
          <w:rStyle w:val="Ninguno"/>
          <w:sz w:val="20"/>
          <w:szCs w:val="20"/>
          <w:lang w:val="es-ES_tradnl"/>
        </w:rPr>
        <w:t>biles otorgado al interesado para desahogo de la prevención, sin que el mismo lo haya realizado, o no cumpla con lo requerido en el oficio de prevención, la autoridad descartar</w:t>
      </w:r>
      <w:r>
        <w:rPr>
          <w:rStyle w:val="Ninguno"/>
          <w:sz w:val="20"/>
          <w:szCs w:val="20"/>
        </w:rPr>
        <w:t xml:space="preserve">á </w:t>
      </w:r>
      <w:r>
        <w:rPr>
          <w:rStyle w:val="Ninguno"/>
          <w:sz w:val="20"/>
          <w:szCs w:val="20"/>
          <w:lang w:val="es-ES_tradnl"/>
        </w:rPr>
        <w:t>el tr</w:t>
      </w:r>
      <w:r>
        <w:rPr>
          <w:rStyle w:val="Ninguno"/>
          <w:sz w:val="20"/>
          <w:szCs w:val="20"/>
        </w:rPr>
        <w:t>á</w:t>
      </w:r>
      <w:r>
        <w:rPr>
          <w:rStyle w:val="Ninguno"/>
          <w:sz w:val="20"/>
          <w:szCs w:val="20"/>
          <w:lang w:val="pt-PT"/>
        </w:rPr>
        <w:t xml:space="preserve">mite.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Para descartar el tr</w:t>
      </w:r>
      <w:r>
        <w:rPr>
          <w:rStyle w:val="Ninguno"/>
          <w:sz w:val="20"/>
          <w:szCs w:val="20"/>
        </w:rPr>
        <w:t>á</w:t>
      </w:r>
      <w:r>
        <w:rPr>
          <w:rStyle w:val="Ninguno"/>
          <w:sz w:val="20"/>
          <w:szCs w:val="20"/>
          <w:lang w:val="es-ES_tradnl"/>
        </w:rPr>
        <w:t>mite, la autoridad deber</w:t>
      </w:r>
      <w:r>
        <w:rPr>
          <w:rStyle w:val="Ninguno"/>
          <w:sz w:val="20"/>
          <w:szCs w:val="20"/>
        </w:rPr>
        <w:t xml:space="preserve">á </w:t>
      </w:r>
      <w:r>
        <w:rPr>
          <w:rStyle w:val="Ninguno"/>
          <w:sz w:val="20"/>
          <w:szCs w:val="20"/>
          <w:lang w:val="es-ES_tradnl"/>
        </w:rPr>
        <w:t>emitir un escrito en el que de manera fundada y motivada, señale el incumplimiento, especificando si el interesado no present</w:t>
      </w:r>
      <w:r>
        <w:rPr>
          <w:rStyle w:val="Ninguno"/>
          <w:sz w:val="20"/>
          <w:szCs w:val="20"/>
        </w:rPr>
        <w:t xml:space="preserve">ó </w:t>
      </w:r>
      <w:r>
        <w:rPr>
          <w:rStyle w:val="Ninguno"/>
          <w:sz w:val="20"/>
          <w:szCs w:val="20"/>
          <w:lang w:val="es-ES_tradnl"/>
        </w:rPr>
        <w:t>en tiempo lo requerido o si habi</w:t>
      </w:r>
      <w:r>
        <w:rPr>
          <w:rStyle w:val="Ninguno"/>
          <w:sz w:val="20"/>
          <w:szCs w:val="20"/>
          <w:lang w:val="fr-FR"/>
        </w:rPr>
        <w:t>é</w:t>
      </w:r>
      <w:r>
        <w:rPr>
          <w:rStyle w:val="Ninguno"/>
          <w:sz w:val="20"/>
          <w:szCs w:val="20"/>
          <w:lang w:val="es-ES_tradnl"/>
        </w:rPr>
        <w:t>ndolo presentado no cumpli</w:t>
      </w:r>
      <w:r>
        <w:rPr>
          <w:rStyle w:val="Ninguno"/>
          <w:sz w:val="20"/>
          <w:szCs w:val="20"/>
        </w:rPr>
        <w:t xml:space="preserve">ó </w:t>
      </w:r>
      <w:r>
        <w:rPr>
          <w:rStyle w:val="Ninguno"/>
          <w:sz w:val="20"/>
          <w:szCs w:val="20"/>
          <w:lang w:val="es-ES_tradnl"/>
        </w:rPr>
        <w:t>los t</w:t>
      </w:r>
      <w:r>
        <w:rPr>
          <w:rStyle w:val="Ninguno"/>
          <w:sz w:val="20"/>
          <w:szCs w:val="20"/>
          <w:lang w:val="fr-FR"/>
        </w:rPr>
        <w:t>é</w:t>
      </w:r>
      <w:r>
        <w:rPr>
          <w:rStyle w:val="Ninguno"/>
          <w:sz w:val="20"/>
          <w:szCs w:val="20"/>
          <w:lang w:val="es-ES_tradnl"/>
        </w:rPr>
        <w:t>rminos de la prevenció</w:t>
      </w:r>
      <w:r>
        <w:rPr>
          <w:rStyle w:val="Ninguno"/>
          <w:sz w:val="20"/>
          <w:szCs w:val="20"/>
        </w:rPr>
        <w:t xml:space="preserve">n.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El descartar el tr</w:t>
      </w:r>
      <w:r>
        <w:rPr>
          <w:rStyle w:val="Ninguno"/>
          <w:sz w:val="20"/>
          <w:szCs w:val="20"/>
        </w:rPr>
        <w:t>á</w:t>
      </w:r>
      <w:r>
        <w:rPr>
          <w:rStyle w:val="Ninguno"/>
          <w:sz w:val="20"/>
          <w:szCs w:val="20"/>
          <w:lang w:val="es-ES_tradnl"/>
        </w:rPr>
        <w:t xml:space="preserve">mite permite que la autoridad archive el expediente como concluido. Asimismo, el particular puede presentar en cualquier tiempo una nueva solicitud.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El particular puede solicitar la devolución por escrito de la documentación presentada y deber</w:t>
      </w:r>
      <w:r>
        <w:rPr>
          <w:rStyle w:val="Ninguno"/>
          <w:sz w:val="20"/>
          <w:szCs w:val="20"/>
        </w:rPr>
        <w:t xml:space="preserve">á </w:t>
      </w:r>
      <w:r>
        <w:rPr>
          <w:rStyle w:val="Ninguno"/>
          <w:sz w:val="20"/>
          <w:szCs w:val="20"/>
          <w:lang w:val="es-ES_tradnl"/>
        </w:rPr>
        <w:t xml:space="preserve">quedar constancia en el expediente.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10.</w:t>
      </w:r>
      <w:r>
        <w:rPr>
          <w:rStyle w:val="Ninguno"/>
          <w:sz w:val="20"/>
          <w:szCs w:val="20"/>
          <w:lang w:val="es-ES_tradnl"/>
        </w:rPr>
        <w:t xml:space="preserve"> La Jefatura de </w:t>
      </w:r>
      <w:r>
        <w:rPr>
          <w:rStyle w:val="Ninguno"/>
          <w:sz w:val="20"/>
          <w:szCs w:val="20"/>
        </w:rPr>
        <w:t>á</w:t>
      </w:r>
      <w:r>
        <w:rPr>
          <w:rStyle w:val="Ninguno"/>
          <w:sz w:val="20"/>
          <w:szCs w:val="20"/>
          <w:lang w:val="es-ES_tradnl"/>
        </w:rPr>
        <w:t>rea de licencias de construcció</w:t>
      </w:r>
      <w:r>
        <w:rPr>
          <w:rStyle w:val="Ninguno"/>
          <w:sz w:val="20"/>
          <w:szCs w:val="20"/>
          <w:lang w:val="pt-PT"/>
        </w:rPr>
        <w:t>n, env</w:t>
      </w:r>
      <w:r>
        <w:rPr>
          <w:rStyle w:val="Ninguno"/>
          <w:sz w:val="20"/>
          <w:szCs w:val="20"/>
        </w:rPr>
        <w:t>í</w:t>
      </w:r>
      <w:r>
        <w:rPr>
          <w:rStyle w:val="Ninguno"/>
          <w:sz w:val="20"/>
          <w:szCs w:val="20"/>
          <w:lang w:val="es-ES_tradnl"/>
        </w:rPr>
        <w:t>a el oficio de mediante el que se descarta el tr</w:t>
      </w:r>
      <w:r>
        <w:rPr>
          <w:rStyle w:val="Ninguno"/>
          <w:sz w:val="20"/>
          <w:szCs w:val="20"/>
        </w:rPr>
        <w:t>á</w:t>
      </w:r>
      <w:r>
        <w:rPr>
          <w:rStyle w:val="Ninguno"/>
          <w:sz w:val="20"/>
          <w:szCs w:val="20"/>
          <w:lang w:val="es-ES_tradnl"/>
        </w:rPr>
        <w:t xml:space="preserve">mite a la Ventanilla para que lo notifique al interesado. </w:t>
      </w:r>
    </w:p>
    <w:p w:rsidR="002716DF" w:rsidRDefault="002716DF">
      <w:pPr>
        <w:pStyle w:val="Cuerpo"/>
        <w:spacing w:after="0"/>
        <w:jc w:val="both"/>
        <w:rPr>
          <w:rStyle w:val="Ninguno"/>
          <w:b/>
          <w:bCs/>
          <w:sz w:val="20"/>
          <w:szCs w:val="20"/>
          <w:shd w:val="clear" w:color="auto" w:fill="FFFF00"/>
        </w:rPr>
      </w:pPr>
    </w:p>
    <w:p w:rsidR="002716DF" w:rsidRDefault="002716DF">
      <w:pPr>
        <w:pStyle w:val="Cuerpo"/>
        <w:spacing w:after="0"/>
        <w:jc w:val="both"/>
        <w:rPr>
          <w:rStyle w:val="Ninguno"/>
          <w:b/>
          <w:bCs/>
          <w:sz w:val="20"/>
          <w:szCs w:val="20"/>
          <w:shd w:val="clear" w:color="auto" w:fill="FFFF00"/>
        </w:rPr>
      </w:pPr>
    </w:p>
    <w:p w:rsidR="002716DF" w:rsidRDefault="00DA0F95">
      <w:pPr>
        <w:pStyle w:val="Cuerpo"/>
        <w:spacing w:after="0"/>
        <w:jc w:val="both"/>
        <w:rPr>
          <w:rStyle w:val="Ninguno"/>
          <w:b/>
          <w:bCs/>
          <w:sz w:val="20"/>
          <w:szCs w:val="20"/>
        </w:rPr>
      </w:pPr>
      <w:r>
        <w:rPr>
          <w:rStyle w:val="Ninguno"/>
          <w:b/>
          <w:bCs/>
          <w:sz w:val="20"/>
          <w:szCs w:val="20"/>
          <w:lang w:val="it-IT"/>
        </w:rPr>
        <w:t xml:space="preserve">Ventanilla o </w:t>
      </w:r>
      <w:r>
        <w:rPr>
          <w:rStyle w:val="Ninguno"/>
          <w:b/>
          <w:bCs/>
          <w:sz w:val="20"/>
          <w:szCs w:val="20"/>
        </w:rPr>
        <w:t>á</w:t>
      </w:r>
      <w:r>
        <w:rPr>
          <w:rStyle w:val="Ninguno"/>
          <w:b/>
          <w:bCs/>
          <w:sz w:val="20"/>
          <w:szCs w:val="20"/>
          <w:lang w:val="es-ES_tradnl"/>
        </w:rPr>
        <w:t>rea de recepción y entrega de documentació</w:t>
      </w:r>
      <w:r>
        <w:rPr>
          <w:rStyle w:val="Ninguno"/>
          <w:b/>
          <w:bCs/>
          <w:sz w:val="20"/>
          <w:szCs w:val="20"/>
        </w:rPr>
        <w:t>n</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11.</w:t>
      </w:r>
      <w:r>
        <w:rPr>
          <w:rStyle w:val="Ninguno"/>
          <w:sz w:val="20"/>
          <w:szCs w:val="20"/>
          <w:lang w:val="es-ES_tradnl"/>
        </w:rPr>
        <w:t xml:space="preserve"> La Ventanilla de Jefatura de </w:t>
      </w:r>
      <w:r>
        <w:rPr>
          <w:rStyle w:val="Ninguno"/>
          <w:sz w:val="20"/>
          <w:szCs w:val="20"/>
        </w:rPr>
        <w:t>Á</w:t>
      </w:r>
      <w:r>
        <w:rPr>
          <w:rStyle w:val="Ninguno"/>
          <w:sz w:val="20"/>
          <w:szCs w:val="20"/>
          <w:lang w:val="es-ES_tradnl"/>
        </w:rPr>
        <w:t>rea de Licencias de Construcció</w:t>
      </w:r>
      <w:r>
        <w:rPr>
          <w:rStyle w:val="Ninguno"/>
          <w:sz w:val="20"/>
          <w:szCs w:val="20"/>
          <w:lang w:val="it-IT"/>
        </w:rPr>
        <w:t>n notificar</w:t>
      </w:r>
      <w:r>
        <w:rPr>
          <w:rStyle w:val="Ninguno"/>
          <w:sz w:val="20"/>
          <w:szCs w:val="20"/>
        </w:rPr>
        <w:t xml:space="preserve">á </w:t>
      </w:r>
      <w:r>
        <w:rPr>
          <w:rStyle w:val="Ninguno"/>
          <w:sz w:val="20"/>
          <w:szCs w:val="20"/>
          <w:lang w:val="es-ES_tradnl"/>
        </w:rPr>
        <w:t>al particular el oficio por el que se descarta el tr</w:t>
      </w:r>
      <w:r>
        <w:rPr>
          <w:rStyle w:val="Ninguno"/>
          <w:sz w:val="20"/>
          <w:szCs w:val="20"/>
        </w:rPr>
        <w:t>á</w:t>
      </w:r>
      <w:r>
        <w:rPr>
          <w:rStyle w:val="Ninguno"/>
          <w:sz w:val="20"/>
          <w:szCs w:val="20"/>
          <w:lang w:val="es-ES_tradnl"/>
        </w:rPr>
        <w:t>mite y recabar</w:t>
      </w:r>
      <w:r>
        <w:rPr>
          <w:rStyle w:val="Ninguno"/>
          <w:sz w:val="20"/>
          <w:szCs w:val="20"/>
        </w:rPr>
        <w:t xml:space="preserve">á </w:t>
      </w:r>
      <w:r>
        <w:rPr>
          <w:rStyle w:val="Ninguno"/>
          <w:sz w:val="20"/>
          <w:szCs w:val="20"/>
          <w:lang w:val="es-ES_tradnl"/>
        </w:rPr>
        <w:t>el acuse de notificació</w:t>
      </w:r>
      <w:r>
        <w:rPr>
          <w:rStyle w:val="Ninguno"/>
          <w:sz w:val="20"/>
          <w:szCs w:val="20"/>
          <w:lang w:val="pt-PT"/>
        </w:rPr>
        <w:t xml:space="preserve">n correspondiente. </w:t>
      </w:r>
    </w:p>
    <w:p w:rsidR="002716DF" w:rsidRDefault="002716DF">
      <w:pPr>
        <w:pStyle w:val="Cuerpo"/>
        <w:spacing w:after="0"/>
        <w:jc w:val="both"/>
        <w:rPr>
          <w:rStyle w:val="Ninguno"/>
          <w:sz w:val="20"/>
          <w:szCs w:val="20"/>
        </w:rPr>
      </w:pPr>
    </w:p>
    <w:p w:rsidR="002716DF" w:rsidRDefault="00DA0F95">
      <w:pPr>
        <w:pStyle w:val="Prrafodelista"/>
        <w:ind w:left="0"/>
        <w:jc w:val="both"/>
        <w:rPr>
          <w:rStyle w:val="Ninguno"/>
          <w:sz w:val="20"/>
          <w:szCs w:val="20"/>
        </w:rPr>
      </w:pPr>
      <w:r>
        <w:rPr>
          <w:rStyle w:val="Ninguno"/>
          <w:b/>
          <w:bCs/>
          <w:sz w:val="20"/>
          <w:szCs w:val="20"/>
        </w:rPr>
        <w:t>12.</w:t>
      </w:r>
      <w:r>
        <w:rPr>
          <w:rStyle w:val="Ninguno"/>
          <w:sz w:val="20"/>
          <w:szCs w:val="20"/>
        </w:rPr>
        <w:t xml:space="preserve"> La Ventanilla de Jefatura de Área de Licencias de Construcción enviará el acuse de notificación a la Jefatura de área de licencias de construcción para su resguardo en el expediente correspondiente.</w:t>
      </w:r>
    </w:p>
    <w:p w:rsidR="002716DF" w:rsidRDefault="002716DF">
      <w:pPr>
        <w:pStyle w:val="Prrafodelista"/>
        <w:ind w:left="0"/>
        <w:jc w:val="both"/>
        <w:rPr>
          <w:rStyle w:val="Ninguno"/>
          <w:sz w:val="20"/>
          <w:szCs w:val="20"/>
        </w:rPr>
      </w:pPr>
    </w:p>
    <w:p w:rsidR="002716DF" w:rsidRDefault="00DA0F95">
      <w:pPr>
        <w:pStyle w:val="Cuerpo"/>
        <w:spacing w:after="0"/>
        <w:jc w:val="both"/>
        <w:rPr>
          <w:rStyle w:val="Ninguno"/>
          <w:b/>
          <w:bCs/>
          <w:sz w:val="20"/>
          <w:szCs w:val="20"/>
        </w:rPr>
      </w:pPr>
      <w:r>
        <w:rPr>
          <w:rStyle w:val="Ninguno"/>
          <w:b/>
          <w:bCs/>
          <w:sz w:val="20"/>
          <w:szCs w:val="20"/>
        </w:rPr>
        <w:t>Á</w:t>
      </w:r>
      <w:r>
        <w:rPr>
          <w:rStyle w:val="Ninguno"/>
          <w:b/>
          <w:bCs/>
          <w:sz w:val="20"/>
          <w:szCs w:val="20"/>
          <w:lang w:val="es-ES_tradnl"/>
        </w:rPr>
        <w:t>rea de Dictaminación y Resolució</w:t>
      </w:r>
      <w:r>
        <w:rPr>
          <w:rStyle w:val="Ninguno"/>
          <w:b/>
          <w:bCs/>
          <w:sz w:val="20"/>
          <w:szCs w:val="20"/>
        </w:rPr>
        <w:t>n</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13.</w:t>
      </w:r>
      <w:r>
        <w:rPr>
          <w:rStyle w:val="Ninguno"/>
          <w:sz w:val="20"/>
          <w:szCs w:val="20"/>
          <w:lang w:val="es-ES_tradnl"/>
        </w:rPr>
        <w:t xml:space="preserve"> En caso de que el solicitante cumpla con los requisitos señalados, desde la solicitud inicial o en el desahogo de prevención la autoridad iniciar</w:t>
      </w:r>
      <w:r>
        <w:rPr>
          <w:rStyle w:val="Ninguno"/>
          <w:sz w:val="20"/>
          <w:szCs w:val="20"/>
        </w:rPr>
        <w:t xml:space="preserve">á </w:t>
      </w:r>
      <w:r>
        <w:rPr>
          <w:rStyle w:val="Ninguno"/>
          <w:sz w:val="20"/>
          <w:szCs w:val="20"/>
          <w:lang w:val="es-ES_tradnl"/>
        </w:rPr>
        <w:t>el an</w:t>
      </w:r>
      <w:r>
        <w:rPr>
          <w:rStyle w:val="Ninguno"/>
          <w:sz w:val="20"/>
          <w:szCs w:val="20"/>
        </w:rPr>
        <w:t>á</w:t>
      </w:r>
      <w:r>
        <w:rPr>
          <w:rStyle w:val="Ninguno"/>
          <w:sz w:val="20"/>
          <w:szCs w:val="20"/>
          <w:lang w:val="es-ES_tradnl"/>
        </w:rPr>
        <w:t>lisis de la solicitud y determinar</w:t>
      </w:r>
      <w:r>
        <w:rPr>
          <w:rStyle w:val="Ninguno"/>
          <w:sz w:val="20"/>
          <w:szCs w:val="20"/>
        </w:rPr>
        <w:t xml:space="preserve">á </w:t>
      </w:r>
      <w:r>
        <w:rPr>
          <w:rStyle w:val="Ninguno"/>
          <w:sz w:val="20"/>
          <w:szCs w:val="20"/>
          <w:lang w:val="es-ES_tradnl"/>
        </w:rPr>
        <w:t xml:space="preserve">si se otorga la autorización considerando lo siguiente: </w:t>
      </w:r>
    </w:p>
    <w:p w:rsidR="002716DF" w:rsidRDefault="002716DF">
      <w:pPr>
        <w:pStyle w:val="Cuerpo"/>
        <w:spacing w:after="0"/>
        <w:ind w:left="709"/>
        <w:jc w:val="both"/>
        <w:rPr>
          <w:rStyle w:val="Ninguno"/>
          <w:b/>
          <w:bCs/>
          <w:sz w:val="20"/>
          <w:szCs w:val="20"/>
        </w:rPr>
      </w:pPr>
    </w:p>
    <w:p w:rsidR="002716DF" w:rsidRDefault="00DA0F95">
      <w:pPr>
        <w:pStyle w:val="Cuerpo"/>
        <w:spacing w:after="0"/>
        <w:ind w:left="709"/>
        <w:jc w:val="both"/>
        <w:rPr>
          <w:rStyle w:val="Ninguno"/>
          <w:sz w:val="20"/>
          <w:szCs w:val="20"/>
        </w:rPr>
      </w:pPr>
      <w:r>
        <w:rPr>
          <w:rStyle w:val="Ninguno"/>
          <w:b/>
          <w:bCs/>
          <w:sz w:val="20"/>
          <w:szCs w:val="20"/>
        </w:rPr>
        <w:t>a)</w:t>
      </w:r>
      <w:r>
        <w:rPr>
          <w:rStyle w:val="Ninguno"/>
          <w:sz w:val="20"/>
          <w:szCs w:val="20"/>
          <w:lang w:val="es-ES_tradnl"/>
        </w:rPr>
        <w:t xml:space="preserve"> La autorización se otorga si es t</w:t>
      </w:r>
      <w:r>
        <w:rPr>
          <w:rStyle w:val="Ninguno"/>
          <w:sz w:val="20"/>
          <w:szCs w:val="20"/>
          <w:lang w:val="fr-FR"/>
        </w:rPr>
        <w:t>é</w:t>
      </w:r>
      <w:r>
        <w:rPr>
          <w:rStyle w:val="Ninguno"/>
          <w:sz w:val="20"/>
          <w:szCs w:val="20"/>
          <w:lang w:val="es-ES_tradnl"/>
        </w:rPr>
        <w:t xml:space="preserve">cnicamente factible la construcción, instalación, regularización o uso de la infraestructura de telecomunicaciones. </w:t>
      </w:r>
    </w:p>
    <w:p w:rsidR="002716DF" w:rsidRDefault="002716DF">
      <w:pPr>
        <w:pStyle w:val="Cuerpo"/>
        <w:spacing w:after="0"/>
        <w:ind w:left="709"/>
        <w:jc w:val="both"/>
        <w:rPr>
          <w:rStyle w:val="Ninguno"/>
          <w:sz w:val="20"/>
          <w:szCs w:val="20"/>
        </w:rPr>
      </w:pPr>
    </w:p>
    <w:p w:rsidR="002716DF" w:rsidRDefault="00DA0F95">
      <w:pPr>
        <w:pStyle w:val="Cuerpo"/>
        <w:spacing w:after="0"/>
        <w:ind w:left="709"/>
        <w:jc w:val="both"/>
        <w:rPr>
          <w:rStyle w:val="Ninguno"/>
          <w:b/>
          <w:bCs/>
          <w:sz w:val="20"/>
          <w:szCs w:val="20"/>
        </w:rPr>
      </w:pPr>
      <w:r>
        <w:rPr>
          <w:rStyle w:val="Ninguno"/>
          <w:b/>
          <w:bCs/>
          <w:sz w:val="20"/>
          <w:szCs w:val="20"/>
        </w:rPr>
        <w:t>b)</w:t>
      </w:r>
      <w:r>
        <w:rPr>
          <w:rStyle w:val="Ninguno"/>
          <w:sz w:val="20"/>
          <w:szCs w:val="20"/>
          <w:lang w:val="es-ES_tradnl"/>
        </w:rPr>
        <w:t xml:space="preserve"> Para determinar la viabilidad t</w:t>
      </w:r>
      <w:r>
        <w:rPr>
          <w:rStyle w:val="Ninguno"/>
          <w:sz w:val="20"/>
          <w:szCs w:val="20"/>
          <w:lang w:val="fr-FR"/>
        </w:rPr>
        <w:t>é</w:t>
      </w:r>
      <w:r>
        <w:rPr>
          <w:rStyle w:val="Ninguno"/>
          <w:sz w:val="20"/>
          <w:szCs w:val="20"/>
          <w:lang w:val="pt-PT"/>
        </w:rPr>
        <w:t>cnica, se tomar</w:t>
      </w:r>
      <w:r>
        <w:rPr>
          <w:rStyle w:val="Ninguno"/>
          <w:sz w:val="20"/>
          <w:szCs w:val="20"/>
        </w:rPr>
        <w:t xml:space="preserve">á </w:t>
      </w:r>
      <w:r>
        <w:rPr>
          <w:rStyle w:val="Ninguno"/>
          <w:sz w:val="20"/>
          <w:szCs w:val="20"/>
          <w:lang w:val="es-ES_tradnl"/>
        </w:rPr>
        <w:t>en cuenta la información y documentos presentados por el solicitante, as</w:t>
      </w:r>
      <w:r>
        <w:rPr>
          <w:rStyle w:val="Ninguno"/>
          <w:sz w:val="20"/>
          <w:szCs w:val="20"/>
        </w:rPr>
        <w:t xml:space="preserve">í </w:t>
      </w:r>
      <w:r>
        <w:rPr>
          <w:rStyle w:val="Ninguno"/>
          <w:sz w:val="20"/>
          <w:szCs w:val="20"/>
          <w:lang w:val="es-ES_tradnl"/>
        </w:rPr>
        <w:t>como la información con que cuente la autoridad y los planes y programas municipales vigentes y que est</w:t>
      </w:r>
      <w:r>
        <w:rPr>
          <w:rStyle w:val="Ninguno"/>
          <w:sz w:val="20"/>
          <w:szCs w:val="20"/>
          <w:lang w:val="fr-FR"/>
        </w:rPr>
        <w:t>é</w:t>
      </w:r>
      <w:r>
        <w:rPr>
          <w:rStyle w:val="Ninguno"/>
          <w:sz w:val="20"/>
          <w:szCs w:val="20"/>
          <w:lang w:val="es-ES_tradnl"/>
        </w:rPr>
        <w:t>n acordes a la Ley General de Asentamientos Humanos, Ordenamiento Territorial y Desarrollo Urbano, as</w:t>
      </w:r>
      <w:r>
        <w:rPr>
          <w:rStyle w:val="Ninguno"/>
          <w:sz w:val="20"/>
          <w:szCs w:val="20"/>
        </w:rPr>
        <w:t xml:space="preserve">í </w:t>
      </w:r>
      <w:r>
        <w:rPr>
          <w:rStyle w:val="Ninguno"/>
          <w:sz w:val="20"/>
          <w:szCs w:val="20"/>
          <w:lang w:val="es-ES_tradnl"/>
        </w:rPr>
        <w:t>como dem</w:t>
      </w:r>
      <w:r>
        <w:rPr>
          <w:rStyle w:val="Ninguno"/>
          <w:sz w:val="20"/>
          <w:szCs w:val="20"/>
        </w:rPr>
        <w:t>á</w:t>
      </w:r>
      <w:r>
        <w:rPr>
          <w:rStyle w:val="Ninguno"/>
          <w:sz w:val="20"/>
          <w:szCs w:val="20"/>
          <w:lang w:val="es-ES_tradnl"/>
        </w:rPr>
        <w:t>s leyes, normas y reglamentos aplicables en la materia.</w:t>
      </w:r>
    </w:p>
    <w:p w:rsidR="002716DF" w:rsidRDefault="002716DF">
      <w:pPr>
        <w:pStyle w:val="Cuerpo"/>
        <w:spacing w:after="0"/>
        <w:ind w:left="709"/>
        <w:jc w:val="both"/>
        <w:rPr>
          <w:rStyle w:val="Ninguno"/>
          <w:sz w:val="20"/>
          <w:szCs w:val="20"/>
        </w:rPr>
      </w:pPr>
    </w:p>
    <w:p w:rsidR="002716DF" w:rsidRDefault="00DA0F95">
      <w:pPr>
        <w:pStyle w:val="Cuerpo"/>
        <w:spacing w:after="0"/>
        <w:ind w:left="709"/>
        <w:jc w:val="both"/>
        <w:rPr>
          <w:rStyle w:val="Ninguno"/>
          <w:sz w:val="20"/>
          <w:szCs w:val="20"/>
        </w:rPr>
      </w:pPr>
      <w:r>
        <w:rPr>
          <w:rStyle w:val="Ninguno"/>
          <w:sz w:val="20"/>
          <w:szCs w:val="20"/>
          <w:lang w:val="es-ES_tradnl"/>
        </w:rPr>
        <w:t>De considerarlo necesario, la autoridad podr</w:t>
      </w:r>
      <w:r>
        <w:rPr>
          <w:rStyle w:val="Ninguno"/>
          <w:sz w:val="20"/>
          <w:szCs w:val="20"/>
        </w:rPr>
        <w:t xml:space="preserve">á </w:t>
      </w:r>
      <w:r>
        <w:rPr>
          <w:rStyle w:val="Ninguno"/>
          <w:sz w:val="20"/>
          <w:szCs w:val="20"/>
          <w:lang w:val="es-ES_tradnl"/>
        </w:rPr>
        <w:t>hacer una visita al sitio o ruta señalada en la solicitud para recabar mayores elementos que le permitan determinar la viabilidad t</w:t>
      </w:r>
      <w:r>
        <w:rPr>
          <w:rStyle w:val="Ninguno"/>
          <w:sz w:val="20"/>
          <w:szCs w:val="20"/>
          <w:lang w:val="fr-FR"/>
        </w:rPr>
        <w:t>é</w:t>
      </w:r>
      <w:r>
        <w:rPr>
          <w:rStyle w:val="Ninguno"/>
          <w:sz w:val="20"/>
          <w:szCs w:val="20"/>
          <w:lang w:val="es-ES_tradnl"/>
        </w:rPr>
        <w:t>cnica de la construcción, instalación o uso de infraestructura de telecomunicaciones. Esta visita no constituye un tr</w:t>
      </w:r>
      <w:r>
        <w:rPr>
          <w:rStyle w:val="Ninguno"/>
          <w:sz w:val="20"/>
          <w:szCs w:val="20"/>
        </w:rPr>
        <w:t>á</w:t>
      </w:r>
      <w:r>
        <w:rPr>
          <w:rStyle w:val="Ninguno"/>
          <w:sz w:val="20"/>
          <w:szCs w:val="20"/>
          <w:lang w:val="es-ES_tradnl"/>
        </w:rPr>
        <w:t xml:space="preserve">mite adicional que deba agotar el solicitante, no implica un costo </w:t>
      </w:r>
      <w:r>
        <w:rPr>
          <w:rStyle w:val="Ninguno"/>
          <w:sz w:val="20"/>
          <w:szCs w:val="20"/>
          <w:lang w:val="es-ES_tradnl"/>
        </w:rPr>
        <w:lastRenderedPageBreak/>
        <w:t xml:space="preserve">adicional para </w:t>
      </w:r>
      <w:r>
        <w:rPr>
          <w:rStyle w:val="Ninguno"/>
          <w:sz w:val="20"/>
          <w:szCs w:val="20"/>
          <w:lang w:val="fr-FR"/>
        </w:rPr>
        <w:t>é</w:t>
      </w:r>
      <w:r>
        <w:rPr>
          <w:rStyle w:val="Ninguno"/>
          <w:sz w:val="20"/>
          <w:szCs w:val="20"/>
        </w:rPr>
        <w:t>l,</w:t>
      </w:r>
      <w:r>
        <w:rPr>
          <w:rStyle w:val="Ninguno"/>
          <w:b/>
          <w:bCs/>
          <w:sz w:val="20"/>
          <w:szCs w:val="20"/>
        </w:rPr>
        <w:t xml:space="preserve"> </w:t>
      </w:r>
      <w:r>
        <w:rPr>
          <w:rStyle w:val="Ninguno"/>
          <w:sz w:val="20"/>
          <w:szCs w:val="20"/>
          <w:lang w:val="es-ES_tradnl"/>
        </w:rPr>
        <w:t>no requiere la presencia del mismo y se realiza dentro del plazo de resolución del tr</w:t>
      </w:r>
      <w:r>
        <w:rPr>
          <w:rStyle w:val="Ninguno"/>
          <w:sz w:val="20"/>
          <w:szCs w:val="20"/>
        </w:rPr>
        <w:t>á</w:t>
      </w:r>
      <w:r>
        <w:rPr>
          <w:rStyle w:val="Ninguno"/>
          <w:sz w:val="20"/>
          <w:szCs w:val="20"/>
          <w:lang w:val="pt-PT"/>
        </w:rPr>
        <w:t xml:space="preserve">mite. </w:t>
      </w:r>
    </w:p>
    <w:p w:rsidR="002716DF" w:rsidRDefault="002716DF">
      <w:pPr>
        <w:pStyle w:val="Cuerpo"/>
        <w:spacing w:after="0"/>
        <w:ind w:left="709"/>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14.</w:t>
      </w:r>
      <w:r>
        <w:rPr>
          <w:rStyle w:val="Ninguno"/>
          <w:sz w:val="20"/>
          <w:szCs w:val="20"/>
          <w:lang w:val="it-IT"/>
        </w:rPr>
        <w:t xml:space="preserve"> Si conforme al an</w:t>
      </w:r>
      <w:r>
        <w:rPr>
          <w:rStyle w:val="Ninguno"/>
          <w:sz w:val="20"/>
          <w:szCs w:val="20"/>
        </w:rPr>
        <w:t>á</w:t>
      </w:r>
      <w:r>
        <w:rPr>
          <w:rStyle w:val="Ninguno"/>
          <w:sz w:val="20"/>
          <w:szCs w:val="20"/>
          <w:lang w:val="es-ES_tradnl"/>
        </w:rPr>
        <w:t>lisis realizado y a la ficha de tr</w:t>
      </w:r>
      <w:r>
        <w:rPr>
          <w:rStyle w:val="Ninguno"/>
          <w:sz w:val="20"/>
          <w:szCs w:val="20"/>
        </w:rPr>
        <w:t>á</w:t>
      </w:r>
      <w:r>
        <w:rPr>
          <w:rStyle w:val="Ninguno"/>
          <w:sz w:val="20"/>
          <w:szCs w:val="20"/>
          <w:lang w:val="es-ES_tradnl"/>
        </w:rPr>
        <w:t>mite correspondiente resulta viable el otorgamiento de la autorización, el interesado deber</w:t>
      </w:r>
      <w:r>
        <w:rPr>
          <w:rStyle w:val="Ninguno"/>
          <w:sz w:val="20"/>
          <w:szCs w:val="20"/>
        </w:rPr>
        <w:t xml:space="preserve">á </w:t>
      </w:r>
      <w:r>
        <w:rPr>
          <w:rStyle w:val="Ninguno"/>
          <w:sz w:val="20"/>
          <w:szCs w:val="20"/>
          <w:lang w:val="pt-PT"/>
        </w:rPr>
        <w:t>presentar p</w:t>
      </w:r>
      <w:r>
        <w:rPr>
          <w:rStyle w:val="Ninguno"/>
          <w:sz w:val="20"/>
          <w:szCs w:val="20"/>
          <w:lang w:val="es-ES_tradnl"/>
        </w:rPr>
        <w:t>óliza de seguro de responsabilidad civil. La autoridad requerir</w:t>
      </w:r>
      <w:r>
        <w:rPr>
          <w:rStyle w:val="Ninguno"/>
          <w:sz w:val="20"/>
          <w:szCs w:val="20"/>
        </w:rPr>
        <w:t xml:space="preserve">á </w:t>
      </w:r>
      <w:r>
        <w:rPr>
          <w:rStyle w:val="Ninguno"/>
          <w:sz w:val="20"/>
          <w:szCs w:val="20"/>
          <w:lang w:val="es-ES_tradnl"/>
        </w:rPr>
        <w:t>dicho documento al interesado para que en el plazo no mayor a cinco d</w:t>
      </w:r>
      <w:r>
        <w:rPr>
          <w:rStyle w:val="Ninguno"/>
          <w:sz w:val="20"/>
          <w:szCs w:val="20"/>
        </w:rPr>
        <w:t>í</w:t>
      </w:r>
      <w:r w:rsidRPr="00DA0F95">
        <w:rPr>
          <w:rStyle w:val="Ninguno"/>
          <w:sz w:val="20"/>
          <w:szCs w:val="20"/>
        </w:rPr>
        <w:t>as h</w:t>
      </w:r>
      <w:r>
        <w:rPr>
          <w:rStyle w:val="Ninguno"/>
          <w:sz w:val="20"/>
          <w:szCs w:val="20"/>
        </w:rPr>
        <w:t>á</w:t>
      </w:r>
      <w:r>
        <w:rPr>
          <w:rStyle w:val="Ninguno"/>
          <w:sz w:val="20"/>
          <w:szCs w:val="20"/>
          <w:lang w:val="es-ES_tradnl"/>
        </w:rPr>
        <w:t>biles a partir de que surta efectos la notificación, presente dicha pó</w:t>
      </w:r>
      <w:r>
        <w:rPr>
          <w:rStyle w:val="Ninguno"/>
          <w:sz w:val="20"/>
          <w:szCs w:val="20"/>
          <w:lang w:val="pt-PT"/>
        </w:rPr>
        <w:t xml:space="preserve">liza.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En caso de que la autoridad requiera al interesado la póliza de seguro, el plazo para que la autoridad emita la autorización correspondiente se suspender</w:t>
      </w:r>
      <w:r>
        <w:rPr>
          <w:rStyle w:val="Ninguno"/>
          <w:sz w:val="20"/>
          <w:szCs w:val="20"/>
        </w:rPr>
        <w:t xml:space="preserve">á </w:t>
      </w:r>
      <w:r>
        <w:rPr>
          <w:rStyle w:val="Ninguno"/>
          <w:sz w:val="20"/>
          <w:szCs w:val="20"/>
          <w:lang w:val="es-ES_tradnl"/>
        </w:rPr>
        <w:t>y se reanudar</w:t>
      </w:r>
      <w:r>
        <w:rPr>
          <w:rStyle w:val="Ninguno"/>
          <w:sz w:val="20"/>
          <w:szCs w:val="20"/>
        </w:rPr>
        <w:t xml:space="preserve">á </w:t>
      </w:r>
      <w:r>
        <w:rPr>
          <w:rStyle w:val="Ninguno"/>
          <w:sz w:val="20"/>
          <w:szCs w:val="20"/>
          <w:lang w:val="es-ES_tradnl"/>
        </w:rPr>
        <w:t>a partir del d</w:t>
      </w:r>
      <w:r>
        <w:rPr>
          <w:rStyle w:val="Ninguno"/>
          <w:sz w:val="20"/>
          <w:szCs w:val="20"/>
        </w:rPr>
        <w:t>ía há</w:t>
      </w:r>
      <w:r>
        <w:rPr>
          <w:rStyle w:val="Ninguno"/>
          <w:sz w:val="20"/>
          <w:szCs w:val="20"/>
          <w:lang w:val="es-ES_tradnl"/>
        </w:rPr>
        <w:t>bil inmediato siguiente a aquel en el que el este haya presentado la pó</w:t>
      </w:r>
      <w:r>
        <w:rPr>
          <w:rStyle w:val="Ninguno"/>
          <w:sz w:val="20"/>
          <w:szCs w:val="20"/>
          <w:lang w:val="pt-PT"/>
        </w:rPr>
        <w:t>liza de seguro.</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15.</w:t>
      </w:r>
      <w:r>
        <w:rPr>
          <w:rStyle w:val="Ninguno"/>
          <w:sz w:val="20"/>
          <w:szCs w:val="20"/>
          <w:lang w:val="es-ES_tradnl"/>
        </w:rPr>
        <w:t xml:space="preserve"> La Jefatura de </w:t>
      </w:r>
      <w:r>
        <w:rPr>
          <w:rStyle w:val="Ninguno"/>
          <w:sz w:val="20"/>
          <w:szCs w:val="20"/>
        </w:rPr>
        <w:t>Á</w:t>
      </w:r>
      <w:r>
        <w:rPr>
          <w:rStyle w:val="Ninguno"/>
          <w:sz w:val="20"/>
          <w:szCs w:val="20"/>
          <w:lang w:val="es-ES_tradnl"/>
        </w:rPr>
        <w:t>rea de Licencias de Construcció</w:t>
      </w:r>
      <w:r>
        <w:rPr>
          <w:rStyle w:val="Ninguno"/>
          <w:sz w:val="20"/>
          <w:szCs w:val="20"/>
        </w:rPr>
        <w:t>n</w:t>
      </w:r>
      <w:r>
        <w:rPr>
          <w:rStyle w:val="Ninguno"/>
          <w:b/>
          <w:bCs/>
          <w:sz w:val="20"/>
          <w:szCs w:val="20"/>
        </w:rPr>
        <w:t xml:space="preserve"> </w:t>
      </w:r>
      <w:r>
        <w:rPr>
          <w:rStyle w:val="Ninguno"/>
          <w:sz w:val="20"/>
          <w:szCs w:val="20"/>
          <w:lang w:val="pt-PT"/>
        </w:rPr>
        <w:t>env</w:t>
      </w:r>
      <w:r>
        <w:rPr>
          <w:rStyle w:val="Ninguno"/>
          <w:sz w:val="20"/>
          <w:szCs w:val="20"/>
        </w:rPr>
        <w:t>í</w:t>
      </w:r>
      <w:r>
        <w:rPr>
          <w:rStyle w:val="Ninguno"/>
          <w:sz w:val="20"/>
          <w:szCs w:val="20"/>
          <w:lang w:val="es-ES_tradnl"/>
        </w:rPr>
        <w:t xml:space="preserve">a el oficio de requerimiento a la Ventanilla de Jefatura de </w:t>
      </w:r>
      <w:r>
        <w:rPr>
          <w:rStyle w:val="Ninguno"/>
          <w:sz w:val="20"/>
          <w:szCs w:val="20"/>
        </w:rPr>
        <w:t>Á</w:t>
      </w:r>
      <w:r>
        <w:rPr>
          <w:rStyle w:val="Ninguno"/>
          <w:sz w:val="20"/>
          <w:szCs w:val="20"/>
          <w:lang w:val="es-ES_tradnl"/>
        </w:rPr>
        <w:t>rea de Licencias de Construcció</w:t>
      </w:r>
      <w:r>
        <w:rPr>
          <w:rStyle w:val="Ninguno"/>
          <w:sz w:val="20"/>
          <w:szCs w:val="20"/>
        </w:rPr>
        <w:t>n</w:t>
      </w:r>
      <w:r>
        <w:rPr>
          <w:rStyle w:val="Ninguno"/>
          <w:b/>
          <w:bCs/>
          <w:sz w:val="20"/>
          <w:szCs w:val="20"/>
        </w:rPr>
        <w:t xml:space="preserve"> </w:t>
      </w:r>
      <w:r>
        <w:rPr>
          <w:rStyle w:val="Ninguno"/>
          <w:sz w:val="20"/>
          <w:szCs w:val="20"/>
          <w:lang w:val="es-ES_tradnl"/>
        </w:rPr>
        <w:t xml:space="preserve">para que lo notifique al interesado. </w:t>
      </w:r>
    </w:p>
    <w:p w:rsidR="002716DF" w:rsidRDefault="002716DF">
      <w:pPr>
        <w:pStyle w:val="Prrafodelista"/>
        <w:spacing w:after="0"/>
        <w:ind w:left="0"/>
        <w:jc w:val="both"/>
        <w:rPr>
          <w:rStyle w:val="Ninguno"/>
          <w:b/>
          <w:bCs/>
          <w:sz w:val="20"/>
          <w:szCs w:val="20"/>
        </w:rPr>
      </w:pPr>
    </w:p>
    <w:p w:rsidR="002716DF" w:rsidRDefault="002716DF">
      <w:pPr>
        <w:pStyle w:val="Prrafodelista"/>
        <w:spacing w:after="0"/>
        <w:ind w:left="0"/>
        <w:jc w:val="both"/>
        <w:rPr>
          <w:rStyle w:val="Ninguno"/>
          <w:b/>
          <w:bCs/>
          <w:sz w:val="20"/>
          <w:szCs w:val="20"/>
        </w:rPr>
      </w:pPr>
    </w:p>
    <w:p w:rsidR="002716DF" w:rsidRDefault="00DA0F95">
      <w:pPr>
        <w:pStyle w:val="Prrafodelista"/>
        <w:spacing w:after="0"/>
        <w:ind w:left="0"/>
        <w:jc w:val="both"/>
        <w:rPr>
          <w:rStyle w:val="Ninguno"/>
          <w:b/>
          <w:bCs/>
          <w:sz w:val="20"/>
          <w:szCs w:val="20"/>
        </w:rPr>
      </w:pPr>
      <w:r>
        <w:rPr>
          <w:rStyle w:val="Ninguno"/>
          <w:b/>
          <w:bCs/>
          <w:sz w:val="20"/>
          <w:szCs w:val="20"/>
        </w:rPr>
        <w:t>Ventanilla o área de recepción y entrega de documentación</w:t>
      </w:r>
    </w:p>
    <w:p w:rsidR="002716DF" w:rsidRDefault="002716DF">
      <w:pPr>
        <w:pStyle w:val="Prrafodelista"/>
        <w:spacing w:after="0"/>
        <w:ind w:left="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16.</w:t>
      </w:r>
      <w:r>
        <w:rPr>
          <w:rStyle w:val="Ninguno"/>
          <w:sz w:val="20"/>
          <w:szCs w:val="20"/>
          <w:lang w:val="es-ES_tradnl"/>
        </w:rPr>
        <w:t xml:space="preserve"> La Ventanilla de Jefatura de </w:t>
      </w:r>
      <w:r>
        <w:rPr>
          <w:rStyle w:val="Ninguno"/>
          <w:sz w:val="20"/>
          <w:szCs w:val="20"/>
        </w:rPr>
        <w:t>Á</w:t>
      </w:r>
      <w:r>
        <w:rPr>
          <w:rStyle w:val="Ninguno"/>
          <w:sz w:val="20"/>
          <w:szCs w:val="20"/>
          <w:lang w:val="es-ES_tradnl"/>
        </w:rPr>
        <w:t>rea de Licencias de Construcció</w:t>
      </w:r>
      <w:r>
        <w:rPr>
          <w:rStyle w:val="Ninguno"/>
          <w:sz w:val="20"/>
          <w:szCs w:val="20"/>
        </w:rPr>
        <w:t>n</w:t>
      </w:r>
      <w:r>
        <w:rPr>
          <w:rStyle w:val="Ninguno"/>
          <w:b/>
          <w:bCs/>
          <w:sz w:val="20"/>
          <w:szCs w:val="20"/>
        </w:rPr>
        <w:t xml:space="preserve"> </w:t>
      </w:r>
      <w:r>
        <w:rPr>
          <w:rStyle w:val="Ninguno"/>
          <w:sz w:val="20"/>
          <w:szCs w:val="20"/>
          <w:lang w:val="pt-PT"/>
        </w:rPr>
        <w:t>notificar</w:t>
      </w:r>
      <w:r>
        <w:rPr>
          <w:rStyle w:val="Ninguno"/>
          <w:sz w:val="20"/>
          <w:szCs w:val="20"/>
        </w:rPr>
        <w:t xml:space="preserve">á </w:t>
      </w:r>
      <w:r>
        <w:rPr>
          <w:rStyle w:val="Ninguno"/>
          <w:sz w:val="20"/>
          <w:szCs w:val="20"/>
          <w:lang w:val="es-ES_tradnl"/>
        </w:rPr>
        <w:t>al interesado el oficio de requerimiento y recabar</w:t>
      </w:r>
      <w:r>
        <w:rPr>
          <w:rStyle w:val="Ninguno"/>
          <w:sz w:val="20"/>
          <w:szCs w:val="20"/>
        </w:rPr>
        <w:t xml:space="preserve">á </w:t>
      </w:r>
      <w:r>
        <w:rPr>
          <w:rStyle w:val="Ninguno"/>
          <w:sz w:val="20"/>
          <w:szCs w:val="20"/>
          <w:lang w:val="es-ES_tradnl"/>
        </w:rPr>
        <w:t>el acuse de notificació</w:t>
      </w:r>
      <w:r>
        <w:rPr>
          <w:rStyle w:val="Ninguno"/>
          <w:sz w:val="20"/>
          <w:szCs w:val="20"/>
          <w:lang w:val="pt-PT"/>
        </w:rPr>
        <w:t xml:space="preserve">n correspondiente.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17.</w:t>
      </w:r>
      <w:r>
        <w:rPr>
          <w:rStyle w:val="Ninguno"/>
          <w:sz w:val="20"/>
          <w:szCs w:val="20"/>
          <w:lang w:val="es-ES_tradnl"/>
        </w:rPr>
        <w:t xml:space="preserve"> La Ventanilla de Jefatura de </w:t>
      </w:r>
      <w:r>
        <w:rPr>
          <w:rStyle w:val="Ninguno"/>
          <w:sz w:val="20"/>
          <w:szCs w:val="20"/>
        </w:rPr>
        <w:t>Á</w:t>
      </w:r>
      <w:r>
        <w:rPr>
          <w:rStyle w:val="Ninguno"/>
          <w:sz w:val="20"/>
          <w:szCs w:val="20"/>
          <w:lang w:val="pt-PT"/>
        </w:rPr>
        <w:t>rea de Licencias de enviar</w:t>
      </w:r>
      <w:r>
        <w:rPr>
          <w:rStyle w:val="Ninguno"/>
          <w:sz w:val="20"/>
          <w:szCs w:val="20"/>
        </w:rPr>
        <w:t xml:space="preserve">á </w:t>
      </w:r>
      <w:r>
        <w:rPr>
          <w:rStyle w:val="Ninguno"/>
          <w:sz w:val="20"/>
          <w:szCs w:val="20"/>
          <w:lang w:val="es-ES_tradnl"/>
        </w:rPr>
        <w:t xml:space="preserve">el acuse de notificación a la Jefatura de </w:t>
      </w:r>
      <w:r>
        <w:rPr>
          <w:rStyle w:val="Ninguno"/>
          <w:sz w:val="20"/>
          <w:szCs w:val="20"/>
        </w:rPr>
        <w:t>á</w:t>
      </w:r>
      <w:r>
        <w:rPr>
          <w:rStyle w:val="Ninguno"/>
          <w:sz w:val="20"/>
          <w:szCs w:val="20"/>
          <w:lang w:val="es-ES_tradnl"/>
        </w:rPr>
        <w:t xml:space="preserve">rea de licencias de construcción para su resguardo en el expediente correspondiente.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18.</w:t>
      </w:r>
      <w:r>
        <w:rPr>
          <w:rStyle w:val="Ninguno"/>
          <w:sz w:val="20"/>
          <w:szCs w:val="20"/>
          <w:lang w:val="es-ES_tradnl"/>
        </w:rPr>
        <w:t xml:space="preserve"> En caso de que el interesado presente la póliza de seguro de responsabilidad civil, la entregar</w:t>
      </w:r>
      <w:r>
        <w:rPr>
          <w:rStyle w:val="Ninguno"/>
          <w:sz w:val="20"/>
          <w:szCs w:val="20"/>
        </w:rPr>
        <w:t xml:space="preserve">á </w:t>
      </w:r>
      <w:r>
        <w:rPr>
          <w:rStyle w:val="Ninguno"/>
          <w:sz w:val="20"/>
          <w:szCs w:val="20"/>
          <w:lang w:val="es-ES_tradnl"/>
        </w:rPr>
        <w:t>al encargado de la ventanilla, quien entregar</w:t>
      </w:r>
      <w:r>
        <w:rPr>
          <w:rStyle w:val="Ninguno"/>
          <w:sz w:val="20"/>
          <w:szCs w:val="20"/>
        </w:rPr>
        <w:t xml:space="preserve">á </w:t>
      </w:r>
      <w:r>
        <w:rPr>
          <w:rStyle w:val="Ninguno"/>
          <w:sz w:val="20"/>
          <w:szCs w:val="20"/>
          <w:lang w:val="it-IT"/>
        </w:rPr>
        <w:t>acuse al solicitante, la registrar</w:t>
      </w:r>
      <w:r>
        <w:rPr>
          <w:rStyle w:val="Ninguno"/>
          <w:sz w:val="20"/>
          <w:szCs w:val="20"/>
        </w:rPr>
        <w:t xml:space="preserve">á </w:t>
      </w:r>
      <w:r>
        <w:rPr>
          <w:rStyle w:val="Ninguno"/>
          <w:sz w:val="20"/>
          <w:szCs w:val="20"/>
          <w:lang w:val="es-ES_tradnl"/>
        </w:rPr>
        <w:t>en el minutario y la turnar</w:t>
      </w:r>
      <w:r>
        <w:rPr>
          <w:rStyle w:val="Ninguno"/>
          <w:sz w:val="20"/>
          <w:szCs w:val="20"/>
        </w:rPr>
        <w:t xml:space="preserve">á </w:t>
      </w:r>
      <w:r>
        <w:rPr>
          <w:rStyle w:val="Ninguno"/>
          <w:sz w:val="20"/>
          <w:szCs w:val="20"/>
          <w:lang w:val="es-ES_tradnl"/>
        </w:rPr>
        <w:t>en el plazo m</w:t>
      </w:r>
      <w:r>
        <w:rPr>
          <w:rStyle w:val="Ninguno"/>
          <w:sz w:val="20"/>
          <w:szCs w:val="20"/>
        </w:rPr>
        <w:t>á</w:t>
      </w:r>
      <w:r>
        <w:rPr>
          <w:rStyle w:val="Ninguno"/>
          <w:sz w:val="20"/>
          <w:szCs w:val="20"/>
          <w:lang w:val="es-ES_tradnl"/>
        </w:rPr>
        <w:t>ximo de un d</w:t>
      </w:r>
      <w:r>
        <w:rPr>
          <w:rStyle w:val="Ninguno"/>
          <w:sz w:val="20"/>
          <w:szCs w:val="20"/>
        </w:rPr>
        <w:t>ía há</w:t>
      </w:r>
      <w:r>
        <w:rPr>
          <w:rStyle w:val="Ninguno"/>
          <w:sz w:val="20"/>
          <w:szCs w:val="20"/>
          <w:lang w:val="es-ES_tradnl"/>
        </w:rPr>
        <w:t xml:space="preserve">bil a la Jefatura de </w:t>
      </w:r>
      <w:r>
        <w:rPr>
          <w:rStyle w:val="Ninguno"/>
          <w:sz w:val="20"/>
          <w:szCs w:val="20"/>
        </w:rPr>
        <w:t>á</w:t>
      </w:r>
      <w:r>
        <w:rPr>
          <w:rStyle w:val="Ninguno"/>
          <w:sz w:val="20"/>
          <w:szCs w:val="20"/>
          <w:lang w:val="es-ES_tradnl"/>
        </w:rPr>
        <w:t>rea de licencias de construcció</w:t>
      </w:r>
      <w:r>
        <w:rPr>
          <w:rStyle w:val="Ninguno"/>
          <w:sz w:val="20"/>
          <w:szCs w:val="20"/>
        </w:rPr>
        <w:t>n.</w:t>
      </w:r>
    </w:p>
    <w:p w:rsidR="002716DF" w:rsidRDefault="002716DF">
      <w:pPr>
        <w:pStyle w:val="Cuerpo"/>
        <w:spacing w:after="0"/>
        <w:jc w:val="both"/>
        <w:rPr>
          <w:rStyle w:val="Ninguno"/>
          <w:b/>
          <w:bCs/>
          <w:sz w:val="20"/>
          <w:szCs w:val="20"/>
        </w:rPr>
      </w:pP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b/>
          <w:bCs/>
          <w:sz w:val="20"/>
          <w:szCs w:val="20"/>
        </w:rPr>
      </w:pPr>
      <w:r>
        <w:rPr>
          <w:rStyle w:val="Ninguno"/>
          <w:b/>
          <w:bCs/>
          <w:sz w:val="20"/>
          <w:szCs w:val="20"/>
        </w:rPr>
        <w:t>Á</w:t>
      </w:r>
      <w:r>
        <w:rPr>
          <w:rStyle w:val="Ninguno"/>
          <w:b/>
          <w:bCs/>
          <w:sz w:val="20"/>
          <w:szCs w:val="20"/>
          <w:lang w:val="es-ES_tradnl"/>
        </w:rPr>
        <w:t>rea de Dictaminación y Resolució</w:t>
      </w:r>
      <w:r>
        <w:rPr>
          <w:rStyle w:val="Ninguno"/>
          <w:b/>
          <w:bCs/>
          <w:sz w:val="20"/>
          <w:szCs w:val="20"/>
        </w:rPr>
        <w:t>n</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19.</w:t>
      </w:r>
      <w:r>
        <w:rPr>
          <w:rStyle w:val="Ninguno"/>
          <w:sz w:val="20"/>
          <w:szCs w:val="20"/>
          <w:lang w:val="es-ES_tradnl"/>
        </w:rPr>
        <w:t xml:space="preserve"> Transcurrido el plazo de cinco d</w:t>
      </w:r>
      <w:r>
        <w:rPr>
          <w:rStyle w:val="Ninguno"/>
          <w:sz w:val="20"/>
          <w:szCs w:val="20"/>
        </w:rPr>
        <w:t>í</w:t>
      </w:r>
      <w:r w:rsidRPr="00DA0F95">
        <w:rPr>
          <w:rStyle w:val="Ninguno"/>
          <w:sz w:val="20"/>
          <w:szCs w:val="20"/>
        </w:rPr>
        <w:t>as h</w:t>
      </w:r>
      <w:r>
        <w:rPr>
          <w:rStyle w:val="Ninguno"/>
          <w:sz w:val="20"/>
          <w:szCs w:val="20"/>
        </w:rPr>
        <w:t>á</w:t>
      </w:r>
      <w:r>
        <w:rPr>
          <w:rStyle w:val="Ninguno"/>
          <w:sz w:val="20"/>
          <w:szCs w:val="20"/>
          <w:lang w:val="es-ES_tradnl"/>
        </w:rPr>
        <w:t>biles otorgado al interesado, sin que el mismo haya presentado la póliza de seguro de responsabilidad civil, la autoridad descartar</w:t>
      </w:r>
      <w:r>
        <w:rPr>
          <w:rStyle w:val="Ninguno"/>
          <w:sz w:val="20"/>
          <w:szCs w:val="20"/>
        </w:rPr>
        <w:t xml:space="preserve">á </w:t>
      </w:r>
      <w:r>
        <w:rPr>
          <w:rStyle w:val="Ninguno"/>
          <w:sz w:val="20"/>
          <w:szCs w:val="20"/>
          <w:lang w:val="es-ES_tradnl"/>
        </w:rPr>
        <w:t>el tr</w:t>
      </w:r>
      <w:r>
        <w:rPr>
          <w:rStyle w:val="Ninguno"/>
          <w:sz w:val="20"/>
          <w:szCs w:val="20"/>
        </w:rPr>
        <w:t>á</w:t>
      </w:r>
      <w:r>
        <w:rPr>
          <w:rStyle w:val="Ninguno"/>
          <w:sz w:val="20"/>
          <w:szCs w:val="20"/>
          <w:lang w:val="pt-PT"/>
        </w:rPr>
        <w:t xml:space="preserve">mite.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Para descartar el tr</w:t>
      </w:r>
      <w:r>
        <w:rPr>
          <w:rStyle w:val="Ninguno"/>
          <w:sz w:val="20"/>
          <w:szCs w:val="20"/>
        </w:rPr>
        <w:t>á</w:t>
      </w:r>
      <w:r>
        <w:rPr>
          <w:rStyle w:val="Ninguno"/>
          <w:sz w:val="20"/>
          <w:szCs w:val="20"/>
          <w:lang w:val="es-ES_tradnl"/>
        </w:rPr>
        <w:t>mite, la autoridad emitir</w:t>
      </w:r>
      <w:r>
        <w:rPr>
          <w:rStyle w:val="Ninguno"/>
          <w:sz w:val="20"/>
          <w:szCs w:val="20"/>
        </w:rPr>
        <w:t xml:space="preserve">á </w:t>
      </w:r>
      <w:r>
        <w:rPr>
          <w:rStyle w:val="Ninguno"/>
          <w:sz w:val="20"/>
          <w:szCs w:val="20"/>
          <w:lang w:val="es-ES_tradnl"/>
        </w:rPr>
        <w:t>un  escrito en el que de manera fundada y motivada señale las razones que dieron lugar a dicha resolució</w:t>
      </w:r>
      <w:r>
        <w:rPr>
          <w:rStyle w:val="Ninguno"/>
          <w:sz w:val="20"/>
          <w:szCs w:val="20"/>
        </w:rPr>
        <w:t>n.</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Al descartar el tr</w:t>
      </w:r>
      <w:r>
        <w:rPr>
          <w:rStyle w:val="Ninguno"/>
          <w:sz w:val="20"/>
          <w:szCs w:val="20"/>
        </w:rPr>
        <w:t>á</w:t>
      </w:r>
      <w:r>
        <w:rPr>
          <w:rStyle w:val="Ninguno"/>
          <w:sz w:val="20"/>
          <w:szCs w:val="20"/>
          <w:lang w:val="es-ES_tradnl"/>
        </w:rPr>
        <w:t xml:space="preserve">mite, se permite que la autoridad archive el expediente como concluido. Asimismo, el particular puede presentar en cualquier momento una nueva solicitud.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El particular puede solicitar por escrito la devolución de la documentación presentada y deber</w:t>
      </w:r>
      <w:r>
        <w:rPr>
          <w:rStyle w:val="Ninguno"/>
          <w:sz w:val="20"/>
          <w:szCs w:val="20"/>
        </w:rPr>
        <w:t xml:space="preserve">á </w:t>
      </w:r>
      <w:r>
        <w:rPr>
          <w:rStyle w:val="Ninguno"/>
          <w:sz w:val="20"/>
          <w:szCs w:val="20"/>
          <w:lang w:val="es-ES_tradnl"/>
        </w:rPr>
        <w:t xml:space="preserve">quedar constancia en el expediente.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20.</w:t>
      </w:r>
      <w:r>
        <w:rPr>
          <w:rStyle w:val="Ninguno"/>
          <w:sz w:val="20"/>
          <w:szCs w:val="20"/>
          <w:lang w:val="es-ES_tradnl"/>
        </w:rPr>
        <w:t xml:space="preserve"> La Jefatura de </w:t>
      </w:r>
      <w:r>
        <w:rPr>
          <w:rStyle w:val="Ninguno"/>
          <w:sz w:val="20"/>
          <w:szCs w:val="20"/>
        </w:rPr>
        <w:t>Á</w:t>
      </w:r>
      <w:r>
        <w:rPr>
          <w:rStyle w:val="Ninguno"/>
          <w:sz w:val="20"/>
          <w:szCs w:val="20"/>
          <w:lang w:val="es-ES_tradnl"/>
        </w:rPr>
        <w:t>rea de Licencias de Construcción  enviar</w:t>
      </w:r>
      <w:r>
        <w:rPr>
          <w:rStyle w:val="Ninguno"/>
          <w:sz w:val="20"/>
          <w:szCs w:val="20"/>
        </w:rPr>
        <w:t xml:space="preserve">á </w:t>
      </w:r>
      <w:r>
        <w:rPr>
          <w:rStyle w:val="Ninguno"/>
          <w:sz w:val="20"/>
          <w:szCs w:val="20"/>
          <w:lang w:val="es-ES_tradnl"/>
        </w:rPr>
        <w:t>el oficio para descartar  el tr</w:t>
      </w:r>
      <w:r>
        <w:rPr>
          <w:rStyle w:val="Ninguno"/>
          <w:sz w:val="20"/>
          <w:szCs w:val="20"/>
        </w:rPr>
        <w:t>á</w:t>
      </w:r>
      <w:r>
        <w:rPr>
          <w:rStyle w:val="Ninguno"/>
          <w:sz w:val="20"/>
          <w:szCs w:val="20"/>
          <w:lang w:val="es-ES_tradnl"/>
        </w:rPr>
        <w:t xml:space="preserve">mite a la Ventanilla para que lo notifique al particular. </w:t>
      </w:r>
    </w:p>
    <w:p w:rsidR="002716DF" w:rsidRDefault="002716DF">
      <w:pPr>
        <w:pStyle w:val="Prrafodelista"/>
        <w:spacing w:after="0"/>
        <w:ind w:left="0"/>
        <w:jc w:val="both"/>
        <w:rPr>
          <w:rStyle w:val="Ninguno"/>
          <w:b/>
          <w:bCs/>
          <w:sz w:val="20"/>
          <w:szCs w:val="20"/>
        </w:rPr>
      </w:pPr>
    </w:p>
    <w:p w:rsidR="002716DF" w:rsidRDefault="00DA0F95">
      <w:pPr>
        <w:pStyle w:val="Prrafodelista"/>
        <w:spacing w:after="0"/>
        <w:ind w:left="0"/>
        <w:jc w:val="both"/>
        <w:rPr>
          <w:rStyle w:val="Ninguno"/>
          <w:b/>
          <w:bCs/>
          <w:sz w:val="20"/>
          <w:szCs w:val="20"/>
        </w:rPr>
      </w:pPr>
      <w:r>
        <w:rPr>
          <w:rStyle w:val="Ninguno"/>
          <w:b/>
          <w:bCs/>
          <w:sz w:val="20"/>
          <w:szCs w:val="20"/>
        </w:rPr>
        <w:t>Ventanilla o área de recepción y entrega de documentación</w:t>
      </w:r>
    </w:p>
    <w:p w:rsidR="002716DF" w:rsidRDefault="002716DF">
      <w:pPr>
        <w:pStyle w:val="Prrafodelista"/>
        <w:spacing w:after="0"/>
        <w:ind w:left="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lastRenderedPageBreak/>
        <w:t>21.</w:t>
      </w:r>
      <w:r>
        <w:rPr>
          <w:rStyle w:val="Ninguno"/>
          <w:sz w:val="20"/>
          <w:szCs w:val="20"/>
          <w:lang w:val="es-ES_tradnl"/>
        </w:rPr>
        <w:t xml:space="preserve"> La Ventanilla de Jefatura de </w:t>
      </w:r>
      <w:r>
        <w:rPr>
          <w:rStyle w:val="Ninguno"/>
          <w:sz w:val="20"/>
          <w:szCs w:val="20"/>
        </w:rPr>
        <w:t>Á</w:t>
      </w:r>
      <w:r>
        <w:rPr>
          <w:rStyle w:val="Ninguno"/>
          <w:sz w:val="20"/>
          <w:szCs w:val="20"/>
          <w:lang w:val="es-ES_tradnl"/>
        </w:rPr>
        <w:t>rea de Licencias de Construcció</w:t>
      </w:r>
      <w:r>
        <w:rPr>
          <w:rStyle w:val="Ninguno"/>
          <w:sz w:val="20"/>
          <w:szCs w:val="20"/>
        </w:rPr>
        <w:t>n</w:t>
      </w:r>
      <w:r>
        <w:rPr>
          <w:rStyle w:val="Ninguno"/>
          <w:b/>
          <w:bCs/>
          <w:sz w:val="20"/>
          <w:szCs w:val="20"/>
        </w:rPr>
        <w:t xml:space="preserve">  </w:t>
      </w:r>
      <w:r>
        <w:rPr>
          <w:rStyle w:val="Ninguno"/>
          <w:sz w:val="20"/>
          <w:szCs w:val="20"/>
          <w:lang w:val="pt-PT"/>
        </w:rPr>
        <w:t>notificar</w:t>
      </w:r>
      <w:r>
        <w:rPr>
          <w:rStyle w:val="Ninguno"/>
          <w:sz w:val="20"/>
          <w:szCs w:val="20"/>
        </w:rPr>
        <w:t xml:space="preserve">á </w:t>
      </w:r>
      <w:r>
        <w:rPr>
          <w:rStyle w:val="Ninguno"/>
          <w:sz w:val="20"/>
          <w:szCs w:val="20"/>
          <w:lang w:val="es-ES_tradnl"/>
        </w:rPr>
        <w:t>al particular el oficio por el que se descarta el tr</w:t>
      </w:r>
      <w:r>
        <w:rPr>
          <w:rStyle w:val="Ninguno"/>
          <w:sz w:val="20"/>
          <w:szCs w:val="20"/>
        </w:rPr>
        <w:t>á</w:t>
      </w:r>
      <w:r>
        <w:rPr>
          <w:rStyle w:val="Ninguno"/>
          <w:sz w:val="20"/>
          <w:szCs w:val="20"/>
          <w:lang w:val="es-ES_tradnl"/>
        </w:rPr>
        <w:t>mite y recabar</w:t>
      </w:r>
      <w:r>
        <w:rPr>
          <w:rStyle w:val="Ninguno"/>
          <w:sz w:val="20"/>
          <w:szCs w:val="20"/>
        </w:rPr>
        <w:t xml:space="preserve">á </w:t>
      </w:r>
      <w:r>
        <w:rPr>
          <w:rStyle w:val="Ninguno"/>
          <w:sz w:val="20"/>
          <w:szCs w:val="20"/>
          <w:lang w:val="es-ES_tradnl"/>
        </w:rPr>
        <w:t>el acuse de notificació</w:t>
      </w:r>
      <w:r>
        <w:rPr>
          <w:rStyle w:val="Ninguno"/>
          <w:sz w:val="20"/>
          <w:szCs w:val="20"/>
          <w:lang w:val="pt-PT"/>
        </w:rPr>
        <w:t xml:space="preserve">n correspondiente.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22.</w:t>
      </w:r>
      <w:r>
        <w:rPr>
          <w:rStyle w:val="Ninguno"/>
          <w:sz w:val="20"/>
          <w:szCs w:val="20"/>
          <w:lang w:val="es-ES_tradnl"/>
        </w:rPr>
        <w:t xml:space="preserve"> La Ventanilla de Jefatura de </w:t>
      </w:r>
      <w:r>
        <w:rPr>
          <w:rStyle w:val="Ninguno"/>
          <w:sz w:val="20"/>
          <w:szCs w:val="20"/>
        </w:rPr>
        <w:t>Á</w:t>
      </w:r>
      <w:r>
        <w:rPr>
          <w:rStyle w:val="Ninguno"/>
          <w:sz w:val="20"/>
          <w:szCs w:val="20"/>
          <w:lang w:val="pt-PT"/>
        </w:rPr>
        <w:t>rea de Licencias de enviar</w:t>
      </w:r>
      <w:r>
        <w:rPr>
          <w:rStyle w:val="Ninguno"/>
          <w:sz w:val="20"/>
          <w:szCs w:val="20"/>
        </w:rPr>
        <w:t xml:space="preserve">á </w:t>
      </w:r>
      <w:r>
        <w:rPr>
          <w:rStyle w:val="Ninguno"/>
          <w:sz w:val="20"/>
          <w:szCs w:val="20"/>
          <w:lang w:val="es-ES_tradnl"/>
        </w:rPr>
        <w:t xml:space="preserve">el acuse de notificación a la Jefatura de </w:t>
      </w:r>
      <w:r>
        <w:rPr>
          <w:rStyle w:val="Ninguno"/>
          <w:sz w:val="20"/>
          <w:szCs w:val="20"/>
        </w:rPr>
        <w:t>Á</w:t>
      </w:r>
      <w:r>
        <w:rPr>
          <w:rStyle w:val="Ninguno"/>
          <w:sz w:val="20"/>
          <w:szCs w:val="20"/>
          <w:lang w:val="es-ES_tradnl"/>
        </w:rPr>
        <w:t>rea de Licencias de Construcció</w:t>
      </w:r>
      <w:r>
        <w:rPr>
          <w:rStyle w:val="Ninguno"/>
          <w:sz w:val="20"/>
          <w:szCs w:val="20"/>
        </w:rPr>
        <w:t>n</w:t>
      </w:r>
      <w:r>
        <w:rPr>
          <w:rStyle w:val="Ninguno"/>
          <w:b/>
          <w:bCs/>
          <w:sz w:val="20"/>
          <w:szCs w:val="20"/>
        </w:rPr>
        <w:t xml:space="preserve">  </w:t>
      </w:r>
      <w:r>
        <w:rPr>
          <w:rStyle w:val="Ninguno"/>
          <w:sz w:val="20"/>
          <w:szCs w:val="20"/>
          <w:lang w:val="es-ES_tradnl"/>
        </w:rPr>
        <w:t xml:space="preserve">para su resguardo en el expediente correspondiente. </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b/>
          <w:bCs/>
          <w:sz w:val="20"/>
          <w:szCs w:val="20"/>
        </w:rPr>
      </w:pPr>
      <w:r>
        <w:rPr>
          <w:rStyle w:val="Ninguno"/>
          <w:b/>
          <w:bCs/>
          <w:sz w:val="20"/>
          <w:szCs w:val="20"/>
        </w:rPr>
        <w:t>Á</w:t>
      </w:r>
      <w:r>
        <w:rPr>
          <w:rStyle w:val="Ninguno"/>
          <w:b/>
          <w:bCs/>
          <w:sz w:val="20"/>
          <w:szCs w:val="20"/>
          <w:lang w:val="es-ES_tradnl"/>
        </w:rPr>
        <w:t>rea de Dictaminación y Resolució</w:t>
      </w:r>
      <w:r>
        <w:rPr>
          <w:rStyle w:val="Ninguno"/>
          <w:b/>
          <w:bCs/>
          <w:sz w:val="20"/>
          <w:szCs w:val="20"/>
        </w:rPr>
        <w:t xml:space="preserve">n </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23.</w:t>
      </w:r>
      <w:r>
        <w:rPr>
          <w:rStyle w:val="Ninguno"/>
          <w:sz w:val="20"/>
          <w:szCs w:val="20"/>
          <w:lang w:val="es-ES_tradnl"/>
        </w:rPr>
        <w:t xml:space="preserve"> Una vez que el interesado haya presentado la póliza de seguro de responsabilidad civil,  la autoridad elaborar</w:t>
      </w:r>
      <w:r>
        <w:rPr>
          <w:rStyle w:val="Ninguno"/>
          <w:sz w:val="20"/>
          <w:szCs w:val="20"/>
        </w:rPr>
        <w:t xml:space="preserve">á </w:t>
      </w:r>
      <w:r>
        <w:rPr>
          <w:rStyle w:val="Ninguno"/>
          <w:sz w:val="20"/>
          <w:szCs w:val="20"/>
          <w:lang w:val="es-ES_tradnl"/>
        </w:rPr>
        <w:t>la ficha de pago de derechos correspondiente por concepto de autorización, misma que entregar</w:t>
      </w:r>
      <w:r>
        <w:rPr>
          <w:rStyle w:val="Ninguno"/>
          <w:sz w:val="20"/>
          <w:szCs w:val="20"/>
        </w:rPr>
        <w:t xml:space="preserve">á </w:t>
      </w:r>
      <w:r>
        <w:rPr>
          <w:rStyle w:val="Ninguno"/>
          <w:sz w:val="20"/>
          <w:szCs w:val="20"/>
          <w:lang w:val="es-ES_tradnl"/>
        </w:rPr>
        <w:t xml:space="preserve">a la Ventanilla de Jefatura de </w:t>
      </w:r>
      <w:r>
        <w:rPr>
          <w:rStyle w:val="Ninguno"/>
          <w:sz w:val="20"/>
          <w:szCs w:val="20"/>
        </w:rPr>
        <w:t>Á</w:t>
      </w:r>
      <w:r>
        <w:rPr>
          <w:rStyle w:val="Ninguno"/>
          <w:sz w:val="20"/>
          <w:szCs w:val="20"/>
          <w:lang w:val="es-ES_tradnl"/>
        </w:rPr>
        <w:t>rea de Licencias, para que esta a su vez la proporcione al interesado.</w:t>
      </w:r>
    </w:p>
    <w:p w:rsidR="002716DF" w:rsidRDefault="002716DF">
      <w:pPr>
        <w:pStyle w:val="Cuerpo"/>
        <w:spacing w:after="0"/>
        <w:jc w:val="both"/>
        <w:rPr>
          <w:rStyle w:val="Ninguno"/>
          <w:sz w:val="20"/>
          <w:szCs w:val="20"/>
        </w:rPr>
      </w:pPr>
    </w:p>
    <w:p w:rsidR="002716DF" w:rsidRDefault="002716DF">
      <w:pPr>
        <w:pStyle w:val="Cuerpo"/>
        <w:spacing w:after="0"/>
        <w:jc w:val="both"/>
        <w:rPr>
          <w:rStyle w:val="Ninguno"/>
          <w:sz w:val="20"/>
          <w:szCs w:val="20"/>
        </w:rPr>
      </w:pPr>
    </w:p>
    <w:p w:rsidR="002716DF" w:rsidRDefault="00DA0F95">
      <w:pPr>
        <w:pStyle w:val="Prrafodelista"/>
        <w:spacing w:after="0"/>
        <w:ind w:left="0"/>
        <w:jc w:val="both"/>
        <w:rPr>
          <w:rStyle w:val="Ninguno"/>
          <w:b/>
          <w:bCs/>
          <w:sz w:val="20"/>
          <w:szCs w:val="20"/>
        </w:rPr>
      </w:pPr>
      <w:r>
        <w:rPr>
          <w:rStyle w:val="Ninguno"/>
          <w:b/>
          <w:bCs/>
          <w:sz w:val="20"/>
          <w:szCs w:val="20"/>
        </w:rPr>
        <w:t>Ventanilla o área de recepción y entrega de documentación</w:t>
      </w:r>
    </w:p>
    <w:p w:rsidR="002716DF" w:rsidRDefault="002716DF">
      <w:pPr>
        <w:pStyle w:val="Prrafodelista"/>
        <w:spacing w:after="0"/>
        <w:ind w:left="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24.</w:t>
      </w:r>
      <w:r>
        <w:rPr>
          <w:rStyle w:val="Ninguno"/>
          <w:sz w:val="20"/>
          <w:szCs w:val="20"/>
          <w:lang w:val="es-ES_tradnl"/>
        </w:rPr>
        <w:t xml:space="preserve"> La Ventanilla de Jefatura de </w:t>
      </w:r>
      <w:r>
        <w:rPr>
          <w:rStyle w:val="Ninguno"/>
          <w:sz w:val="20"/>
          <w:szCs w:val="20"/>
        </w:rPr>
        <w:t>Á</w:t>
      </w:r>
      <w:r>
        <w:rPr>
          <w:rStyle w:val="Ninguno"/>
          <w:sz w:val="20"/>
          <w:szCs w:val="20"/>
          <w:lang w:val="es-ES_tradnl"/>
        </w:rPr>
        <w:t>rea de Licencias de Construcció</w:t>
      </w:r>
      <w:r>
        <w:rPr>
          <w:rStyle w:val="Ninguno"/>
          <w:sz w:val="20"/>
          <w:szCs w:val="20"/>
        </w:rPr>
        <w:t>n</w:t>
      </w:r>
      <w:r>
        <w:rPr>
          <w:rStyle w:val="Ninguno"/>
          <w:b/>
          <w:bCs/>
          <w:sz w:val="20"/>
          <w:szCs w:val="20"/>
        </w:rPr>
        <w:t xml:space="preserve">  </w:t>
      </w:r>
      <w:r>
        <w:rPr>
          <w:rStyle w:val="Ninguno"/>
          <w:sz w:val="20"/>
          <w:szCs w:val="20"/>
          <w:lang w:val="pt-PT"/>
        </w:rPr>
        <w:t>entregar</w:t>
      </w:r>
      <w:r>
        <w:rPr>
          <w:rStyle w:val="Ninguno"/>
          <w:sz w:val="20"/>
          <w:szCs w:val="20"/>
        </w:rPr>
        <w:t xml:space="preserve">á </w:t>
      </w:r>
      <w:r>
        <w:rPr>
          <w:rStyle w:val="Ninguno"/>
          <w:sz w:val="20"/>
          <w:szCs w:val="20"/>
          <w:lang w:val="es-ES_tradnl"/>
        </w:rPr>
        <w:t>al interesado la ficha de pago de derechos correspondiente por concepto de autorizació</w:t>
      </w:r>
      <w:r>
        <w:rPr>
          <w:rStyle w:val="Ninguno"/>
          <w:sz w:val="20"/>
          <w:szCs w:val="20"/>
        </w:rPr>
        <w:t>n.</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La autoridad requerir</w:t>
      </w:r>
      <w:r>
        <w:rPr>
          <w:rStyle w:val="Ninguno"/>
          <w:sz w:val="20"/>
          <w:szCs w:val="20"/>
        </w:rPr>
        <w:t xml:space="preserve">á </w:t>
      </w:r>
      <w:r>
        <w:rPr>
          <w:rStyle w:val="Ninguno"/>
          <w:sz w:val="20"/>
          <w:szCs w:val="20"/>
          <w:lang w:val="es-ES_tradnl"/>
        </w:rPr>
        <w:t>la realización de dicho pago al interesado en un plazo no mayor a cinco d</w:t>
      </w:r>
      <w:r>
        <w:rPr>
          <w:rStyle w:val="Ninguno"/>
          <w:sz w:val="20"/>
          <w:szCs w:val="20"/>
        </w:rPr>
        <w:t>í</w:t>
      </w:r>
      <w:r w:rsidRPr="00DA0F95">
        <w:rPr>
          <w:rStyle w:val="Ninguno"/>
          <w:sz w:val="20"/>
          <w:szCs w:val="20"/>
        </w:rPr>
        <w:t>as h</w:t>
      </w:r>
      <w:r>
        <w:rPr>
          <w:rStyle w:val="Ninguno"/>
          <w:sz w:val="20"/>
          <w:szCs w:val="20"/>
        </w:rPr>
        <w:t>á</w:t>
      </w:r>
      <w:r>
        <w:rPr>
          <w:rStyle w:val="Ninguno"/>
          <w:sz w:val="20"/>
          <w:szCs w:val="20"/>
          <w:lang w:val="es-ES_tradnl"/>
        </w:rPr>
        <w:t>biles a partir de que surta efectos la notificació</w:t>
      </w:r>
      <w:r>
        <w:rPr>
          <w:rStyle w:val="Ninguno"/>
          <w:sz w:val="20"/>
          <w:szCs w:val="20"/>
        </w:rPr>
        <w:t>n.</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En caso de que la autoridad requiera al interesado el pago de derechos correspondiente por concepto de autorización, el plazo para que esta emita la autorización correspondiente se suspender</w:t>
      </w:r>
      <w:r>
        <w:rPr>
          <w:rStyle w:val="Ninguno"/>
          <w:sz w:val="20"/>
          <w:szCs w:val="20"/>
        </w:rPr>
        <w:t xml:space="preserve">á </w:t>
      </w:r>
      <w:r>
        <w:rPr>
          <w:rStyle w:val="Ninguno"/>
          <w:sz w:val="20"/>
          <w:szCs w:val="20"/>
          <w:lang w:val="es-ES_tradnl"/>
        </w:rPr>
        <w:t>y se reanudar</w:t>
      </w:r>
      <w:r>
        <w:rPr>
          <w:rStyle w:val="Ninguno"/>
          <w:sz w:val="20"/>
          <w:szCs w:val="20"/>
        </w:rPr>
        <w:t xml:space="preserve">á </w:t>
      </w:r>
      <w:r>
        <w:rPr>
          <w:rStyle w:val="Ninguno"/>
          <w:sz w:val="20"/>
          <w:szCs w:val="20"/>
          <w:lang w:val="es-ES_tradnl"/>
        </w:rPr>
        <w:t>a partir del d</w:t>
      </w:r>
      <w:r>
        <w:rPr>
          <w:rStyle w:val="Ninguno"/>
          <w:sz w:val="20"/>
          <w:szCs w:val="20"/>
        </w:rPr>
        <w:t>ía há</w:t>
      </w:r>
      <w:r>
        <w:rPr>
          <w:rStyle w:val="Ninguno"/>
          <w:sz w:val="20"/>
          <w:szCs w:val="20"/>
          <w:lang w:val="es-ES_tradnl"/>
        </w:rPr>
        <w:t>bil inmediato siguiente a aquel en el que el interesado haya liquidado.</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b/>
          <w:bCs/>
          <w:sz w:val="20"/>
          <w:szCs w:val="20"/>
        </w:rPr>
      </w:pPr>
      <w:r>
        <w:rPr>
          <w:rStyle w:val="Ninguno"/>
          <w:b/>
          <w:bCs/>
          <w:sz w:val="20"/>
          <w:szCs w:val="20"/>
        </w:rPr>
        <w:t>Á</w:t>
      </w:r>
      <w:r>
        <w:rPr>
          <w:rStyle w:val="Ninguno"/>
          <w:b/>
          <w:bCs/>
          <w:sz w:val="20"/>
          <w:szCs w:val="20"/>
          <w:lang w:val="es-ES_tradnl"/>
        </w:rPr>
        <w:t>rea de Dictaminación y Resolució</w:t>
      </w:r>
      <w:r>
        <w:rPr>
          <w:rStyle w:val="Ninguno"/>
          <w:b/>
          <w:bCs/>
          <w:sz w:val="20"/>
          <w:szCs w:val="20"/>
        </w:rPr>
        <w:t xml:space="preserve">n </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25.</w:t>
      </w:r>
      <w:r>
        <w:rPr>
          <w:rStyle w:val="Ninguno"/>
          <w:sz w:val="20"/>
          <w:szCs w:val="20"/>
          <w:lang w:val="es-ES_tradnl"/>
        </w:rPr>
        <w:t xml:space="preserve"> Una vez que el interesado haya realizado el pago de derechos correspondiente por concepto de autorización,  la autoridad emitir</w:t>
      </w:r>
      <w:r>
        <w:rPr>
          <w:rStyle w:val="Ninguno"/>
          <w:sz w:val="20"/>
          <w:szCs w:val="20"/>
        </w:rPr>
        <w:t xml:space="preserve">á </w:t>
      </w:r>
      <w:r>
        <w:rPr>
          <w:rStyle w:val="Ninguno"/>
          <w:sz w:val="20"/>
          <w:szCs w:val="20"/>
          <w:lang w:val="es-ES_tradnl"/>
        </w:rPr>
        <w:t>la autorizació</w:t>
      </w:r>
      <w:r>
        <w:rPr>
          <w:rStyle w:val="Ninguno"/>
          <w:sz w:val="20"/>
          <w:szCs w:val="20"/>
          <w:lang w:val="pt-PT"/>
        </w:rPr>
        <w:t xml:space="preserve">n correspondiente.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La autorización deber</w:t>
      </w:r>
      <w:r>
        <w:rPr>
          <w:rStyle w:val="Ninguno"/>
          <w:sz w:val="20"/>
          <w:szCs w:val="20"/>
        </w:rPr>
        <w:t xml:space="preserve">á </w:t>
      </w:r>
      <w:r>
        <w:rPr>
          <w:rStyle w:val="Ninguno"/>
          <w:sz w:val="20"/>
          <w:szCs w:val="20"/>
          <w:lang w:val="es-ES_tradnl"/>
        </w:rPr>
        <w:t>ser emitida por escrito en el plazo m</w:t>
      </w:r>
      <w:r>
        <w:rPr>
          <w:rStyle w:val="Ninguno"/>
          <w:sz w:val="20"/>
          <w:szCs w:val="20"/>
        </w:rPr>
        <w:t>á</w:t>
      </w:r>
      <w:r>
        <w:rPr>
          <w:rStyle w:val="Ninguno"/>
          <w:sz w:val="20"/>
          <w:szCs w:val="20"/>
          <w:lang w:val="es-ES_tradnl"/>
        </w:rPr>
        <w:t>ximo de siete d</w:t>
      </w:r>
      <w:r>
        <w:rPr>
          <w:rStyle w:val="Ninguno"/>
          <w:sz w:val="20"/>
          <w:szCs w:val="20"/>
        </w:rPr>
        <w:t>í</w:t>
      </w:r>
      <w:r w:rsidRPr="00DA0F95">
        <w:rPr>
          <w:rStyle w:val="Ninguno"/>
          <w:sz w:val="20"/>
          <w:szCs w:val="20"/>
        </w:rPr>
        <w:t>as h</w:t>
      </w:r>
      <w:r>
        <w:rPr>
          <w:rStyle w:val="Ninguno"/>
          <w:sz w:val="20"/>
          <w:szCs w:val="20"/>
        </w:rPr>
        <w:t>á</w:t>
      </w:r>
      <w:r>
        <w:rPr>
          <w:rStyle w:val="Ninguno"/>
          <w:sz w:val="20"/>
          <w:szCs w:val="20"/>
          <w:lang w:val="es-ES_tradnl"/>
        </w:rPr>
        <w:t xml:space="preserve">biles contados a partir de la recepción de la solicitud.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En la emisión de la autorización, la autoridad establecer</w:t>
      </w:r>
      <w:r>
        <w:rPr>
          <w:rStyle w:val="Ninguno"/>
          <w:sz w:val="20"/>
          <w:szCs w:val="20"/>
        </w:rPr>
        <w:t xml:space="preserve">á </w:t>
      </w:r>
      <w:r>
        <w:rPr>
          <w:rStyle w:val="Ninguno"/>
          <w:sz w:val="20"/>
          <w:szCs w:val="20"/>
          <w:lang w:val="es-ES_tradnl"/>
        </w:rPr>
        <w:t>la vigencia de la misma y, en caso de ser necesario, las caracter</w:t>
      </w:r>
      <w:r>
        <w:rPr>
          <w:rStyle w:val="Ninguno"/>
          <w:sz w:val="20"/>
          <w:szCs w:val="20"/>
        </w:rPr>
        <w:t>í</w:t>
      </w:r>
      <w:r>
        <w:rPr>
          <w:rStyle w:val="Ninguno"/>
          <w:sz w:val="20"/>
          <w:szCs w:val="20"/>
          <w:lang w:val="pt-PT"/>
        </w:rPr>
        <w:t>sticas f</w:t>
      </w:r>
      <w:r>
        <w:rPr>
          <w:rStyle w:val="Ninguno"/>
          <w:sz w:val="20"/>
          <w:szCs w:val="20"/>
        </w:rPr>
        <w:t>í</w:t>
      </w:r>
      <w:r>
        <w:rPr>
          <w:rStyle w:val="Ninguno"/>
          <w:sz w:val="20"/>
          <w:szCs w:val="20"/>
          <w:lang w:val="es-ES_tradnl"/>
        </w:rPr>
        <w:t>sicas que deber</w:t>
      </w:r>
      <w:r>
        <w:rPr>
          <w:rStyle w:val="Ninguno"/>
          <w:sz w:val="20"/>
          <w:szCs w:val="20"/>
        </w:rPr>
        <w:t xml:space="preserve">á </w:t>
      </w:r>
      <w:r>
        <w:rPr>
          <w:rStyle w:val="Ninguno"/>
          <w:sz w:val="20"/>
          <w:szCs w:val="20"/>
          <w:lang w:val="es-ES_tradnl"/>
        </w:rPr>
        <w:t xml:space="preserve">cumplir la infraestructura de que se trate conforme a las disposiciones municipales vigentes en materia de imagen urbana.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pt-PT"/>
        </w:rPr>
        <w:t>Trat</w:t>
      </w:r>
      <w:r>
        <w:rPr>
          <w:rStyle w:val="Ninguno"/>
          <w:sz w:val="20"/>
          <w:szCs w:val="20"/>
        </w:rPr>
        <w:t>á</w:t>
      </w:r>
      <w:r>
        <w:rPr>
          <w:rStyle w:val="Ninguno"/>
          <w:sz w:val="20"/>
          <w:szCs w:val="20"/>
          <w:lang w:val="es-ES_tradnl"/>
        </w:rPr>
        <w:t>ndose de postes y torres, con la autorización para la construcción e instalación se entender</w:t>
      </w:r>
      <w:r>
        <w:rPr>
          <w:rStyle w:val="Ninguno"/>
          <w:sz w:val="20"/>
          <w:szCs w:val="20"/>
        </w:rPr>
        <w:t xml:space="preserve">á </w:t>
      </w:r>
      <w:r>
        <w:rPr>
          <w:rStyle w:val="Ninguno"/>
          <w:sz w:val="20"/>
          <w:szCs w:val="20"/>
          <w:lang w:val="es-ES_tradnl"/>
        </w:rPr>
        <w:t xml:space="preserve">aprobado el diseño de dicha infraestructura.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En los casos en los que la Dirección General de Aeron</w:t>
      </w:r>
      <w:r>
        <w:rPr>
          <w:rStyle w:val="Ninguno"/>
          <w:sz w:val="20"/>
          <w:szCs w:val="20"/>
        </w:rPr>
        <w:t>á</w:t>
      </w:r>
      <w:r>
        <w:rPr>
          <w:rStyle w:val="Ninguno"/>
          <w:sz w:val="20"/>
          <w:szCs w:val="20"/>
          <w:lang w:val="es-ES_tradnl"/>
        </w:rPr>
        <w:t>utica Civil determine las caracter</w:t>
      </w:r>
      <w:r>
        <w:rPr>
          <w:rStyle w:val="Ninguno"/>
          <w:sz w:val="20"/>
          <w:szCs w:val="20"/>
        </w:rPr>
        <w:t>í</w:t>
      </w:r>
      <w:r>
        <w:rPr>
          <w:rStyle w:val="Ninguno"/>
          <w:sz w:val="20"/>
          <w:szCs w:val="20"/>
          <w:lang w:val="es-ES_tradnl"/>
        </w:rPr>
        <w:t>sticas de balizamiento e iluminación de la infraestructura, los proyectos y autorizaciones deber</w:t>
      </w:r>
      <w:r>
        <w:rPr>
          <w:rStyle w:val="Ninguno"/>
          <w:sz w:val="20"/>
          <w:szCs w:val="20"/>
        </w:rPr>
        <w:t>á</w:t>
      </w:r>
      <w:r>
        <w:rPr>
          <w:rStyle w:val="Ninguno"/>
          <w:sz w:val="20"/>
          <w:szCs w:val="20"/>
          <w:lang w:val="es-ES_tradnl"/>
        </w:rPr>
        <w:t xml:space="preserve">n ajustarse a lo determinado por dicha autoridad.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La Dirección deber</w:t>
      </w:r>
      <w:r>
        <w:rPr>
          <w:rStyle w:val="Ninguno"/>
          <w:sz w:val="20"/>
          <w:szCs w:val="20"/>
        </w:rPr>
        <w:t xml:space="preserve">á </w:t>
      </w:r>
      <w:r>
        <w:rPr>
          <w:rStyle w:val="Ninguno"/>
          <w:sz w:val="20"/>
          <w:szCs w:val="20"/>
          <w:lang w:val="es-ES_tradnl"/>
        </w:rPr>
        <w:t>dar aviso a las autoridades de tr</w:t>
      </w:r>
      <w:r>
        <w:rPr>
          <w:rStyle w:val="Ninguno"/>
          <w:sz w:val="20"/>
          <w:szCs w:val="20"/>
        </w:rPr>
        <w:t>á</w:t>
      </w:r>
      <w:r>
        <w:rPr>
          <w:rStyle w:val="Ninguno"/>
          <w:sz w:val="20"/>
          <w:szCs w:val="20"/>
          <w:lang w:val="es-ES_tradnl"/>
        </w:rPr>
        <w:t>nsito y protección civil, sin que sea necesario que el solicitante acuda ante dichas autoridades municipales a realizar alg</w:t>
      </w:r>
      <w:r>
        <w:rPr>
          <w:rStyle w:val="Ninguno"/>
          <w:sz w:val="20"/>
          <w:szCs w:val="20"/>
        </w:rPr>
        <w:t>ún trá</w:t>
      </w:r>
      <w:r>
        <w:rPr>
          <w:rStyle w:val="Ninguno"/>
          <w:sz w:val="20"/>
          <w:szCs w:val="20"/>
          <w:lang w:val="pt-PT"/>
        </w:rPr>
        <w:t xml:space="preserve">mite.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26.</w:t>
      </w:r>
      <w:r>
        <w:rPr>
          <w:rStyle w:val="Ninguno"/>
          <w:sz w:val="20"/>
          <w:szCs w:val="20"/>
          <w:lang w:val="it-IT"/>
        </w:rPr>
        <w:t xml:space="preserve"> Si del an</w:t>
      </w:r>
      <w:r>
        <w:rPr>
          <w:rStyle w:val="Ninguno"/>
          <w:sz w:val="20"/>
          <w:szCs w:val="20"/>
        </w:rPr>
        <w:t>á</w:t>
      </w:r>
      <w:r>
        <w:rPr>
          <w:rStyle w:val="Ninguno"/>
          <w:sz w:val="20"/>
          <w:szCs w:val="20"/>
          <w:lang w:val="es-ES_tradnl"/>
        </w:rPr>
        <w:t>lisis realizado por la autoridad, conforme a los criterios señalados en el numeral 13 del presente procedimiento, determina que no es viable otorgar la autorizació</w:t>
      </w:r>
      <w:r>
        <w:rPr>
          <w:rStyle w:val="Ninguno"/>
          <w:sz w:val="20"/>
          <w:szCs w:val="20"/>
          <w:lang w:val="pt-PT"/>
        </w:rPr>
        <w:t>n, emitir</w:t>
      </w:r>
      <w:r>
        <w:rPr>
          <w:rStyle w:val="Ninguno"/>
          <w:sz w:val="20"/>
          <w:szCs w:val="20"/>
        </w:rPr>
        <w:t xml:space="preserve">á </w:t>
      </w:r>
      <w:r>
        <w:rPr>
          <w:rStyle w:val="Ninguno"/>
          <w:sz w:val="20"/>
          <w:szCs w:val="20"/>
          <w:lang w:val="es-ES_tradnl"/>
        </w:rPr>
        <w:t>resolución fundada y motivada en la que señale las causas por las que se niega la autorizació</w:t>
      </w:r>
      <w:r>
        <w:rPr>
          <w:rStyle w:val="Ninguno"/>
          <w:sz w:val="20"/>
          <w:szCs w:val="20"/>
          <w:lang w:val="pt-PT"/>
        </w:rPr>
        <w:t xml:space="preserve">n solicitada. </w:t>
      </w:r>
    </w:p>
    <w:p w:rsidR="002716DF" w:rsidRDefault="002716DF">
      <w:pPr>
        <w:pStyle w:val="Cuerpo"/>
        <w:spacing w:after="0"/>
        <w:jc w:val="both"/>
        <w:rPr>
          <w:rStyle w:val="Ninguno"/>
          <w:sz w:val="20"/>
          <w:szCs w:val="20"/>
        </w:rPr>
      </w:pPr>
    </w:p>
    <w:p w:rsidR="002716DF" w:rsidRDefault="00DA0F95">
      <w:pPr>
        <w:pStyle w:val="Prrafodelista"/>
        <w:ind w:left="0"/>
        <w:jc w:val="both"/>
        <w:rPr>
          <w:rStyle w:val="Ninguno"/>
          <w:sz w:val="20"/>
          <w:szCs w:val="20"/>
        </w:rPr>
      </w:pPr>
      <w:r>
        <w:rPr>
          <w:rStyle w:val="Ninguno"/>
          <w:sz w:val="20"/>
          <w:szCs w:val="20"/>
        </w:rPr>
        <w:t>La resolución por la que se niega la autorización deberá ser emitida por escrito en el plazo máximo de siete días hábiles contados a partir de la recepción de la solicitud.</w:t>
      </w:r>
    </w:p>
    <w:p w:rsidR="002716DF" w:rsidRDefault="00DA0F95">
      <w:pPr>
        <w:pStyle w:val="Prrafodelista"/>
        <w:ind w:left="0"/>
        <w:jc w:val="both"/>
        <w:rPr>
          <w:rStyle w:val="Ninguno"/>
          <w:sz w:val="20"/>
          <w:szCs w:val="20"/>
        </w:rPr>
      </w:pPr>
      <w:r>
        <w:rPr>
          <w:rStyle w:val="Ninguno"/>
          <w:b/>
          <w:bCs/>
          <w:sz w:val="20"/>
          <w:szCs w:val="20"/>
        </w:rPr>
        <w:t>27.</w:t>
      </w:r>
      <w:r>
        <w:rPr>
          <w:rStyle w:val="Ninguno"/>
          <w:sz w:val="20"/>
          <w:szCs w:val="20"/>
        </w:rPr>
        <w:t xml:space="preserve"> La Jefatura de Área de Licencias de Construcción</w:t>
      </w:r>
      <w:r>
        <w:rPr>
          <w:rStyle w:val="Ninguno"/>
          <w:b/>
          <w:bCs/>
          <w:sz w:val="20"/>
          <w:szCs w:val="20"/>
        </w:rPr>
        <w:t xml:space="preserve">  </w:t>
      </w:r>
      <w:r>
        <w:rPr>
          <w:rStyle w:val="Ninguno"/>
          <w:sz w:val="20"/>
          <w:szCs w:val="20"/>
        </w:rPr>
        <w:t xml:space="preserve">enviará la resolución positiva o negativa de la solicitud de autorización a la Ventanilla para que lo notifique al particular. </w:t>
      </w:r>
    </w:p>
    <w:p w:rsidR="002716DF" w:rsidRDefault="00DA0F95">
      <w:pPr>
        <w:pStyle w:val="Prrafodelista"/>
        <w:spacing w:after="0"/>
        <w:ind w:left="0"/>
        <w:jc w:val="both"/>
        <w:rPr>
          <w:rStyle w:val="Ninguno"/>
          <w:b/>
          <w:bCs/>
          <w:sz w:val="20"/>
          <w:szCs w:val="20"/>
        </w:rPr>
      </w:pPr>
      <w:r>
        <w:rPr>
          <w:rStyle w:val="Ninguno"/>
          <w:b/>
          <w:bCs/>
          <w:sz w:val="20"/>
          <w:szCs w:val="20"/>
        </w:rPr>
        <w:t>Ventanilla o área de recepción y entrega de documentación</w:t>
      </w:r>
    </w:p>
    <w:p w:rsidR="002716DF" w:rsidRDefault="002716DF">
      <w:pPr>
        <w:pStyle w:val="Prrafodelista"/>
        <w:spacing w:after="0"/>
        <w:ind w:left="0"/>
        <w:jc w:val="both"/>
        <w:rPr>
          <w:rStyle w:val="Ninguno"/>
          <w:b/>
          <w:bCs/>
          <w:sz w:val="20"/>
          <w:szCs w:val="20"/>
        </w:rPr>
      </w:pPr>
    </w:p>
    <w:p w:rsidR="002716DF" w:rsidRDefault="00DA0F95">
      <w:pPr>
        <w:pStyle w:val="Cuerpo"/>
        <w:spacing w:after="0"/>
        <w:jc w:val="both"/>
        <w:rPr>
          <w:rStyle w:val="Ninguno"/>
          <w:sz w:val="20"/>
          <w:szCs w:val="20"/>
        </w:rPr>
      </w:pPr>
      <w:r>
        <w:rPr>
          <w:rStyle w:val="Ninguno"/>
          <w:b/>
          <w:bCs/>
          <w:sz w:val="20"/>
          <w:szCs w:val="20"/>
        </w:rPr>
        <w:t>28.</w:t>
      </w:r>
      <w:r>
        <w:rPr>
          <w:rStyle w:val="Ninguno"/>
          <w:sz w:val="20"/>
          <w:szCs w:val="20"/>
          <w:lang w:val="es-ES_tradnl"/>
        </w:rPr>
        <w:t xml:space="preserve"> La Ventanilla de Jefatura de </w:t>
      </w:r>
      <w:r>
        <w:rPr>
          <w:rStyle w:val="Ninguno"/>
          <w:sz w:val="20"/>
          <w:szCs w:val="20"/>
        </w:rPr>
        <w:t>Á</w:t>
      </w:r>
      <w:r>
        <w:rPr>
          <w:rStyle w:val="Ninguno"/>
          <w:sz w:val="20"/>
          <w:szCs w:val="20"/>
          <w:lang w:val="es-ES_tradnl"/>
        </w:rPr>
        <w:t>rea de Licencias de Construcció</w:t>
      </w:r>
      <w:r>
        <w:rPr>
          <w:rStyle w:val="Ninguno"/>
          <w:sz w:val="20"/>
          <w:szCs w:val="20"/>
        </w:rPr>
        <w:t>n</w:t>
      </w:r>
      <w:r>
        <w:rPr>
          <w:rStyle w:val="Ninguno"/>
          <w:b/>
          <w:bCs/>
          <w:sz w:val="20"/>
          <w:szCs w:val="20"/>
        </w:rPr>
        <w:t xml:space="preserve"> </w:t>
      </w:r>
      <w:r>
        <w:rPr>
          <w:rStyle w:val="Ninguno"/>
          <w:sz w:val="20"/>
          <w:szCs w:val="20"/>
          <w:lang w:val="pt-PT"/>
        </w:rPr>
        <w:t>notificar</w:t>
      </w:r>
      <w:r>
        <w:rPr>
          <w:rStyle w:val="Ninguno"/>
          <w:sz w:val="20"/>
          <w:szCs w:val="20"/>
        </w:rPr>
        <w:t xml:space="preserve">á </w:t>
      </w:r>
      <w:r>
        <w:rPr>
          <w:rStyle w:val="Ninguno"/>
          <w:sz w:val="20"/>
          <w:szCs w:val="20"/>
          <w:lang w:val="es-ES_tradnl"/>
        </w:rPr>
        <w:t>al particular la resolució</w:t>
      </w:r>
      <w:r>
        <w:rPr>
          <w:rStyle w:val="Ninguno"/>
          <w:sz w:val="20"/>
          <w:szCs w:val="20"/>
          <w:lang w:val="pt-PT"/>
        </w:rPr>
        <w:t>n positiva o negativa de autorizaci</w:t>
      </w:r>
      <w:r>
        <w:rPr>
          <w:rStyle w:val="Ninguno"/>
          <w:sz w:val="20"/>
          <w:szCs w:val="20"/>
          <w:lang w:val="es-ES_tradnl"/>
        </w:rPr>
        <w:t>ón y recabar</w:t>
      </w:r>
      <w:r>
        <w:rPr>
          <w:rStyle w:val="Ninguno"/>
          <w:sz w:val="20"/>
          <w:szCs w:val="20"/>
        </w:rPr>
        <w:t xml:space="preserve">á </w:t>
      </w:r>
      <w:r>
        <w:rPr>
          <w:rStyle w:val="Ninguno"/>
          <w:sz w:val="20"/>
          <w:szCs w:val="20"/>
          <w:lang w:val="es-ES_tradnl"/>
        </w:rPr>
        <w:t>el acuse de notificació</w:t>
      </w:r>
      <w:r>
        <w:rPr>
          <w:rStyle w:val="Ninguno"/>
          <w:sz w:val="20"/>
          <w:szCs w:val="20"/>
          <w:lang w:val="pt-PT"/>
        </w:rPr>
        <w:t xml:space="preserve">n correspondiente. </w:t>
      </w:r>
    </w:p>
    <w:p w:rsidR="002716DF" w:rsidRDefault="00DA0F95">
      <w:pPr>
        <w:pStyle w:val="Prrafodelista"/>
        <w:ind w:left="0"/>
        <w:jc w:val="both"/>
        <w:rPr>
          <w:rStyle w:val="Ninguno"/>
          <w:sz w:val="20"/>
          <w:szCs w:val="20"/>
        </w:rPr>
      </w:pPr>
      <w:r>
        <w:rPr>
          <w:rStyle w:val="Ninguno"/>
          <w:b/>
          <w:bCs/>
          <w:sz w:val="20"/>
          <w:szCs w:val="20"/>
        </w:rPr>
        <w:t>29.</w:t>
      </w:r>
      <w:r>
        <w:rPr>
          <w:rStyle w:val="Ninguno"/>
          <w:sz w:val="20"/>
          <w:szCs w:val="20"/>
        </w:rPr>
        <w:t xml:space="preserve"> La Ventanilla de Jefatura de Área de Licencias de Construcción</w:t>
      </w:r>
      <w:r>
        <w:rPr>
          <w:rStyle w:val="Ninguno"/>
          <w:b/>
          <w:bCs/>
          <w:sz w:val="20"/>
          <w:szCs w:val="20"/>
        </w:rPr>
        <w:t xml:space="preserve"> </w:t>
      </w:r>
      <w:r>
        <w:rPr>
          <w:rStyle w:val="Ninguno"/>
          <w:sz w:val="20"/>
          <w:szCs w:val="20"/>
        </w:rPr>
        <w:t>enviará el acuse de notificación a la Jefatura de Área de Licencias de Construcción</w:t>
      </w:r>
      <w:r>
        <w:rPr>
          <w:rStyle w:val="Ninguno"/>
          <w:b/>
          <w:bCs/>
          <w:sz w:val="20"/>
          <w:szCs w:val="20"/>
        </w:rPr>
        <w:t xml:space="preserve"> </w:t>
      </w:r>
      <w:r>
        <w:rPr>
          <w:rStyle w:val="Ninguno"/>
          <w:sz w:val="20"/>
          <w:szCs w:val="20"/>
        </w:rPr>
        <w:t>para su resguardo en el expediente correspondiente.</w:t>
      </w:r>
    </w:p>
    <w:p w:rsidR="002716DF" w:rsidRDefault="002716DF">
      <w:pPr>
        <w:pStyle w:val="Prrafodelista"/>
        <w:ind w:left="0"/>
        <w:jc w:val="both"/>
        <w:rPr>
          <w:rStyle w:val="Ninguno"/>
        </w:rPr>
      </w:pPr>
    </w:p>
    <w:p w:rsidR="002716DF" w:rsidRDefault="00DA0F95" w:rsidP="00772F8A">
      <w:pPr>
        <w:pStyle w:val="Prrafodelista"/>
        <w:numPr>
          <w:ilvl w:val="0"/>
          <w:numId w:val="55"/>
        </w:numPr>
        <w:jc w:val="both"/>
        <w:rPr>
          <w:b/>
          <w:bCs/>
          <w:sz w:val="20"/>
          <w:szCs w:val="20"/>
        </w:rPr>
      </w:pPr>
      <w:r>
        <w:rPr>
          <w:rStyle w:val="Ninguno"/>
          <w:b/>
          <w:bCs/>
          <w:sz w:val="20"/>
          <w:szCs w:val="20"/>
        </w:rPr>
        <w:t>Procedimiento de aviso</w:t>
      </w:r>
    </w:p>
    <w:p w:rsidR="002716DF" w:rsidRDefault="00DA0F95">
      <w:pPr>
        <w:pStyle w:val="Cuerpo"/>
        <w:spacing w:after="0"/>
        <w:jc w:val="both"/>
        <w:rPr>
          <w:rStyle w:val="Ninguno"/>
          <w:b/>
          <w:bCs/>
          <w:sz w:val="20"/>
          <w:szCs w:val="20"/>
        </w:rPr>
      </w:pPr>
      <w:r>
        <w:rPr>
          <w:rStyle w:val="Ninguno"/>
          <w:b/>
          <w:bCs/>
          <w:sz w:val="20"/>
          <w:szCs w:val="20"/>
          <w:lang w:val="it-IT"/>
        </w:rPr>
        <w:t xml:space="preserve">Ventanilla o </w:t>
      </w:r>
      <w:r>
        <w:rPr>
          <w:rStyle w:val="Ninguno"/>
          <w:b/>
          <w:bCs/>
          <w:sz w:val="20"/>
          <w:szCs w:val="20"/>
        </w:rPr>
        <w:t>á</w:t>
      </w:r>
      <w:r>
        <w:rPr>
          <w:rStyle w:val="Ninguno"/>
          <w:b/>
          <w:bCs/>
          <w:sz w:val="20"/>
          <w:szCs w:val="20"/>
          <w:lang w:val="es-ES_tradnl"/>
        </w:rPr>
        <w:t>rea de recepción y entrega de documentació</w:t>
      </w:r>
      <w:r>
        <w:rPr>
          <w:rStyle w:val="Ninguno"/>
          <w:b/>
          <w:bCs/>
          <w:sz w:val="20"/>
          <w:szCs w:val="20"/>
        </w:rPr>
        <w:t>n</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1.</w:t>
      </w:r>
      <w:r>
        <w:rPr>
          <w:rStyle w:val="Ninguno"/>
          <w:sz w:val="20"/>
          <w:szCs w:val="20"/>
          <w:lang w:val="es-ES_tradnl"/>
        </w:rPr>
        <w:t xml:space="preserve"> El interesado, previamente al inicio de los trabajos presenta ante la Dirección de Desarrollo Urbano, a trav</w:t>
      </w:r>
      <w:r>
        <w:rPr>
          <w:rStyle w:val="Ninguno"/>
          <w:sz w:val="20"/>
          <w:szCs w:val="20"/>
          <w:lang w:val="fr-FR"/>
        </w:rPr>
        <w:t>é</w:t>
      </w:r>
      <w:r>
        <w:rPr>
          <w:rStyle w:val="Ninguno"/>
          <w:sz w:val="20"/>
          <w:szCs w:val="20"/>
          <w:lang w:val="es-ES_tradnl"/>
        </w:rPr>
        <w:t xml:space="preserve">s Ventanilla de la Jefatura de </w:t>
      </w:r>
      <w:r>
        <w:rPr>
          <w:rStyle w:val="Ninguno"/>
          <w:sz w:val="20"/>
          <w:szCs w:val="20"/>
        </w:rPr>
        <w:t>Á</w:t>
      </w:r>
      <w:r>
        <w:rPr>
          <w:rStyle w:val="Ninguno"/>
          <w:sz w:val="20"/>
          <w:szCs w:val="20"/>
          <w:lang w:val="es-ES_tradnl"/>
        </w:rPr>
        <w:t>rea de Licencias de Construcción, el formato de aviso acompañado de los documentos y de acuerdo a los plazos establecidos en la ficha del tr</w:t>
      </w:r>
      <w:r>
        <w:rPr>
          <w:rStyle w:val="Ninguno"/>
          <w:sz w:val="20"/>
          <w:szCs w:val="20"/>
        </w:rPr>
        <w:t>á</w:t>
      </w:r>
      <w:r>
        <w:rPr>
          <w:rStyle w:val="Ninguno"/>
          <w:sz w:val="20"/>
          <w:szCs w:val="20"/>
          <w:lang w:val="pt-PT"/>
        </w:rPr>
        <w:t>mite correspondiente.</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b/>
          <w:bCs/>
          <w:sz w:val="20"/>
          <w:szCs w:val="20"/>
        </w:rPr>
        <w:t>2.</w:t>
      </w:r>
      <w:r>
        <w:rPr>
          <w:rStyle w:val="Ninguno"/>
          <w:sz w:val="20"/>
          <w:szCs w:val="20"/>
          <w:lang w:val="es-ES_tradnl"/>
        </w:rPr>
        <w:t xml:space="preserve"> La Ventanilla de Jefatura de </w:t>
      </w:r>
      <w:r>
        <w:rPr>
          <w:rStyle w:val="Ninguno"/>
          <w:sz w:val="20"/>
          <w:szCs w:val="20"/>
        </w:rPr>
        <w:t>Á</w:t>
      </w:r>
      <w:r>
        <w:rPr>
          <w:rStyle w:val="Ninguno"/>
          <w:sz w:val="20"/>
          <w:szCs w:val="20"/>
          <w:lang w:val="es-ES_tradnl"/>
        </w:rPr>
        <w:t xml:space="preserve">rea de Licencias de Construcción recibe el formato y documentos y: </w:t>
      </w:r>
    </w:p>
    <w:p w:rsidR="002716DF" w:rsidRDefault="00DA0F95">
      <w:pPr>
        <w:pStyle w:val="Cuerpo"/>
        <w:spacing w:after="0"/>
        <w:ind w:left="567"/>
        <w:jc w:val="both"/>
        <w:rPr>
          <w:rStyle w:val="Ninguno"/>
          <w:sz w:val="20"/>
          <w:szCs w:val="20"/>
        </w:rPr>
      </w:pPr>
      <w:r>
        <w:rPr>
          <w:rStyle w:val="Ninguno"/>
          <w:b/>
          <w:bCs/>
          <w:sz w:val="20"/>
          <w:szCs w:val="20"/>
        </w:rPr>
        <w:t>2.1</w:t>
      </w:r>
      <w:r>
        <w:rPr>
          <w:rStyle w:val="Ninguno"/>
          <w:sz w:val="20"/>
          <w:szCs w:val="20"/>
          <w:lang w:val="es-ES_tradnl"/>
        </w:rPr>
        <w:t xml:space="preserve"> Registra en un minutario. </w:t>
      </w:r>
    </w:p>
    <w:p w:rsidR="002716DF" w:rsidRDefault="002716DF">
      <w:pPr>
        <w:pStyle w:val="Cuerpo"/>
        <w:spacing w:after="0"/>
        <w:ind w:left="567"/>
        <w:jc w:val="both"/>
        <w:rPr>
          <w:rStyle w:val="Ninguno"/>
          <w:sz w:val="20"/>
          <w:szCs w:val="20"/>
        </w:rPr>
      </w:pPr>
    </w:p>
    <w:p w:rsidR="002716DF" w:rsidRDefault="00DA0F95">
      <w:pPr>
        <w:pStyle w:val="Cuerpo"/>
        <w:spacing w:after="0"/>
        <w:ind w:left="567"/>
        <w:jc w:val="both"/>
        <w:rPr>
          <w:rStyle w:val="Ninguno"/>
          <w:sz w:val="20"/>
          <w:szCs w:val="20"/>
        </w:rPr>
      </w:pPr>
      <w:r>
        <w:rPr>
          <w:rStyle w:val="Ninguno"/>
          <w:b/>
          <w:bCs/>
          <w:sz w:val="20"/>
          <w:szCs w:val="20"/>
        </w:rPr>
        <w:t>2.2</w:t>
      </w:r>
      <w:r>
        <w:rPr>
          <w:rStyle w:val="Ninguno"/>
          <w:sz w:val="20"/>
          <w:szCs w:val="20"/>
          <w:lang w:val="it-IT"/>
        </w:rPr>
        <w:t xml:space="preserve"> Conforma un expediente.</w:t>
      </w:r>
    </w:p>
    <w:p w:rsidR="002716DF" w:rsidRDefault="00DA0F95">
      <w:pPr>
        <w:pStyle w:val="Cuerpo"/>
        <w:spacing w:after="0"/>
        <w:ind w:left="567"/>
        <w:jc w:val="both"/>
        <w:rPr>
          <w:rStyle w:val="Ninguno"/>
          <w:sz w:val="20"/>
          <w:szCs w:val="20"/>
        </w:rPr>
      </w:pPr>
      <w:r>
        <w:rPr>
          <w:rStyle w:val="Ninguno"/>
          <w:sz w:val="20"/>
          <w:szCs w:val="20"/>
        </w:rPr>
        <w:t xml:space="preserve"> </w:t>
      </w:r>
    </w:p>
    <w:p w:rsidR="002716DF" w:rsidRDefault="00DA0F95">
      <w:pPr>
        <w:pStyle w:val="Cuerpo"/>
        <w:spacing w:after="0"/>
        <w:ind w:left="567"/>
        <w:jc w:val="both"/>
        <w:rPr>
          <w:rStyle w:val="Ninguno"/>
          <w:sz w:val="20"/>
          <w:szCs w:val="20"/>
        </w:rPr>
      </w:pPr>
      <w:r>
        <w:rPr>
          <w:rStyle w:val="Ninguno"/>
          <w:b/>
          <w:bCs/>
          <w:sz w:val="20"/>
          <w:szCs w:val="20"/>
        </w:rPr>
        <w:t>2.3</w:t>
      </w:r>
      <w:r>
        <w:rPr>
          <w:rStyle w:val="Ninguno"/>
          <w:sz w:val="20"/>
          <w:szCs w:val="20"/>
          <w:lang w:val="es-ES_tradnl"/>
        </w:rPr>
        <w:t xml:space="preserve"> En el plazo m</w:t>
      </w:r>
      <w:r>
        <w:rPr>
          <w:rStyle w:val="Ninguno"/>
          <w:sz w:val="20"/>
          <w:szCs w:val="20"/>
        </w:rPr>
        <w:t>á</w:t>
      </w:r>
      <w:r>
        <w:rPr>
          <w:rStyle w:val="Ninguno"/>
          <w:sz w:val="20"/>
          <w:szCs w:val="20"/>
          <w:lang w:val="es-ES_tradnl"/>
        </w:rPr>
        <w:t>ximo de un d</w:t>
      </w:r>
      <w:r>
        <w:rPr>
          <w:rStyle w:val="Ninguno"/>
          <w:sz w:val="20"/>
          <w:szCs w:val="20"/>
        </w:rPr>
        <w:t>ía há</w:t>
      </w:r>
      <w:r>
        <w:rPr>
          <w:rStyle w:val="Ninguno"/>
          <w:sz w:val="20"/>
          <w:szCs w:val="20"/>
          <w:lang w:val="es-ES_tradnl"/>
        </w:rPr>
        <w:t>bil, lo env</w:t>
      </w:r>
      <w:r>
        <w:rPr>
          <w:rStyle w:val="Ninguno"/>
          <w:sz w:val="20"/>
          <w:szCs w:val="20"/>
        </w:rPr>
        <w:t>í</w:t>
      </w:r>
      <w:r>
        <w:rPr>
          <w:rStyle w:val="Ninguno"/>
          <w:sz w:val="20"/>
          <w:szCs w:val="20"/>
          <w:lang w:val="es-ES_tradnl"/>
        </w:rPr>
        <w:t xml:space="preserve">a a la Jefatura de </w:t>
      </w:r>
      <w:r>
        <w:rPr>
          <w:rStyle w:val="Ninguno"/>
          <w:sz w:val="20"/>
          <w:szCs w:val="20"/>
        </w:rPr>
        <w:t>á</w:t>
      </w:r>
      <w:r>
        <w:rPr>
          <w:rStyle w:val="Ninguno"/>
          <w:sz w:val="20"/>
          <w:szCs w:val="20"/>
          <w:lang w:val="es-ES_tradnl"/>
        </w:rPr>
        <w:t>rea de licencias de construcció</w:t>
      </w:r>
      <w:r>
        <w:rPr>
          <w:rStyle w:val="Ninguno"/>
          <w:sz w:val="20"/>
          <w:szCs w:val="20"/>
        </w:rPr>
        <w:t>n.</w:t>
      </w:r>
    </w:p>
    <w:p w:rsidR="002716DF" w:rsidRDefault="002716DF">
      <w:pPr>
        <w:pStyle w:val="Cuerpo"/>
        <w:spacing w:after="0"/>
        <w:jc w:val="both"/>
        <w:rPr>
          <w:rStyle w:val="Ninguno"/>
          <w:b/>
          <w:bCs/>
          <w:sz w:val="20"/>
          <w:szCs w:val="20"/>
        </w:rPr>
      </w:pPr>
    </w:p>
    <w:p w:rsidR="002716DF" w:rsidRDefault="00DA0F95">
      <w:pPr>
        <w:pStyle w:val="Cuerpo"/>
        <w:spacing w:after="0"/>
        <w:jc w:val="both"/>
        <w:rPr>
          <w:rStyle w:val="Ninguno"/>
          <w:b/>
          <w:bCs/>
          <w:sz w:val="20"/>
          <w:szCs w:val="20"/>
        </w:rPr>
      </w:pPr>
      <w:r>
        <w:rPr>
          <w:rStyle w:val="Ninguno"/>
          <w:b/>
          <w:bCs/>
          <w:sz w:val="20"/>
          <w:szCs w:val="20"/>
        </w:rPr>
        <w:t>Á</w:t>
      </w:r>
      <w:r>
        <w:rPr>
          <w:rStyle w:val="Ninguno"/>
          <w:b/>
          <w:bCs/>
          <w:sz w:val="20"/>
          <w:szCs w:val="20"/>
          <w:lang w:val="es-ES_tradnl"/>
        </w:rPr>
        <w:t>rea de Dictaminación y Resolució</w:t>
      </w:r>
      <w:r>
        <w:rPr>
          <w:rStyle w:val="Ninguno"/>
          <w:b/>
          <w:bCs/>
          <w:sz w:val="20"/>
          <w:szCs w:val="20"/>
        </w:rPr>
        <w:t xml:space="preserve">n </w:t>
      </w:r>
    </w:p>
    <w:p w:rsidR="002716DF" w:rsidRDefault="002716DF">
      <w:pPr>
        <w:pStyle w:val="Cuerpo"/>
        <w:spacing w:after="0"/>
        <w:jc w:val="both"/>
        <w:rPr>
          <w:rStyle w:val="Ninguno"/>
          <w:sz w:val="20"/>
          <w:szCs w:val="20"/>
        </w:rPr>
      </w:pPr>
    </w:p>
    <w:p w:rsidR="002716DF" w:rsidRDefault="00DA0F95">
      <w:pPr>
        <w:pStyle w:val="Prrafodelista"/>
        <w:spacing w:after="0"/>
        <w:ind w:left="0"/>
        <w:jc w:val="both"/>
        <w:rPr>
          <w:rStyle w:val="Ninguno"/>
          <w:sz w:val="20"/>
          <w:szCs w:val="20"/>
        </w:rPr>
      </w:pPr>
      <w:r>
        <w:rPr>
          <w:rStyle w:val="Ninguno"/>
          <w:b/>
          <w:bCs/>
          <w:sz w:val="20"/>
          <w:szCs w:val="20"/>
        </w:rPr>
        <w:t>3.</w:t>
      </w:r>
      <w:r>
        <w:rPr>
          <w:rStyle w:val="Ninguno"/>
          <w:sz w:val="20"/>
          <w:szCs w:val="20"/>
        </w:rPr>
        <w:t xml:space="preserve"> La autoridad revisará si el aviso cumple con los requisitos señalados en la ficha del trámite de que se trate.</w:t>
      </w:r>
    </w:p>
    <w:p w:rsidR="002716DF" w:rsidRDefault="002716DF">
      <w:pPr>
        <w:pStyle w:val="Prrafodelista"/>
        <w:spacing w:after="0"/>
        <w:ind w:left="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En caso de que el aviso cumpla con los requisitos señalados, se tendr</w:t>
      </w:r>
      <w:r>
        <w:rPr>
          <w:rStyle w:val="Ninguno"/>
          <w:sz w:val="20"/>
          <w:szCs w:val="20"/>
        </w:rPr>
        <w:t xml:space="preserve">á </w:t>
      </w:r>
      <w:r>
        <w:rPr>
          <w:rStyle w:val="Ninguno"/>
          <w:sz w:val="20"/>
          <w:szCs w:val="20"/>
          <w:lang w:val="pt-PT"/>
        </w:rPr>
        <w:t xml:space="preserve">por presentado.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En caso de que el aviso no cumpla con los requisitos señalados, se tendr</w:t>
      </w:r>
      <w:r>
        <w:rPr>
          <w:rStyle w:val="Ninguno"/>
          <w:sz w:val="20"/>
          <w:szCs w:val="20"/>
        </w:rPr>
        <w:t xml:space="preserve">á </w:t>
      </w:r>
      <w:r>
        <w:rPr>
          <w:rStyle w:val="Ninguno"/>
          <w:sz w:val="20"/>
          <w:szCs w:val="20"/>
          <w:lang w:val="pt-PT"/>
        </w:rPr>
        <w:t xml:space="preserve">por no presentado.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La autoridad en todo caso podr</w:t>
      </w:r>
      <w:r>
        <w:rPr>
          <w:rStyle w:val="Ninguno"/>
          <w:sz w:val="20"/>
          <w:szCs w:val="20"/>
        </w:rPr>
        <w:t xml:space="preserve">á </w:t>
      </w:r>
      <w:r>
        <w:rPr>
          <w:rStyle w:val="Ninguno"/>
          <w:sz w:val="20"/>
          <w:szCs w:val="20"/>
          <w:lang w:val="es-ES_tradnl"/>
        </w:rPr>
        <w:t>ejercer atribuciones de supervisión o verificació</w:t>
      </w:r>
      <w:r>
        <w:rPr>
          <w:rStyle w:val="Ninguno"/>
          <w:sz w:val="20"/>
          <w:szCs w:val="20"/>
        </w:rPr>
        <w:t xml:space="preserve">n.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Sin la presentación del aviso no podr</w:t>
      </w:r>
      <w:r>
        <w:rPr>
          <w:rStyle w:val="Ninguno"/>
          <w:sz w:val="20"/>
          <w:szCs w:val="20"/>
        </w:rPr>
        <w:t>á</w:t>
      </w:r>
      <w:r>
        <w:rPr>
          <w:rStyle w:val="Ninguno"/>
          <w:sz w:val="20"/>
          <w:szCs w:val="20"/>
          <w:lang w:val="es-ES_tradnl"/>
        </w:rPr>
        <w:t>n realizarse los trabajos correspondientes al tr</w:t>
      </w:r>
      <w:r>
        <w:rPr>
          <w:rStyle w:val="Ninguno"/>
          <w:sz w:val="20"/>
          <w:szCs w:val="20"/>
        </w:rPr>
        <w:t>á</w:t>
      </w:r>
      <w:r>
        <w:rPr>
          <w:rStyle w:val="Ninguno"/>
          <w:sz w:val="20"/>
          <w:szCs w:val="20"/>
          <w:lang w:val="pt-PT"/>
        </w:rPr>
        <w:t xml:space="preserve">mite de que se trate.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Los avisos no estar</w:t>
      </w:r>
      <w:r>
        <w:rPr>
          <w:rStyle w:val="Ninguno"/>
          <w:sz w:val="20"/>
          <w:szCs w:val="20"/>
        </w:rPr>
        <w:t>á</w:t>
      </w:r>
      <w:r>
        <w:rPr>
          <w:rStyle w:val="Ninguno"/>
          <w:sz w:val="20"/>
          <w:szCs w:val="20"/>
          <w:lang w:val="es-ES_tradnl"/>
        </w:rPr>
        <w:t xml:space="preserve">n sujetos a la emisión de resolución alguna por parte de la Autoridad. </w:t>
      </w:r>
    </w:p>
    <w:p w:rsidR="002716DF" w:rsidRDefault="002716DF">
      <w:pPr>
        <w:pStyle w:val="Cuerpo"/>
        <w:spacing w:after="0"/>
        <w:jc w:val="both"/>
        <w:rPr>
          <w:rStyle w:val="Ninguno"/>
          <w:sz w:val="20"/>
          <w:szCs w:val="20"/>
        </w:rPr>
      </w:pPr>
    </w:p>
    <w:p w:rsidR="002716DF" w:rsidRDefault="00DA0F95">
      <w:pPr>
        <w:pStyle w:val="Prrafodelista"/>
        <w:ind w:left="0"/>
        <w:jc w:val="both"/>
        <w:rPr>
          <w:rStyle w:val="Ninguno"/>
          <w:sz w:val="20"/>
          <w:szCs w:val="20"/>
        </w:rPr>
      </w:pPr>
      <w:r>
        <w:rPr>
          <w:rStyle w:val="Ninguno"/>
          <w:b/>
          <w:bCs/>
          <w:sz w:val="20"/>
          <w:szCs w:val="20"/>
        </w:rPr>
        <w:t>4.</w:t>
      </w:r>
      <w:r>
        <w:rPr>
          <w:rStyle w:val="Ninguno"/>
          <w:sz w:val="20"/>
          <w:szCs w:val="20"/>
        </w:rPr>
        <w:t xml:space="preserve"> En caso de que el aviso se tenga por presentado, la Jefatura de Área de Licencias de Construcción le informará el aviso a la Dirección de tránsito y vialidad sin que sea necesario que el solicitante acuda ante dicha autoridad municipal a realizar un trámite adicional.</w:t>
      </w:r>
    </w:p>
    <w:p w:rsidR="002716DF" w:rsidRDefault="00DA0F95">
      <w:pPr>
        <w:pStyle w:val="Prrafodelista"/>
        <w:spacing w:after="0"/>
        <w:ind w:left="0"/>
        <w:jc w:val="both"/>
      </w:pPr>
      <w:r>
        <w:rPr>
          <w:rStyle w:val="Ninguno"/>
          <w:rFonts w:ascii="Arial Unicode MS" w:hAnsi="Arial Unicode MS"/>
        </w:rPr>
        <w:br w:type="page"/>
      </w:r>
    </w:p>
    <w:p w:rsidR="002716DF" w:rsidRDefault="00DA0F95">
      <w:pPr>
        <w:pStyle w:val="Cuerpo"/>
        <w:jc w:val="both"/>
        <w:rPr>
          <w:rStyle w:val="Ninguno"/>
          <w:b/>
          <w:bCs/>
          <w:sz w:val="20"/>
          <w:szCs w:val="20"/>
        </w:rPr>
      </w:pPr>
      <w:r>
        <w:rPr>
          <w:rStyle w:val="Ninguno"/>
          <w:b/>
          <w:bCs/>
          <w:sz w:val="20"/>
          <w:szCs w:val="20"/>
          <w:lang w:val="es-ES_tradnl"/>
        </w:rPr>
        <w:lastRenderedPageBreak/>
        <w:t>VIII. Diagramas de flujo</w:t>
      </w:r>
    </w:p>
    <w:p w:rsidR="002716DF" w:rsidRDefault="00DA0F95" w:rsidP="00772F8A">
      <w:pPr>
        <w:pStyle w:val="Prrafodelista"/>
        <w:numPr>
          <w:ilvl w:val="0"/>
          <w:numId w:val="57"/>
        </w:numPr>
        <w:jc w:val="both"/>
        <w:rPr>
          <w:b/>
          <w:bCs/>
          <w:sz w:val="20"/>
          <w:szCs w:val="20"/>
        </w:rPr>
      </w:pPr>
      <w:r>
        <w:rPr>
          <w:rStyle w:val="Ninguno"/>
          <w:b/>
          <w:bCs/>
          <w:sz w:val="20"/>
          <w:szCs w:val="20"/>
        </w:rPr>
        <w:t>Autorización para la construcción e instalación de torres para uso en servicios de telecomunicaciones</w:t>
      </w:r>
    </w:p>
    <w:p w:rsidR="002716DF" w:rsidRDefault="00DA0F95">
      <w:pPr>
        <w:pStyle w:val="Cuerpo"/>
        <w:spacing w:after="0" w:line="240" w:lineRule="auto"/>
        <w:jc w:val="center"/>
      </w:pPr>
      <w:r>
        <w:rPr>
          <w:rStyle w:val="Ninguno"/>
          <w:rFonts w:ascii="Century Gothic" w:eastAsia="Century Gothic" w:hAnsi="Century Gothic" w:cs="Century Gothic"/>
          <w:b/>
          <w:bCs/>
          <w:noProof/>
          <w:sz w:val="20"/>
          <w:szCs w:val="20"/>
        </w:rPr>
        <w:drawing>
          <wp:inline distT="0" distB="0" distL="0" distR="0">
            <wp:extent cx="3434646" cy="7200001"/>
            <wp:effectExtent l="0" t="0" r="0" b="0"/>
            <wp:docPr id="1073741826" name="officeArt object" descr="Imagen 363"/>
            <wp:cNvGraphicFramePr/>
            <a:graphic xmlns:a="http://schemas.openxmlformats.org/drawingml/2006/main">
              <a:graphicData uri="http://schemas.openxmlformats.org/drawingml/2006/picture">
                <pic:pic xmlns:pic="http://schemas.openxmlformats.org/drawingml/2006/picture">
                  <pic:nvPicPr>
                    <pic:cNvPr id="1073741826" name="Imagen 363" descr="Imagen 363"/>
                    <pic:cNvPicPr>
                      <a:picLocks noChangeAspect="1"/>
                    </pic:cNvPicPr>
                  </pic:nvPicPr>
                  <pic:blipFill>
                    <a:blip r:embed="rId9">
                      <a:extLst/>
                    </a:blip>
                    <a:stretch>
                      <a:fillRect/>
                    </a:stretch>
                  </pic:blipFill>
                  <pic:spPr>
                    <a:xfrm>
                      <a:off x="0" y="0"/>
                      <a:ext cx="3434646" cy="7200001"/>
                    </a:xfrm>
                    <a:prstGeom prst="rect">
                      <a:avLst/>
                    </a:prstGeom>
                    <a:ln w="12700" cap="flat">
                      <a:noFill/>
                      <a:miter lim="400000"/>
                    </a:ln>
                    <a:effectLst/>
                  </pic:spPr>
                </pic:pic>
              </a:graphicData>
            </a:graphic>
          </wp:inline>
        </w:drawing>
      </w:r>
      <w:r>
        <w:rPr>
          <w:rStyle w:val="Ninguno"/>
          <w:rFonts w:ascii="Arial Unicode MS" w:eastAsia="Arial Unicode MS" w:hAnsi="Arial Unicode MS" w:cs="Arial Unicode MS"/>
          <w:sz w:val="20"/>
          <w:szCs w:val="20"/>
        </w:rPr>
        <w:br w:type="page"/>
      </w:r>
    </w:p>
    <w:p w:rsidR="002716DF" w:rsidRDefault="00DA0F95" w:rsidP="00772F8A">
      <w:pPr>
        <w:pStyle w:val="Prrafodelista"/>
        <w:numPr>
          <w:ilvl w:val="0"/>
          <w:numId w:val="57"/>
        </w:numPr>
        <w:jc w:val="both"/>
        <w:rPr>
          <w:b/>
          <w:bCs/>
          <w:sz w:val="20"/>
          <w:szCs w:val="20"/>
        </w:rPr>
      </w:pPr>
      <w:r>
        <w:rPr>
          <w:rStyle w:val="Ninguno"/>
          <w:b/>
          <w:bCs/>
          <w:sz w:val="20"/>
          <w:szCs w:val="20"/>
        </w:rPr>
        <w:lastRenderedPageBreak/>
        <w:t>Autorización para la construcción e instalación de postes para uso en servicios de telecomunicaciones</w:t>
      </w:r>
    </w:p>
    <w:p w:rsidR="002716DF" w:rsidRDefault="00DA0F95">
      <w:pPr>
        <w:pStyle w:val="Cuerpo"/>
        <w:jc w:val="center"/>
        <w:rPr>
          <w:rStyle w:val="Ninguno"/>
          <w:rFonts w:ascii="Century Gothic" w:eastAsia="Century Gothic" w:hAnsi="Century Gothic" w:cs="Century Gothic"/>
          <w:b/>
          <w:bCs/>
          <w:sz w:val="20"/>
          <w:szCs w:val="20"/>
        </w:rPr>
      </w:pPr>
      <w:r>
        <w:rPr>
          <w:rStyle w:val="Ninguno"/>
          <w:rFonts w:ascii="Century Gothic" w:eastAsia="Century Gothic" w:hAnsi="Century Gothic" w:cs="Century Gothic"/>
          <w:b/>
          <w:bCs/>
          <w:noProof/>
          <w:sz w:val="20"/>
          <w:szCs w:val="20"/>
        </w:rPr>
        <w:drawing>
          <wp:inline distT="0" distB="0" distL="0" distR="0">
            <wp:extent cx="3172443" cy="7560000"/>
            <wp:effectExtent l="0" t="0" r="0" b="0"/>
            <wp:docPr id="1073741827" name="officeArt object" descr="Imagen 681"/>
            <wp:cNvGraphicFramePr/>
            <a:graphic xmlns:a="http://schemas.openxmlformats.org/drawingml/2006/main">
              <a:graphicData uri="http://schemas.openxmlformats.org/drawingml/2006/picture">
                <pic:pic xmlns:pic="http://schemas.openxmlformats.org/drawingml/2006/picture">
                  <pic:nvPicPr>
                    <pic:cNvPr id="1073741827" name="Imagen 681" descr="Imagen 681"/>
                    <pic:cNvPicPr>
                      <a:picLocks noChangeAspect="1"/>
                    </pic:cNvPicPr>
                  </pic:nvPicPr>
                  <pic:blipFill>
                    <a:blip r:embed="rId10">
                      <a:extLst/>
                    </a:blip>
                    <a:stretch>
                      <a:fillRect/>
                    </a:stretch>
                  </pic:blipFill>
                  <pic:spPr>
                    <a:xfrm>
                      <a:off x="0" y="0"/>
                      <a:ext cx="3172443" cy="7560000"/>
                    </a:xfrm>
                    <a:prstGeom prst="rect">
                      <a:avLst/>
                    </a:prstGeom>
                    <a:ln w="12700" cap="flat">
                      <a:noFill/>
                      <a:miter lim="400000"/>
                    </a:ln>
                    <a:effectLst/>
                  </pic:spPr>
                </pic:pic>
              </a:graphicData>
            </a:graphic>
          </wp:inline>
        </w:drawing>
      </w:r>
    </w:p>
    <w:p w:rsidR="002716DF" w:rsidRDefault="00DA0F95" w:rsidP="00772F8A">
      <w:pPr>
        <w:pStyle w:val="Prrafodelista"/>
        <w:numPr>
          <w:ilvl w:val="0"/>
          <w:numId w:val="58"/>
        </w:numPr>
        <w:jc w:val="both"/>
        <w:rPr>
          <w:rFonts w:ascii="Century Gothic" w:hAnsi="Century Gothic"/>
          <w:b/>
          <w:bCs/>
          <w:sz w:val="20"/>
          <w:szCs w:val="20"/>
        </w:rPr>
      </w:pPr>
      <w:r>
        <w:rPr>
          <w:rStyle w:val="Ninguno"/>
          <w:b/>
          <w:bCs/>
          <w:sz w:val="20"/>
          <w:szCs w:val="20"/>
        </w:rPr>
        <w:lastRenderedPageBreak/>
        <w:t>Autorización para la construcción e instalación de ductos subterráneos para uso en servicios de telecomunicaciones</w:t>
      </w:r>
    </w:p>
    <w:p w:rsidR="002716DF" w:rsidRDefault="00DA0F95">
      <w:pPr>
        <w:pStyle w:val="Cuerpo"/>
        <w:jc w:val="center"/>
        <w:rPr>
          <w:rStyle w:val="Ninguno"/>
          <w:rFonts w:ascii="Century Gothic" w:eastAsia="Century Gothic" w:hAnsi="Century Gothic" w:cs="Century Gothic"/>
          <w:b/>
          <w:bCs/>
          <w:sz w:val="20"/>
          <w:szCs w:val="20"/>
        </w:rPr>
      </w:pPr>
      <w:r>
        <w:rPr>
          <w:rStyle w:val="Ninguno"/>
          <w:rFonts w:ascii="Century Gothic" w:eastAsia="Century Gothic" w:hAnsi="Century Gothic" w:cs="Century Gothic"/>
          <w:b/>
          <w:bCs/>
          <w:noProof/>
          <w:sz w:val="20"/>
          <w:szCs w:val="20"/>
        </w:rPr>
        <w:drawing>
          <wp:inline distT="0" distB="0" distL="0" distR="0">
            <wp:extent cx="3172443" cy="7560000"/>
            <wp:effectExtent l="0" t="0" r="0" b="0"/>
            <wp:docPr id="1073741828" name="officeArt object" descr="Imagen 680"/>
            <wp:cNvGraphicFramePr/>
            <a:graphic xmlns:a="http://schemas.openxmlformats.org/drawingml/2006/main">
              <a:graphicData uri="http://schemas.openxmlformats.org/drawingml/2006/picture">
                <pic:pic xmlns:pic="http://schemas.openxmlformats.org/drawingml/2006/picture">
                  <pic:nvPicPr>
                    <pic:cNvPr id="1073741828" name="Imagen 680" descr="Imagen 680"/>
                    <pic:cNvPicPr>
                      <a:picLocks noChangeAspect="1"/>
                    </pic:cNvPicPr>
                  </pic:nvPicPr>
                  <pic:blipFill>
                    <a:blip r:embed="rId10">
                      <a:extLst/>
                    </a:blip>
                    <a:stretch>
                      <a:fillRect/>
                    </a:stretch>
                  </pic:blipFill>
                  <pic:spPr>
                    <a:xfrm>
                      <a:off x="0" y="0"/>
                      <a:ext cx="3172443" cy="7560000"/>
                    </a:xfrm>
                    <a:prstGeom prst="rect">
                      <a:avLst/>
                    </a:prstGeom>
                    <a:ln w="12700" cap="flat">
                      <a:noFill/>
                      <a:miter lim="400000"/>
                    </a:ln>
                    <a:effectLst/>
                  </pic:spPr>
                </pic:pic>
              </a:graphicData>
            </a:graphic>
          </wp:inline>
        </w:drawing>
      </w:r>
    </w:p>
    <w:p w:rsidR="002716DF" w:rsidRDefault="00DA0F95" w:rsidP="00772F8A">
      <w:pPr>
        <w:pStyle w:val="Prrafodelista"/>
        <w:numPr>
          <w:ilvl w:val="0"/>
          <w:numId w:val="58"/>
        </w:numPr>
        <w:jc w:val="both"/>
        <w:rPr>
          <w:rFonts w:ascii="Century Gothic" w:hAnsi="Century Gothic"/>
          <w:b/>
          <w:bCs/>
          <w:sz w:val="20"/>
          <w:szCs w:val="20"/>
        </w:rPr>
      </w:pPr>
      <w:r>
        <w:rPr>
          <w:rStyle w:val="Ninguno"/>
          <w:b/>
          <w:bCs/>
          <w:sz w:val="20"/>
          <w:szCs w:val="20"/>
        </w:rPr>
        <w:lastRenderedPageBreak/>
        <w:t>Autorización para el uso de torres de propiedad municipal para la instalación de  infraestructura de telecomunicaciones</w:t>
      </w:r>
    </w:p>
    <w:p w:rsidR="002716DF" w:rsidRDefault="00DA0F95">
      <w:pPr>
        <w:pStyle w:val="Cuerpo"/>
        <w:jc w:val="center"/>
        <w:rPr>
          <w:rStyle w:val="Ninguno"/>
          <w:rFonts w:ascii="Century Gothic" w:eastAsia="Century Gothic" w:hAnsi="Century Gothic" w:cs="Century Gothic"/>
          <w:b/>
          <w:bCs/>
          <w:sz w:val="20"/>
          <w:szCs w:val="20"/>
        </w:rPr>
      </w:pPr>
      <w:r>
        <w:rPr>
          <w:rStyle w:val="Ninguno"/>
          <w:rFonts w:ascii="Century Gothic" w:eastAsia="Century Gothic" w:hAnsi="Century Gothic" w:cs="Century Gothic"/>
          <w:b/>
          <w:bCs/>
          <w:noProof/>
          <w:sz w:val="20"/>
          <w:szCs w:val="20"/>
        </w:rPr>
        <w:drawing>
          <wp:inline distT="0" distB="0" distL="0" distR="0">
            <wp:extent cx="3174712" cy="7560000"/>
            <wp:effectExtent l="0" t="0" r="0" b="0"/>
            <wp:docPr id="1073741829" name="officeArt object" descr="Imagen 304"/>
            <wp:cNvGraphicFramePr/>
            <a:graphic xmlns:a="http://schemas.openxmlformats.org/drawingml/2006/main">
              <a:graphicData uri="http://schemas.openxmlformats.org/drawingml/2006/picture">
                <pic:pic xmlns:pic="http://schemas.openxmlformats.org/drawingml/2006/picture">
                  <pic:nvPicPr>
                    <pic:cNvPr id="1073741829" name="Imagen 304" descr="Imagen 304"/>
                    <pic:cNvPicPr>
                      <a:picLocks noChangeAspect="1"/>
                    </pic:cNvPicPr>
                  </pic:nvPicPr>
                  <pic:blipFill>
                    <a:blip r:embed="rId11">
                      <a:extLst/>
                    </a:blip>
                    <a:stretch>
                      <a:fillRect/>
                    </a:stretch>
                  </pic:blipFill>
                  <pic:spPr>
                    <a:xfrm>
                      <a:off x="0" y="0"/>
                      <a:ext cx="3174712" cy="7560000"/>
                    </a:xfrm>
                    <a:prstGeom prst="rect">
                      <a:avLst/>
                    </a:prstGeom>
                    <a:ln w="12700" cap="flat">
                      <a:noFill/>
                      <a:miter lim="400000"/>
                    </a:ln>
                    <a:effectLst/>
                  </pic:spPr>
                </pic:pic>
              </a:graphicData>
            </a:graphic>
          </wp:inline>
        </w:drawing>
      </w:r>
    </w:p>
    <w:p w:rsidR="002716DF" w:rsidRDefault="00DA0F95" w:rsidP="00772F8A">
      <w:pPr>
        <w:pStyle w:val="Prrafodelista"/>
        <w:numPr>
          <w:ilvl w:val="0"/>
          <w:numId w:val="58"/>
        </w:numPr>
        <w:jc w:val="both"/>
        <w:rPr>
          <w:rFonts w:ascii="Century Gothic" w:hAnsi="Century Gothic"/>
          <w:b/>
          <w:bCs/>
          <w:sz w:val="20"/>
          <w:szCs w:val="20"/>
        </w:rPr>
      </w:pPr>
      <w:r>
        <w:rPr>
          <w:rStyle w:val="Ninguno"/>
          <w:b/>
          <w:bCs/>
          <w:sz w:val="20"/>
          <w:szCs w:val="20"/>
        </w:rPr>
        <w:lastRenderedPageBreak/>
        <w:t>Autorización para el uso de postes de propiedad municipal para la instalación de  infraestructura de telecomunicaciones</w:t>
      </w:r>
    </w:p>
    <w:p w:rsidR="002716DF" w:rsidRDefault="00DA0F95">
      <w:pPr>
        <w:pStyle w:val="Cuerpo"/>
        <w:jc w:val="center"/>
        <w:rPr>
          <w:rStyle w:val="Ninguno"/>
          <w:rFonts w:ascii="Century Gothic" w:eastAsia="Century Gothic" w:hAnsi="Century Gothic" w:cs="Century Gothic"/>
          <w:b/>
          <w:bCs/>
          <w:sz w:val="20"/>
          <w:szCs w:val="20"/>
        </w:rPr>
      </w:pPr>
      <w:r>
        <w:rPr>
          <w:rStyle w:val="Ninguno"/>
          <w:rFonts w:ascii="Century Gothic" w:eastAsia="Century Gothic" w:hAnsi="Century Gothic" w:cs="Century Gothic"/>
          <w:b/>
          <w:bCs/>
          <w:noProof/>
          <w:sz w:val="20"/>
          <w:szCs w:val="20"/>
        </w:rPr>
        <w:drawing>
          <wp:inline distT="0" distB="0" distL="0" distR="0">
            <wp:extent cx="3174712" cy="7560000"/>
            <wp:effectExtent l="0" t="0" r="0" b="0"/>
            <wp:docPr id="1073741830" name="officeArt object" descr="Imagen 538"/>
            <wp:cNvGraphicFramePr/>
            <a:graphic xmlns:a="http://schemas.openxmlformats.org/drawingml/2006/main">
              <a:graphicData uri="http://schemas.openxmlformats.org/drawingml/2006/picture">
                <pic:pic xmlns:pic="http://schemas.openxmlformats.org/drawingml/2006/picture">
                  <pic:nvPicPr>
                    <pic:cNvPr id="1073741830" name="Imagen 538" descr="Imagen 538"/>
                    <pic:cNvPicPr>
                      <a:picLocks noChangeAspect="1"/>
                    </pic:cNvPicPr>
                  </pic:nvPicPr>
                  <pic:blipFill>
                    <a:blip r:embed="rId11">
                      <a:extLst/>
                    </a:blip>
                    <a:stretch>
                      <a:fillRect/>
                    </a:stretch>
                  </pic:blipFill>
                  <pic:spPr>
                    <a:xfrm>
                      <a:off x="0" y="0"/>
                      <a:ext cx="3174712" cy="7560000"/>
                    </a:xfrm>
                    <a:prstGeom prst="rect">
                      <a:avLst/>
                    </a:prstGeom>
                    <a:ln w="12700" cap="flat">
                      <a:noFill/>
                      <a:miter lim="400000"/>
                    </a:ln>
                    <a:effectLst/>
                  </pic:spPr>
                </pic:pic>
              </a:graphicData>
            </a:graphic>
          </wp:inline>
        </w:drawing>
      </w:r>
    </w:p>
    <w:p w:rsidR="002716DF" w:rsidRDefault="00DA0F95" w:rsidP="00772F8A">
      <w:pPr>
        <w:pStyle w:val="Prrafodelista"/>
        <w:numPr>
          <w:ilvl w:val="0"/>
          <w:numId w:val="58"/>
        </w:numPr>
        <w:jc w:val="both"/>
        <w:rPr>
          <w:rFonts w:ascii="Century Gothic" w:hAnsi="Century Gothic"/>
          <w:b/>
          <w:bCs/>
          <w:sz w:val="20"/>
          <w:szCs w:val="20"/>
        </w:rPr>
      </w:pPr>
      <w:r>
        <w:rPr>
          <w:rStyle w:val="Ninguno"/>
          <w:b/>
          <w:bCs/>
          <w:sz w:val="20"/>
          <w:szCs w:val="20"/>
        </w:rPr>
        <w:lastRenderedPageBreak/>
        <w:t>Autorización para el uso de ductos subterráneos de propiedad municipal para la instalación de  infraestructura de telecomunicaciones</w:t>
      </w:r>
    </w:p>
    <w:p w:rsidR="002716DF" w:rsidRPr="00151E18" w:rsidRDefault="00151E18" w:rsidP="00151E18">
      <w:pPr>
        <w:jc w:val="both"/>
        <w:rPr>
          <w:rStyle w:val="Ninguno"/>
          <w:rFonts w:ascii="Century Gothic" w:eastAsia="Century Gothic" w:hAnsi="Century Gothic" w:cs="Century Gothic"/>
          <w:b/>
          <w:bCs/>
          <w:sz w:val="20"/>
          <w:szCs w:val="20"/>
        </w:rPr>
      </w:pPr>
      <w:r>
        <w:rPr>
          <w:rStyle w:val="Ninguno"/>
          <w:rFonts w:ascii="Century Gothic" w:eastAsia="Century Gothic" w:hAnsi="Century Gothic" w:cs="Century Gothic"/>
          <w:b/>
          <w:bCs/>
          <w:noProof/>
          <w:sz w:val="20"/>
          <w:szCs w:val="20"/>
          <w:lang w:val="es-MX"/>
        </w:rPr>
        <w:drawing>
          <wp:inline distT="0" distB="0" distL="0" distR="0" wp14:anchorId="177BE0BB" wp14:editId="066914EB">
            <wp:extent cx="3174712" cy="7560000"/>
            <wp:effectExtent l="0" t="0" r="0" b="0"/>
            <wp:docPr id="1073741831" name="officeArt object" descr="Imagen 303"/>
            <wp:cNvGraphicFramePr/>
            <a:graphic xmlns:a="http://schemas.openxmlformats.org/drawingml/2006/main">
              <a:graphicData uri="http://schemas.openxmlformats.org/drawingml/2006/picture">
                <pic:pic xmlns:pic="http://schemas.openxmlformats.org/drawingml/2006/picture">
                  <pic:nvPicPr>
                    <pic:cNvPr id="1073741831" name="Imagen 303" descr="Imagen 303"/>
                    <pic:cNvPicPr>
                      <a:picLocks noChangeAspect="1"/>
                    </pic:cNvPicPr>
                  </pic:nvPicPr>
                  <pic:blipFill>
                    <a:blip r:embed="rId11">
                      <a:extLst/>
                    </a:blip>
                    <a:stretch>
                      <a:fillRect/>
                    </a:stretch>
                  </pic:blipFill>
                  <pic:spPr>
                    <a:xfrm>
                      <a:off x="0" y="0"/>
                      <a:ext cx="3174712" cy="7560000"/>
                    </a:xfrm>
                    <a:prstGeom prst="rect">
                      <a:avLst/>
                    </a:prstGeom>
                    <a:ln w="12700" cap="flat">
                      <a:noFill/>
                      <a:miter lim="400000"/>
                    </a:ln>
                    <a:effectLst/>
                  </pic:spPr>
                </pic:pic>
              </a:graphicData>
            </a:graphic>
          </wp:inline>
        </w:drawing>
      </w:r>
    </w:p>
    <w:p w:rsidR="002716DF" w:rsidRDefault="002716DF">
      <w:pPr>
        <w:pStyle w:val="Prrafodelista"/>
        <w:ind w:left="0"/>
        <w:jc w:val="center"/>
        <w:rPr>
          <w:rStyle w:val="Ninguno"/>
          <w:rFonts w:ascii="Century Gothic" w:eastAsia="Century Gothic" w:hAnsi="Century Gothic" w:cs="Century Gothic"/>
        </w:rPr>
      </w:pPr>
    </w:p>
    <w:p w:rsidR="002716DF" w:rsidRPr="00151E18" w:rsidRDefault="00DA0F95" w:rsidP="00772F8A">
      <w:pPr>
        <w:pStyle w:val="Prrafodelista"/>
        <w:numPr>
          <w:ilvl w:val="0"/>
          <w:numId w:val="59"/>
        </w:numPr>
        <w:jc w:val="both"/>
        <w:rPr>
          <w:rStyle w:val="Ninguno"/>
          <w:rFonts w:ascii="Century Gothic" w:hAnsi="Century Gothic"/>
          <w:sz w:val="20"/>
          <w:szCs w:val="20"/>
        </w:rPr>
      </w:pPr>
      <w:r>
        <w:rPr>
          <w:rStyle w:val="Ninguno"/>
          <w:b/>
          <w:bCs/>
          <w:sz w:val="20"/>
          <w:szCs w:val="20"/>
        </w:rPr>
        <w:t>Autorización para la regularización de infraestructura pasiva existente para su uso en servicios de telecomunicaciones</w:t>
      </w:r>
    </w:p>
    <w:p w:rsidR="00151E18" w:rsidRDefault="00151E18" w:rsidP="00151E18">
      <w:pPr>
        <w:pStyle w:val="Prrafodelista"/>
        <w:jc w:val="both"/>
        <w:rPr>
          <w:rFonts w:ascii="Century Gothic" w:hAnsi="Century Gothic"/>
          <w:sz w:val="20"/>
          <w:szCs w:val="20"/>
        </w:rPr>
      </w:pPr>
      <w:r>
        <w:rPr>
          <w:rStyle w:val="Ninguno"/>
          <w:rFonts w:ascii="Century Gothic" w:eastAsia="Century Gothic" w:hAnsi="Century Gothic" w:cs="Century Gothic"/>
          <w:noProof/>
        </w:rPr>
        <w:lastRenderedPageBreak/>
        <w:drawing>
          <wp:inline distT="0" distB="0" distL="0" distR="0" wp14:anchorId="682FF9AF" wp14:editId="138A8DF6">
            <wp:extent cx="2786972" cy="7560000"/>
            <wp:effectExtent l="0" t="0" r="0" b="0"/>
            <wp:docPr id="1073741832" name="officeArt object" descr="Imagen 1204"/>
            <wp:cNvGraphicFramePr/>
            <a:graphic xmlns:a="http://schemas.openxmlformats.org/drawingml/2006/main">
              <a:graphicData uri="http://schemas.openxmlformats.org/drawingml/2006/picture">
                <pic:pic xmlns:pic="http://schemas.openxmlformats.org/drawingml/2006/picture">
                  <pic:nvPicPr>
                    <pic:cNvPr id="1073741832" name="Imagen 1204" descr="Imagen 1204"/>
                    <pic:cNvPicPr>
                      <a:picLocks noChangeAspect="1"/>
                    </pic:cNvPicPr>
                  </pic:nvPicPr>
                  <pic:blipFill>
                    <a:blip r:embed="rId12">
                      <a:extLst/>
                    </a:blip>
                    <a:stretch>
                      <a:fillRect/>
                    </a:stretch>
                  </pic:blipFill>
                  <pic:spPr>
                    <a:xfrm>
                      <a:off x="0" y="0"/>
                      <a:ext cx="2786972" cy="7560000"/>
                    </a:xfrm>
                    <a:prstGeom prst="rect">
                      <a:avLst/>
                    </a:prstGeom>
                    <a:ln w="12700" cap="flat">
                      <a:noFill/>
                      <a:miter lim="400000"/>
                    </a:ln>
                    <a:effectLst/>
                  </pic:spPr>
                </pic:pic>
              </a:graphicData>
            </a:graphic>
          </wp:inline>
        </w:drawing>
      </w:r>
    </w:p>
    <w:p w:rsidR="002716DF" w:rsidRDefault="002716DF">
      <w:pPr>
        <w:pStyle w:val="Cuerpo"/>
        <w:jc w:val="center"/>
        <w:rPr>
          <w:rStyle w:val="Ninguno"/>
          <w:rFonts w:ascii="Century Gothic" w:eastAsia="Century Gothic" w:hAnsi="Century Gothic" w:cs="Century Gothic"/>
        </w:rPr>
      </w:pPr>
    </w:p>
    <w:p w:rsidR="002716DF" w:rsidRDefault="00DA0F95" w:rsidP="00772F8A">
      <w:pPr>
        <w:pStyle w:val="Texto"/>
        <w:numPr>
          <w:ilvl w:val="0"/>
          <w:numId w:val="57"/>
        </w:numPr>
        <w:spacing w:after="0" w:line="276" w:lineRule="auto"/>
        <w:rPr>
          <w:b/>
          <w:bCs/>
          <w:sz w:val="20"/>
          <w:szCs w:val="20"/>
        </w:rPr>
      </w:pPr>
      <w:r>
        <w:rPr>
          <w:rStyle w:val="Ninguno"/>
          <w:b/>
          <w:bCs/>
          <w:sz w:val="20"/>
          <w:szCs w:val="20"/>
        </w:rPr>
        <w:lastRenderedPageBreak/>
        <w:t>Aviso para el uso de torres de propiedad particular para la instalación de infraestructura de telecomunicaciones</w:t>
      </w:r>
    </w:p>
    <w:p w:rsidR="002716DF" w:rsidRDefault="002716DF">
      <w:pPr>
        <w:pStyle w:val="Texto"/>
        <w:spacing w:after="0" w:line="276" w:lineRule="auto"/>
        <w:ind w:left="360" w:firstLine="0"/>
        <w:rPr>
          <w:rStyle w:val="Ninguno"/>
          <w:b/>
          <w:bCs/>
        </w:rPr>
      </w:pPr>
    </w:p>
    <w:p w:rsidR="002716DF" w:rsidRDefault="002716DF">
      <w:pPr>
        <w:pStyle w:val="Texto"/>
        <w:spacing w:after="0" w:line="276" w:lineRule="auto"/>
        <w:ind w:left="360" w:firstLine="0"/>
        <w:rPr>
          <w:rStyle w:val="Ninguno"/>
          <w:b/>
          <w:bCs/>
        </w:rPr>
      </w:pPr>
    </w:p>
    <w:p w:rsidR="002716DF" w:rsidRDefault="00DA0F95">
      <w:pPr>
        <w:pStyle w:val="Cuerpo"/>
        <w:ind w:left="360"/>
        <w:jc w:val="both"/>
        <w:rPr>
          <w:rStyle w:val="Ninguno"/>
          <w:rFonts w:ascii="Century Gothic" w:eastAsia="Century Gothic" w:hAnsi="Century Gothic" w:cs="Century Gothic"/>
        </w:rPr>
      </w:pPr>
      <w:r>
        <w:rPr>
          <w:rStyle w:val="Ninguno"/>
          <w:rFonts w:ascii="Century Gothic" w:eastAsia="Century Gothic" w:hAnsi="Century Gothic" w:cs="Century Gothic"/>
          <w:noProof/>
        </w:rPr>
        <w:drawing>
          <wp:inline distT="0" distB="0" distL="0" distR="0">
            <wp:extent cx="5383403" cy="2399131"/>
            <wp:effectExtent l="0" t="0" r="0" b="0"/>
            <wp:docPr id="1073741833" name="officeArt object" descr="Imagen 514"/>
            <wp:cNvGraphicFramePr/>
            <a:graphic xmlns:a="http://schemas.openxmlformats.org/drawingml/2006/main">
              <a:graphicData uri="http://schemas.openxmlformats.org/drawingml/2006/picture">
                <pic:pic xmlns:pic="http://schemas.openxmlformats.org/drawingml/2006/picture">
                  <pic:nvPicPr>
                    <pic:cNvPr id="1073741833" name="Imagen 514" descr="Imagen 514"/>
                    <pic:cNvPicPr>
                      <a:picLocks noChangeAspect="1"/>
                    </pic:cNvPicPr>
                  </pic:nvPicPr>
                  <pic:blipFill>
                    <a:blip r:embed="rId13">
                      <a:extLst/>
                    </a:blip>
                    <a:stretch>
                      <a:fillRect/>
                    </a:stretch>
                  </pic:blipFill>
                  <pic:spPr>
                    <a:xfrm>
                      <a:off x="0" y="0"/>
                      <a:ext cx="5383403" cy="2399131"/>
                    </a:xfrm>
                    <a:prstGeom prst="rect">
                      <a:avLst/>
                    </a:prstGeom>
                    <a:ln w="12700" cap="flat">
                      <a:noFill/>
                      <a:miter lim="400000"/>
                    </a:ln>
                    <a:effectLst/>
                  </pic:spPr>
                </pic:pic>
              </a:graphicData>
            </a:graphic>
          </wp:inline>
        </w:drawing>
      </w:r>
    </w:p>
    <w:p w:rsidR="002716DF" w:rsidRDefault="002716DF">
      <w:pPr>
        <w:pStyle w:val="Cuerpo"/>
        <w:ind w:left="360"/>
        <w:jc w:val="both"/>
        <w:rPr>
          <w:rStyle w:val="Ninguno"/>
          <w:rFonts w:ascii="Century Gothic" w:eastAsia="Century Gothic" w:hAnsi="Century Gothic" w:cs="Century Gothic"/>
          <w:lang w:val="es-ES_tradnl"/>
        </w:rPr>
      </w:pPr>
    </w:p>
    <w:p w:rsidR="002716DF" w:rsidRDefault="00DA0F95" w:rsidP="00772F8A">
      <w:pPr>
        <w:pStyle w:val="Texto"/>
        <w:numPr>
          <w:ilvl w:val="0"/>
          <w:numId w:val="57"/>
        </w:numPr>
        <w:spacing w:after="0" w:line="276" w:lineRule="auto"/>
        <w:rPr>
          <w:b/>
          <w:bCs/>
          <w:sz w:val="20"/>
          <w:szCs w:val="20"/>
        </w:rPr>
      </w:pPr>
      <w:r>
        <w:rPr>
          <w:rStyle w:val="Ninguno"/>
          <w:b/>
          <w:bCs/>
          <w:sz w:val="20"/>
          <w:szCs w:val="20"/>
        </w:rPr>
        <w:t>Aviso para el uso de postes de propiedad particular para la instalación de infraestructura de telecomunicaciones</w:t>
      </w:r>
    </w:p>
    <w:p w:rsidR="002716DF" w:rsidRDefault="002716DF">
      <w:pPr>
        <w:pStyle w:val="Texto"/>
        <w:spacing w:after="0" w:line="276" w:lineRule="auto"/>
        <w:rPr>
          <w:rStyle w:val="Ninguno"/>
          <w:b/>
          <w:bCs/>
        </w:rPr>
      </w:pPr>
    </w:p>
    <w:p w:rsidR="002716DF" w:rsidRDefault="002716DF">
      <w:pPr>
        <w:pStyle w:val="Texto"/>
        <w:spacing w:after="0" w:line="276" w:lineRule="auto"/>
        <w:rPr>
          <w:rStyle w:val="Ninguno"/>
          <w:b/>
          <w:bCs/>
        </w:rPr>
      </w:pPr>
    </w:p>
    <w:p w:rsidR="002716DF" w:rsidRDefault="002716DF">
      <w:pPr>
        <w:pStyle w:val="Texto"/>
        <w:spacing w:after="0" w:line="276" w:lineRule="auto"/>
        <w:ind w:firstLine="0"/>
        <w:rPr>
          <w:rStyle w:val="Ninguno"/>
          <w:b/>
          <w:bCs/>
        </w:rPr>
      </w:pPr>
    </w:p>
    <w:p w:rsidR="002716DF" w:rsidRDefault="00DA0F95">
      <w:pPr>
        <w:pStyle w:val="Prrafodelista"/>
        <w:ind w:left="0"/>
        <w:jc w:val="center"/>
        <w:rPr>
          <w:rStyle w:val="Ninguno"/>
          <w:rFonts w:ascii="Century Gothic" w:eastAsia="Century Gothic" w:hAnsi="Century Gothic" w:cs="Century Gothic"/>
        </w:rPr>
      </w:pPr>
      <w:r>
        <w:rPr>
          <w:rStyle w:val="Ninguno"/>
          <w:rFonts w:ascii="Century Gothic" w:eastAsia="Century Gothic" w:hAnsi="Century Gothic" w:cs="Century Gothic"/>
          <w:noProof/>
          <w:lang w:val="es-MX"/>
        </w:rPr>
        <w:drawing>
          <wp:inline distT="0" distB="0" distL="0" distR="0">
            <wp:extent cx="5400000" cy="2406527"/>
            <wp:effectExtent l="0" t="0" r="0" b="0"/>
            <wp:docPr id="1073741834" name="officeArt object" descr="Imagen 515"/>
            <wp:cNvGraphicFramePr/>
            <a:graphic xmlns:a="http://schemas.openxmlformats.org/drawingml/2006/main">
              <a:graphicData uri="http://schemas.openxmlformats.org/drawingml/2006/picture">
                <pic:pic xmlns:pic="http://schemas.openxmlformats.org/drawingml/2006/picture">
                  <pic:nvPicPr>
                    <pic:cNvPr id="1073741834" name="Imagen 515" descr="Imagen 515"/>
                    <pic:cNvPicPr>
                      <a:picLocks noChangeAspect="1"/>
                    </pic:cNvPicPr>
                  </pic:nvPicPr>
                  <pic:blipFill>
                    <a:blip r:embed="rId13">
                      <a:extLst/>
                    </a:blip>
                    <a:stretch>
                      <a:fillRect/>
                    </a:stretch>
                  </pic:blipFill>
                  <pic:spPr>
                    <a:xfrm>
                      <a:off x="0" y="0"/>
                      <a:ext cx="5400000" cy="2406527"/>
                    </a:xfrm>
                    <a:prstGeom prst="rect">
                      <a:avLst/>
                    </a:prstGeom>
                    <a:ln w="12700" cap="flat">
                      <a:noFill/>
                      <a:miter lim="400000"/>
                    </a:ln>
                    <a:effectLst/>
                  </pic:spPr>
                </pic:pic>
              </a:graphicData>
            </a:graphic>
          </wp:inline>
        </w:drawing>
      </w:r>
    </w:p>
    <w:p w:rsidR="002716DF" w:rsidRDefault="002716DF">
      <w:pPr>
        <w:pStyle w:val="Prrafodelista"/>
        <w:ind w:left="0"/>
        <w:jc w:val="center"/>
        <w:rPr>
          <w:rStyle w:val="Ninguno"/>
          <w:rFonts w:ascii="Century Gothic" w:eastAsia="Century Gothic" w:hAnsi="Century Gothic" w:cs="Century Gothic"/>
        </w:rPr>
      </w:pPr>
    </w:p>
    <w:p w:rsidR="002716DF" w:rsidRDefault="002716DF">
      <w:pPr>
        <w:pStyle w:val="Prrafodelista"/>
        <w:ind w:left="0"/>
        <w:jc w:val="center"/>
        <w:rPr>
          <w:rStyle w:val="Ninguno"/>
          <w:rFonts w:ascii="Century Gothic" w:eastAsia="Century Gothic" w:hAnsi="Century Gothic" w:cs="Century Gothic"/>
        </w:rPr>
      </w:pPr>
    </w:p>
    <w:p w:rsidR="002716DF" w:rsidRDefault="002716DF">
      <w:pPr>
        <w:pStyle w:val="Prrafodelista"/>
        <w:ind w:left="0"/>
        <w:jc w:val="center"/>
        <w:rPr>
          <w:rStyle w:val="Ninguno"/>
          <w:rFonts w:ascii="Century Gothic" w:eastAsia="Century Gothic" w:hAnsi="Century Gothic" w:cs="Century Gothic"/>
        </w:rPr>
      </w:pPr>
    </w:p>
    <w:p w:rsidR="002716DF" w:rsidRDefault="002716DF">
      <w:pPr>
        <w:pStyle w:val="Prrafodelista"/>
        <w:ind w:left="0"/>
        <w:jc w:val="center"/>
        <w:rPr>
          <w:rStyle w:val="Ninguno"/>
          <w:rFonts w:ascii="Century Gothic" w:eastAsia="Century Gothic" w:hAnsi="Century Gothic" w:cs="Century Gothic"/>
        </w:rPr>
      </w:pPr>
    </w:p>
    <w:p w:rsidR="002716DF" w:rsidRDefault="002716DF">
      <w:pPr>
        <w:pStyle w:val="Prrafodelista"/>
        <w:ind w:left="0"/>
        <w:jc w:val="center"/>
        <w:rPr>
          <w:rStyle w:val="Ninguno"/>
          <w:rFonts w:ascii="Century Gothic" w:eastAsia="Century Gothic" w:hAnsi="Century Gothic" w:cs="Century Gothic"/>
        </w:rPr>
      </w:pPr>
    </w:p>
    <w:p w:rsidR="002716DF" w:rsidRDefault="00DA0F95" w:rsidP="00772F8A">
      <w:pPr>
        <w:pStyle w:val="Texto"/>
        <w:numPr>
          <w:ilvl w:val="0"/>
          <w:numId w:val="57"/>
        </w:numPr>
        <w:spacing w:after="0" w:line="276" w:lineRule="auto"/>
        <w:rPr>
          <w:b/>
          <w:bCs/>
          <w:sz w:val="20"/>
          <w:szCs w:val="20"/>
        </w:rPr>
      </w:pPr>
      <w:r>
        <w:rPr>
          <w:rStyle w:val="Ninguno"/>
          <w:b/>
          <w:bCs/>
          <w:sz w:val="20"/>
          <w:szCs w:val="20"/>
        </w:rPr>
        <w:t>Aviso para el uso de ductos subterráneos de propiedad particular para la instalación de infraestructura de telecomunicaciones</w:t>
      </w:r>
    </w:p>
    <w:p w:rsidR="002716DF" w:rsidRDefault="002716DF">
      <w:pPr>
        <w:pStyle w:val="Texto"/>
        <w:spacing w:after="0" w:line="276" w:lineRule="auto"/>
        <w:rPr>
          <w:rStyle w:val="Ninguno"/>
          <w:b/>
          <w:bCs/>
        </w:rPr>
      </w:pPr>
    </w:p>
    <w:p w:rsidR="002716DF" w:rsidRDefault="002716DF">
      <w:pPr>
        <w:pStyle w:val="Texto"/>
        <w:spacing w:after="0" w:line="276" w:lineRule="auto"/>
        <w:rPr>
          <w:rStyle w:val="Ninguno"/>
          <w:b/>
          <w:bCs/>
        </w:rPr>
      </w:pPr>
    </w:p>
    <w:p w:rsidR="002716DF" w:rsidRDefault="002716DF">
      <w:pPr>
        <w:pStyle w:val="Prrafodelista"/>
        <w:ind w:left="0"/>
        <w:jc w:val="center"/>
        <w:rPr>
          <w:rStyle w:val="Ninguno"/>
          <w:rFonts w:ascii="Century Gothic" w:eastAsia="Century Gothic" w:hAnsi="Century Gothic" w:cs="Century Gothic"/>
        </w:rPr>
      </w:pPr>
    </w:p>
    <w:p w:rsidR="002716DF" w:rsidRDefault="00DA0F95">
      <w:pPr>
        <w:pStyle w:val="Prrafodelista"/>
        <w:ind w:left="0"/>
        <w:jc w:val="center"/>
        <w:rPr>
          <w:rStyle w:val="Ninguno"/>
          <w:rFonts w:ascii="Century Gothic" w:eastAsia="Century Gothic" w:hAnsi="Century Gothic" w:cs="Century Gothic"/>
        </w:rPr>
      </w:pPr>
      <w:r>
        <w:rPr>
          <w:rStyle w:val="Ninguno"/>
          <w:rFonts w:ascii="Century Gothic" w:eastAsia="Century Gothic" w:hAnsi="Century Gothic" w:cs="Century Gothic"/>
          <w:noProof/>
          <w:lang w:val="es-MX"/>
        </w:rPr>
        <w:drawing>
          <wp:inline distT="0" distB="0" distL="0" distR="0">
            <wp:extent cx="5400000" cy="2406527"/>
            <wp:effectExtent l="0" t="0" r="0" b="0"/>
            <wp:docPr id="1073741835" name="officeArt object" descr="Imagen 516"/>
            <wp:cNvGraphicFramePr/>
            <a:graphic xmlns:a="http://schemas.openxmlformats.org/drawingml/2006/main">
              <a:graphicData uri="http://schemas.openxmlformats.org/drawingml/2006/picture">
                <pic:pic xmlns:pic="http://schemas.openxmlformats.org/drawingml/2006/picture">
                  <pic:nvPicPr>
                    <pic:cNvPr id="1073741835" name="Imagen 516" descr="Imagen 516"/>
                    <pic:cNvPicPr>
                      <a:picLocks noChangeAspect="1"/>
                    </pic:cNvPicPr>
                  </pic:nvPicPr>
                  <pic:blipFill>
                    <a:blip r:embed="rId13">
                      <a:extLst/>
                    </a:blip>
                    <a:stretch>
                      <a:fillRect/>
                    </a:stretch>
                  </pic:blipFill>
                  <pic:spPr>
                    <a:xfrm>
                      <a:off x="0" y="0"/>
                      <a:ext cx="5400000" cy="2406527"/>
                    </a:xfrm>
                    <a:prstGeom prst="rect">
                      <a:avLst/>
                    </a:prstGeom>
                    <a:ln w="12700" cap="flat">
                      <a:noFill/>
                      <a:miter lim="400000"/>
                    </a:ln>
                    <a:effectLst/>
                  </pic:spPr>
                </pic:pic>
              </a:graphicData>
            </a:graphic>
          </wp:inline>
        </w:drawing>
      </w:r>
    </w:p>
    <w:p w:rsidR="002716DF" w:rsidRDefault="002716DF">
      <w:pPr>
        <w:pStyle w:val="Prrafodelista"/>
        <w:ind w:left="0"/>
        <w:jc w:val="center"/>
        <w:rPr>
          <w:rStyle w:val="Ninguno"/>
          <w:rFonts w:ascii="Century Gothic" w:eastAsia="Century Gothic" w:hAnsi="Century Gothic" w:cs="Century Gothic"/>
        </w:rPr>
      </w:pPr>
    </w:p>
    <w:p w:rsidR="002716DF" w:rsidRDefault="002716DF">
      <w:pPr>
        <w:pStyle w:val="Prrafodelista"/>
        <w:ind w:left="0"/>
        <w:jc w:val="center"/>
        <w:rPr>
          <w:rStyle w:val="Ninguno"/>
          <w:rFonts w:ascii="Century Gothic" w:eastAsia="Century Gothic" w:hAnsi="Century Gothic" w:cs="Century Gothic"/>
        </w:rPr>
      </w:pPr>
    </w:p>
    <w:p w:rsidR="002716DF" w:rsidRDefault="00DA0F95" w:rsidP="00772F8A">
      <w:pPr>
        <w:pStyle w:val="Texto"/>
        <w:numPr>
          <w:ilvl w:val="0"/>
          <w:numId w:val="57"/>
        </w:numPr>
        <w:spacing w:after="0" w:line="276" w:lineRule="auto"/>
        <w:rPr>
          <w:b/>
          <w:bCs/>
          <w:sz w:val="20"/>
          <w:szCs w:val="20"/>
        </w:rPr>
      </w:pPr>
      <w:r>
        <w:rPr>
          <w:rStyle w:val="Ninguno"/>
          <w:b/>
          <w:bCs/>
          <w:sz w:val="20"/>
          <w:szCs w:val="20"/>
        </w:rPr>
        <w:t>Aviso para el mantenimiento y reparación de infraestructura de telecomunicaciones</w:t>
      </w:r>
    </w:p>
    <w:p w:rsidR="002716DF" w:rsidRDefault="002716DF">
      <w:pPr>
        <w:pStyle w:val="Texto"/>
        <w:spacing w:after="0" w:line="276" w:lineRule="auto"/>
        <w:rPr>
          <w:rStyle w:val="Ninguno"/>
          <w:b/>
          <w:bCs/>
        </w:rPr>
      </w:pPr>
    </w:p>
    <w:p w:rsidR="002716DF" w:rsidRDefault="002716DF">
      <w:pPr>
        <w:pStyle w:val="Texto"/>
        <w:spacing w:after="0" w:line="276" w:lineRule="auto"/>
        <w:rPr>
          <w:rStyle w:val="Ninguno"/>
          <w:b/>
          <w:bCs/>
        </w:rPr>
      </w:pPr>
    </w:p>
    <w:p w:rsidR="002716DF" w:rsidRDefault="002716DF">
      <w:pPr>
        <w:pStyle w:val="Texto"/>
        <w:spacing w:after="0" w:line="276" w:lineRule="auto"/>
        <w:ind w:firstLine="0"/>
        <w:rPr>
          <w:rStyle w:val="Ninguno"/>
          <w:b/>
          <w:bCs/>
        </w:rPr>
      </w:pPr>
    </w:p>
    <w:p w:rsidR="002716DF" w:rsidRDefault="00DA0F95">
      <w:pPr>
        <w:pStyle w:val="Prrafodelista"/>
        <w:ind w:left="0"/>
        <w:jc w:val="center"/>
        <w:rPr>
          <w:rStyle w:val="Ninguno"/>
          <w:rFonts w:ascii="Century Gothic" w:eastAsia="Century Gothic" w:hAnsi="Century Gothic" w:cs="Century Gothic"/>
        </w:rPr>
      </w:pPr>
      <w:r>
        <w:rPr>
          <w:rStyle w:val="Ninguno"/>
          <w:rFonts w:ascii="Century Gothic" w:eastAsia="Century Gothic" w:hAnsi="Century Gothic" w:cs="Century Gothic"/>
          <w:noProof/>
          <w:lang w:val="es-MX"/>
        </w:rPr>
        <w:drawing>
          <wp:inline distT="0" distB="0" distL="0" distR="0">
            <wp:extent cx="5400000" cy="2406527"/>
            <wp:effectExtent l="0" t="0" r="0" b="0"/>
            <wp:docPr id="1073741836" name="officeArt object" descr="Imagen 517"/>
            <wp:cNvGraphicFramePr/>
            <a:graphic xmlns:a="http://schemas.openxmlformats.org/drawingml/2006/main">
              <a:graphicData uri="http://schemas.openxmlformats.org/drawingml/2006/picture">
                <pic:pic xmlns:pic="http://schemas.openxmlformats.org/drawingml/2006/picture">
                  <pic:nvPicPr>
                    <pic:cNvPr id="1073741836" name="Imagen 517" descr="Imagen 517"/>
                    <pic:cNvPicPr>
                      <a:picLocks noChangeAspect="1"/>
                    </pic:cNvPicPr>
                  </pic:nvPicPr>
                  <pic:blipFill>
                    <a:blip r:embed="rId13">
                      <a:extLst/>
                    </a:blip>
                    <a:stretch>
                      <a:fillRect/>
                    </a:stretch>
                  </pic:blipFill>
                  <pic:spPr>
                    <a:xfrm>
                      <a:off x="0" y="0"/>
                      <a:ext cx="5400000" cy="2406527"/>
                    </a:xfrm>
                    <a:prstGeom prst="rect">
                      <a:avLst/>
                    </a:prstGeom>
                    <a:ln w="12700" cap="flat">
                      <a:noFill/>
                      <a:miter lim="400000"/>
                    </a:ln>
                    <a:effectLst/>
                  </pic:spPr>
                </pic:pic>
              </a:graphicData>
            </a:graphic>
          </wp:inline>
        </w:drawing>
      </w:r>
    </w:p>
    <w:p w:rsidR="002716DF" w:rsidRDefault="00DA0F95">
      <w:pPr>
        <w:pStyle w:val="Prrafodelista"/>
        <w:ind w:left="0"/>
        <w:jc w:val="center"/>
      </w:pPr>
      <w:r>
        <w:rPr>
          <w:rStyle w:val="Ninguno"/>
          <w:rFonts w:ascii="Arial Unicode MS" w:hAnsi="Arial Unicode MS"/>
        </w:rPr>
        <w:br w:type="page"/>
      </w:r>
    </w:p>
    <w:p w:rsidR="002716DF" w:rsidRDefault="00DA0F95">
      <w:pPr>
        <w:pStyle w:val="Prrafodelista"/>
        <w:ind w:left="0"/>
        <w:jc w:val="both"/>
        <w:rPr>
          <w:rStyle w:val="Ninguno"/>
        </w:rPr>
      </w:pPr>
      <w:r>
        <w:rPr>
          <w:rStyle w:val="Ninguno"/>
          <w:b/>
          <w:bCs/>
          <w:sz w:val="20"/>
          <w:szCs w:val="20"/>
        </w:rPr>
        <w:lastRenderedPageBreak/>
        <w:t>IX Diagrama jurídico</w:t>
      </w:r>
    </w:p>
    <w:p w:rsidR="002716DF" w:rsidRDefault="00DA0F95">
      <w:pPr>
        <w:pStyle w:val="Prrafodelista"/>
        <w:ind w:left="0"/>
        <w:jc w:val="center"/>
        <w:rPr>
          <w:rStyle w:val="Ninguno"/>
          <w:rFonts w:ascii="Century Gothic" w:eastAsia="Century Gothic" w:hAnsi="Century Gothic" w:cs="Century Gothic"/>
        </w:rPr>
      </w:pPr>
      <w:r>
        <w:rPr>
          <w:rStyle w:val="Ninguno"/>
          <w:rFonts w:ascii="Century Gothic" w:eastAsia="Century Gothic" w:hAnsi="Century Gothic" w:cs="Century Gothic"/>
          <w:noProof/>
          <w:lang w:val="es-MX"/>
        </w:rPr>
        <w:drawing>
          <wp:inline distT="0" distB="0" distL="0" distR="0">
            <wp:extent cx="5612130" cy="3395441"/>
            <wp:effectExtent l="0" t="0" r="0" b="0"/>
            <wp:docPr id="1073741837" name="officeArt object" descr="Imagen 41"/>
            <wp:cNvGraphicFramePr/>
            <a:graphic xmlns:a="http://schemas.openxmlformats.org/drawingml/2006/main">
              <a:graphicData uri="http://schemas.openxmlformats.org/drawingml/2006/picture">
                <pic:pic xmlns:pic="http://schemas.openxmlformats.org/drawingml/2006/picture">
                  <pic:nvPicPr>
                    <pic:cNvPr id="1073741837" name="Imagen 41" descr="Imagen 41"/>
                    <pic:cNvPicPr>
                      <a:picLocks noChangeAspect="1"/>
                    </pic:cNvPicPr>
                  </pic:nvPicPr>
                  <pic:blipFill>
                    <a:blip r:embed="rId14">
                      <a:extLst/>
                    </a:blip>
                    <a:stretch>
                      <a:fillRect/>
                    </a:stretch>
                  </pic:blipFill>
                  <pic:spPr>
                    <a:xfrm>
                      <a:off x="0" y="0"/>
                      <a:ext cx="5612130" cy="3395441"/>
                    </a:xfrm>
                    <a:prstGeom prst="rect">
                      <a:avLst/>
                    </a:prstGeom>
                    <a:ln w="12700" cap="flat">
                      <a:noFill/>
                      <a:miter lim="400000"/>
                    </a:ln>
                    <a:effectLst/>
                  </pic:spPr>
                </pic:pic>
              </a:graphicData>
            </a:graphic>
          </wp:inline>
        </w:drawing>
      </w:r>
    </w:p>
    <w:p w:rsidR="002716DF" w:rsidRDefault="00DA0F95">
      <w:pPr>
        <w:pStyle w:val="Prrafodelista"/>
        <w:ind w:left="0"/>
        <w:jc w:val="both"/>
        <w:rPr>
          <w:rStyle w:val="Ninguno"/>
          <w:b/>
          <w:bCs/>
          <w:sz w:val="20"/>
          <w:szCs w:val="20"/>
        </w:rPr>
      </w:pPr>
      <w:r>
        <w:rPr>
          <w:rStyle w:val="Ninguno"/>
          <w:b/>
          <w:bCs/>
          <w:sz w:val="20"/>
          <w:szCs w:val="20"/>
        </w:rPr>
        <w:t>X. Control de documentos y registros</w:t>
      </w:r>
    </w:p>
    <w:p w:rsidR="002716DF" w:rsidRDefault="002716DF">
      <w:pPr>
        <w:pStyle w:val="Prrafodelista"/>
        <w:spacing w:after="0"/>
        <w:ind w:left="0"/>
        <w:jc w:val="both"/>
        <w:rPr>
          <w:rStyle w:val="Ninguno"/>
          <w:sz w:val="20"/>
          <w:szCs w:val="20"/>
        </w:rPr>
      </w:pPr>
    </w:p>
    <w:p w:rsidR="002716DF" w:rsidRDefault="00DA0F95">
      <w:pPr>
        <w:pStyle w:val="Cuerpo"/>
        <w:spacing w:after="0"/>
        <w:jc w:val="both"/>
        <w:rPr>
          <w:rStyle w:val="Ninguno"/>
          <w:strike/>
          <w:sz w:val="20"/>
          <w:szCs w:val="20"/>
        </w:rPr>
      </w:pPr>
      <w:r>
        <w:rPr>
          <w:rStyle w:val="Ninguno"/>
          <w:sz w:val="20"/>
          <w:szCs w:val="20"/>
          <w:lang w:val="es-ES_tradnl"/>
        </w:rPr>
        <w:t xml:space="preserve">Oficina: Jefatura de </w:t>
      </w:r>
      <w:r>
        <w:rPr>
          <w:rStyle w:val="Ninguno"/>
          <w:sz w:val="20"/>
          <w:szCs w:val="20"/>
        </w:rPr>
        <w:t>á</w:t>
      </w:r>
      <w:r>
        <w:rPr>
          <w:rStyle w:val="Ninguno"/>
          <w:sz w:val="20"/>
          <w:szCs w:val="20"/>
          <w:lang w:val="es-ES_tradnl"/>
        </w:rPr>
        <w:t>rea de licencias de construcció</w:t>
      </w:r>
      <w:r>
        <w:rPr>
          <w:rStyle w:val="Ninguno"/>
          <w:sz w:val="20"/>
          <w:szCs w:val="20"/>
        </w:rPr>
        <w:t>n</w:t>
      </w:r>
    </w:p>
    <w:p w:rsidR="002716DF" w:rsidRDefault="00DA0F95">
      <w:pPr>
        <w:pStyle w:val="Cuerpo"/>
        <w:spacing w:after="35"/>
        <w:ind w:left="567"/>
        <w:jc w:val="both"/>
        <w:rPr>
          <w:rStyle w:val="Ninguno"/>
          <w:sz w:val="20"/>
          <w:szCs w:val="20"/>
        </w:rPr>
      </w:pPr>
      <w:r>
        <w:rPr>
          <w:rStyle w:val="Ninguno"/>
          <w:sz w:val="20"/>
          <w:szCs w:val="20"/>
          <w:lang w:val="es-ES_tradnl"/>
        </w:rPr>
        <w:t>A. La recepción de solicitudes de los tr</w:t>
      </w:r>
      <w:r>
        <w:rPr>
          <w:rStyle w:val="Ninguno"/>
          <w:sz w:val="20"/>
          <w:szCs w:val="20"/>
        </w:rPr>
        <w:t>á</w:t>
      </w:r>
      <w:r>
        <w:rPr>
          <w:rStyle w:val="Ninguno"/>
          <w:sz w:val="20"/>
          <w:szCs w:val="20"/>
          <w:lang w:val="es-ES_tradnl"/>
        </w:rPr>
        <w:t>mites para el despliegue, uso, regularización, mantenimiento y reparación de infraestructura de telecomunicaciones se recibir</w:t>
      </w:r>
      <w:r>
        <w:rPr>
          <w:rStyle w:val="Ninguno"/>
          <w:sz w:val="20"/>
          <w:szCs w:val="20"/>
        </w:rPr>
        <w:t>á</w:t>
      </w:r>
      <w:r>
        <w:rPr>
          <w:rStyle w:val="Ninguno"/>
          <w:sz w:val="20"/>
          <w:szCs w:val="20"/>
          <w:lang w:val="es-ES_tradnl"/>
        </w:rPr>
        <w:t>n en el formato establecido en el Acuerdo por el que se establecen los tr</w:t>
      </w:r>
      <w:r>
        <w:rPr>
          <w:rStyle w:val="Ninguno"/>
          <w:sz w:val="20"/>
          <w:szCs w:val="20"/>
        </w:rPr>
        <w:t>á</w:t>
      </w:r>
      <w:r>
        <w:rPr>
          <w:rStyle w:val="Ninguno"/>
          <w:sz w:val="20"/>
          <w:szCs w:val="20"/>
          <w:lang w:val="es-ES_tradnl"/>
        </w:rPr>
        <w:t xml:space="preserve">mites para el despliegue, uso, regularización, mantenimiento y reparación de infraestructura de telecomunicaciones en el municipio de Villa de </w:t>
      </w:r>
      <w:r>
        <w:rPr>
          <w:rStyle w:val="Ninguno"/>
          <w:sz w:val="20"/>
          <w:szCs w:val="20"/>
        </w:rPr>
        <w:t>Á</w:t>
      </w:r>
      <w:r>
        <w:rPr>
          <w:rStyle w:val="Ninguno"/>
          <w:sz w:val="20"/>
          <w:szCs w:val="20"/>
          <w:lang w:val="es-ES_tradnl"/>
        </w:rPr>
        <w:t>lvarez, del Estado de Colima.</w:t>
      </w:r>
    </w:p>
    <w:p w:rsidR="002716DF" w:rsidRDefault="002716DF">
      <w:pPr>
        <w:pStyle w:val="Cuerpo"/>
        <w:spacing w:after="35"/>
        <w:ind w:left="567"/>
        <w:jc w:val="both"/>
        <w:rPr>
          <w:rStyle w:val="Ninguno"/>
          <w:sz w:val="20"/>
          <w:szCs w:val="20"/>
        </w:rPr>
      </w:pPr>
    </w:p>
    <w:p w:rsidR="002716DF" w:rsidRDefault="00DA0F95">
      <w:pPr>
        <w:pStyle w:val="Cuerpo"/>
        <w:spacing w:after="35"/>
        <w:ind w:left="567"/>
        <w:jc w:val="both"/>
        <w:rPr>
          <w:rStyle w:val="Ninguno"/>
          <w:sz w:val="20"/>
          <w:szCs w:val="20"/>
        </w:rPr>
      </w:pPr>
      <w:r>
        <w:rPr>
          <w:rStyle w:val="Ninguno"/>
          <w:sz w:val="20"/>
          <w:szCs w:val="20"/>
          <w:lang w:val="es-ES_tradnl"/>
        </w:rPr>
        <w:t xml:space="preserve">B. En la ventanilla o </w:t>
      </w:r>
      <w:r>
        <w:rPr>
          <w:rStyle w:val="Ninguno"/>
          <w:sz w:val="20"/>
          <w:szCs w:val="20"/>
        </w:rPr>
        <w:t>á</w:t>
      </w:r>
      <w:r>
        <w:rPr>
          <w:rStyle w:val="Ninguno"/>
          <w:sz w:val="20"/>
          <w:szCs w:val="20"/>
          <w:lang w:val="es-ES_tradnl"/>
        </w:rPr>
        <w:t>rea designada para la recepció</w:t>
      </w:r>
      <w:r>
        <w:rPr>
          <w:rStyle w:val="Ninguno"/>
          <w:sz w:val="20"/>
          <w:szCs w:val="20"/>
          <w:lang w:val="fr-FR"/>
        </w:rPr>
        <w:t>n de tr</w:t>
      </w:r>
      <w:r>
        <w:rPr>
          <w:rStyle w:val="Ninguno"/>
          <w:sz w:val="20"/>
          <w:szCs w:val="20"/>
        </w:rPr>
        <w:t>á</w:t>
      </w:r>
      <w:r>
        <w:rPr>
          <w:rStyle w:val="Ninguno"/>
          <w:sz w:val="20"/>
          <w:szCs w:val="20"/>
          <w:lang w:val="es-ES_tradnl"/>
        </w:rPr>
        <w:t>mites, se establecer</w:t>
      </w:r>
      <w:r>
        <w:rPr>
          <w:rStyle w:val="Ninguno"/>
          <w:sz w:val="20"/>
          <w:szCs w:val="20"/>
        </w:rPr>
        <w:t xml:space="preserve">á </w:t>
      </w:r>
      <w:r>
        <w:rPr>
          <w:rStyle w:val="Ninguno"/>
          <w:sz w:val="20"/>
          <w:szCs w:val="20"/>
          <w:lang w:val="es-ES_tradnl"/>
        </w:rPr>
        <w:t xml:space="preserve">en el formato entregado por el solicitante los siguientes apartados: </w:t>
      </w:r>
    </w:p>
    <w:p w:rsidR="002716DF" w:rsidRDefault="002716DF">
      <w:pPr>
        <w:pStyle w:val="Cuerpo"/>
        <w:spacing w:after="35"/>
        <w:ind w:left="567"/>
        <w:jc w:val="both"/>
        <w:rPr>
          <w:rStyle w:val="Ninguno"/>
          <w:sz w:val="20"/>
          <w:szCs w:val="20"/>
        </w:rPr>
      </w:pPr>
    </w:p>
    <w:p w:rsidR="002716DF" w:rsidRDefault="00DA0F95">
      <w:pPr>
        <w:pStyle w:val="Cuerpo"/>
        <w:spacing w:after="35"/>
        <w:ind w:left="567"/>
        <w:jc w:val="both"/>
        <w:rPr>
          <w:rStyle w:val="Ninguno"/>
          <w:sz w:val="20"/>
          <w:szCs w:val="20"/>
        </w:rPr>
      </w:pPr>
      <w:r>
        <w:rPr>
          <w:rStyle w:val="Ninguno"/>
          <w:sz w:val="20"/>
          <w:szCs w:val="20"/>
          <w:lang w:val="es-ES_tradnl"/>
        </w:rPr>
        <w:t xml:space="preserve">1. Receptor: Identificador de la persona que recibe el formato y documentos anexos. </w:t>
      </w:r>
    </w:p>
    <w:p w:rsidR="002716DF" w:rsidRDefault="00DA0F95">
      <w:pPr>
        <w:pStyle w:val="Cuerpo"/>
        <w:spacing w:after="35"/>
        <w:ind w:left="567"/>
        <w:jc w:val="both"/>
        <w:rPr>
          <w:rStyle w:val="Ninguno"/>
          <w:sz w:val="20"/>
          <w:szCs w:val="20"/>
        </w:rPr>
      </w:pPr>
      <w:r>
        <w:rPr>
          <w:rStyle w:val="Ninguno"/>
          <w:sz w:val="20"/>
          <w:szCs w:val="20"/>
          <w:lang w:val="es-ES_tradnl"/>
        </w:rPr>
        <w:t xml:space="preserve">2. Fecha y hora de ingreso de la solicitud. </w:t>
      </w:r>
    </w:p>
    <w:p w:rsidR="002716DF" w:rsidRDefault="00DA0F95">
      <w:pPr>
        <w:pStyle w:val="Cuerpo"/>
        <w:spacing w:after="0"/>
        <w:ind w:left="567"/>
        <w:jc w:val="both"/>
        <w:rPr>
          <w:rStyle w:val="Ninguno"/>
          <w:sz w:val="20"/>
          <w:szCs w:val="20"/>
        </w:rPr>
      </w:pPr>
      <w:r>
        <w:rPr>
          <w:rStyle w:val="Ninguno"/>
          <w:sz w:val="20"/>
          <w:szCs w:val="20"/>
        </w:rPr>
        <w:t>3. Nú</w:t>
      </w:r>
      <w:r>
        <w:rPr>
          <w:rStyle w:val="Ninguno"/>
          <w:sz w:val="20"/>
          <w:szCs w:val="20"/>
          <w:lang w:val="es-ES_tradnl"/>
        </w:rPr>
        <w:t>mero de solicitud: Se conforma de un identificador conforme al tr</w:t>
      </w:r>
      <w:r>
        <w:rPr>
          <w:rStyle w:val="Ninguno"/>
          <w:sz w:val="20"/>
          <w:szCs w:val="20"/>
        </w:rPr>
        <w:t>á</w:t>
      </w:r>
      <w:r>
        <w:rPr>
          <w:rStyle w:val="Ninguno"/>
          <w:sz w:val="20"/>
          <w:szCs w:val="20"/>
          <w:lang w:val="es-ES_tradnl"/>
        </w:rPr>
        <w:t>mite presentado y el n</w:t>
      </w:r>
      <w:r>
        <w:rPr>
          <w:rStyle w:val="Ninguno"/>
          <w:sz w:val="20"/>
          <w:szCs w:val="20"/>
        </w:rPr>
        <w:t>ú</w:t>
      </w:r>
      <w:r>
        <w:rPr>
          <w:rStyle w:val="Ninguno"/>
          <w:sz w:val="20"/>
          <w:szCs w:val="20"/>
          <w:lang w:val="es-ES_tradnl"/>
        </w:rPr>
        <w:t>mero consecutivo de solicitudes presentadas para el tr</w:t>
      </w:r>
      <w:r>
        <w:rPr>
          <w:rStyle w:val="Ninguno"/>
          <w:sz w:val="20"/>
          <w:szCs w:val="20"/>
        </w:rPr>
        <w:t>á</w:t>
      </w:r>
      <w:r>
        <w:rPr>
          <w:rStyle w:val="Ninguno"/>
          <w:sz w:val="20"/>
          <w:szCs w:val="20"/>
          <w:lang w:val="es-ES_tradnl"/>
        </w:rPr>
        <w:t xml:space="preserve">mite y el año de recepción de la solicitud.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Por ejemplo: Tr</w:t>
      </w:r>
      <w:r>
        <w:rPr>
          <w:rStyle w:val="Ninguno"/>
          <w:sz w:val="20"/>
          <w:szCs w:val="20"/>
        </w:rPr>
        <w:t>á</w:t>
      </w:r>
      <w:r>
        <w:rPr>
          <w:rStyle w:val="Ninguno"/>
          <w:sz w:val="20"/>
          <w:szCs w:val="20"/>
          <w:lang w:val="es-ES_tradnl"/>
        </w:rPr>
        <w:t>mite de autorización para la construcción e instalación de torre presentada el d</w:t>
      </w:r>
      <w:r>
        <w:rPr>
          <w:rStyle w:val="Ninguno"/>
          <w:sz w:val="20"/>
          <w:szCs w:val="20"/>
        </w:rPr>
        <w:t>í</w:t>
      </w:r>
      <w:r>
        <w:rPr>
          <w:rStyle w:val="Ninguno"/>
          <w:sz w:val="20"/>
          <w:szCs w:val="20"/>
          <w:lang w:val="es-ES_tradnl"/>
        </w:rPr>
        <w:t xml:space="preserve">a 5 de septiembre de 2018 a las 11.23 horas.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t>El n</w:t>
      </w:r>
      <w:r>
        <w:rPr>
          <w:rStyle w:val="Ninguno"/>
          <w:sz w:val="20"/>
          <w:szCs w:val="20"/>
        </w:rPr>
        <w:t>ú</w:t>
      </w:r>
      <w:r>
        <w:rPr>
          <w:rStyle w:val="Ninguno"/>
          <w:sz w:val="20"/>
          <w:szCs w:val="20"/>
          <w:lang w:val="es-ES_tradnl"/>
        </w:rPr>
        <w:t>mero de solicitud podr</w:t>
      </w:r>
      <w:r>
        <w:rPr>
          <w:rStyle w:val="Ninguno"/>
          <w:sz w:val="20"/>
          <w:szCs w:val="20"/>
        </w:rPr>
        <w:t>í</w:t>
      </w:r>
      <w:r>
        <w:rPr>
          <w:rStyle w:val="Ninguno"/>
          <w:sz w:val="20"/>
          <w:szCs w:val="20"/>
          <w:lang w:val="de-DE"/>
        </w:rPr>
        <w:t>a ser: T-AUTOCI-050918-11.23-n</w:t>
      </w:r>
      <w:r>
        <w:rPr>
          <w:rStyle w:val="Ninguno"/>
          <w:sz w:val="20"/>
          <w:szCs w:val="20"/>
        </w:rPr>
        <w:t>ú</w:t>
      </w:r>
      <w:r>
        <w:rPr>
          <w:rStyle w:val="Ninguno"/>
          <w:sz w:val="20"/>
          <w:szCs w:val="20"/>
          <w:lang w:val="it-IT"/>
        </w:rPr>
        <w:t xml:space="preserve">mero consecutivo-2018 </w:t>
      </w:r>
    </w:p>
    <w:p w:rsidR="002716DF" w:rsidRDefault="002716DF">
      <w:pPr>
        <w:pStyle w:val="Cuerpo"/>
        <w:spacing w:after="0"/>
        <w:jc w:val="both"/>
        <w:rPr>
          <w:rStyle w:val="Ninguno"/>
          <w:sz w:val="20"/>
          <w:szCs w:val="20"/>
        </w:rPr>
      </w:pPr>
    </w:p>
    <w:p w:rsidR="002716DF" w:rsidRDefault="00DA0F95">
      <w:pPr>
        <w:pStyle w:val="Cuerpo"/>
        <w:spacing w:after="0"/>
        <w:jc w:val="both"/>
        <w:rPr>
          <w:rStyle w:val="Ninguno"/>
          <w:sz w:val="20"/>
          <w:szCs w:val="20"/>
        </w:rPr>
      </w:pPr>
      <w:r>
        <w:rPr>
          <w:rStyle w:val="Ninguno"/>
          <w:sz w:val="20"/>
          <w:szCs w:val="20"/>
          <w:lang w:val="es-ES_tradnl"/>
        </w:rPr>
        <w:lastRenderedPageBreak/>
        <w:t xml:space="preserve">Conforme a la documentación anexa declarada por el solicitante al momento de hacer entrega de la misma, el </w:t>
      </w:r>
      <w:r>
        <w:rPr>
          <w:rStyle w:val="Ninguno"/>
          <w:sz w:val="20"/>
          <w:szCs w:val="20"/>
        </w:rPr>
        <w:t>á</w:t>
      </w:r>
      <w:r>
        <w:rPr>
          <w:rStyle w:val="Ninguno"/>
          <w:sz w:val="20"/>
          <w:szCs w:val="20"/>
          <w:lang w:val="es-ES_tradnl"/>
        </w:rPr>
        <w:t>rea de recepció</w:t>
      </w:r>
      <w:r>
        <w:rPr>
          <w:rStyle w:val="Ninguno"/>
          <w:sz w:val="20"/>
          <w:szCs w:val="20"/>
          <w:lang w:val="fr-FR"/>
        </w:rPr>
        <w:t>n de tr</w:t>
      </w:r>
      <w:r>
        <w:rPr>
          <w:rStyle w:val="Ninguno"/>
          <w:sz w:val="20"/>
          <w:szCs w:val="20"/>
        </w:rPr>
        <w:t>á</w:t>
      </w:r>
      <w:r>
        <w:rPr>
          <w:rStyle w:val="Ninguno"/>
          <w:sz w:val="20"/>
          <w:szCs w:val="20"/>
          <w:lang w:val="pt-PT"/>
        </w:rPr>
        <w:t>mites realizar</w:t>
      </w:r>
      <w:r>
        <w:rPr>
          <w:rStyle w:val="Ninguno"/>
          <w:sz w:val="20"/>
          <w:szCs w:val="20"/>
        </w:rPr>
        <w:t xml:space="preserve">á </w:t>
      </w:r>
      <w:r>
        <w:rPr>
          <w:rStyle w:val="Ninguno"/>
          <w:sz w:val="20"/>
          <w:szCs w:val="20"/>
          <w:lang w:val="it-IT"/>
        </w:rPr>
        <w:t>una revisi</w:t>
      </w:r>
      <w:r>
        <w:rPr>
          <w:rStyle w:val="Ninguno"/>
          <w:sz w:val="20"/>
          <w:szCs w:val="20"/>
          <w:lang w:val="es-ES_tradnl"/>
        </w:rPr>
        <w:t>ón solo de la existencia de los documentos incluidos por parte del solicitante para señalar que se reciben los documentos que el solicitante señ</w:t>
      </w:r>
      <w:r>
        <w:rPr>
          <w:rStyle w:val="Ninguno"/>
          <w:sz w:val="20"/>
          <w:szCs w:val="20"/>
        </w:rPr>
        <w:t xml:space="preserve">aló </w:t>
      </w:r>
      <w:r>
        <w:rPr>
          <w:rStyle w:val="Ninguno"/>
          <w:sz w:val="20"/>
          <w:szCs w:val="20"/>
          <w:lang w:val="es-ES_tradnl"/>
        </w:rPr>
        <w:t>en su formato de solicitud o de presentació</w:t>
      </w:r>
      <w:r>
        <w:rPr>
          <w:rStyle w:val="Ninguno"/>
          <w:sz w:val="20"/>
          <w:szCs w:val="20"/>
          <w:lang w:val="pt-PT"/>
        </w:rPr>
        <w:t xml:space="preserve">n de aviso. </w:t>
      </w:r>
    </w:p>
    <w:p w:rsidR="002716DF" w:rsidRDefault="002716DF">
      <w:pPr>
        <w:pStyle w:val="Cuerpo"/>
        <w:spacing w:after="0"/>
        <w:jc w:val="both"/>
        <w:rPr>
          <w:rStyle w:val="Ninguno"/>
          <w:sz w:val="20"/>
          <w:szCs w:val="20"/>
        </w:rPr>
      </w:pPr>
    </w:p>
    <w:p w:rsidR="002716DF" w:rsidRDefault="00DA0F95">
      <w:pPr>
        <w:pStyle w:val="Cuerpo"/>
        <w:spacing w:after="0"/>
        <w:ind w:left="567"/>
        <w:jc w:val="both"/>
        <w:rPr>
          <w:rStyle w:val="Ninguno"/>
          <w:sz w:val="20"/>
          <w:szCs w:val="20"/>
        </w:rPr>
      </w:pPr>
      <w:r>
        <w:rPr>
          <w:rStyle w:val="Ninguno"/>
          <w:sz w:val="20"/>
          <w:szCs w:val="20"/>
          <w:lang w:val="es-ES_tradnl"/>
        </w:rPr>
        <w:t xml:space="preserve">C. El </w:t>
      </w:r>
      <w:r>
        <w:rPr>
          <w:rStyle w:val="Ninguno"/>
          <w:sz w:val="20"/>
          <w:szCs w:val="20"/>
        </w:rPr>
        <w:t>á</w:t>
      </w:r>
      <w:r>
        <w:rPr>
          <w:rStyle w:val="Ninguno"/>
          <w:sz w:val="20"/>
          <w:szCs w:val="20"/>
          <w:lang w:val="es-ES_tradnl"/>
        </w:rPr>
        <w:t>rea de dictaminación y resolución, derivado de la revisión de los documentos anexos presentados por el solicitante, realizar</w:t>
      </w:r>
      <w:r>
        <w:rPr>
          <w:rStyle w:val="Ninguno"/>
          <w:sz w:val="20"/>
          <w:szCs w:val="20"/>
        </w:rPr>
        <w:t xml:space="preserve">á </w:t>
      </w:r>
      <w:r>
        <w:rPr>
          <w:rStyle w:val="Ninguno"/>
          <w:sz w:val="20"/>
          <w:szCs w:val="20"/>
          <w:lang w:val="es-ES_tradnl"/>
        </w:rPr>
        <w:t>un registro de existencia y concordancia con los requisitos del tr</w:t>
      </w:r>
      <w:r>
        <w:rPr>
          <w:rStyle w:val="Ninguno"/>
          <w:sz w:val="20"/>
          <w:szCs w:val="20"/>
        </w:rPr>
        <w:t>á</w:t>
      </w:r>
      <w:r>
        <w:rPr>
          <w:rStyle w:val="Ninguno"/>
          <w:sz w:val="20"/>
          <w:szCs w:val="20"/>
          <w:lang w:val="es-ES_tradnl"/>
        </w:rPr>
        <w:t>mite el cual deber</w:t>
      </w:r>
      <w:r>
        <w:rPr>
          <w:rStyle w:val="Ninguno"/>
          <w:sz w:val="20"/>
          <w:szCs w:val="20"/>
        </w:rPr>
        <w:t xml:space="preserve">á </w:t>
      </w:r>
      <w:r>
        <w:rPr>
          <w:rStyle w:val="Ninguno"/>
          <w:sz w:val="20"/>
          <w:szCs w:val="20"/>
          <w:lang w:val="es-ES_tradnl"/>
        </w:rPr>
        <w:t>formar parte del expediente de la solicitud. En su caso, este registro deber</w:t>
      </w:r>
      <w:r>
        <w:rPr>
          <w:rStyle w:val="Ninguno"/>
          <w:sz w:val="20"/>
          <w:szCs w:val="20"/>
        </w:rPr>
        <w:t xml:space="preserve">á </w:t>
      </w:r>
      <w:r>
        <w:rPr>
          <w:rStyle w:val="Ninguno"/>
          <w:sz w:val="20"/>
          <w:szCs w:val="20"/>
          <w:lang w:val="es-ES_tradnl"/>
        </w:rPr>
        <w:t>incluir la información respecto al resultado de la visita al lugar de construcción/instalació</w:t>
      </w:r>
      <w:r>
        <w:rPr>
          <w:rStyle w:val="Ninguno"/>
          <w:sz w:val="20"/>
          <w:szCs w:val="20"/>
          <w:lang w:val="pt-PT"/>
        </w:rPr>
        <w:t>n, uso o regularizaci</w:t>
      </w:r>
      <w:r>
        <w:rPr>
          <w:rStyle w:val="Ninguno"/>
          <w:sz w:val="20"/>
          <w:szCs w:val="20"/>
          <w:lang w:val="es-ES_tradnl"/>
        </w:rPr>
        <w:t>ón de infraestructura y de la póliza de seguro, oficios y notificaciones aplicables, de tal forma que el expediente se conforme con todos los documentos inherentes a la solicitud, an</w:t>
      </w:r>
      <w:r>
        <w:rPr>
          <w:rStyle w:val="Ninguno"/>
          <w:sz w:val="20"/>
          <w:szCs w:val="20"/>
        </w:rPr>
        <w:t>á</w:t>
      </w:r>
      <w:r>
        <w:rPr>
          <w:rStyle w:val="Ninguno"/>
          <w:sz w:val="20"/>
          <w:szCs w:val="20"/>
          <w:lang w:val="es-ES_tradnl"/>
        </w:rPr>
        <w:t>lisis y resolució</w:t>
      </w:r>
      <w:r>
        <w:rPr>
          <w:rStyle w:val="Ninguno"/>
          <w:sz w:val="20"/>
          <w:szCs w:val="20"/>
        </w:rPr>
        <w:t xml:space="preserve">n. </w:t>
      </w:r>
    </w:p>
    <w:p w:rsidR="002716DF" w:rsidRDefault="002716DF">
      <w:pPr>
        <w:pStyle w:val="Cuerpo"/>
        <w:spacing w:after="0"/>
        <w:ind w:left="567"/>
        <w:jc w:val="both"/>
        <w:rPr>
          <w:rStyle w:val="Ninguno"/>
          <w:sz w:val="20"/>
          <w:szCs w:val="20"/>
        </w:rPr>
      </w:pPr>
    </w:p>
    <w:p w:rsidR="002716DF" w:rsidRDefault="00DA0F95">
      <w:pPr>
        <w:pStyle w:val="Cuerpo"/>
        <w:spacing w:after="32"/>
        <w:ind w:left="567"/>
        <w:jc w:val="both"/>
        <w:rPr>
          <w:rStyle w:val="Ninguno"/>
          <w:sz w:val="20"/>
          <w:szCs w:val="20"/>
        </w:rPr>
      </w:pPr>
      <w:r>
        <w:rPr>
          <w:rStyle w:val="Ninguno"/>
          <w:sz w:val="20"/>
          <w:szCs w:val="20"/>
          <w:lang w:val="es-ES_tradnl"/>
        </w:rPr>
        <w:t xml:space="preserve">D. Tanto la ventanilla como la Jefatura de </w:t>
      </w:r>
      <w:r>
        <w:rPr>
          <w:rStyle w:val="Ninguno"/>
          <w:sz w:val="20"/>
          <w:szCs w:val="20"/>
        </w:rPr>
        <w:t>á</w:t>
      </w:r>
      <w:r>
        <w:rPr>
          <w:rStyle w:val="Ninguno"/>
          <w:sz w:val="20"/>
          <w:szCs w:val="20"/>
          <w:lang w:val="es-ES_tradnl"/>
        </w:rPr>
        <w:t>rea de licencias de construcción mantendr</w:t>
      </w:r>
      <w:r>
        <w:rPr>
          <w:rStyle w:val="Ninguno"/>
          <w:sz w:val="20"/>
          <w:szCs w:val="20"/>
        </w:rPr>
        <w:t>á</w:t>
      </w:r>
      <w:r>
        <w:rPr>
          <w:rStyle w:val="Ninguno"/>
          <w:sz w:val="20"/>
          <w:szCs w:val="20"/>
          <w:lang w:val="es-ES_tradnl"/>
        </w:rPr>
        <w:t>n actualizada una base de datos con los siguientes datos m</w:t>
      </w:r>
      <w:r>
        <w:rPr>
          <w:rStyle w:val="Ninguno"/>
          <w:sz w:val="20"/>
          <w:szCs w:val="20"/>
        </w:rPr>
        <w:t>í</w:t>
      </w:r>
      <w:r>
        <w:rPr>
          <w:rStyle w:val="Ninguno"/>
          <w:sz w:val="20"/>
          <w:szCs w:val="20"/>
          <w:lang w:val="es-ES_tradnl"/>
        </w:rPr>
        <w:t>nimos de los tr</w:t>
      </w:r>
      <w:r>
        <w:rPr>
          <w:rStyle w:val="Ninguno"/>
          <w:sz w:val="20"/>
          <w:szCs w:val="20"/>
        </w:rPr>
        <w:t>á</w:t>
      </w:r>
      <w:r>
        <w:rPr>
          <w:rStyle w:val="Ninguno"/>
          <w:sz w:val="20"/>
          <w:szCs w:val="20"/>
          <w:lang w:val="es-ES_tradnl"/>
        </w:rPr>
        <w:t>mites de autorizació</w:t>
      </w:r>
      <w:r>
        <w:rPr>
          <w:rStyle w:val="Ninguno"/>
          <w:sz w:val="20"/>
          <w:szCs w:val="20"/>
          <w:lang w:val="de-DE"/>
        </w:rPr>
        <w:t xml:space="preserve">n: </w:t>
      </w:r>
    </w:p>
    <w:p w:rsidR="002716DF" w:rsidRDefault="002716DF">
      <w:pPr>
        <w:pStyle w:val="Cuerpo"/>
        <w:spacing w:after="32"/>
        <w:ind w:left="567"/>
        <w:jc w:val="both"/>
        <w:rPr>
          <w:rStyle w:val="Ninguno"/>
          <w:sz w:val="20"/>
          <w:szCs w:val="20"/>
        </w:rPr>
      </w:pPr>
    </w:p>
    <w:p w:rsidR="002716DF" w:rsidRDefault="00DA0F95">
      <w:pPr>
        <w:pStyle w:val="Cuerpo"/>
        <w:spacing w:after="32"/>
        <w:jc w:val="both"/>
        <w:rPr>
          <w:rStyle w:val="Ninguno"/>
          <w:sz w:val="20"/>
          <w:szCs w:val="20"/>
        </w:rPr>
      </w:pPr>
      <w:r>
        <w:rPr>
          <w:rStyle w:val="Ninguno"/>
          <w:sz w:val="20"/>
          <w:szCs w:val="20"/>
          <w:lang w:val="pt-PT"/>
        </w:rPr>
        <w:t>1. Identificador de tipo de tr</w:t>
      </w:r>
      <w:r>
        <w:rPr>
          <w:rStyle w:val="Ninguno"/>
          <w:sz w:val="20"/>
          <w:szCs w:val="20"/>
        </w:rPr>
        <w:t>á</w:t>
      </w:r>
      <w:r>
        <w:rPr>
          <w:rStyle w:val="Ninguno"/>
          <w:sz w:val="20"/>
          <w:szCs w:val="20"/>
          <w:lang w:val="es-ES_tradnl"/>
        </w:rPr>
        <w:t xml:space="preserve">mite (torre, poste o ducto) </w:t>
      </w:r>
    </w:p>
    <w:p w:rsidR="002716DF" w:rsidRDefault="00DA0F95">
      <w:pPr>
        <w:pStyle w:val="Cuerpo"/>
        <w:spacing w:after="32"/>
        <w:jc w:val="both"/>
        <w:rPr>
          <w:rStyle w:val="Ninguno"/>
          <w:sz w:val="20"/>
          <w:szCs w:val="20"/>
        </w:rPr>
      </w:pPr>
      <w:r>
        <w:rPr>
          <w:rStyle w:val="Ninguno"/>
          <w:sz w:val="20"/>
          <w:szCs w:val="20"/>
        </w:rPr>
        <w:t>2. Nú</w:t>
      </w:r>
      <w:r>
        <w:rPr>
          <w:rStyle w:val="Ninguno"/>
          <w:sz w:val="20"/>
          <w:szCs w:val="20"/>
          <w:lang w:val="es-ES_tradnl"/>
        </w:rPr>
        <w:t xml:space="preserve">mero de solicitud </w:t>
      </w:r>
    </w:p>
    <w:p w:rsidR="002716DF" w:rsidRDefault="00DA0F95">
      <w:pPr>
        <w:pStyle w:val="Cuerpo"/>
        <w:spacing w:after="32"/>
        <w:jc w:val="both"/>
        <w:rPr>
          <w:rStyle w:val="Ninguno"/>
          <w:sz w:val="20"/>
          <w:szCs w:val="20"/>
        </w:rPr>
      </w:pPr>
      <w:r>
        <w:rPr>
          <w:rStyle w:val="Ninguno"/>
          <w:sz w:val="20"/>
          <w:szCs w:val="20"/>
          <w:lang w:val="es-ES_tradnl"/>
        </w:rPr>
        <w:t xml:space="preserve">3. Receptor de la solicitud en ventanilla o </w:t>
      </w:r>
      <w:r>
        <w:rPr>
          <w:rStyle w:val="Ninguno"/>
          <w:sz w:val="20"/>
          <w:szCs w:val="20"/>
        </w:rPr>
        <w:t>á</w:t>
      </w:r>
      <w:r>
        <w:rPr>
          <w:rStyle w:val="Ninguno"/>
          <w:sz w:val="20"/>
          <w:szCs w:val="20"/>
          <w:lang w:val="es-ES_tradnl"/>
        </w:rPr>
        <w:t>rea designada para la recepció</w:t>
      </w:r>
      <w:r>
        <w:rPr>
          <w:rStyle w:val="Ninguno"/>
          <w:sz w:val="20"/>
          <w:szCs w:val="20"/>
          <w:lang w:val="fr-FR"/>
        </w:rPr>
        <w:t>n de tr</w:t>
      </w:r>
      <w:r>
        <w:rPr>
          <w:rStyle w:val="Ninguno"/>
          <w:sz w:val="20"/>
          <w:szCs w:val="20"/>
        </w:rPr>
        <w:t>á</w:t>
      </w:r>
      <w:r>
        <w:rPr>
          <w:rStyle w:val="Ninguno"/>
          <w:sz w:val="20"/>
          <w:szCs w:val="20"/>
          <w:lang w:val="fr-FR"/>
        </w:rPr>
        <w:t xml:space="preserve">mites </w:t>
      </w:r>
    </w:p>
    <w:p w:rsidR="002716DF" w:rsidRDefault="00DA0F95">
      <w:pPr>
        <w:pStyle w:val="Cuerpo"/>
        <w:spacing w:after="32"/>
        <w:jc w:val="both"/>
        <w:rPr>
          <w:rStyle w:val="Ninguno"/>
          <w:sz w:val="20"/>
          <w:szCs w:val="20"/>
        </w:rPr>
      </w:pPr>
      <w:r>
        <w:rPr>
          <w:rStyle w:val="Ninguno"/>
          <w:sz w:val="20"/>
          <w:szCs w:val="20"/>
          <w:lang w:val="es-ES_tradnl"/>
        </w:rPr>
        <w:t xml:space="preserve">4. Fecha y hora de ingreso en ventanilla o </w:t>
      </w:r>
      <w:r>
        <w:rPr>
          <w:rStyle w:val="Ninguno"/>
          <w:sz w:val="20"/>
          <w:szCs w:val="20"/>
        </w:rPr>
        <w:t>á</w:t>
      </w:r>
      <w:r>
        <w:rPr>
          <w:rStyle w:val="Ninguno"/>
          <w:sz w:val="20"/>
          <w:szCs w:val="20"/>
          <w:lang w:val="es-ES_tradnl"/>
        </w:rPr>
        <w:t>rea designada para la recepció</w:t>
      </w:r>
      <w:r>
        <w:rPr>
          <w:rStyle w:val="Ninguno"/>
          <w:sz w:val="20"/>
          <w:szCs w:val="20"/>
          <w:lang w:val="fr-FR"/>
        </w:rPr>
        <w:t>n de tr</w:t>
      </w:r>
      <w:r>
        <w:rPr>
          <w:rStyle w:val="Ninguno"/>
          <w:sz w:val="20"/>
          <w:szCs w:val="20"/>
        </w:rPr>
        <w:t>á</w:t>
      </w:r>
      <w:r>
        <w:rPr>
          <w:rStyle w:val="Ninguno"/>
          <w:sz w:val="20"/>
          <w:szCs w:val="20"/>
          <w:lang w:val="fr-FR"/>
        </w:rPr>
        <w:t xml:space="preserve">mites </w:t>
      </w:r>
    </w:p>
    <w:p w:rsidR="002716DF" w:rsidRDefault="00DA0F95">
      <w:pPr>
        <w:pStyle w:val="Cuerpo"/>
        <w:spacing w:after="32"/>
        <w:jc w:val="both"/>
        <w:rPr>
          <w:rStyle w:val="Ninguno"/>
          <w:sz w:val="20"/>
          <w:szCs w:val="20"/>
        </w:rPr>
      </w:pPr>
      <w:r>
        <w:rPr>
          <w:rStyle w:val="Ninguno"/>
          <w:sz w:val="20"/>
          <w:szCs w:val="20"/>
          <w:lang w:val="es-ES_tradnl"/>
        </w:rPr>
        <w:t>5. Nombre, denominació</w:t>
      </w:r>
      <w:r>
        <w:rPr>
          <w:rStyle w:val="Ninguno"/>
          <w:sz w:val="20"/>
          <w:szCs w:val="20"/>
        </w:rPr>
        <w:t>n o raz</w:t>
      </w:r>
      <w:r>
        <w:rPr>
          <w:rStyle w:val="Ninguno"/>
          <w:sz w:val="20"/>
          <w:szCs w:val="20"/>
          <w:lang w:val="es-ES_tradnl"/>
        </w:rPr>
        <w:t xml:space="preserve">ón social del solicitante </w:t>
      </w:r>
    </w:p>
    <w:p w:rsidR="002716DF" w:rsidRDefault="00DA0F95">
      <w:pPr>
        <w:pStyle w:val="Cuerpo"/>
        <w:spacing w:after="32"/>
        <w:jc w:val="both"/>
        <w:rPr>
          <w:rStyle w:val="Ninguno"/>
          <w:sz w:val="20"/>
          <w:szCs w:val="20"/>
        </w:rPr>
      </w:pPr>
      <w:r>
        <w:rPr>
          <w:rStyle w:val="Ninguno"/>
          <w:sz w:val="20"/>
          <w:szCs w:val="20"/>
          <w:lang w:val="es-ES_tradnl"/>
        </w:rPr>
        <w:t xml:space="preserve">6. Fecha y hora de recepción de la solicitud por el </w:t>
      </w:r>
      <w:r>
        <w:rPr>
          <w:rStyle w:val="Ninguno"/>
          <w:sz w:val="20"/>
          <w:szCs w:val="20"/>
        </w:rPr>
        <w:t>á</w:t>
      </w:r>
      <w:r>
        <w:rPr>
          <w:rStyle w:val="Ninguno"/>
          <w:sz w:val="20"/>
          <w:szCs w:val="20"/>
          <w:lang w:val="es-ES_tradnl"/>
        </w:rPr>
        <w:t>rea de dictaminación y resolució</w:t>
      </w:r>
      <w:r>
        <w:rPr>
          <w:rStyle w:val="Ninguno"/>
          <w:sz w:val="20"/>
          <w:szCs w:val="20"/>
        </w:rPr>
        <w:t xml:space="preserve">n </w:t>
      </w:r>
    </w:p>
    <w:p w:rsidR="002716DF" w:rsidRDefault="00DA0F95">
      <w:pPr>
        <w:pStyle w:val="Cuerpo"/>
        <w:spacing w:after="32"/>
        <w:jc w:val="both"/>
        <w:rPr>
          <w:rStyle w:val="Ninguno"/>
          <w:sz w:val="20"/>
          <w:szCs w:val="20"/>
        </w:rPr>
      </w:pPr>
      <w:r>
        <w:rPr>
          <w:rStyle w:val="Ninguno"/>
          <w:sz w:val="20"/>
          <w:szCs w:val="20"/>
          <w:lang w:val="es-ES_tradnl"/>
        </w:rPr>
        <w:t xml:space="preserve">7. En su caso, señalar oficio de prevención al solicitante </w:t>
      </w:r>
    </w:p>
    <w:p w:rsidR="002716DF" w:rsidRDefault="00DA0F95">
      <w:pPr>
        <w:pStyle w:val="Cuerpo"/>
        <w:spacing w:after="32"/>
        <w:jc w:val="both"/>
        <w:rPr>
          <w:rStyle w:val="Ninguno"/>
          <w:sz w:val="20"/>
          <w:szCs w:val="20"/>
        </w:rPr>
      </w:pPr>
      <w:r>
        <w:rPr>
          <w:rStyle w:val="Ninguno"/>
          <w:sz w:val="20"/>
          <w:szCs w:val="20"/>
          <w:lang w:val="es-ES_tradnl"/>
        </w:rPr>
        <w:t xml:space="preserve">8. En su caso, fecha de notificación de prevención al solicitante </w:t>
      </w:r>
    </w:p>
    <w:p w:rsidR="002716DF" w:rsidRDefault="00DA0F95">
      <w:pPr>
        <w:pStyle w:val="Cuerpo"/>
        <w:spacing w:after="32"/>
        <w:jc w:val="both"/>
        <w:rPr>
          <w:rStyle w:val="Ninguno"/>
          <w:sz w:val="20"/>
          <w:szCs w:val="20"/>
        </w:rPr>
      </w:pPr>
      <w:r>
        <w:rPr>
          <w:rStyle w:val="Ninguno"/>
          <w:sz w:val="20"/>
          <w:szCs w:val="20"/>
          <w:lang w:val="es-ES_tradnl"/>
        </w:rPr>
        <w:t xml:space="preserve">9. En su caso, fecha de atención a la prevención por parte del solicitante </w:t>
      </w:r>
    </w:p>
    <w:p w:rsidR="002716DF" w:rsidRDefault="00DA0F95">
      <w:pPr>
        <w:pStyle w:val="Cuerpo"/>
        <w:spacing w:after="32"/>
        <w:jc w:val="both"/>
        <w:rPr>
          <w:rStyle w:val="Ninguno"/>
          <w:sz w:val="20"/>
          <w:szCs w:val="20"/>
        </w:rPr>
      </w:pPr>
      <w:r>
        <w:rPr>
          <w:rStyle w:val="Ninguno"/>
          <w:sz w:val="20"/>
          <w:szCs w:val="20"/>
          <w:lang w:val="es-ES_tradnl"/>
        </w:rPr>
        <w:t xml:space="preserve">10. En su caso, señalar fecha y hora de visita al lugar de la construcción/instalación o uso de infraestructura </w:t>
      </w:r>
    </w:p>
    <w:p w:rsidR="002716DF" w:rsidRDefault="00DA0F95">
      <w:pPr>
        <w:pStyle w:val="Cuerpo"/>
        <w:spacing w:after="32"/>
        <w:jc w:val="both"/>
        <w:rPr>
          <w:rStyle w:val="Ninguno"/>
          <w:sz w:val="20"/>
          <w:szCs w:val="20"/>
        </w:rPr>
      </w:pPr>
      <w:r>
        <w:rPr>
          <w:rStyle w:val="Ninguno"/>
          <w:sz w:val="20"/>
          <w:szCs w:val="20"/>
          <w:lang w:val="es-ES_tradnl"/>
        </w:rPr>
        <w:t xml:space="preserve">11. En su caso, señalar fecha de requerimiento de póliza de seguro al solicitante </w:t>
      </w:r>
    </w:p>
    <w:p w:rsidR="002716DF" w:rsidRDefault="00DA0F95">
      <w:pPr>
        <w:pStyle w:val="Cuerpo"/>
        <w:spacing w:after="32"/>
        <w:jc w:val="both"/>
        <w:rPr>
          <w:rStyle w:val="Ninguno"/>
          <w:sz w:val="20"/>
          <w:szCs w:val="20"/>
        </w:rPr>
      </w:pPr>
      <w:r>
        <w:rPr>
          <w:rStyle w:val="Ninguno"/>
          <w:sz w:val="20"/>
          <w:szCs w:val="20"/>
          <w:lang w:val="es-ES_tradnl"/>
        </w:rPr>
        <w:t xml:space="preserve">12. En su caso, señalar fecha de entrega de póliza de seguro por parte del solicitante </w:t>
      </w:r>
    </w:p>
    <w:p w:rsidR="002716DF" w:rsidRDefault="00DA0F95">
      <w:pPr>
        <w:pStyle w:val="Cuerpo"/>
        <w:spacing w:after="32"/>
        <w:jc w:val="both"/>
        <w:rPr>
          <w:rStyle w:val="Ninguno"/>
          <w:sz w:val="20"/>
          <w:szCs w:val="20"/>
        </w:rPr>
      </w:pPr>
      <w:r>
        <w:rPr>
          <w:rStyle w:val="Ninguno"/>
          <w:sz w:val="20"/>
          <w:szCs w:val="20"/>
        </w:rPr>
        <w:t>13. Se</w:t>
      </w:r>
      <w:r>
        <w:rPr>
          <w:rStyle w:val="Ninguno"/>
          <w:sz w:val="20"/>
          <w:szCs w:val="20"/>
          <w:lang w:val="es-ES_tradnl"/>
        </w:rPr>
        <w:t>ñalar tipo de resolución otorgada al solicitante (desechamiento, autorizació</w:t>
      </w:r>
      <w:r>
        <w:rPr>
          <w:rStyle w:val="Ninguno"/>
          <w:sz w:val="20"/>
          <w:szCs w:val="20"/>
          <w:lang w:val="pt-PT"/>
        </w:rPr>
        <w:t xml:space="preserve">n o negativa) </w:t>
      </w:r>
    </w:p>
    <w:p w:rsidR="002716DF" w:rsidRDefault="00DA0F95">
      <w:pPr>
        <w:pStyle w:val="Cuerpo"/>
        <w:spacing w:after="32"/>
        <w:rPr>
          <w:rStyle w:val="Ninguno"/>
          <w:sz w:val="20"/>
          <w:szCs w:val="20"/>
        </w:rPr>
      </w:pPr>
      <w:r>
        <w:rPr>
          <w:rStyle w:val="Ninguno"/>
          <w:sz w:val="20"/>
          <w:szCs w:val="20"/>
        </w:rPr>
        <w:t>14. Se</w:t>
      </w:r>
      <w:r>
        <w:rPr>
          <w:rStyle w:val="Ninguno"/>
          <w:sz w:val="20"/>
          <w:szCs w:val="20"/>
          <w:lang w:val="es-ES_tradnl"/>
        </w:rPr>
        <w:t xml:space="preserve">ñalar oficio de resolución otorgada al solicitante </w:t>
      </w:r>
    </w:p>
    <w:p w:rsidR="002716DF" w:rsidRDefault="00DA0F95">
      <w:pPr>
        <w:pStyle w:val="Cuerpo"/>
        <w:spacing w:after="32"/>
        <w:rPr>
          <w:rStyle w:val="Ninguno"/>
          <w:sz w:val="20"/>
          <w:szCs w:val="20"/>
        </w:rPr>
      </w:pPr>
      <w:r>
        <w:rPr>
          <w:rStyle w:val="Ninguno"/>
          <w:sz w:val="20"/>
          <w:szCs w:val="20"/>
        </w:rPr>
        <w:t>15. Se</w:t>
      </w:r>
      <w:r>
        <w:rPr>
          <w:rStyle w:val="Ninguno"/>
          <w:sz w:val="20"/>
          <w:szCs w:val="20"/>
          <w:lang w:val="es-ES_tradnl"/>
        </w:rPr>
        <w:t xml:space="preserve">ñalar fecha de notificación de resolución otorgada al solicitante. </w:t>
      </w:r>
    </w:p>
    <w:p w:rsidR="002716DF" w:rsidRDefault="00DA0F95">
      <w:pPr>
        <w:pStyle w:val="Cuerpo"/>
        <w:spacing w:after="32"/>
        <w:rPr>
          <w:rStyle w:val="Ninguno"/>
          <w:sz w:val="20"/>
          <w:szCs w:val="20"/>
        </w:rPr>
      </w:pPr>
      <w:r>
        <w:rPr>
          <w:rStyle w:val="Ninguno"/>
          <w:sz w:val="20"/>
          <w:szCs w:val="20"/>
        </w:rPr>
        <w:t>16. Se</w:t>
      </w:r>
      <w:r>
        <w:rPr>
          <w:rStyle w:val="Ninguno"/>
          <w:sz w:val="20"/>
          <w:szCs w:val="20"/>
          <w:lang w:val="es-ES_tradnl"/>
        </w:rPr>
        <w:t xml:space="preserve">ñalar fecha de aviso, en su caso, a </w:t>
      </w:r>
      <w:r>
        <w:rPr>
          <w:rStyle w:val="Ninguno"/>
          <w:sz w:val="20"/>
          <w:szCs w:val="20"/>
        </w:rPr>
        <w:t>á</w:t>
      </w:r>
      <w:r>
        <w:rPr>
          <w:rStyle w:val="Ninguno"/>
          <w:sz w:val="20"/>
          <w:szCs w:val="20"/>
          <w:lang w:val="es-ES_tradnl"/>
        </w:rPr>
        <w:t>reas de la Presidencia Municipal respecto a la autorizació</w:t>
      </w:r>
      <w:r>
        <w:rPr>
          <w:rStyle w:val="Ninguno"/>
          <w:sz w:val="20"/>
          <w:szCs w:val="20"/>
        </w:rPr>
        <w:t xml:space="preserve">n otorgada. </w:t>
      </w:r>
    </w:p>
    <w:p w:rsidR="002716DF" w:rsidRDefault="002716DF">
      <w:pPr>
        <w:pStyle w:val="Cuerpo"/>
        <w:spacing w:after="0"/>
        <w:rPr>
          <w:rStyle w:val="Ninguno"/>
          <w:sz w:val="20"/>
          <w:szCs w:val="20"/>
        </w:rPr>
      </w:pPr>
    </w:p>
    <w:p w:rsidR="002716DF" w:rsidRDefault="00DA0F95">
      <w:pPr>
        <w:pStyle w:val="Cuerpo"/>
        <w:spacing w:after="32"/>
        <w:ind w:left="567"/>
        <w:rPr>
          <w:rStyle w:val="Ninguno"/>
          <w:sz w:val="20"/>
          <w:szCs w:val="20"/>
        </w:rPr>
      </w:pPr>
      <w:r>
        <w:rPr>
          <w:rStyle w:val="Ninguno"/>
          <w:sz w:val="20"/>
          <w:szCs w:val="20"/>
          <w:lang w:val="es-ES_tradnl"/>
        </w:rPr>
        <w:t>E. En el caso de avisos recibidos (por v</w:t>
      </w:r>
      <w:r>
        <w:rPr>
          <w:rStyle w:val="Ninguno"/>
          <w:sz w:val="20"/>
          <w:szCs w:val="20"/>
        </w:rPr>
        <w:t>í</w:t>
      </w:r>
      <w:r>
        <w:rPr>
          <w:rStyle w:val="Ninguno"/>
          <w:sz w:val="20"/>
          <w:szCs w:val="20"/>
          <w:lang w:val="es-ES_tradnl"/>
        </w:rPr>
        <w:t xml:space="preserve">a presencial y electrónica) el </w:t>
      </w:r>
      <w:r>
        <w:rPr>
          <w:rStyle w:val="Ninguno"/>
          <w:sz w:val="20"/>
          <w:szCs w:val="20"/>
        </w:rPr>
        <w:t>á</w:t>
      </w:r>
      <w:r>
        <w:rPr>
          <w:rStyle w:val="Ninguno"/>
          <w:sz w:val="20"/>
          <w:szCs w:val="20"/>
          <w:lang w:val="es-ES_tradnl"/>
        </w:rPr>
        <w:t>rea de dictaminación y resolución mantendr</w:t>
      </w:r>
      <w:r>
        <w:rPr>
          <w:rStyle w:val="Ninguno"/>
          <w:sz w:val="20"/>
          <w:szCs w:val="20"/>
        </w:rPr>
        <w:t xml:space="preserve">á </w:t>
      </w:r>
      <w:r>
        <w:rPr>
          <w:rStyle w:val="Ninguno"/>
          <w:sz w:val="20"/>
          <w:szCs w:val="20"/>
          <w:lang w:val="es-ES_tradnl"/>
        </w:rPr>
        <w:t>actualizada una base de datos con los siguientes datos m</w:t>
      </w:r>
      <w:r>
        <w:rPr>
          <w:rStyle w:val="Ninguno"/>
          <w:sz w:val="20"/>
          <w:szCs w:val="20"/>
        </w:rPr>
        <w:t>í</w:t>
      </w:r>
      <w:r>
        <w:rPr>
          <w:rStyle w:val="Ninguno"/>
          <w:sz w:val="20"/>
          <w:szCs w:val="20"/>
          <w:lang w:val="es-ES_tradnl"/>
        </w:rPr>
        <w:t xml:space="preserve">nimos: </w:t>
      </w:r>
    </w:p>
    <w:p w:rsidR="002716DF" w:rsidRDefault="002716DF">
      <w:pPr>
        <w:pStyle w:val="Cuerpo"/>
        <w:spacing w:after="32"/>
        <w:ind w:left="567"/>
        <w:rPr>
          <w:rStyle w:val="Ninguno"/>
          <w:sz w:val="20"/>
          <w:szCs w:val="20"/>
        </w:rPr>
      </w:pPr>
    </w:p>
    <w:p w:rsidR="002716DF" w:rsidRDefault="00DA0F95">
      <w:pPr>
        <w:pStyle w:val="Cuerpo"/>
        <w:spacing w:after="32"/>
        <w:rPr>
          <w:rStyle w:val="Ninguno"/>
          <w:sz w:val="20"/>
          <w:szCs w:val="20"/>
        </w:rPr>
      </w:pPr>
      <w:r>
        <w:rPr>
          <w:rStyle w:val="Ninguno"/>
          <w:sz w:val="20"/>
          <w:szCs w:val="20"/>
          <w:lang w:val="pt-PT"/>
        </w:rPr>
        <w:t>1. Identificador de tipo de tr</w:t>
      </w:r>
      <w:r>
        <w:rPr>
          <w:rStyle w:val="Ninguno"/>
          <w:sz w:val="20"/>
          <w:szCs w:val="20"/>
        </w:rPr>
        <w:t>á</w:t>
      </w:r>
      <w:r>
        <w:rPr>
          <w:rStyle w:val="Ninguno"/>
          <w:sz w:val="20"/>
          <w:szCs w:val="20"/>
          <w:lang w:val="es-ES_tradnl"/>
        </w:rPr>
        <w:t xml:space="preserve">mite (torre, poste o ducto) </w:t>
      </w:r>
    </w:p>
    <w:p w:rsidR="002716DF" w:rsidRDefault="00DA0F95">
      <w:pPr>
        <w:pStyle w:val="Cuerpo"/>
        <w:spacing w:after="32"/>
        <w:rPr>
          <w:rStyle w:val="Ninguno"/>
          <w:sz w:val="20"/>
          <w:szCs w:val="20"/>
        </w:rPr>
      </w:pPr>
      <w:r>
        <w:rPr>
          <w:rStyle w:val="Ninguno"/>
          <w:sz w:val="20"/>
          <w:szCs w:val="20"/>
        </w:rPr>
        <w:t>2. Nú</w:t>
      </w:r>
      <w:r>
        <w:rPr>
          <w:rStyle w:val="Ninguno"/>
          <w:sz w:val="20"/>
          <w:szCs w:val="20"/>
          <w:lang w:val="es-ES_tradnl"/>
        </w:rPr>
        <w:t xml:space="preserve">mero de solicitud </w:t>
      </w:r>
    </w:p>
    <w:p w:rsidR="002716DF" w:rsidRDefault="00DA0F95">
      <w:pPr>
        <w:pStyle w:val="Cuerpo"/>
        <w:spacing w:after="32"/>
        <w:rPr>
          <w:rStyle w:val="Ninguno"/>
          <w:sz w:val="20"/>
          <w:szCs w:val="20"/>
        </w:rPr>
      </w:pPr>
      <w:r>
        <w:rPr>
          <w:rStyle w:val="Ninguno"/>
          <w:sz w:val="20"/>
          <w:szCs w:val="20"/>
        </w:rPr>
        <w:t xml:space="preserve">3. Receptor </w:t>
      </w:r>
    </w:p>
    <w:p w:rsidR="002716DF" w:rsidRDefault="00DA0F95">
      <w:pPr>
        <w:pStyle w:val="Cuerpo"/>
        <w:spacing w:after="32"/>
        <w:rPr>
          <w:rStyle w:val="Ninguno"/>
          <w:sz w:val="20"/>
          <w:szCs w:val="20"/>
        </w:rPr>
      </w:pPr>
      <w:r>
        <w:rPr>
          <w:rStyle w:val="Ninguno"/>
          <w:sz w:val="20"/>
          <w:szCs w:val="20"/>
          <w:lang w:val="es-ES_tradnl"/>
        </w:rPr>
        <w:t xml:space="preserve">4. Fecha y hora de ingreso en ventanilla o </w:t>
      </w:r>
      <w:r>
        <w:rPr>
          <w:rStyle w:val="Ninguno"/>
          <w:sz w:val="20"/>
          <w:szCs w:val="20"/>
        </w:rPr>
        <w:t>á</w:t>
      </w:r>
      <w:r>
        <w:rPr>
          <w:rStyle w:val="Ninguno"/>
          <w:sz w:val="20"/>
          <w:szCs w:val="20"/>
          <w:lang w:val="es-ES_tradnl"/>
        </w:rPr>
        <w:t>rea designada para la recepció</w:t>
      </w:r>
      <w:r>
        <w:rPr>
          <w:rStyle w:val="Ninguno"/>
          <w:sz w:val="20"/>
          <w:szCs w:val="20"/>
          <w:lang w:val="fr-FR"/>
        </w:rPr>
        <w:t>n de tr</w:t>
      </w:r>
      <w:r>
        <w:rPr>
          <w:rStyle w:val="Ninguno"/>
          <w:sz w:val="20"/>
          <w:szCs w:val="20"/>
        </w:rPr>
        <w:t>á</w:t>
      </w:r>
      <w:r>
        <w:rPr>
          <w:rStyle w:val="Ninguno"/>
          <w:sz w:val="20"/>
          <w:szCs w:val="20"/>
          <w:lang w:val="fr-FR"/>
        </w:rPr>
        <w:t xml:space="preserve">mites </w:t>
      </w:r>
    </w:p>
    <w:p w:rsidR="002716DF" w:rsidRDefault="00DA0F95">
      <w:pPr>
        <w:pStyle w:val="Cuerpo"/>
        <w:spacing w:after="32"/>
        <w:rPr>
          <w:rStyle w:val="Ninguno"/>
          <w:sz w:val="20"/>
          <w:szCs w:val="20"/>
        </w:rPr>
      </w:pPr>
      <w:r>
        <w:rPr>
          <w:rStyle w:val="Ninguno"/>
          <w:sz w:val="20"/>
          <w:szCs w:val="20"/>
          <w:lang w:val="es-ES_tradnl"/>
        </w:rPr>
        <w:t>5. Nombre, denominació</w:t>
      </w:r>
      <w:r>
        <w:rPr>
          <w:rStyle w:val="Ninguno"/>
          <w:sz w:val="20"/>
          <w:szCs w:val="20"/>
        </w:rPr>
        <w:t>n o raz</w:t>
      </w:r>
      <w:r>
        <w:rPr>
          <w:rStyle w:val="Ninguno"/>
          <w:sz w:val="20"/>
          <w:szCs w:val="20"/>
          <w:lang w:val="es-ES_tradnl"/>
        </w:rPr>
        <w:t xml:space="preserve">ón social del solicitante </w:t>
      </w:r>
    </w:p>
    <w:p w:rsidR="002716DF" w:rsidRDefault="00DA0F95">
      <w:pPr>
        <w:pStyle w:val="Cuerpo"/>
        <w:spacing w:after="32"/>
        <w:rPr>
          <w:rStyle w:val="Ninguno"/>
          <w:sz w:val="20"/>
          <w:szCs w:val="20"/>
        </w:rPr>
      </w:pPr>
      <w:r>
        <w:rPr>
          <w:rStyle w:val="Ninguno"/>
          <w:sz w:val="20"/>
          <w:szCs w:val="20"/>
          <w:lang w:val="es-ES_tradnl"/>
        </w:rPr>
        <w:t xml:space="preserve">6. Fecha y hora de recepción de la solicitud al </w:t>
      </w:r>
      <w:r>
        <w:rPr>
          <w:rStyle w:val="Ninguno"/>
          <w:sz w:val="20"/>
          <w:szCs w:val="20"/>
        </w:rPr>
        <w:t>á</w:t>
      </w:r>
      <w:r>
        <w:rPr>
          <w:rStyle w:val="Ninguno"/>
          <w:sz w:val="20"/>
          <w:szCs w:val="20"/>
          <w:lang w:val="es-ES_tradnl"/>
        </w:rPr>
        <w:t>rea de dictaminación y resolució</w:t>
      </w:r>
      <w:r>
        <w:rPr>
          <w:rStyle w:val="Ninguno"/>
          <w:sz w:val="20"/>
          <w:szCs w:val="20"/>
        </w:rPr>
        <w:t xml:space="preserve">n </w:t>
      </w:r>
    </w:p>
    <w:p w:rsidR="002716DF" w:rsidRDefault="00DA0F95">
      <w:pPr>
        <w:pStyle w:val="Cuerpo"/>
        <w:spacing w:after="32"/>
        <w:rPr>
          <w:rStyle w:val="Ninguno"/>
          <w:sz w:val="20"/>
          <w:szCs w:val="20"/>
        </w:rPr>
      </w:pPr>
      <w:r>
        <w:rPr>
          <w:rStyle w:val="Ninguno"/>
          <w:sz w:val="20"/>
          <w:szCs w:val="20"/>
        </w:rPr>
        <w:lastRenderedPageBreak/>
        <w:t>7. Se</w:t>
      </w:r>
      <w:r>
        <w:rPr>
          <w:rStyle w:val="Ninguno"/>
          <w:sz w:val="20"/>
          <w:szCs w:val="20"/>
          <w:lang w:val="es-ES_tradnl"/>
        </w:rPr>
        <w:t xml:space="preserve">ñalar si el aviso cumple con los requisitos y se tiene por presentado </w:t>
      </w:r>
    </w:p>
    <w:p w:rsidR="002716DF" w:rsidRDefault="002716DF">
      <w:pPr>
        <w:pStyle w:val="Default"/>
        <w:jc w:val="both"/>
        <w:rPr>
          <w:rStyle w:val="Ninguno"/>
          <w:rFonts w:ascii="Arial" w:eastAsia="Arial" w:hAnsi="Arial" w:cs="Arial"/>
          <w:sz w:val="20"/>
          <w:szCs w:val="20"/>
        </w:rPr>
      </w:pPr>
    </w:p>
    <w:p w:rsidR="002716DF" w:rsidRDefault="00DA0F95">
      <w:pPr>
        <w:pStyle w:val="Default"/>
        <w:jc w:val="both"/>
        <w:rPr>
          <w:rStyle w:val="Ninguno"/>
          <w:rFonts w:ascii="Arial" w:eastAsia="Arial" w:hAnsi="Arial" w:cs="Arial"/>
          <w:sz w:val="20"/>
          <w:szCs w:val="20"/>
        </w:rPr>
      </w:pPr>
      <w:r>
        <w:rPr>
          <w:rStyle w:val="Ninguno"/>
          <w:rFonts w:ascii="Arial" w:hAnsi="Arial"/>
          <w:b/>
          <w:bCs/>
          <w:sz w:val="20"/>
          <w:szCs w:val="20"/>
        </w:rPr>
        <w:t xml:space="preserve">XI. Indicadores, medición, análisis y mejora </w:t>
      </w:r>
    </w:p>
    <w:p w:rsidR="002716DF" w:rsidRDefault="002716DF">
      <w:pPr>
        <w:pStyle w:val="Default"/>
        <w:jc w:val="both"/>
        <w:rPr>
          <w:rStyle w:val="Ninguno"/>
          <w:rFonts w:ascii="Arial" w:eastAsia="Arial" w:hAnsi="Arial" w:cs="Arial"/>
          <w:sz w:val="20"/>
          <w:szCs w:val="20"/>
        </w:rPr>
      </w:pP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 xml:space="preserve">Se presentan cuatro indicadores de gestión respecto a la atención de los trámites realizada por la autoridad. </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Para los procesos de trámite de autorizaciones y aviso se eligen las características que a partir de mediciones continuas y con una frecuencia mensual, permitirán orientar acciones de mejora a los procesos derivadas de desviaciones detectadas respecto a los parámetros de control como lo es el tiempo de respuesta en el caso de las autorizaciones y el tener por presentados los avisos por parte de la autoridad. </w:t>
      </w:r>
    </w:p>
    <w:p w:rsidR="002716DF" w:rsidRDefault="00DA0F95">
      <w:pPr>
        <w:pStyle w:val="Default"/>
        <w:ind w:left="567"/>
        <w:jc w:val="both"/>
        <w:rPr>
          <w:rStyle w:val="Ninguno"/>
          <w:rFonts w:ascii="Arial" w:eastAsia="Arial" w:hAnsi="Arial" w:cs="Arial"/>
          <w:sz w:val="20"/>
          <w:szCs w:val="20"/>
        </w:rPr>
      </w:pPr>
      <w:r>
        <w:rPr>
          <w:rStyle w:val="Ninguno"/>
          <w:rFonts w:ascii="Arial" w:hAnsi="Arial"/>
          <w:b/>
          <w:bCs/>
          <w:sz w:val="20"/>
          <w:szCs w:val="20"/>
        </w:rPr>
        <w:t>I)</w:t>
      </w:r>
      <w:r>
        <w:rPr>
          <w:rStyle w:val="Ninguno"/>
          <w:rFonts w:ascii="Arial" w:hAnsi="Arial"/>
          <w:sz w:val="20"/>
          <w:szCs w:val="20"/>
        </w:rPr>
        <w:t xml:space="preserve"> </w:t>
      </w:r>
      <w:r>
        <w:rPr>
          <w:rStyle w:val="Ninguno"/>
          <w:rFonts w:ascii="Arial" w:hAnsi="Arial"/>
          <w:b/>
          <w:bCs/>
          <w:sz w:val="20"/>
          <w:szCs w:val="20"/>
        </w:rPr>
        <w:t>Porcentaje de atención a solicitudes de trámites atendidas</w:t>
      </w:r>
      <w:r>
        <w:rPr>
          <w:rStyle w:val="Ninguno"/>
          <w:rFonts w:ascii="Arial" w:hAnsi="Arial"/>
          <w:sz w:val="20"/>
          <w:szCs w:val="20"/>
        </w:rPr>
        <w:t xml:space="preserve">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Objetivo:</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Conocer el porcentaje de trámites atendidos (procesados y rechazados) al periodo.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Fórmula:</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(Número de solicitudes de trámite atendidas al período (suma de trámites procesados, en proceso y rechazados) / Total de solicitudes de trámite ingresadas al periodo) *100 </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Unidad de medida: Porcentaje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 xml:space="preserve">Periodicidad: Mensual </w:t>
      </w:r>
    </w:p>
    <w:p w:rsidR="002716DF" w:rsidRDefault="002716DF">
      <w:pPr>
        <w:pStyle w:val="Default"/>
        <w:jc w:val="both"/>
        <w:rPr>
          <w:rStyle w:val="Ninguno"/>
          <w:rFonts w:ascii="Arial" w:eastAsia="Arial" w:hAnsi="Arial" w:cs="Arial"/>
          <w:sz w:val="20"/>
          <w:szCs w:val="20"/>
        </w:rPr>
      </w:pPr>
    </w:p>
    <w:p w:rsidR="002716DF" w:rsidRDefault="00DA0F95">
      <w:pPr>
        <w:pStyle w:val="Default"/>
        <w:ind w:left="567"/>
        <w:jc w:val="both"/>
        <w:rPr>
          <w:rStyle w:val="Ninguno"/>
          <w:rFonts w:ascii="Arial" w:eastAsia="Arial" w:hAnsi="Arial" w:cs="Arial"/>
          <w:b/>
          <w:bCs/>
          <w:sz w:val="20"/>
          <w:szCs w:val="20"/>
        </w:rPr>
      </w:pPr>
      <w:r>
        <w:rPr>
          <w:rStyle w:val="Ninguno"/>
          <w:rFonts w:ascii="Arial" w:hAnsi="Arial"/>
          <w:b/>
          <w:bCs/>
          <w:sz w:val="20"/>
          <w:szCs w:val="20"/>
        </w:rPr>
        <w:t xml:space="preserve">II) Porcentaje de autorizaciones otorgadas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Objetivo:</w:t>
      </w:r>
    </w:p>
    <w:p w:rsidR="002716DF" w:rsidRDefault="00DA0F95">
      <w:pPr>
        <w:pStyle w:val="Prrafodelista"/>
        <w:ind w:left="0"/>
        <w:jc w:val="both"/>
        <w:rPr>
          <w:rStyle w:val="Ninguno"/>
          <w:sz w:val="20"/>
          <w:szCs w:val="20"/>
        </w:rPr>
      </w:pPr>
      <w:r>
        <w:rPr>
          <w:rStyle w:val="Ninguno"/>
          <w:sz w:val="20"/>
          <w:szCs w:val="20"/>
        </w:rPr>
        <w:t>Conocer el porcentaje de trámites de autorización con resolución favorable al periodo.</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Fórmula:</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(Número de solicitudes de trámite de autorización con resolución favorable / Total de solicitudes de trámite de autorización al periodo) *100 </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Unidad de medida: Porcentaje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 xml:space="preserve">Periodicidad: Mensual </w:t>
      </w:r>
    </w:p>
    <w:p w:rsidR="002716DF" w:rsidRDefault="002716DF">
      <w:pPr>
        <w:pStyle w:val="Default"/>
        <w:jc w:val="both"/>
        <w:rPr>
          <w:rStyle w:val="Ninguno"/>
          <w:rFonts w:ascii="Arial" w:eastAsia="Arial" w:hAnsi="Arial" w:cs="Arial"/>
          <w:sz w:val="20"/>
          <w:szCs w:val="20"/>
        </w:rPr>
      </w:pPr>
    </w:p>
    <w:p w:rsidR="002716DF" w:rsidRDefault="00DA0F95">
      <w:pPr>
        <w:pStyle w:val="Default"/>
        <w:ind w:left="567"/>
        <w:jc w:val="both"/>
        <w:rPr>
          <w:rStyle w:val="Ninguno"/>
          <w:rFonts w:ascii="Arial" w:eastAsia="Arial" w:hAnsi="Arial" w:cs="Arial"/>
          <w:b/>
          <w:bCs/>
          <w:sz w:val="20"/>
          <w:szCs w:val="20"/>
        </w:rPr>
      </w:pPr>
      <w:r>
        <w:rPr>
          <w:rStyle w:val="Ninguno"/>
          <w:rFonts w:ascii="Arial" w:hAnsi="Arial"/>
          <w:b/>
          <w:bCs/>
          <w:sz w:val="20"/>
          <w:szCs w:val="20"/>
        </w:rPr>
        <w:t xml:space="preserve">III) Porcentaje de avisos valorados como presentados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 xml:space="preserve">Objetivo: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lastRenderedPageBreak/>
        <w:t xml:space="preserve">Conocer el porcentaje de avisos valorados como presentados al periodo </w:t>
      </w:r>
    </w:p>
    <w:p w:rsidR="002716DF" w:rsidRDefault="002716DF">
      <w:pPr>
        <w:pStyle w:val="Default"/>
        <w:jc w:val="both"/>
        <w:rPr>
          <w:rStyle w:val="Ninguno"/>
          <w:rFonts w:ascii="Arial" w:eastAsia="Arial" w:hAnsi="Arial" w:cs="Arial"/>
          <w:sz w:val="20"/>
          <w:szCs w:val="20"/>
        </w:rPr>
      </w:pP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 xml:space="preserve">Fórmula: </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(Número de avisos presentados y valorados como presentados / Total de avisos presentados al periodo) *100 </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Unidad de medida: Porcentaje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 xml:space="preserve">Periodicidad: Mensual </w:t>
      </w:r>
    </w:p>
    <w:p w:rsidR="002716DF" w:rsidRDefault="002716DF">
      <w:pPr>
        <w:pStyle w:val="Default"/>
        <w:jc w:val="both"/>
        <w:rPr>
          <w:rStyle w:val="Ninguno"/>
          <w:rFonts w:ascii="Arial" w:eastAsia="Arial" w:hAnsi="Arial" w:cs="Arial"/>
          <w:sz w:val="20"/>
          <w:szCs w:val="20"/>
        </w:rPr>
      </w:pPr>
    </w:p>
    <w:p w:rsidR="002716DF" w:rsidRDefault="00DA0F95">
      <w:pPr>
        <w:pStyle w:val="Default"/>
        <w:ind w:left="567"/>
        <w:jc w:val="both"/>
        <w:rPr>
          <w:rStyle w:val="Ninguno"/>
          <w:rFonts w:ascii="Arial" w:eastAsia="Arial" w:hAnsi="Arial" w:cs="Arial"/>
          <w:b/>
          <w:bCs/>
          <w:sz w:val="20"/>
          <w:szCs w:val="20"/>
        </w:rPr>
      </w:pPr>
      <w:r>
        <w:rPr>
          <w:rStyle w:val="Ninguno"/>
          <w:rFonts w:ascii="Arial" w:hAnsi="Arial"/>
          <w:b/>
          <w:bCs/>
          <w:sz w:val="20"/>
          <w:szCs w:val="20"/>
        </w:rPr>
        <w:t xml:space="preserve">IV) Porcentaje de autorizaciones con resolución en 7 días hábiles </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Objetivo: Conocer el porcentaje de autorizaciones con resolución en 7 días hábiles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Fórmula:</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(Número de solicitudes de trámite de autorización con resolución en 7 días hábiles / Número de solicitudes de trámite de autorización con resolución) *100 </w:t>
      </w:r>
    </w:p>
    <w:p w:rsidR="002716DF" w:rsidRDefault="00DA0F95">
      <w:pPr>
        <w:pStyle w:val="Default"/>
        <w:jc w:val="both"/>
        <w:rPr>
          <w:rStyle w:val="Ninguno"/>
          <w:rFonts w:ascii="Arial" w:eastAsia="Arial" w:hAnsi="Arial" w:cs="Arial"/>
        </w:rPr>
      </w:pPr>
      <w:r>
        <w:rPr>
          <w:rStyle w:val="Ninguno"/>
          <w:rFonts w:ascii="Arial" w:hAnsi="Arial"/>
          <w:sz w:val="20"/>
          <w:szCs w:val="20"/>
        </w:rPr>
        <w:t xml:space="preserve">Unidad de medida: Porcentaje </w:t>
      </w: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Periodicidad: Mensual</w:t>
      </w:r>
    </w:p>
    <w:p w:rsidR="002716DF" w:rsidRDefault="002716DF">
      <w:pPr>
        <w:pStyle w:val="Default"/>
        <w:jc w:val="both"/>
        <w:rPr>
          <w:rStyle w:val="Ninguno"/>
          <w:rFonts w:ascii="Arial" w:eastAsia="Arial" w:hAnsi="Arial" w:cs="Arial"/>
          <w:sz w:val="20"/>
          <w:szCs w:val="20"/>
        </w:rPr>
      </w:pPr>
    </w:p>
    <w:p w:rsidR="002716DF" w:rsidRDefault="00DA0F95">
      <w:pPr>
        <w:pStyle w:val="Default"/>
        <w:jc w:val="both"/>
        <w:rPr>
          <w:rStyle w:val="Ninguno"/>
          <w:rFonts w:ascii="Arial" w:eastAsia="Arial" w:hAnsi="Arial" w:cs="Arial"/>
          <w:sz w:val="20"/>
          <w:szCs w:val="20"/>
        </w:rPr>
      </w:pPr>
      <w:r>
        <w:rPr>
          <w:rStyle w:val="Ninguno"/>
          <w:rFonts w:ascii="Arial" w:hAnsi="Arial"/>
          <w:sz w:val="20"/>
          <w:szCs w:val="20"/>
        </w:rPr>
        <w:t xml:space="preserve">Las fases de medición, análisis y mejora son responsabilidad del área de dictaminación y resolución de los trámites. </w:t>
      </w:r>
    </w:p>
    <w:p w:rsidR="002716DF" w:rsidRDefault="00DA0F95">
      <w:pPr>
        <w:pStyle w:val="Prrafodelista"/>
        <w:ind w:left="0"/>
        <w:jc w:val="both"/>
        <w:rPr>
          <w:rStyle w:val="Ninguno"/>
          <w:sz w:val="20"/>
          <w:szCs w:val="20"/>
        </w:rPr>
      </w:pPr>
      <w:r>
        <w:rPr>
          <w:rStyle w:val="Ninguno"/>
          <w:sz w:val="20"/>
          <w:szCs w:val="20"/>
        </w:rPr>
        <w:t>Con una periodicidad mensual se integrará la información de las bases de datos de seguimiento en la atención de los trámites para realizar la evaluación de los indicadores y se obtendrá un informe de la operación de los trámites. El informe podrá incorporar, además, evidencia cualitativa de los procesos de atención que el área de dictaminación y resolución de los trámites haya obtenido durante el periodo y que resulte relevante para el mismo.</w:t>
      </w:r>
    </w:p>
    <w:p w:rsidR="002716DF" w:rsidRDefault="00DA0F95">
      <w:pPr>
        <w:pStyle w:val="Prrafodelista"/>
        <w:ind w:left="0"/>
        <w:jc w:val="both"/>
        <w:rPr>
          <w:rStyle w:val="Ninguno"/>
          <w:sz w:val="20"/>
          <w:szCs w:val="20"/>
        </w:rPr>
      </w:pPr>
      <w:r>
        <w:rPr>
          <w:rStyle w:val="Ninguno"/>
          <w:sz w:val="20"/>
          <w:szCs w:val="20"/>
        </w:rPr>
        <w:t>El informe concluirá con un análisis de fortalezas, debilidades y, en su caso, acciones de mejora respecto a la ejecución de procedimiento para su presentación al titular del área de dictaminación y resolución de trámites para evaluación y determinación de las acciones de mejora y recomendaciones al procedimiento de atención de los trámites y determinará la forma y tiempos en que serán aplicadas y comunicadas al personal involucrado en la atención del trámite desde el área de ventanilla o área designada para la recepción de trámites y el área de dictaminación y resolución de los mismos.</w:t>
      </w:r>
    </w:p>
    <w:p w:rsidR="002716DF" w:rsidRDefault="002716DF">
      <w:pPr>
        <w:pStyle w:val="Prrafodelista"/>
        <w:ind w:left="0"/>
        <w:jc w:val="both"/>
        <w:rPr>
          <w:rStyle w:val="Ninguno"/>
          <w:sz w:val="20"/>
          <w:szCs w:val="20"/>
        </w:rPr>
      </w:pPr>
    </w:p>
    <w:p w:rsidR="002716DF" w:rsidRDefault="002716DF">
      <w:pPr>
        <w:pStyle w:val="Cuerpo"/>
        <w:jc w:val="both"/>
        <w:rPr>
          <w:rStyle w:val="Ninguno"/>
          <w:b/>
          <w:bCs/>
          <w:sz w:val="20"/>
          <w:szCs w:val="20"/>
        </w:rPr>
      </w:pPr>
    </w:p>
    <w:p w:rsidR="002716DF" w:rsidRDefault="002716DF">
      <w:pPr>
        <w:pStyle w:val="Cuerpo"/>
        <w:jc w:val="both"/>
        <w:rPr>
          <w:rStyle w:val="Ninguno"/>
        </w:rPr>
      </w:pPr>
    </w:p>
    <w:p w:rsidR="002716DF" w:rsidRDefault="002716DF">
      <w:pPr>
        <w:pStyle w:val="Cuerpo"/>
        <w:jc w:val="both"/>
        <w:rPr>
          <w:rStyle w:val="Ninguno"/>
        </w:rPr>
      </w:pPr>
    </w:p>
    <w:p w:rsidR="002716DF" w:rsidRDefault="002716DF">
      <w:pPr>
        <w:pStyle w:val="Cuerpo"/>
        <w:jc w:val="both"/>
        <w:rPr>
          <w:rStyle w:val="Ninguno"/>
        </w:rPr>
      </w:pPr>
    </w:p>
    <w:p w:rsidR="002716DF" w:rsidRDefault="00DA0F95">
      <w:pPr>
        <w:pStyle w:val="Cuerpo"/>
        <w:jc w:val="both"/>
        <w:rPr>
          <w:rStyle w:val="Ninguno"/>
          <w:b/>
          <w:bCs/>
          <w:sz w:val="20"/>
          <w:szCs w:val="20"/>
        </w:rPr>
      </w:pPr>
      <w:r>
        <w:rPr>
          <w:rStyle w:val="Ninguno"/>
          <w:b/>
          <w:bCs/>
          <w:sz w:val="20"/>
          <w:szCs w:val="20"/>
          <w:lang w:val="es-ES_tradnl"/>
        </w:rPr>
        <w:t>Fichas de tr</w:t>
      </w:r>
      <w:r>
        <w:rPr>
          <w:rStyle w:val="Ninguno"/>
          <w:b/>
          <w:bCs/>
          <w:sz w:val="20"/>
          <w:szCs w:val="20"/>
        </w:rPr>
        <w:t>á</w:t>
      </w:r>
      <w:r>
        <w:rPr>
          <w:rStyle w:val="Ninguno"/>
          <w:b/>
          <w:bCs/>
          <w:sz w:val="20"/>
          <w:szCs w:val="20"/>
          <w:lang w:val="fr-FR"/>
        </w:rPr>
        <w:t>mites</w:t>
      </w:r>
    </w:p>
    <w:p w:rsidR="002716DF" w:rsidRDefault="00DA0F95">
      <w:pPr>
        <w:pStyle w:val="Default"/>
        <w:jc w:val="both"/>
        <w:rPr>
          <w:rStyle w:val="Ninguno"/>
          <w:b/>
          <w:bCs/>
          <w:sz w:val="20"/>
          <w:szCs w:val="20"/>
        </w:rPr>
      </w:pPr>
      <w:r>
        <w:rPr>
          <w:rStyle w:val="Ninguno"/>
          <w:rFonts w:ascii="Arial" w:hAnsi="Arial"/>
          <w:b/>
          <w:bCs/>
          <w:sz w:val="20"/>
          <w:szCs w:val="20"/>
        </w:rPr>
        <w:lastRenderedPageBreak/>
        <w:t>A. Autorización de construcción y/o instalación de torres para uso de infraestructura de telecomunicaciones.</w:t>
      </w:r>
      <w:r>
        <w:rPr>
          <w:rStyle w:val="Ninguno"/>
          <w:rFonts w:ascii="Arial" w:eastAsia="Arial" w:hAnsi="Arial" w:cs="Arial"/>
          <w:b/>
          <w:bCs/>
          <w:noProof/>
          <w:sz w:val="20"/>
          <w:szCs w:val="20"/>
          <w:lang w:val="es-MX"/>
        </w:rPr>
        <w:drawing>
          <wp:anchor distT="0" distB="0" distL="0" distR="0" simplePos="0" relativeHeight="251659264" behindDoc="0" locked="0" layoutInCell="1" allowOverlap="1">
            <wp:simplePos x="0" y="0"/>
            <wp:positionH relativeFrom="margin">
              <wp:posOffset>-84375</wp:posOffset>
            </wp:positionH>
            <wp:positionV relativeFrom="line">
              <wp:posOffset>282218</wp:posOffset>
            </wp:positionV>
            <wp:extent cx="5768104" cy="6953647"/>
            <wp:effectExtent l="0" t="0" r="0" b="0"/>
            <wp:wrapTopAndBottom distT="0" distB="0"/>
            <wp:docPr id="1073741838" name="officeArt object" descr="0 Imagen"/>
            <wp:cNvGraphicFramePr/>
            <a:graphic xmlns:a="http://schemas.openxmlformats.org/drawingml/2006/main">
              <a:graphicData uri="http://schemas.openxmlformats.org/drawingml/2006/picture">
                <pic:pic xmlns:pic="http://schemas.openxmlformats.org/drawingml/2006/picture">
                  <pic:nvPicPr>
                    <pic:cNvPr id="1073741838" name="0 Imagen" descr="0 Imagen"/>
                    <pic:cNvPicPr>
                      <a:picLocks noChangeAspect="1"/>
                    </pic:cNvPicPr>
                  </pic:nvPicPr>
                  <pic:blipFill>
                    <a:blip r:embed="rId15">
                      <a:extLst/>
                    </a:blip>
                    <a:srcRect t="10599" b="5940"/>
                    <a:stretch>
                      <a:fillRect/>
                    </a:stretch>
                  </pic:blipFill>
                  <pic:spPr>
                    <a:xfrm>
                      <a:off x="0" y="0"/>
                      <a:ext cx="5768104" cy="695364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0197"/>
                          </a:lnTo>
                          <a:lnTo>
                            <a:pt x="0" y="21600"/>
                          </a:lnTo>
                          <a:lnTo>
                            <a:pt x="21600" y="21600"/>
                          </a:lnTo>
                          <a:lnTo>
                            <a:pt x="21600" y="0"/>
                          </a:lnTo>
                          <a:lnTo>
                            <a:pt x="0" y="0"/>
                          </a:lnTo>
                          <a:close/>
                        </a:path>
                      </a:pathLst>
                    </a:custGeom>
                    <a:ln w="12700" cap="flat">
                      <a:noFill/>
                      <a:miter lim="400000"/>
                    </a:ln>
                    <a:effectLst/>
                  </pic:spPr>
                </pic:pic>
              </a:graphicData>
            </a:graphic>
          </wp:anchor>
        </w:drawing>
      </w:r>
    </w:p>
    <w:p w:rsidR="002716DF" w:rsidRDefault="002716DF">
      <w:pPr>
        <w:pStyle w:val="Default"/>
        <w:jc w:val="center"/>
        <w:rPr>
          <w:rStyle w:val="Ninguno"/>
        </w:rPr>
      </w:pPr>
    </w:p>
    <w:p w:rsidR="002716DF" w:rsidRDefault="00DA0F95">
      <w:pPr>
        <w:pStyle w:val="Default"/>
        <w:jc w:val="both"/>
        <w:rPr>
          <w:rStyle w:val="Ninguno"/>
          <w:sz w:val="20"/>
          <w:szCs w:val="20"/>
        </w:rPr>
      </w:pPr>
      <w:r>
        <w:rPr>
          <w:noProof/>
          <w:lang w:val="es-MX"/>
        </w:rPr>
        <w:lastRenderedPageBreak/>
        <w:drawing>
          <wp:anchor distT="0" distB="0" distL="0" distR="0" simplePos="0" relativeHeight="251661312" behindDoc="0" locked="0" layoutInCell="1" allowOverlap="1">
            <wp:simplePos x="0" y="0"/>
            <wp:positionH relativeFrom="page">
              <wp:posOffset>1080135</wp:posOffset>
            </wp:positionH>
            <wp:positionV relativeFrom="page">
              <wp:posOffset>1458317</wp:posOffset>
            </wp:positionV>
            <wp:extent cx="5827463" cy="7141725"/>
            <wp:effectExtent l="0" t="0" r="0" b="0"/>
            <wp:wrapTopAndBottom distT="0" distB="0"/>
            <wp:docPr id="1073741839" name="officeArt object" descr="0 Imagen"/>
            <wp:cNvGraphicFramePr/>
            <a:graphic xmlns:a="http://schemas.openxmlformats.org/drawingml/2006/main">
              <a:graphicData uri="http://schemas.openxmlformats.org/drawingml/2006/picture">
                <pic:pic xmlns:pic="http://schemas.openxmlformats.org/drawingml/2006/picture">
                  <pic:nvPicPr>
                    <pic:cNvPr id="1073741839" name="0 Imagen" descr="0 Imagen"/>
                    <pic:cNvPicPr>
                      <a:picLocks noChangeAspect="1"/>
                    </pic:cNvPicPr>
                  </pic:nvPicPr>
                  <pic:blipFill>
                    <a:blip r:embed="rId16">
                      <a:extLst/>
                    </a:blip>
                    <a:srcRect t="10698" b="4457"/>
                    <a:stretch>
                      <a:fillRect/>
                    </a:stretch>
                  </pic:blipFill>
                  <pic:spPr>
                    <a:xfrm>
                      <a:off x="0" y="0"/>
                      <a:ext cx="5827463" cy="7141725"/>
                    </a:xfrm>
                    <a:prstGeom prst="rect">
                      <a:avLst/>
                    </a:prstGeom>
                    <a:ln w="12700" cap="flat">
                      <a:noFill/>
                      <a:miter lim="400000"/>
                    </a:ln>
                    <a:effectLst/>
                  </pic:spPr>
                </pic:pic>
              </a:graphicData>
            </a:graphic>
          </wp:anchor>
        </w:drawing>
      </w: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DA0F95">
      <w:pPr>
        <w:pStyle w:val="Default"/>
        <w:jc w:val="both"/>
        <w:rPr>
          <w:rStyle w:val="Ninguno"/>
          <w:rFonts w:ascii="Arial" w:eastAsia="Arial" w:hAnsi="Arial" w:cs="Arial"/>
          <w:b/>
          <w:bCs/>
          <w:sz w:val="20"/>
          <w:szCs w:val="20"/>
        </w:rPr>
      </w:pPr>
      <w:r>
        <w:rPr>
          <w:rStyle w:val="Ninguno"/>
          <w:rFonts w:ascii="Arial" w:hAnsi="Arial"/>
          <w:b/>
          <w:bCs/>
          <w:sz w:val="20"/>
          <w:szCs w:val="20"/>
        </w:rPr>
        <w:t>B. Autorización de construcción y/o instalación de pos</w:t>
      </w:r>
      <w:r>
        <w:rPr>
          <w:noProof/>
          <w:lang w:val="es-MX"/>
        </w:rPr>
        <w:drawing>
          <wp:anchor distT="0" distB="0" distL="0" distR="0" simplePos="0" relativeHeight="251660288" behindDoc="0" locked="0" layoutInCell="1" allowOverlap="1">
            <wp:simplePos x="0" y="0"/>
            <wp:positionH relativeFrom="page">
              <wp:posOffset>1080134</wp:posOffset>
            </wp:positionH>
            <wp:positionV relativeFrom="page">
              <wp:posOffset>1920081</wp:posOffset>
            </wp:positionV>
            <wp:extent cx="5612129" cy="6871777"/>
            <wp:effectExtent l="0" t="0" r="0" b="0"/>
            <wp:wrapTopAndBottom distT="0" distB="0"/>
            <wp:docPr id="1073741840" name="officeArt object" descr="0 Imagen"/>
            <wp:cNvGraphicFramePr/>
            <a:graphic xmlns:a="http://schemas.openxmlformats.org/drawingml/2006/main">
              <a:graphicData uri="http://schemas.openxmlformats.org/drawingml/2006/picture">
                <pic:pic xmlns:pic="http://schemas.openxmlformats.org/drawingml/2006/picture">
                  <pic:nvPicPr>
                    <pic:cNvPr id="1073741840" name="0 Imagen" descr="0 Imagen"/>
                    <pic:cNvPicPr>
                      <a:picLocks noChangeAspect="1"/>
                    </pic:cNvPicPr>
                  </pic:nvPicPr>
                  <pic:blipFill>
                    <a:blip r:embed="rId17">
                      <a:extLst/>
                    </a:blip>
                    <a:srcRect l="277" t="10848" r="277" b="4852"/>
                    <a:stretch>
                      <a:fillRect/>
                    </a:stretch>
                  </pic:blipFill>
                  <pic:spPr>
                    <a:xfrm>
                      <a:off x="0" y="0"/>
                      <a:ext cx="5612129" cy="6871777"/>
                    </a:xfrm>
                    <a:prstGeom prst="rect">
                      <a:avLst/>
                    </a:prstGeom>
                    <a:ln w="12700" cap="flat">
                      <a:noFill/>
                      <a:miter lim="400000"/>
                    </a:ln>
                    <a:effectLst/>
                  </pic:spPr>
                </pic:pic>
              </a:graphicData>
            </a:graphic>
          </wp:anchor>
        </w:drawing>
      </w:r>
      <w:r>
        <w:rPr>
          <w:rStyle w:val="Ninguno"/>
          <w:rFonts w:ascii="Arial" w:hAnsi="Arial"/>
          <w:b/>
          <w:bCs/>
          <w:sz w:val="20"/>
          <w:szCs w:val="20"/>
        </w:rPr>
        <w:t>tes para uso de infraestructura de telecomunicaciones.</w:t>
      </w: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DA0F95">
      <w:pPr>
        <w:pStyle w:val="Default"/>
        <w:jc w:val="both"/>
        <w:rPr>
          <w:rStyle w:val="Ninguno"/>
          <w:rFonts w:ascii="Arial" w:eastAsia="Arial" w:hAnsi="Arial" w:cs="Arial"/>
          <w:b/>
          <w:bCs/>
          <w:sz w:val="20"/>
          <w:szCs w:val="20"/>
        </w:rPr>
      </w:pPr>
      <w:r>
        <w:rPr>
          <w:noProof/>
          <w:lang w:val="es-MX"/>
        </w:rPr>
        <w:drawing>
          <wp:anchor distT="0" distB="0" distL="0" distR="0" simplePos="0" relativeHeight="251664384" behindDoc="0" locked="0" layoutInCell="1" allowOverlap="1">
            <wp:simplePos x="0" y="0"/>
            <wp:positionH relativeFrom="page">
              <wp:posOffset>1142365</wp:posOffset>
            </wp:positionH>
            <wp:positionV relativeFrom="page">
              <wp:posOffset>1139706</wp:posOffset>
            </wp:positionV>
            <wp:extent cx="5549786" cy="6758462"/>
            <wp:effectExtent l="0" t="0" r="0" b="0"/>
            <wp:wrapTopAndBottom distT="0" distB="0"/>
            <wp:docPr id="1073741841" name="officeArt object" descr="0 Imagen"/>
            <wp:cNvGraphicFramePr/>
            <a:graphic xmlns:a="http://schemas.openxmlformats.org/drawingml/2006/main">
              <a:graphicData uri="http://schemas.openxmlformats.org/drawingml/2006/picture">
                <pic:pic xmlns:pic="http://schemas.openxmlformats.org/drawingml/2006/picture">
                  <pic:nvPicPr>
                    <pic:cNvPr id="1073741841" name="0 Imagen" descr="0 Imagen"/>
                    <pic:cNvPicPr>
                      <a:picLocks noChangeAspect="1"/>
                    </pic:cNvPicPr>
                  </pic:nvPicPr>
                  <pic:blipFill>
                    <a:blip r:embed="rId18">
                      <a:extLst/>
                    </a:blip>
                    <a:srcRect t="10638" b="5053"/>
                    <a:stretch>
                      <a:fillRect/>
                    </a:stretch>
                  </pic:blipFill>
                  <pic:spPr>
                    <a:xfrm>
                      <a:off x="0" y="0"/>
                      <a:ext cx="5549786" cy="6758462"/>
                    </a:xfrm>
                    <a:prstGeom prst="rect">
                      <a:avLst/>
                    </a:prstGeom>
                    <a:ln w="12700" cap="flat">
                      <a:noFill/>
                      <a:miter lim="400000"/>
                    </a:ln>
                    <a:effectLst/>
                  </pic:spPr>
                </pic:pic>
              </a:graphicData>
            </a:graphic>
          </wp:anchor>
        </w:drawing>
      </w:r>
    </w:p>
    <w:p w:rsidR="002716DF" w:rsidRDefault="002716DF">
      <w:pPr>
        <w:pStyle w:val="Default"/>
        <w:jc w:val="both"/>
        <w:rPr>
          <w:rStyle w:val="Ninguno"/>
          <w:rFonts w:ascii="Arial" w:eastAsia="Arial" w:hAnsi="Arial" w:cs="Arial"/>
          <w:b/>
          <w:bCs/>
          <w:sz w:val="20"/>
          <w:szCs w:val="20"/>
        </w:rPr>
      </w:pPr>
    </w:p>
    <w:p w:rsidR="002716DF" w:rsidRDefault="00DA0F95">
      <w:pPr>
        <w:pStyle w:val="Default"/>
        <w:jc w:val="both"/>
        <w:rPr>
          <w:rStyle w:val="Ninguno"/>
          <w:rFonts w:ascii="Arial" w:eastAsia="Arial" w:hAnsi="Arial" w:cs="Arial"/>
          <w:b/>
          <w:bCs/>
          <w:sz w:val="20"/>
          <w:szCs w:val="20"/>
        </w:rPr>
      </w:pPr>
      <w:r>
        <w:rPr>
          <w:noProof/>
          <w:lang w:val="es-MX"/>
        </w:rPr>
        <w:lastRenderedPageBreak/>
        <w:drawing>
          <wp:anchor distT="0" distB="0" distL="0" distR="0" simplePos="0" relativeHeight="251662336" behindDoc="0" locked="0" layoutInCell="1" allowOverlap="1">
            <wp:simplePos x="0" y="0"/>
            <wp:positionH relativeFrom="page">
              <wp:posOffset>0</wp:posOffset>
            </wp:positionH>
            <wp:positionV relativeFrom="page">
              <wp:posOffset>0</wp:posOffset>
            </wp:positionV>
            <wp:extent cx="0" cy="0"/>
            <wp:effectExtent l="0" t="0" r="0" b="0"/>
            <wp:wrapTopAndBottom distT="0" distB="0"/>
            <wp:docPr id="1073741842" name="officeArt object" descr="0 Imagen"/>
            <wp:cNvGraphicFramePr/>
            <a:graphic xmlns:a="http://schemas.openxmlformats.org/drawingml/2006/main">
              <a:graphicData uri="http://schemas.openxmlformats.org/drawingml/2006/picture">
                <pic:pic xmlns:pic="http://schemas.openxmlformats.org/drawingml/2006/picture">
                  <pic:nvPicPr>
                    <pic:cNvPr id="1073741842" name="0 Imagen" descr="0 Imagen"/>
                    <pic:cNvPicPr>
                      <a:picLocks noChangeAspect="1"/>
                    </pic:cNvPicPr>
                  </pic:nvPicPr>
                  <pic:blipFill>
                    <a:blip r:embed="rId18">
                      <a:extLst/>
                    </a:blip>
                    <a:stretch>
                      <a:fillRect/>
                    </a:stretch>
                  </pic:blipFill>
                  <pic:spPr>
                    <a:xfrm>
                      <a:off x="0" y="0"/>
                      <a:ext cx="0" cy="0"/>
                    </a:xfrm>
                    <a:prstGeom prst="rect">
                      <a:avLst/>
                    </a:prstGeom>
                    <a:ln w="12700" cap="flat">
                      <a:noFill/>
                      <a:miter lim="400000"/>
                    </a:ln>
                    <a:effectLst/>
                  </pic:spPr>
                </pic:pic>
              </a:graphicData>
            </a:graphic>
          </wp:anchor>
        </w:drawing>
      </w:r>
      <w:r>
        <w:rPr>
          <w:noProof/>
          <w:lang w:val="es-MX"/>
        </w:rPr>
        <w:drawing>
          <wp:anchor distT="0" distB="0" distL="0" distR="0" simplePos="0" relativeHeight="251663360" behindDoc="0" locked="0" layoutInCell="1" allowOverlap="1">
            <wp:simplePos x="0" y="0"/>
            <wp:positionH relativeFrom="page">
              <wp:posOffset>1111307</wp:posOffset>
            </wp:positionH>
            <wp:positionV relativeFrom="page">
              <wp:posOffset>1738926</wp:posOffset>
            </wp:positionV>
            <wp:extent cx="5904164" cy="7265655"/>
            <wp:effectExtent l="0" t="0" r="0" b="0"/>
            <wp:wrapTopAndBottom distT="0" distB="0"/>
            <wp:docPr id="1073741843" name="officeArt object" descr="0 Imagen"/>
            <wp:cNvGraphicFramePr/>
            <a:graphic xmlns:a="http://schemas.openxmlformats.org/drawingml/2006/main">
              <a:graphicData uri="http://schemas.openxmlformats.org/drawingml/2006/picture">
                <pic:pic xmlns:pic="http://schemas.openxmlformats.org/drawingml/2006/picture">
                  <pic:nvPicPr>
                    <pic:cNvPr id="1073741843" name="0 Imagen" descr="0 Imagen"/>
                    <pic:cNvPicPr>
                      <a:picLocks noChangeAspect="1"/>
                    </pic:cNvPicPr>
                  </pic:nvPicPr>
                  <pic:blipFill>
                    <a:blip r:embed="rId19">
                      <a:extLst/>
                    </a:blip>
                    <a:srcRect t="10453" b="4351"/>
                    <a:stretch>
                      <a:fillRect/>
                    </a:stretch>
                  </pic:blipFill>
                  <pic:spPr>
                    <a:xfrm>
                      <a:off x="0" y="0"/>
                      <a:ext cx="5904164" cy="7265655"/>
                    </a:xfrm>
                    <a:prstGeom prst="rect">
                      <a:avLst/>
                    </a:prstGeom>
                    <a:ln w="12700" cap="flat">
                      <a:noFill/>
                      <a:miter lim="400000"/>
                    </a:ln>
                    <a:effectLst/>
                  </pic:spPr>
                </pic:pic>
              </a:graphicData>
            </a:graphic>
          </wp:anchor>
        </w:drawing>
      </w:r>
    </w:p>
    <w:p w:rsidR="002716DF" w:rsidRDefault="00DA0F95">
      <w:pPr>
        <w:pStyle w:val="Default"/>
        <w:jc w:val="both"/>
        <w:rPr>
          <w:rStyle w:val="Ninguno"/>
          <w:b/>
          <w:bCs/>
          <w:sz w:val="20"/>
          <w:szCs w:val="20"/>
        </w:rPr>
      </w:pPr>
      <w:r>
        <w:rPr>
          <w:rStyle w:val="Ninguno"/>
          <w:rFonts w:ascii="Arial" w:hAnsi="Arial"/>
          <w:b/>
          <w:bCs/>
          <w:sz w:val="20"/>
          <w:szCs w:val="20"/>
        </w:rPr>
        <w:t xml:space="preserve">C. Autorización de construcción y/o instalación de ductos subterráneos para uso de </w:t>
      </w:r>
      <w:r>
        <w:rPr>
          <w:rStyle w:val="Ninguno"/>
          <w:rFonts w:ascii="Arial" w:hAnsi="Arial"/>
          <w:b/>
          <w:bCs/>
          <w:sz w:val="20"/>
          <w:szCs w:val="20"/>
        </w:rPr>
        <w:lastRenderedPageBreak/>
        <w:t>infraestructura de telecomunicaciones.</w:t>
      </w:r>
    </w:p>
    <w:p w:rsidR="002716DF" w:rsidRDefault="00DA0F95">
      <w:pPr>
        <w:pStyle w:val="Default"/>
        <w:jc w:val="center"/>
        <w:rPr>
          <w:rStyle w:val="Ninguno"/>
          <w:sz w:val="20"/>
          <w:szCs w:val="20"/>
        </w:rPr>
      </w:pPr>
      <w:r>
        <w:rPr>
          <w:noProof/>
          <w:lang w:val="es-MX"/>
        </w:rPr>
        <w:drawing>
          <wp:anchor distT="0" distB="0" distL="0" distR="0" simplePos="0" relativeHeight="251665408" behindDoc="0" locked="0" layoutInCell="1" allowOverlap="1">
            <wp:simplePos x="0" y="0"/>
            <wp:positionH relativeFrom="page">
              <wp:posOffset>1080135</wp:posOffset>
            </wp:positionH>
            <wp:positionV relativeFrom="page">
              <wp:posOffset>1124373</wp:posOffset>
            </wp:positionV>
            <wp:extent cx="5954929" cy="7098961"/>
            <wp:effectExtent l="0" t="0" r="0" b="0"/>
            <wp:wrapTopAndBottom distT="0" distB="0"/>
            <wp:docPr id="1073741844" name="officeArt object" descr="0 Imagen"/>
            <wp:cNvGraphicFramePr/>
            <a:graphic xmlns:a="http://schemas.openxmlformats.org/drawingml/2006/main">
              <a:graphicData uri="http://schemas.openxmlformats.org/drawingml/2006/picture">
                <pic:pic xmlns:pic="http://schemas.openxmlformats.org/drawingml/2006/picture">
                  <pic:nvPicPr>
                    <pic:cNvPr id="1073741844" name="0 Imagen" descr="0 Imagen"/>
                    <pic:cNvPicPr>
                      <a:picLocks noChangeAspect="1"/>
                    </pic:cNvPicPr>
                  </pic:nvPicPr>
                  <pic:blipFill>
                    <a:blip r:embed="rId20">
                      <a:extLst/>
                    </a:blip>
                    <a:srcRect t="10984" b="6484"/>
                    <a:stretch>
                      <a:fillRect/>
                    </a:stretch>
                  </pic:blipFill>
                  <pic:spPr>
                    <a:xfrm>
                      <a:off x="0" y="0"/>
                      <a:ext cx="5954929" cy="7098961"/>
                    </a:xfrm>
                    <a:prstGeom prst="rect">
                      <a:avLst/>
                    </a:prstGeom>
                    <a:ln w="12700" cap="flat">
                      <a:noFill/>
                      <a:miter lim="400000"/>
                    </a:ln>
                    <a:effectLst/>
                  </pic:spPr>
                </pic:pic>
              </a:graphicData>
            </a:graphic>
          </wp:anchor>
        </w:drawing>
      </w: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center"/>
        <w:rPr>
          <w:rStyle w:val="Ninguno"/>
          <w:b/>
          <w:bCs/>
          <w:sz w:val="20"/>
          <w:szCs w:val="20"/>
        </w:rPr>
      </w:pPr>
    </w:p>
    <w:p w:rsidR="002716DF" w:rsidRDefault="00DA0F95">
      <w:pPr>
        <w:pStyle w:val="Default"/>
        <w:jc w:val="both"/>
        <w:rPr>
          <w:rStyle w:val="Ninguno"/>
          <w:rFonts w:ascii="Arial" w:eastAsia="Arial" w:hAnsi="Arial" w:cs="Arial"/>
          <w:b/>
          <w:bCs/>
          <w:sz w:val="20"/>
          <w:szCs w:val="20"/>
        </w:rPr>
      </w:pPr>
      <w:r>
        <w:rPr>
          <w:noProof/>
          <w:lang w:val="es-MX"/>
        </w:rPr>
        <w:drawing>
          <wp:anchor distT="0" distB="0" distL="0" distR="0" simplePos="0" relativeHeight="251666432" behindDoc="0" locked="0" layoutInCell="1" allowOverlap="1">
            <wp:simplePos x="0" y="0"/>
            <wp:positionH relativeFrom="page">
              <wp:posOffset>893868</wp:posOffset>
            </wp:positionH>
            <wp:positionV relativeFrom="page">
              <wp:posOffset>1739247</wp:posOffset>
            </wp:positionV>
            <wp:extent cx="5984853" cy="7291035"/>
            <wp:effectExtent l="0" t="0" r="0" b="0"/>
            <wp:wrapTopAndBottom distT="0" distB="0"/>
            <wp:docPr id="1073741845" name="officeArt object" descr="0 Imagen"/>
            <wp:cNvGraphicFramePr/>
            <a:graphic xmlns:a="http://schemas.openxmlformats.org/drawingml/2006/main">
              <a:graphicData uri="http://schemas.openxmlformats.org/drawingml/2006/picture">
                <pic:pic xmlns:pic="http://schemas.openxmlformats.org/drawingml/2006/picture">
                  <pic:nvPicPr>
                    <pic:cNvPr id="1073741845" name="0 Imagen" descr="0 Imagen"/>
                    <pic:cNvPicPr>
                      <a:picLocks noChangeAspect="1"/>
                    </pic:cNvPicPr>
                  </pic:nvPicPr>
                  <pic:blipFill>
                    <a:blip r:embed="rId21">
                      <a:extLst/>
                    </a:blip>
                    <a:srcRect t="10295" b="5364"/>
                    <a:stretch>
                      <a:fillRect/>
                    </a:stretch>
                  </pic:blipFill>
                  <pic:spPr>
                    <a:xfrm>
                      <a:off x="0" y="0"/>
                      <a:ext cx="5984853" cy="7291035"/>
                    </a:xfrm>
                    <a:prstGeom prst="rect">
                      <a:avLst/>
                    </a:prstGeom>
                    <a:ln w="12700" cap="flat">
                      <a:noFill/>
                      <a:miter lim="400000"/>
                    </a:ln>
                    <a:effectLst/>
                  </pic:spPr>
                </pic:pic>
              </a:graphicData>
            </a:graphic>
          </wp:anchor>
        </w:drawing>
      </w:r>
      <w:r>
        <w:rPr>
          <w:rStyle w:val="Ninguno"/>
          <w:b/>
          <w:bCs/>
          <w:sz w:val="20"/>
          <w:szCs w:val="20"/>
        </w:rPr>
        <w:t>D.</w:t>
      </w:r>
      <w:r>
        <w:rPr>
          <w:rStyle w:val="Ninguno"/>
          <w:rFonts w:ascii="Arial" w:hAnsi="Arial"/>
          <w:b/>
          <w:bCs/>
          <w:sz w:val="20"/>
          <w:szCs w:val="20"/>
        </w:rPr>
        <w:t xml:space="preserve"> Autorización para el uso de torres de propiedad municipal para instalación de </w:t>
      </w:r>
      <w:r>
        <w:rPr>
          <w:rStyle w:val="Ninguno"/>
          <w:rFonts w:ascii="Arial" w:hAnsi="Arial"/>
          <w:b/>
          <w:bCs/>
          <w:sz w:val="20"/>
          <w:szCs w:val="20"/>
        </w:rPr>
        <w:lastRenderedPageBreak/>
        <w:t xml:space="preserve">infraestructura de telecomunicaciones. </w:t>
      </w: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DA0F95">
      <w:pPr>
        <w:pStyle w:val="Default"/>
        <w:jc w:val="both"/>
        <w:rPr>
          <w:rStyle w:val="Ninguno"/>
          <w:rFonts w:ascii="Arial" w:eastAsia="Arial" w:hAnsi="Arial" w:cs="Arial"/>
          <w:b/>
          <w:bCs/>
          <w:sz w:val="20"/>
          <w:szCs w:val="20"/>
        </w:rPr>
      </w:pPr>
      <w:r>
        <w:rPr>
          <w:noProof/>
          <w:lang w:val="es-MX"/>
        </w:rPr>
        <w:drawing>
          <wp:anchor distT="0" distB="0" distL="0" distR="0" simplePos="0" relativeHeight="251667456" behindDoc="0" locked="0" layoutInCell="1" allowOverlap="1">
            <wp:simplePos x="0" y="0"/>
            <wp:positionH relativeFrom="page">
              <wp:posOffset>1080135</wp:posOffset>
            </wp:positionH>
            <wp:positionV relativeFrom="page">
              <wp:posOffset>1371349</wp:posOffset>
            </wp:positionV>
            <wp:extent cx="5549786" cy="4874298"/>
            <wp:effectExtent l="0" t="0" r="0" b="0"/>
            <wp:wrapTopAndBottom distT="0" distB="0"/>
            <wp:docPr id="1073741846" name="officeArt object" descr="0 Imagen"/>
            <wp:cNvGraphicFramePr/>
            <a:graphic xmlns:a="http://schemas.openxmlformats.org/drawingml/2006/main">
              <a:graphicData uri="http://schemas.openxmlformats.org/drawingml/2006/picture">
                <pic:pic xmlns:pic="http://schemas.openxmlformats.org/drawingml/2006/picture">
                  <pic:nvPicPr>
                    <pic:cNvPr id="1073741846" name="0 Imagen" descr="0 Imagen"/>
                    <pic:cNvPicPr>
                      <a:picLocks noChangeAspect="1"/>
                    </pic:cNvPicPr>
                  </pic:nvPicPr>
                  <pic:blipFill>
                    <a:blip r:embed="rId22">
                      <a:extLst/>
                    </a:blip>
                    <a:srcRect t="10916" b="28279"/>
                    <a:stretch>
                      <a:fillRect/>
                    </a:stretch>
                  </pic:blipFill>
                  <pic:spPr>
                    <a:xfrm>
                      <a:off x="0" y="0"/>
                      <a:ext cx="5549786" cy="4874298"/>
                    </a:xfrm>
                    <a:prstGeom prst="rect">
                      <a:avLst/>
                    </a:prstGeom>
                    <a:ln w="12700" cap="flat">
                      <a:noFill/>
                      <a:miter lim="400000"/>
                    </a:ln>
                    <a:effectLst/>
                  </pic:spPr>
                </pic:pic>
              </a:graphicData>
            </a:graphic>
          </wp:anchor>
        </w:drawing>
      </w: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2716DF">
      <w:pPr>
        <w:pStyle w:val="Default"/>
        <w:jc w:val="both"/>
        <w:rPr>
          <w:rStyle w:val="Ninguno"/>
          <w:rFonts w:ascii="Arial" w:eastAsia="Arial" w:hAnsi="Arial" w:cs="Arial"/>
          <w:b/>
          <w:bCs/>
          <w:sz w:val="20"/>
          <w:szCs w:val="20"/>
        </w:rPr>
      </w:pPr>
    </w:p>
    <w:p w:rsidR="002716DF" w:rsidRDefault="00DA0F95">
      <w:pPr>
        <w:pStyle w:val="Default"/>
        <w:jc w:val="both"/>
        <w:rPr>
          <w:rStyle w:val="Ninguno"/>
          <w:rFonts w:ascii="Arial" w:eastAsia="Arial" w:hAnsi="Arial" w:cs="Arial"/>
          <w:b/>
          <w:bCs/>
          <w:sz w:val="20"/>
          <w:szCs w:val="20"/>
        </w:rPr>
      </w:pPr>
      <w:r>
        <w:rPr>
          <w:noProof/>
          <w:lang w:val="es-MX"/>
        </w:rPr>
        <w:lastRenderedPageBreak/>
        <w:drawing>
          <wp:anchor distT="0" distB="0" distL="0" distR="0" simplePos="0" relativeHeight="251668480" behindDoc="0" locked="0" layoutInCell="1" allowOverlap="1">
            <wp:simplePos x="0" y="0"/>
            <wp:positionH relativeFrom="page">
              <wp:posOffset>845105</wp:posOffset>
            </wp:positionH>
            <wp:positionV relativeFrom="page">
              <wp:posOffset>1781413</wp:posOffset>
            </wp:positionV>
            <wp:extent cx="5847250" cy="7132267"/>
            <wp:effectExtent l="0" t="0" r="0" b="0"/>
            <wp:wrapTopAndBottom distT="0" distB="0"/>
            <wp:docPr id="1073741847" name="officeArt object" descr="0 Imagen"/>
            <wp:cNvGraphicFramePr/>
            <a:graphic xmlns:a="http://schemas.openxmlformats.org/drawingml/2006/main">
              <a:graphicData uri="http://schemas.openxmlformats.org/drawingml/2006/picture">
                <pic:pic xmlns:pic="http://schemas.openxmlformats.org/drawingml/2006/picture">
                  <pic:nvPicPr>
                    <pic:cNvPr id="1073741847" name="0 Imagen" descr="0 Imagen"/>
                    <pic:cNvPicPr>
                      <a:picLocks noChangeAspect="1"/>
                    </pic:cNvPicPr>
                  </pic:nvPicPr>
                  <pic:blipFill>
                    <a:blip r:embed="rId23">
                      <a:extLst/>
                    </a:blip>
                    <a:srcRect t="10504" b="5050"/>
                    <a:stretch>
                      <a:fillRect/>
                    </a:stretch>
                  </pic:blipFill>
                  <pic:spPr>
                    <a:xfrm>
                      <a:off x="0" y="0"/>
                      <a:ext cx="5847250" cy="7132267"/>
                    </a:xfrm>
                    <a:prstGeom prst="rect">
                      <a:avLst/>
                    </a:prstGeom>
                    <a:ln w="12700" cap="flat">
                      <a:noFill/>
                      <a:miter lim="400000"/>
                    </a:ln>
                    <a:effectLst/>
                  </pic:spPr>
                </pic:pic>
              </a:graphicData>
            </a:graphic>
          </wp:anchor>
        </w:drawing>
      </w:r>
    </w:p>
    <w:p w:rsidR="002716DF" w:rsidRDefault="00DA0F95">
      <w:pPr>
        <w:pStyle w:val="Default"/>
        <w:jc w:val="both"/>
        <w:rPr>
          <w:rStyle w:val="Ninguno"/>
        </w:rPr>
      </w:pPr>
      <w:r>
        <w:rPr>
          <w:rStyle w:val="Ninguno"/>
          <w:rFonts w:ascii="Arial" w:hAnsi="Arial"/>
          <w:b/>
          <w:bCs/>
          <w:sz w:val="20"/>
          <w:szCs w:val="20"/>
        </w:rPr>
        <w:t>E</w:t>
      </w:r>
      <w:r>
        <w:rPr>
          <w:rStyle w:val="Ninguno"/>
          <w:b/>
          <w:bCs/>
          <w:sz w:val="20"/>
          <w:szCs w:val="20"/>
        </w:rPr>
        <w:t>.</w:t>
      </w:r>
      <w:r>
        <w:rPr>
          <w:rStyle w:val="Ninguno"/>
          <w:rFonts w:ascii="Arial" w:hAnsi="Arial"/>
          <w:b/>
          <w:bCs/>
          <w:sz w:val="20"/>
          <w:szCs w:val="20"/>
        </w:rPr>
        <w:t xml:space="preserve"> Autorización para el uso de postes de propiedad municipal para instalación de </w:t>
      </w:r>
      <w:r>
        <w:rPr>
          <w:rStyle w:val="Ninguno"/>
          <w:rFonts w:ascii="Arial" w:hAnsi="Arial"/>
          <w:b/>
          <w:bCs/>
          <w:sz w:val="20"/>
          <w:szCs w:val="20"/>
        </w:rPr>
        <w:lastRenderedPageBreak/>
        <w:t>infraestructura de telecomunicaciones.</w:t>
      </w:r>
    </w:p>
    <w:p w:rsidR="002716DF" w:rsidRDefault="002716DF">
      <w:pPr>
        <w:pStyle w:val="Default"/>
        <w:jc w:val="center"/>
        <w:rPr>
          <w:rStyle w:val="Ninguno"/>
          <w:b/>
          <w:bCs/>
          <w:sz w:val="20"/>
          <w:szCs w:val="20"/>
        </w:rPr>
      </w:pPr>
    </w:p>
    <w:p w:rsidR="002716DF" w:rsidRDefault="00DA0F95">
      <w:pPr>
        <w:pStyle w:val="Default"/>
        <w:jc w:val="center"/>
        <w:rPr>
          <w:rStyle w:val="Ninguno"/>
          <w:b/>
          <w:bCs/>
          <w:sz w:val="20"/>
          <w:szCs w:val="20"/>
        </w:rPr>
      </w:pPr>
      <w:r>
        <w:rPr>
          <w:noProof/>
          <w:lang w:val="es-MX"/>
        </w:rPr>
        <w:drawing>
          <wp:anchor distT="0" distB="0" distL="0" distR="0" simplePos="0" relativeHeight="251669504" behindDoc="0" locked="0" layoutInCell="1" allowOverlap="1">
            <wp:simplePos x="0" y="0"/>
            <wp:positionH relativeFrom="page">
              <wp:posOffset>863203</wp:posOffset>
            </wp:positionH>
            <wp:positionV relativeFrom="page">
              <wp:posOffset>1429425</wp:posOffset>
            </wp:positionV>
            <wp:extent cx="6046085" cy="5269908"/>
            <wp:effectExtent l="0" t="0" r="0" b="0"/>
            <wp:wrapTopAndBottom distT="0" distB="0"/>
            <wp:docPr id="1073741848" name="officeArt object" descr="0 Imagen"/>
            <wp:cNvGraphicFramePr/>
            <a:graphic xmlns:a="http://schemas.openxmlformats.org/drawingml/2006/main">
              <a:graphicData uri="http://schemas.openxmlformats.org/drawingml/2006/picture">
                <pic:pic xmlns:pic="http://schemas.openxmlformats.org/drawingml/2006/picture">
                  <pic:nvPicPr>
                    <pic:cNvPr id="1073741848" name="0 Imagen" descr="0 Imagen"/>
                    <pic:cNvPicPr>
                      <a:picLocks noChangeAspect="1"/>
                    </pic:cNvPicPr>
                  </pic:nvPicPr>
                  <pic:blipFill>
                    <a:blip r:embed="rId24">
                      <a:extLst/>
                    </a:blip>
                    <a:srcRect t="10796" b="28860"/>
                    <a:stretch>
                      <a:fillRect/>
                    </a:stretch>
                  </pic:blipFill>
                  <pic:spPr>
                    <a:xfrm>
                      <a:off x="0" y="0"/>
                      <a:ext cx="6046085" cy="5269908"/>
                    </a:xfrm>
                    <a:prstGeom prst="rect">
                      <a:avLst/>
                    </a:prstGeom>
                    <a:ln w="12700" cap="flat">
                      <a:noFill/>
                      <a:miter lim="400000"/>
                    </a:ln>
                    <a:effectLst/>
                  </pic:spPr>
                </pic:pic>
              </a:graphicData>
            </a:graphic>
          </wp:anchor>
        </w:drawing>
      </w: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DA0F95">
      <w:pPr>
        <w:pStyle w:val="Default"/>
        <w:jc w:val="both"/>
        <w:rPr>
          <w:rStyle w:val="Ninguno"/>
          <w:b/>
          <w:bCs/>
          <w:sz w:val="20"/>
          <w:szCs w:val="20"/>
        </w:rPr>
      </w:pPr>
      <w:r>
        <w:rPr>
          <w:noProof/>
          <w:lang w:val="es-MX"/>
        </w:rPr>
        <w:lastRenderedPageBreak/>
        <w:drawing>
          <wp:anchor distT="0" distB="0" distL="0" distR="0" simplePos="0" relativeHeight="251671552" behindDoc="0" locked="0" layoutInCell="1" allowOverlap="1">
            <wp:simplePos x="0" y="0"/>
            <wp:positionH relativeFrom="page">
              <wp:posOffset>814259</wp:posOffset>
            </wp:positionH>
            <wp:positionV relativeFrom="page">
              <wp:posOffset>1651454</wp:posOffset>
            </wp:positionV>
            <wp:extent cx="6000527" cy="7252873"/>
            <wp:effectExtent l="0" t="0" r="0" b="0"/>
            <wp:wrapTopAndBottom distT="0" distB="0"/>
            <wp:docPr id="1073741849" name="officeArt object" descr="0 Imagen"/>
            <wp:cNvGraphicFramePr/>
            <a:graphic xmlns:a="http://schemas.openxmlformats.org/drawingml/2006/main">
              <a:graphicData uri="http://schemas.openxmlformats.org/drawingml/2006/picture">
                <pic:pic xmlns:pic="http://schemas.openxmlformats.org/drawingml/2006/picture">
                  <pic:nvPicPr>
                    <pic:cNvPr id="1073741849" name="0 Imagen" descr="0 Imagen"/>
                    <pic:cNvPicPr>
                      <a:picLocks noChangeAspect="1"/>
                    </pic:cNvPicPr>
                  </pic:nvPicPr>
                  <pic:blipFill>
                    <a:blip r:embed="rId25">
                      <a:extLst/>
                    </a:blip>
                    <a:srcRect t="10406" b="5913"/>
                    <a:stretch>
                      <a:fillRect/>
                    </a:stretch>
                  </pic:blipFill>
                  <pic:spPr>
                    <a:xfrm>
                      <a:off x="0" y="0"/>
                      <a:ext cx="6000527" cy="7252873"/>
                    </a:xfrm>
                    <a:prstGeom prst="rect">
                      <a:avLst/>
                    </a:prstGeom>
                    <a:ln w="12700" cap="flat">
                      <a:noFill/>
                      <a:miter lim="400000"/>
                    </a:ln>
                    <a:effectLst/>
                  </pic:spPr>
                </pic:pic>
              </a:graphicData>
            </a:graphic>
          </wp:anchor>
        </w:drawing>
      </w:r>
      <w:r>
        <w:rPr>
          <w:rStyle w:val="Ninguno"/>
          <w:rFonts w:ascii="Arial" w:hAnsi="Arial"/>
          <w:b/>
          <w:bCs/>
          <w:sz w:val="20"/>
          <w:szCs w:val="20"/>
        </w:rPr>
        <w:t>F</w:t>
      </w:r>
      <w:r>
        <w:rPr>
          <w:rStyle w:val="Ninguno"/>
          <w:b/>
          <w:bCs/>
          <w:sz w:val="20"/>
          <w:szCs w:val="20"/>
        </w:rPr>
        <w:t>.</w:t>
      </w:r>
      <w:r>
        <w:rPr>
          <w:rStyle w:val="Ninguno"/>
          <w:rFonts w:ascii="Arial" w:hAnsi="Arial"/>
          <w:b/>
          <w:bCs/>
          <w:sz w:val="20"/>
          <w:szCs w:val="20"/>
        </w:rPr>
        <w:t xml:space="preserve"> Autorización para el uso de ductos subterráneos de propiedad municipal para instalación de infraestructura de telecomunicaciones.</w:t>
      </w: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DA0F95">
      <w:pPr>
        <w:pStyle w:val="Default"/>
        <w:jc w:val="both"/>
        <w:rPr>
          <w:rStyle w:val="Ninguno"/>
          <w:b/>
          <w:bCs/>
          <w:sz w:val="20"/>
          <w:szCs w:val="20"/>
        </w:rPr>
      </w:pPr>
      <w:r>
        <w:rPr>
          <w:noProof/>
          <w:lang w:val="es-MX"/>
        </w:rPr>
        <w:drawing>
          <wp:anchor distT="0" distB="0" distL="0" distR="0" simplePos="0" relativeHeight="251670528" behindDoc="0" locked="0" layoutInCell="1" allowOverlap="1">
            <wp:simplePos x="0" y="0"/>
            <wp:positionH relativeFrom="page">
              <wp:posOffset>1080135</wp:posOffset>
            </wp:positionH>
            <wp:positionV relativeFrom="page">
              <wp:posOffset>1298988</wp:posOffset>
            </wp:positionV>
            <wp:extent cx="5612088" cy="5066067"/>
            <wp:effectExtent l="0" t="0" r="0" b="0"/>
            <wp:wrapTopAndBottom distT="0" distB="0"/>
            <wp:docPr id="1073741850" name="officeArt object" descr="0 Imagen"/>
            <wp:cNvGraphicFramePr/>
            <a:graphic xmlns:a="http://schemas.openxmlformats.org/drawingml/2006/main">
              <a:graphicData uri="http://schemas.openxmlformats.org/drawingml/2006/picture">
                <pic:pic xmlns:pic="http://schemas.openxmlformats.org/drawingml/2006/picture">
                  <pic:nvPicPr>
                    <pic:cNvPr id="1073741850" name="0 Imagen" descr="0 Imagen"/>
                    <pic:cNvPicPr>
                      <a:picLocks noChangeAspect="1"/>
                    </pic:cNvPicPr>
                  </pic:nvPicPr>
                  <pic:blipFill>
                    <a:blip r:embed="rId26">
                      <a:extLst/>
                    </a:blip>
                    <a:srcRect t="10507" r="1777" b="28108"/>
                    <a:stretch>
                      <a:fillRect/>
                    </a:stretch>
                  </pic:blipFill>
                  <pic:spPr>
                    <a:xfrm>
                      <a:off x="0" y="0"/>
                      <a:ext cx="5612088" cy="5066067"/>
                    </a:xfrm>
                    <a:prstGeom prst="rect">
                      <a:avLst/>
                    </a:prstGeom>
                    <a:ln w="12700" cap="flat">
                      <a:noFill/>
                      <a:miter lim="400000"/>
                    </a:ln>
                    <a:effectLst/>
                  </pic:spPr>
                </pic:pic>
              </a:graphicData>
            </a:graphic>
          </wp:anchor>
        </w:drawing>
      </w: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2716DF">
      <w:pPr>
        <w:pStyle w:val="Default"/>
        <w:jc w:val="both"/>
        <w:rPr>
          <w:rStyle w:val="Ninguno"/>
          <w:b/>
          <w:bCs/>
          <w:sz w:val="20"/>
          <w:szCs w:val="20"/>
        </w:rPr>
      </w:pPr>
    </w:p>
    <w:p w:rsidR="002716DF" w:rsidRDefault="00151E18">
      <w:pPr>
        <w:pStyle w:val="Default"/>
        <w:jc w:val="both"/>
        <w:rPr>
          <w:rStyle w:val="Ninguno"/>
          <w:rFonts w:ascii="Arial" w:eastAsia="Arial" w:hAnsi="Arial" w:cs="Arial"/>
          <w:b/>
          <w:bCs/>
          <w:sz w:val="20"/>
          <w:szCs w:val="20"/>
        </w:rPr>
      </w:pPr>
      <w:r>
        <w:rPr>
          <w:noProof/>
          <w:lang w:val="es-MX"/>
        </w:rPr>
        <w:lastRenderedPageBreak/>
        <w:drawing>
          <wp:anchor distT="0" distB="0" distL="0" distR="0" simplePos="0" relativeHeight="251673600" behindDoc="0" locked="0" layoutInCell="1" allowOverlap="1" wp14:anchorId="307EE3FC" wp14:editId="0EFD081A">
            <wp:simplePos x="0" y="0"/>
            <wp:positionH relativeFrom="page">
              <wp:posOffset>930275</wp:posOffset>
            </wp:positionH>
            <wp:positionV relativeFrom="page">
              <wp:posOffset>1653540</wp:posOffset>
            </wp:positionV>
            <wp:extent cx="5803900" cy="6972300"/>
            <wp:effectExtent l="0" t="0" r="6350" b="0"/>
            <wp:wrapTopAndBottom distT="0" distB="0"/>
            <wp:docPr id="1073741852" name="officeArt object" descr="0 Imagen"/>
            <wp:cNvGraphicFramePr/>
            <a:graphic xmlns:a="http://schemas.openxmlformats.org/drawingml/2006/main">
              <a:graphicData uri="http://schemas.openxmlformats.org/drawingml/2006/picture">
                <pic:pic xmlns:pic="http://schemas.openxmlformats.org/drawingml/2006/picture">
                  <pic:nvPicPr>
                    <pic:cNvPr id="1073741852" name="0 Imagen" descr="0 Imagen"/>
                    <pic:cNvPicPr>
                      <a:picLocks noChangeAspect="1"/>
                    </pic:cNvPicPr>
                  </pic:nvPicPr>
                  <pic:blipFill>
                    <a:blip r:embed="rId27">
                      <a:extLst/>
                    </a:blip>
                    <a:srcRect t="10885" b="6704"/>
                    <a:stretch>
                      <a:fillRect/>
                    </a:stretch>
                  </pic:blipFill>
                  <pic:spPr>
                    <a:xfrm>
                      <a:off x="0" y="0"/>
                      <a:ext cx="5803900" cy="6972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A0F95">
        <w:rPr>
          <w:noProof/>
          <w:lang w:val="es-MX"/>
        </w:rPr>
        <w:drawing>
          <wp:anchor distT="0" distB="0" distL="0" distR="0" simplePos="0" relativeHeight="251672576" behindDoc="0" locked="0" layoutInCell="1" allowOverlap="1" wp14:anchorId="24290314" wp14:editId="5467E311">
            <wp:simplePos x="0" y="0"/>
            <wp:positionH relativeFrom="page">
              <wp:posOffset>834390</wp:posOffset>
            </wp:positionH>
            <wp:positionV relativeFrom="page">
              <wp:posOffset>1590040</wp:posOffset>
            </wp:positionV>
            <wp:extent cx="5674360" cy="7219315"/>
            <wp:effectExtent l="0" t="0" r="2540" b="635"/>
            <wp:wrapTopAndBottom distT="0" distB="0"/>
            <wp:docPr id="1073741851" name="officeArt object" descr="0 Imagen"/>
            <wp:cNvGraphicFramePr/>
            <a:graphic xmlns:a="http://schemas.openxmlformats.org/drawingml/2006/main">
              <a:graphicData uri="http://schemas.openxmlformats.org/drawingml/2006/picture">
                <pic:pic xmlns:pic="http://schemas.openxmlformats.org/drawingml/2006/picture">
                  <pic:nvPicPr>
                    <pic:cNvPr id="1073741851" name="0 Imagen" descr="0 Imagen"/>
                    <pic:cNvPicPr>
                      <a:picLocks noChangeAspect="1"/>
                    </pic:cNvPicPr>
                  </pic:nvPicPr>
                  <pic:blipFill>
                    <a:blip r:embed="rId28">
                      <a:extLst/>
                    </a:blip>
                    <a:srcRect t="10879" b="4452"/>
                    <a:stretch>
                      <a:fillRect/>
                    </a:stretch>
                  </pic:blipFill>
                  <pic:spPr>
                    <a:xfrm>
                      <a:off x="0" y="0"/>
                      <a:ext cx="5674360" cy="7219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A0F95">
        <w:rPr>
          <w:rStyle w:val="Ninguno"/>
          <w:rFonts w:ascii="Arial" w:hAnsi="Arial"/>
          <w:b/>
          <w:bCs/>
          <w:sz w:val="20"/>
          <w:szCs w:val="20"/>
        </w:rPr>
        <w:t>G. Autorización de regularización de torre</w:t>
      </w:r>
      <w:r>
        <w:rPr>
          <w:rStyle w:val="Ninguno"/>
          <w:rFonts w:ascii="Arial" w:hAnsi="Arial"/>
          <w:b/>
          <w:bCs/>
          <w:sz w:val="20"/>
          <w:szCs w:val="20"/>
        </w:rPr>
        <w:t>s para uso de infraestructura de</w:t>
      </w:r>
      <w:r w:rsidR="00DA0F95">
        <w:rPr>
          <w:rStyle w:val="Ninguno"/>
          <w:rFonts w:ascii="Arial" w:hAnsi="Arial"/>
          <w:b/>
          <w:bCs/>
          <w:sz w:val="20"/>
          <w:szCs w:val="20"/>
        </w:rPr>
        <w:t>telecomunicaciones</w:t>
      </w:r>
      <w:bookmarkStart w:id="0" w:name="_GoBack"/>
      <w:bookmarkEnd w:id="0"/>
    </w:p>
    <w:p w:rsidR="002716DF" w:rsidRDefault="002716DF">
      <w:pPr>
        <w:pStyle w:val="Default"/>
        <w:jc w:val="both"/>
        <w:rPr>
          <w:rStyle w:val="Ninguno"/>
          <w:sz w:val="20"/>
          <w:szCs w:val="20"/>
        </w:rPr>
      </w:pPr>
    </w:p>
    <w:p w:rsidR="002716DF" w:rsidRDefault="002716DF">
      <w:pPr>
        <w:pStyle w:val="Default"/>
        <w:jc w:val="center"/>
        <w:rPr>
          <w:rStyle w:val="Ninguno"/>
          <w:sz w:val="20"/>
          <w:szCs w:val="20"/>
        </w:rPr>
      </w:pPr>
    </w:p>
    <w:p w:rsidR="002716DF" w:rsidRDefault="00151E18">
      <w:pPr>
        <w:pStyle w:val="Default"/>
        <w:jc w:val="center"/>
        <w:rPr>
          <w:rStyle w:val="Ninguno"/>
          <w:sz w:val="20"/>
          <w:szCs w:val="20"/>
        </w:rPr>
      </w:pPr>
      <w:r>
        <w:rPr>
          <w:noProof/>
          <w:lang w:val="es-MX"/>
        </w:rPr>
        <w:drawing>
          <wp:anchor distT="0" distB="0" distL="0" distR="0" simplePos="0" relativeHeight="251674624" behindDoc="0" locked="0" layoutInCell="1" allowOverlap="1" wp14:anchorId="3E41A8C9" wp14:editId="77F50281">
            <wp:simplePos x="0" y="0"/>
            <wp:positionH relativeFrom="page">
              <wp:posOffset>1244600</wp:posOffset>
            </wp:positionH>
            <wp:positionV relativeFrom="page">
              <wp:posOffset>1441450</wp:posOffset>
            </wp:positionV>
            <wp:extent cx="5359400" cy="7264400"/>
            <wp:effectExtent l="0" t="0" r="0" b="0"/>
            <wp:wrapTopAndBottom distT="0" distB="0"/>
            <wp:docPr id="1073741853" name="officeArt object" descr="0 Imagen"/>
            <wp:cNvGraphicFramePr/>
            <a:graphic xmlns:a="http://schemas.openxmlformats.org/drawingml/2006/main">
              <a:graphicData uri="http://schemas.openxmlformats.org/drawingml/2006/picture">
                <pic:pic xmlns:pic="http://schemas.openxmlformats.org/drawingml/2006/picture">
                  <pic:nvPicPr>
                    <pic:cNvPr id="1073741853" name="0 Imagen" descr="0 Imagen"/>
                    <pic:cNvPicPr>
                      <a:picLocks noChangeAspect="1"/>
                    </pic:cNvPicPr>
                  </pic:nvPicPr>
                  <pic:blipFill>
                    <a:blip r:embed="rId29">
                      <a:extLst/>
                    </a:blip>
                    <a:srcRect t="10611" b="4421"/>
                    <a:stretch>
                      <a:fillRect/>
                    </a:stretch>
                  </pic:blipFill>
                  <pic:spPr>
                    <a:xfrm>
                      <a:off x="0" y="0"/>
                      <a:ext cx="5359400" cy="7264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716DF" w:rsidRDefault="002716DF">
      <w:pPr>
        <w:pStyle w:val="Default"/>
        <w:jc w:val="both"/>
        <w:rPr>
          <w:rStyle w:val="Ninguno"/>
          <w:sz w:val="20"/>
          <w:szCs w:val="20"/>
        </w:rPr>
      </w:pPr>
    </w:p>
    <w:p w:rsidR="002716DF" w:rsidRDefault="00DA0F95">
      <w:pPr>
        <w:pStyle w:val="Default"/>
        <w:jc w:val="both"/>
        <w:rPr>
          <w:rStyle w:val="Ninguno"/>
          <w:rFonts w:ascii="Arial" w:eastAsia="Arial" w:hAnsi="Arial" w:cs="Arial"/>
          <w:b/>
          <w:bCs/>
          <w:sz w:val="20"/>
          <w:szCs w:val="20"/>
        </w:rPr>
      </w:pPr>
      <w:r>
        <w:rPr>
          <w:rStyle w:val="Ninguno"/>
          <w:rFonts w:ascii="Arial" w:hAnsi="Arial"/>
          <w:b/>
          <w:bCs/>
          <w:sz w:val="20"/>
          <w:szCs w:val="20"/>
        </w:rPr>
        <w:lastRenderedPageBreak/>
        <w:t>H. Aviso para el uso de torres de propiedad privada para infraestructura de telecomunicaciones</w:t>
      </w:r>
    </w:p>
    <w:p w:rsidR="002716DF" w:rsidRDefault="002716DF">
      <w:pPr>
        <w:pStyle w:val="Default"/>
        <w:jc w:val="both"/>
        <w:rPr>
          <w:rStyle w:val="Ninguno"/>
          <w:b/>
          <w:bCs/>
          <w:sz w:val="20"/>
          <w:szCs w:val="20"/>
        </w:rPr>
      </w:pPr>
    </w:p>
    <w:p w:rsidR="002716DF" w:rsidRDefault="00DA0F95">
      <w:pPr>
        <w:pStyle w:val="Default"/>
        <w:jc w:val="both"/>
        <w:rPr>
          <w:rStyle w:val="Ninguno"/>
          <w:b/>
          <w:bCs/>
          <w:sz w:val="20"/>
          <w:szCs w:val="20"/>
        </w:rPr>
      </w:pPr>
      <w:r>
        <w:rPr>
          <w:noProof/>
          <w:lang w:val="es-MX"/>
        </w:rPr>
        <w:lastRenderedPageBreak/>
        <w:drawing>
          <wp:anchor distT="0" distB="0" distL="0" distR="0" simplePos="0" relativeHeight="251675648" behindDoc="0" locked="0" layoutInCell="1" allowOverlap="1">
            <wp:simplePos x="0" y="0"/>
            <wp:positionH relativeFrom="page">
              <wp:posOffset>944668</wp:posOffset>
            </wp:positionH>
            <wp:positionV relativeFrom="page">
              <wp:posOffset>1630230</wp:posOffset>
            </wp:positionV>
            <wp:extent cx="5883155" cy="7189744"/>
            <wp:effectExtent l="0" t="0" r="0" b="0"/>
            <wp:wrapTopAndBottom distT="0" distB="0"/>
            <wp:docPr id="1073741854" name="officeArt object" descr="0 Imagen"/>
            <wp:cNvGraphicFramePr/>
            <a:graphic xmlns:a="http://schemas.openxmlformats.org/drawingml/2006/main">
              <a:graphicData uri="http://schemas.openxmlformats.org/drawingml/2006/picture">
                <pic:pic xmlns:pic="http://schemas.openxmlformats.org/drawingml/2006/picture">
                  <pic:nvPicPr>
                    <pic:cNvPr id="1073741854" name="0 Imagen" descr="0 Imagen"/>
                    <pic:cNvPicPr>
                      <a:picLocks noChangeAspect="1"/>
                    </pic:cNvPicPr>
                  </pic:nvPicPr>
                  <pic:blipFill>
                    <a:blip r:embed="rId30">
                      <a:extLst/>
                    </a:blip>
                    <a:srcRect t="10975" b="4418"/>
                    <a:stretch>
                      <a:fillRect/>
                    </a:stretch>
                  </pic:blipFill>
                  <pic:spPr>
                    <a:xfrm>
                      <a:off x="0" y="0"/>
                      <a:ext cx="5883155" cy="7189744"/>
                    </a:xfrm>
                    <a:prstGeom prst="rect">
                      <a:avLst/>
                    </a:prstGeom>
                    <a:ln w="12700" cap="flat">
                      <a:noFill/>
                      <a:miter lim="400000"/>
                    </a:ln>
                    <a:effectLst/>
                  </pic:spPr>
                </pic:pic>
              </a:graphicData>
            </a:graphic>
          </wp:anchor>
        </w:drawing>
      </w:r>
      <w:r>
        <w:rPr>
          <w:rStyle w:val="Ninguno"/>
          <w:b/>
          <w:bCs/>
          <w:sz w:val="20"/>
          <w:szCs w:val="20"/>
        </w:rPr>
        <w:t>I. Aviso para el uso de postes de propiedad privada para infraestructura de telecomunicaciones.</w:t>
      </w:r>
    </w:p>
    <w:p w:rsidR="002716DF" w:rsidRDefault="002716DF">
      <w:pPr>
        <w:pStyle w:val="Default"/>
        <w:jc w:val="both"/>
        <w:rPr>
          <w:rStyle w:val="Ninguno"/>
          <w:b/>
          <w:bCs/>
          <w:sz w:val="20"/>
          <w:szCs w:val="20"/>
        </w:rPr>
      </w:pPr>
    </w:p>
    <w:p w:rsidR="002716DF" w:rsidRDefault="00DA0F95">
      <w:pPr>
        <w:pStyle w:val="Default"/>
        <w:jc w:val="both"/>
        <w:rPr>
          <w:rStyle w:val="Ninguno"/>
          <w:b/>
          <w:bCs/>
          <w:sz w:val="20"/>
          <w:szCs w:val="20"/>
        </w:rPr>
      </w:pPr>
      <w:r>
        <w:rPr>
          <w:noProof/>
          <w:lang w:val="es-MX"/>
        </w:rPr>
        <w:drawing>
          <wp:anchor distT="0" distB="0" distL="0" distR="0" simplePos="0" relativeHeight="251676672" behindDoc="0" locked="0" layoutInCell="1" allowOverlap="1">
            <wp:simplePos x="0" y="0"/>
            <wp:positionH relativeFrom="page">
              <wp:posOffset>971550</wp:posOffset>
            </wp:positionH>
            <wp:positionV relativeFrom="page">
              <wp:posOffset>1651000</wp:posOffset>
            </wp:positionV>
            <wp:extent cx="5922010" cy="7327900"/>
            <wp:effectExtent l="0" t="0" r="2540" b="6350"/>
            <wp:wrapTopAndBottom distT="0" distB="0"/>
            <wp:docPr id="1073741855" name="officeArt object" descr="0 Imagen"/>
            <wp:cNvGraphicFramePr/>
            <a:graphic xmlns:a="http://schemas.openxmlformats.org/drawingml/2006/main">
              <a:graphicData uri="http://schemas.openxmlformats.org/drawingml/2006/picture">
                <pic:pic xmlns:pic="http://schemas.openxmlformats.org/drawingml/2006/picture">
                  <pic:nvPicPr>
                    <pic:cNvPr id="1073741855" name="0 Imagen" descr="0 Imagen"/>
                    <pic:cNvPicPr>
                      <a:picLocks noChangeAspect="1"/>
                    </pic:cNvPicPr>
                  </pic:nvPicPr>
                  <pic:blipFill>
                    <a:blip r:embed="rId31">
                      <a:extLst/>
                    </a:blip>
                    <a:srcRect t="10638" b="4238"/>
                    <a:stretch>
                      <a:fillRect/>
                    </a:stretch>
                  </pic:blipFill>
                  <pic:spPr>
                    <a:xfrm>
                      <a:off x="0" y="0"/>
                      <a:ext cx="5922010" cy="7327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inguno"/>
          <w:b/>
          <w:bCs/>
          <w:sz w:val="20"/>
          <w:szCs w:val="20"/>
        </w:rPr>
        <w:t>J. Aviso para el uso de ductos subterráneos de propiedad privada para infraestructura de telecomunicaciones.</w:t>
      </w:r>
    </w:p>
    <w:p w:rsidR="002716DF" w:rsidRDefault="002716DF">
      <w:pPr>
        <w:pStyle w:val="Default"/>
        <w:jc w:val="center"/>
        <w:rPr>
          <w:rStyle w:val="Ninguno"/>
          <w:b/>
          <w:bCs/>
          <w:sz w:val="20"/>
          <w:szCs w:val="20"/>
        </w:rPr>
      </w:pPr>
    </w:p>
    <w:p w:rsidR="002716DF" w:rsidRDefault="00DA0F95">
      <w:pPr>
        <w:pStyle w:val="Default"/>
        <w:jc w:val="both"/>
      </w:pPr>
      <w:r>
        <w:rPr>
          <w:noProof/>
          <w:lang w:val="es-MX"/>
        </w:rPr>
        <w:lastRenderedPageBreak/>
        <w:drawing>
          <wp:anchor distT="0" distB="0" distL="0" distR="0" simplePos="0" relativeHeight="251677696" behindDoc="0" locked="0" layoutInCell="1" allowOverlap="1">
            <wp:simplePos x="0" y="0"/>
            <wp:positionH relativeFrom="page">
              <wp:posOffset>984250</wp:posOffset>
            </wp:positionH>
            <wp:positionV relativeFrom="page">
              <wp:posOffset>1454150</wp:posOffset>
            </wp:positionV>
            <wp:extent cx="5858510" cy="7315200"/>
            <wp:effectExtent l="0" t="0" r="8890" b="0"/>
            <wp:wrapTopAndBottom distT="0" distB="0"/>
            <wp:docPr id="1073741856" name="officeArt object" descr="0 Imagen"/>
            <wp:cNvGraphicFramePr/>
            <a:graphic xmlns:a="http://schemas.openxmlformats.org/drawingml/2006/main">
              <a:graphicData uri="http://schemas.openxmlformats.org/drawingml/2006/picture">
                <pic:pic xmlns:pic="http://schemas.openxmlformats.org/drawingml/2006/picture">
                  <pic:nvPicPr>
                    <pic:cNvPr id="1073741856" name="0 Imagen" descr="0 Imagen"/>
                    <pic:cNvPicPr>
                      <a:picLocks noChangeAspect="1"/>
                    </pic:cNvPicPr>
                  </pic:nvPicPr>
                  <pic:blipFill>
                    <a:blip r:embed="rId32">
                      <a:extLst/>
                    </a:blip>
                    <a:srcRect t="10662" r="2490" b="4832"/>
                    <a:stretch>
                      <a:fillRect/>
                    </a:stretch>
                  </pic:blipFill>
                  <pic:spPr>
                    <a:xfrm>
                      <a:off x="0" y="0"/>
                      <a:ext cx="5858510" cy="7315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inguno"/>
          <w:rFonts w:ascii="Arial" w:hAnsi="Arial"/>
          <w:b/>
          <w:bCs/>
          <w:sz w:val="20"/>
          <w:szCs w:val="20"/>
        </w:rPr>
        <w:t>K. Aviso de mantenimiento y reparación de infraestructura de telecomunicaciones.</w:t>
      </w:r>
    </w:p>
    <w:sectPr w:rsidR="002716DF">
      <w:headerReference w:type="default" r:id="rId33"/>
      <w:footerReference w:type="default" r:id="rId34"/>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F8A" w:rsidRDefault="00772F8A">
      <w:r>
        <w:separator/>
      </w:r>
    </w:p>
  </w:endnote>
  <w:endnote w:type="continuationSeparator" w:id="0">
    <w:p w:rsidR="00772F8A" w:rsidRDefault="0077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F95" w:rsidRDefault="00DA0F95">
    <w:pPr>
      <w:pStyle w:val="Piedepgina"/>
      <w:jc w:val="right"/>
      <w:rPr>
        <w:rStyle w:val="Ninguno"/>
      </w:rPr>
    </w:pPr>
    <w:r>
      <w:rPr>
        <w:rStyle w:val="Ninguno"/>
      </w:rPr>
      <w:fldChar w:fldCharType="begin"/>
    </w:r>
    <w:r>
      <w:rPr>
        <w:rStyle w:val="Ninguno"/>
      </w:rPr>
      <w:instrText xml:space="preserve"> PAGE </w:instrText>
    </w:r>
    <w:r>
      <w:rPr>
        <w:rStyle w:val="Ninguno"/>
      </w:rPr>
      <w:fldChar w:fldCharType="separate"/>
    </w:r>
    <w:r w:rsidR="00151E18">
      <w:rPr>
        <w:rStyle w:val="Ninguno"/>
        <w:noProof/>
      </w:rPr>
      <w:t>1</w:t>
    </w:r>
    <w:r>
      <w:rPr>
        <w:rStyle w:val="Ninguno"/>
      </w:rPr>
      <w:fldChar w:fldCharType="end"/>
    </w:r>
  </w:p>
  <w:p w:rsidR="00DA0F95" w:rsidRDefault="00DA0F95">
    <w:pPr>
      <w:pStyle w:val="Piedepgina"/>
      <w:ind w:right="360"/>
    </w:pPr>
    <w:r>
      <w:rPr>
        <w:rStyle w:val="Ninguno"/>
      </w:rPr>
      <w:t xml:space="preserve">V1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F8A" w:rsidRDefault="00772F8A">
      <w:r>
        <w:separator/>
      </w:r>
    </w:p>
  </w:footnote>
  <w:footnote w:type="continuationSeparator" w:id="0">
    <w:p w:rsidR="00772F8A" w:rsidRDefault="00772F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F95" w:rsidRDefault="00DA0F95">
    <w:pPr>
      <w:pStyle w:val="Encabezado"/>
    </w:pPr>
    <w:r>
      <w:rPr>
        <w:noProof/>
        <w:lang w:val="es-MX"/>
      </w:rPr>
      <w:drawing>
        <wp:inline distT="0" distB="0" distL="0" distR="0">
          <wp:extent cx="5612130" cy="660522"/>
          <wp:effectExtent l="0" t="0" r="0" b="0"/>
          <wp:docPr id="1073741825" name="officeArt object" descr="F:\LOGOS\LOGO.png"/>
          <wp:cNvGraphicFramePr/>
          <a:graphic xmlns:a="http://schemas.openxmlformats.org/drawingml/2006/main">
            <a:graphicData uri="http://schemas.openxmlformats.org/drawingml/2006/picture">
              <pic:pic xmlns:pic="http://schemas.openxmlformats.org/drawingml/2006/picture">
                <pic:nvPicPr>
                  <pic:cNvPr id="1073741825" name="F:\LOGOS\LOGO.png" descr="F:\LOGOS\LOGO.png"/>
                  <pic:cNvPicPr>
                    <a:picLocks noChangeAspect="1"/>
                  </pic:cNvPicPr>
                </pic:nvPicPr>
                <pic:blipFill>
                  <a:blip r:embed="rId1">
                    <a:extLst/>
                  </a:blip>
                  <a:stretch>
                    <a:fillRect/>
                  </a:stretch>
                </pic:blipFill>
                <pic:spPr>
                  <a:xfrm>
                    <a:off x="0" y="0"/>
                    <a:ext cx="5612130" cy="660522"/>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716"/>
    <w:multiLevelType w:val="hybridMultilevel"/>
    <w:tmpl w:val="F998F0C4"/>
    <w:styleLink w:val="Estiloimportado9"/>
    <w:lvl w:ilvl="0" w:tplc="173E19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4E2A4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E6E7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62A1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B00E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DEA8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42F2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3400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7ECC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67E4D25"/>
    <w:multiLevelType w:val="hybridMultilevel"/>
    <w:tmpl w:val="734221AE"/>
    <w:styleLink w:val="Estiloimportado1"/>
    <w:lvl w:ilvl="0" w:tplc="51D00FC8">
      <w:start w:val="1"/>
      <w:numFmt w:val="upperRoman"/>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E390B188">
      <w:start w:val="1"/>
      <w:numFmt w:val="upperRoman"/>
      <w:lvlText w:val="%2."/>
      <w:lvlJc w:val="left"/>
      <w:pPr>
        <w:ind w:left="1428" w:hanging="708"/>
      </w:pPr>
      <w:rPr>
        <w:rFonts w:hAnsi="Arial Unicode MS"/>
        <w:caps w:val="0"/>
        <w:smallCaps w:val="0"/>
        <w:strike w:val="0"/>
        <w:dstrike w:val="0"/>
        <w:outline w:val="0"/>
        <w:emboss w:val="0"/>
        <w:imprint w:val="0"/>
        <w:spacing w:val="0"/>
        <w:w w:val="100"/>
        <w:kern w:val="0"/>
        <w:position w:val="0"/>
        <w:highlight w:val="none"/>
        <w:vertAlign w:val="baseline"/>
      </w:rPr>
    </w:lvl>
    <w:lvl w:ilvl="2" w:tplc="3D46317E">
      <w:start w:val="1"/>
      <w:numFmt w:val="upperRoman"/>
      <w:lvlText w:val="%3."/>
      <w:lvlJc w:val="left"/>
      <w:pPr>
        <w:ind w:left="2148" w:hanging="708"/>
      </w:pPr>
      <w:rPr>
        <w:rFonts w:hAnsi="Arial Unicode MS"/>
        <w:caps w:val="0"/>
        <w:smallCaps w:val="0"/>
        <w:strike w:val="0"/>
        <w:dstrike w:val="0"/>
        <w:outline w:val="0"/>
        <w:emboss w:val="0"/>
        <w:imprint w:val="0"/>
        <w:spacing w:val="0"/>
        <w:w w:val="100"/>
        <w:kern w:val="0"/>
        <w:position w:val="0"/>
        <w:highlight w:val="none"/>
        <w:vertAlign w:val="baseline"/>
      </w:rPr>
    </w:lvl>
    <w:lvl w:ilvl="3" w:tplc="1A06BBC8">
      <w:start w:val="1"/>
      <w:numFmt w:val="upperRoman"/>
      <w:lvlText w:val="%4."/>
      <w:lvlJc w:val="left"/>
      <w:pPr>
        <w:ind w:left="2868" w:hanging="708"/>
      </w:pPr>
      <w:rPr>
        <w:rFonts w:hAnsi="Arial Unicode MS"/>
        <w:caps w:val="0"/>
        <w:smallCaps w:val="0"/>
        <w:strike w:val="0"/>
        <w:dstrike w:val="0"/>
        <w:outline w:val="0"/>
        <w:emboss w:val="0"/>
        <w:imprint w:val="0"/>
        <w:spacing w:val="0"/>
        <w:w w:val="100"/>
        <w:kern w:val="0"/>
        <w:position w:val="0"/>
        <w:highlight w:val="none"/>
        <w:vertAlign w:val="baseline"/>
      </w:rPr>
    </w:lvl>
    <w:lvl w:ilvl="4" w:tplc="757444D8">
      <w:start w:val="1"/>
      <w:numFmt w:val="upperRoman"/>
      <w:lvlText w:val="%5."/>
      <w:lvlJc w:val="left"/>
      <w:pPr>
        <w:ind w:left="3588" w:hanging="708"/>
      </w:pPr>
      <w:rPr>
        <w:rFonts w:hAnsi="Arial Unicode MS"/>
        <w:caps w:val="0"/>
        <w:smallCaps w:val="0"/>
        <w:strike w:val="0"/>
        <w:dstrike w:val="0"/>
        <w:outline w:val="0"/>
        <w:emboss w:val="0"/>
        <w:imprint w:val="0"/>
        <w:spacing w:val="0"/>
        <w:w w:val="100"/>
        <w:kern w:val="0"/>
        <w:position w:val="0"/>
        <w:highlight w:val="none"/>
        <w:vertAlign w:val="baseline"/>
      </w:rPr>
    </w:lvl>
    <w:lvl w:ilvl="5" w:tplc="756ACF3E">
      <w:start w:val="1"/>
      <w:numFmt w:val="upperRoman"/>
      <w:lvlText w:val="%6."/>
      <w:lvlJc w:val="left"/>
      <w:pPr>
        <w:ind w:left="4308" w:hanging="708"/>
      </w:pPr>
      <w:rPr>
        <w:rFonts w:hAnsi="Arial Unicode MS"/>
        <w:caps w:val="0"/>
        <w:smallCaps w:val="0"/>
        <w:strike w:val="0"/>
        <w:dstrike w:val="0"/>
        <w:outline w:val="0"/>
        <w:emboss w:val="0"/>
        <w:imprint w:val="0"/>
        <w:spacing w:val="0"/>
        <w:w w:val="100"/>
        <w:kern w:val="0"/>
        <w:position w:val="0"/>
        <w:highlight w:val="none"/>
        <w:vertAlign w:val="baseline"/>
      </w:rPr>
    </w:lvl>
    <w:lvl w:ilvl="6" w:tplc="0F2A054C">
      <w:start w:val="1"/>
      <w:numFmt w:val="upperRoman"/>
      <w:lvlText w:val="%7."/>
      <w:lvlJc w:val="left"/>
      <w:pPr>
        <w:ind w:left="5028" w:hanging="708"/>
      </w:pPr>
      <w:rPr>
        <w:rFonts w:hAnsi="Arial Unicode MS"/>
        <w:caps w:val="0"/>
        <w:smallCaps w:val="0"/>
        <w:strike w:val="0"/>
        <w:dstrike w:val="0"/>
        <w:outline w:val="0"/>
        <w:emboss w:val="0"/>
        <w:imprint w:val="0"/>
        <w:spacing w:val="0"/>
        <w:w w:val="100"/>
        <w:kern w:val="0"/>
        <w:position w:val="0"/>
        <w:highlight w:val="none"/>
        <w:vertAlign w:val="baseline"/>
      </w:rPr>
    </w:lvl>
    <w:lvl w:ilvl="7" w:tplc="90A80D60">
      <w:start w:val="1"/>
      <w:numFmt w:val="upperRoman"/>
      <w:lvlText w:val="%8."/>
      <w:lvlJc w:val="left"/>
      <w:pPr>
        <w:ind w:left="5748" w:hanging="708"/>
      </w:pPr>
      <w:rPr>
        <w:rFonts w:hAnsi="Arial Unicode MS"/>
        <w:caps w:val="0"/>
        <w:smallCaps w:val="0"/>
        <w:strike w:val="0"/>
        <w:dstrike w:val="0"/>
        <w:outline w:val="0"/>
        <w:emboss w:val="0"/>
        <w:imprint w:val="0"/>
        <w:spacing w:val="0"/>
        <w:w w:val="100"/>
        <w:kern w:val="0"/>
        <w:position w:val="0"/>
        <w:highlight w:val="none"/>
        <w:vertAlign w:val="baseline"/>
      </w:rPr>
    </w:lvl>
    <w:lvl w:ilvl="8" w:tplc="98D24736">
      <w:start w:val="1"/>
      <w:numFmt w:val="upperRoman"/>
      <w:lvlText w:val="%9."/>
      <w:lvlJc w:val="left"/>
      <w:pPr>
        <w:ind w:left="646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6EC43C8"/>
    <w:multiLevelType w:val="hybridMultilevel"/>
    <w:tmpl w:val="18ACFA82"/>
    <w:lvl w:ilvl="0" w:tplc="18A245E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D522D2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D2436D0">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4698B18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5A4239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1542DAE">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BFDE345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83A7C6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D86A31E">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B3D5117"/>
    <w:multiLevelType w:val="hybridMultilevel"/>
    <w:tmpl w:val="311C7B7C"/>
    <w:numStyleLink w:val="Estiloimportado17"/>
  </w:abstractNum>
  <w:abstractNum w:abstractNumId="4">
    <w:nsid w:val="145F25E0"/>
    <w:multiLevelType w:val="hybridMultilevel"/>
    <w:tmpl w:val="663A2F6E"/>
    <w:styleLink w:val="Estiloimportado6"/>
    <w:lvl w:ilvl="0" w:tplc="0E0A0348">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15CA58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FF6ED40">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4DD4243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5B227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B447EAA">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D09EC6C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1647CD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F24FBF0">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16351560"/>
    <w:multiLevelType w:val="hybridMultilevel"/>
    <w:tmpl w:val="663A2F6E"/>
    <w:numStyleLink w:val="Estiloimportado6"/>
  </w:abstractNum>
  <w:abstractNum w:abstractNumId="6">
    <w:nsid w:val="1807064F"/>
    <w:multiLevelType w:val="hybridMultilevel"/>
    <w:tmpl w:val="81B69558"/>
    <w:styleLink w:val="Estiloimportado10"/>
    <w:lvl w:ilvl="0" w:tplc="D988CC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12BE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AE272A">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EE1087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0861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2E1BA6">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28D003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90A82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5092D4">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1B873536"/>
    <w:multiLevelType w:val="hybridMultilevel"/>
    <w:tmpl w:val="423446B6"/>
    <w:lvl w:ilvl="0" w:tplc="2C0AD1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EC5B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DEC150">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BB74CE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1C2D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C66E42">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3BDA7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9029E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88CD992">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CB5109A"/>
    <w:multiLevelType w:val="hybridMultilevel"/>
    <w:tmpl w:val="F3CA12D2"/>
    <w:numStyleLink w:val="Estiloimportado16"/>
  </w:abstractNum>
  <w:abstractNum w:abstractNumId="9">
    <w:nsid w:val="245A3C3F"/>
    <w:multiLevelType w:val="hybridMultilevel"/>
    <w:tmpl w:val="E55A518C"/>
    <w:styleLink w:val="Estiloimportado2"/>
    <w:lvl w:ilvl="0" w:tplc="C0F05A22">
      <w:start w:val="1"/>
      <w:numFmt w:val="upperRoman"/>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DCDE1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4DA53FC">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48E2879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E7A15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B38EA4C">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2542C70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EBC4BC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AFEECB6">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nsid w:val="24A3416D"/>
    <w:multiLevelType w:val="hybridMultilevel"/>
    <w:tmpl w:val="8BCA34B8"/>
    <w:lvl w:ilvl="0" w:tplc="C596A0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E2F3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C0816">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74266C6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B6721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EEE194">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6B6A23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A0A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CC0176">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6705441"/>
    <w:multiLevelType w:val="hybridMultilevel"/>
    <w:tmpl w:val="16C4CC2A"/>
    <w:lvl w:ilvl="0" w:tplc="1E38BD7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836FC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ECA9430">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950A4C1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19A44B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BEA5F6E">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5A9CA8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040514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CBC52F6">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nsid w:val="271B7C32"/>
    <w:multiLevelType w:val="hybridMultilevel"/>
    <w:tmpl w:val="C41E423A"/>
    <w:lvl w:ilvl="0" w:tplc="4148F2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78057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745E30">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AFF277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E87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98117E">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69041E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FE92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D2066A">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9C05FF0"/>
    <w:multiLevelType w:val="hybridMultilevel"/>
    <w:tmpl w:val="78A858AE"/>
    <w:lvl w:ilvl="0" w:tplc="959056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26D8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86E3F2">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47CEFA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E6CF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B6446A">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24E273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B4276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D4528A">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2D5677E1"/>
    <w:multiLevelType w:val="hybridMultilevel"/>
    <w:tmpl w:val="7ABCF52A"/>
    <w:lvl w:ilvl="0" w:tplc="E4CCF4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A2138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DA52B0">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B9D48C0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2ABA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F46F02">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37D69D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186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A46D10">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E5113D4"/>
    <w:multiLevelType w:val="hybridMultilevel"/>
    <w:tmpl w:val="CBE82D34"/>
    <w:styleLink w:val="Estiloimportado11"/>
    <w:lvl w:ilvl="0" w:tplc="9850C7A0">
      <w:start w:val="1"/>
      <w:numFmt w:val="upperLetter"/>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842EB0">
      <w:start w:val="1"/>
      <w:numFmt w:val="lowerLetter"/>
      <w:lvlText w:val="%2."/>
      <w:lvlJc w:val="left"/>
      <w:pPr>
        <w:ind w:left="150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B03908">
      <w:start w:val="1"/>
      <w:numFmt w:val="lowerRoman"/>
      <w:lvlText w:val="%3."/>
      <w:lvlJc w:val="left"/>
      <w:pPr>
        <w:ind w:left="2226"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681C5B9E">
      <w:start w:val="1"/>
      <w:numFmt w:val="decimal"/>
      <w:lvlText w:val="%4."/>
      <w:lvlJc w:val="left"/>
      <w:pPr>
        <w:ind w:left="294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9443CE">
      <w:start w:val="1"/>
      <w:numFmt w:val="lowerLetter"/>
      <w:lvlText w:val="%5."/>
      <w:lvlJc w:val="left"/>
      <w:pPr>
        <w:ind w:left="366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569B1E">
      <w:start w:val="1"/>
      <w:numFmt w:val="lowerRoman"/>
      <w:lvlText w:val="%6."/>
      <w:lvlJc w:val="left"/>
      <w:pPr>
        <w:ind w:left="4386"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6F826AC0">
      <w:start w:val="1"/>
      <w:numFmt w:val="decimal"/>
      <w:lvlText w:val="%7."/>
      <w:lvlJc w:val="left"/>
      <w:pPr>
        <w:ind w:left="510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44255C">
      <w:start w:val="1"/>
      <w:numFmt w:val="lowerLetter"/>
      <w:lvlText w:val="%8."/>
      <w:lvlJc w:val="left"/>
      <w:pPr>
        <w:ind w:left="582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42A710">
      <w:start w:val="1"/>
      <w:numFmt w:val="lowerRoman"/>
      <w:lvlText w:val="%9."/>
      <w:lvlJc w:val="left"/>
      <w:pPr>
        <w:ind w:left="6546"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2EB45F89"/>
    <w:multiLevelType w:val="hybridMultilevel"/>
    <w:tmpl w:val="B32877D0"/>
    <w:lvl w:ilvl="0" w:tplc="DBA616D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8E6CBD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4809B7C">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7632D35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DA229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56E311A">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1BFA9E9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ACEEB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E8E904">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nsid w:val="2F4B136D"/>
    <w:multiLevelType w:val="hybridMultilevel"/>
    <w:tmpl w:val="F3CA12D2"/>
    <w:styleLink w:val="Estiloimportado16"/>
    <w:lvl w:ilvl="0" w:tplc="4BEE508A">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15CFA6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596110E">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C478B64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F90F55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61AC830">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94F88FE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082540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75E0264">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nsid w:val="30EA37EE"/>
    <w:multiLevelType w:val="hybridMultilevel"/>
    <w:tmpl w:val="CBE82D34"/>
    <w:numStyleLink w:val="Estiloimportado11"/>
  </w:abstractNum>
  <w:abstractNum w:abstractNumId="19">
    <w:nsid w:val="31432534"/>
    <w:multiLevelType w:val="hybridMultilevel"/>
    <w:tmpl w:val="EDC44242"/>
    <w:lvl w:ilvl="0" w:tplc="5CA24F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86FB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02E54C">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53CC1F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D0226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C44430">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597424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6430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3852AA">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14D17EE"/>
    <w:multiLevelType w:val="hybridMultilevel"/>
    <w:tmpl w:val="5838E074"/>
    <w:numStyleLink w:val="Estiloimportado8"/>
  </w:abstractNum>
  <w:abstractNum w:abstractNumId="21">
    <w:nsid w:val="321D36AE"/>
    <w:multiLevelType w:val="hybridMultilevel"/>
    <w:tmpl w:val="E55A518C"/>
    <w:numStyleLink w:val="Estiloimportado2"/>
  </w:abstractNum>
  <w:abstractNum w:abstractNumId="22">
    <w:nsid w:val="346C5231"/>
    <w:multiLevelType w:val="hybridMultilevel"/>
    <w:tmpl w:val="66BCBD4E"/>
    <w:numStyleLink w:val="Estiloimportado15"/>
  </w:abstractNum>
  <w:abstractNum w:abstractNumId="23">
    <w:nsid w:val="3CD623CF"/>
    <w:multiLevelType w:val="hybridMultilevel"/>
    <w:tmpl w:val="E4A64C88"/>
    <w:lvl w:ilvl="0" w:tplc="5C50DE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DE5FB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B23960">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87EA9E0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2A122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A2F12">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1838998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50DD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18B06E">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3EAC015C"/>
    <w:multiLevelType w:val="hybridMultilevel"/>
    <w:tmpl w:val="C9565F80"/>
    <w:lvl w:ilvl="0" w:tplc="088ADEB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D8002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4182D80">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D9983B9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D5CD4D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8A4B3A">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6AEC51C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B659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4E8EB0">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nsid w:val="406E7CA7"/>
    <w:multiLevelType w:val="hybridMultilevel"/>
    <w:tmpl w:val="BCC682FA"/>
    <w:lvl w:ilvl="0" w:tplc="35AC91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CC80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AC8BD4">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C776B3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E4479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C238FC">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AD3EC6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E6D3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243652">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4428767E"/>
    <w:multiLevelType w:val="hybridMultilevel"/>
    <w:tmpl w:val="1EA2A82A"/>
    <w:lvl w:ilvl="0" w:tplc="C36219EA">
      <w:start w:val="1"/>
      <w:numFmt w:val="lowerLetter"/>
      <w:lvlText w:val="%1)"/>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FCCFC68">
      <w:start w:val="1"/>
      <w:numFmt w:val="lowerLetter"/>
      <w:lvlText w:val="%2."/>
      <w:lvlJc w:val="left"/>
      <w:pPr>
        <w:ind w:left="13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4BED0D8">
      <w:start w:val="1"/>
      <w:numFmt w:val="lowerRoman"/>
      <w:lvlText w:val="%3."/>
      <w:lvlJc w:val="left"/>
      <w:pPr>
        <w:ind w:left="2083"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AE3CA868">
      <w:start w:val="1"/>
      <w:numFmt w:val="decimal"/>
      <w:lvlText w:val="%4."/>
      <w:lvlJc w:val="left"/>
      <w:pPr>
        <w:ind w:left="28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298488C">
      <w:start w:val="1"/>
      <w:numFmt w:val="lowerLetter"/>
      <w:lvlText w:val="%5."/>
      <w:lvlJc w:val="left"/>
      <w:pPr>
        <w:ind w:left="35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BF02B20">
      <w:start w:val="1"/>
      <w:numFmt w:val="lowerRoman"/>
      <w:lvlText w:val="%6."/>
      <w:lvlJc w:val="left"/>
      <w:pPr>
        <w:ind w:left="4243"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F1E81898">
      <w:start w:val="1"/>
      <w:numFmt w:val="decimal"/>
      <w:lvlText w:val="%7."/>
      <w:lvlJc w:val="left"/>
      <w:pPr>
        <w:ind w:left="49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12C7A0">
      <w:start w:val="1"/>
      <w:numFmt w:val="lowerLetter"/>
      <w:lvlText w:val="%8."/>
      <w:lvlJc w:val="left"/>
      <w:pPr>
        <w:ind w:left="56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3468E7C">
      <w:start w:val="1"/>
      <w:numFmt w:val="lowerRoman"/>
      <w:lvlText w:val="%9."/>
      <w:lvlJc w:val="left"/>
      <w:pPr>
        <w:ind w:left="6403"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nsid w:val="45B33004"/>
    <w:multiLevelType w:val="hybridMultilevel"/>
    <w:tmpl w:val="67DE3454"/>
    <w:lvl w:ilvl="0" w:tplc="E38637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9EB110">
      <w:start w:val="1"/>
      <w:numFmt w:val="lowerLetter"/>
      <w:lvlText w:val="%2."/>
      <w:lvlJc w:val="left"/>
      <w:pPr>
        <w:ind w:left="103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4EFA64">
      <w:start w:val="1"/>
      <w:numFmt w:val="lowerRoman"/>
      <w:lvlText w:val="%3."/>
      <w:lvlJc w:val="left"/>
      <w:pPr>
        <w:ind w:left="1759"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75361E08">
      <w:start w:val="1"/>
      <w:numFmt w:val="decimal"/>
      <w:lvlText w:val="%4."/>
      <w:lvlJc w:val="left"/>
      <w:pPr>
        <w:ind w:left="247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060872">
      <w:start w:val="1"/>
      <w:numFmt w:val="lowerLetter"/>
      <w:lvlText w:val="%5."/>
      <w:lvlJc w:val="left"/>
      <w:pPr>
        <w:ind w:left="319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864E0C">
      <w:start w:val="1"/>
      <w:numFmt w:val="lowerRoman"/>
      <w:lvlText w:val="%6."/>
      <w:lvlJc w:val="left"/>
      <w:pPr>
        <w:ind w:left="3919"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77B26E46">
      <w:start w:val="1"/>
      <w:numFmt w:val="decimal"/>
      <w:lvlText w:val="%7."/>
      <w:lvlJc w:val="left"/>
      <w:pPr>
        <w:ind w:left="463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BCF870">
      <w:start w:val="1"/>
      <w:numFmt w:val="lowerLetter"/>
      <w:lvlText w:val="%8."/>
      <w:lvlJc w:val="left"/>
      <w:pPr>
        <w:ind w:left="535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C82F01E">
      <w:start w:val="1"/>
      <w:numFmt w:val="lowerRoman"/>
      <w:lvlText w:val="%9."/>
      <w:lvlJc w:val="left"/>
      <w:pPr>
        <w:ind w:left="6079"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48970505"/>
    <w:multiLevelType w:val="hybridMultilevel"/>
    <w:tmpl w:val="F998F0C4"/>
    <w:numStyleLink w:val="Estiloimportado9"/>
  </w:abstractNum>
  <w:abstractNum w:abstractNumId="29">
    <w:nsid w:val="4AC23FF3"/>
    <w:multiLevelType w:val="hybridMultilevel"/>
    <w:tmpl w:val="43103438"/>
    <w:lvl w:ilvl="0" w:tplc="A8205C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3810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44665C">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3FC82B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602E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E860C0">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0290BC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D8E9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A465CA">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4B136068"/>
    <w:multiLevelType w:val="hybridMultilevel"/>
    <w:tmpl w:val="66BCBD4E"/>
    <w:styleLink w:val="Estiloimportado15"/>
    <w:lvl w:ilvl="0" w:tplc="E4728932">
      <w:start w:val="1"/>
      <w:numFmt w:val="upperLetter"/>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D2AE94">
      <w:start w:val="1"/>
      <w:numFmt w:val="lowerLetter"/>
      <w:lvlText w:val="%2."/>
      <w:lvlJc w:val="left"/>
      <w:pPr>
        <w:ind w:left="122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36B9D8">
      <w:start w:val="1"/>
      <w:numFmt w:val="lowerRoman"/>
      <w:lvlText w:val="%3."/>
      <w:lvlJc w:val="left"/>
      <w:pPr>
        <w:ind w:left="1942"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32F09CC2">
      <w:start w:val="1"/>
      <w:numFmt w:val="decimal"/>
      <w:lvlText w:val="%4."/>
      <w:lvlJc w:val="left"/>
      <w:pPr>
        <w:ind w:left="266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3A14CE">
      <w:start w:val="1"/>
      <w:numFmt w:val="lowerLetter"/>
      <w:lvlText w:val="%5."/>
      <w:lvlJc w:val="left"/>
      <w:pPr>
        <w:ind w:left="338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EEB208">
      <w:start w:val="1"/>
      <w:numFmt w:val="lowerRoman"/>
      <w:lvlText w:val="%6."/>
      <w:lvlJc w:val="left"/>
      <w:pPr>
        <w:ind w:left="4102"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7124088A">
      <w:start w:val="1"/>
      <w:numFmt w:val="decimal"/>
      <w:lvlText w:val="%7."/>
      <w:lvlJc w:val="left"/>
      <w:pPr>
        <w:ind w:left="482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38B886">
      <w:start w:val="1"/>
      <w:numFmt w:val="lowerLetter"/>
      <w:lvlText w:val="%8."/>
      <w:lvlJc w:val="left"/>
      <w:pPr>
        <w:ind w:left="554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62FBF2">
      <w:start w:val="1"/>
      <w:numFmt w:val="lowerRoman"/>
      <w:lvlText w:val="%9."/>
      <w:lvlJc w:val="left"/>
      <w:pPr>
        <w:ind w:left="6262"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53535735"/>
    <w:multiLevelType w:val="hybridMultilevel"/>
    <w:tmpl w:val="B646356E"/>
    <w:lvl w:ilvl="0" w:tplc="23AE1A8E">
      <w:start w:val="1"/>
      <w:numFmt w:val="lowerLetter"/>
      <w:lvlText w:val="%1)"/>
      <w:lvlJc w:val="left"/>
      <w:pPr>
        <w:ind w:left="371" w:hanging="307"/>
      </w:pPr>
      <w:rPr>
        <w:rFonts w:hAnsi="Arial Unicode MS"/>
        <w:caps w:val="0"/>
        <w:smallCaps w:val="0"/>
        <w:strike w:val="0"/>
        <w:dstrike w:val="0"/>
        <w:outline w:val="0"/>
        <w:emboss w:val="0"/>
        <w:imprint w:val="0"/>
        <w:spacing w:val="0"/>
        <w:w w:val="100"/>
        <w:kern w:val="0"/>
        <w:position w:val="0"/>
        <w:highlight w:val="none"/>
        <w:vertAlign w:val="baseline"/>
      </w:rPr>
    </w:lvl>
    <w:lvl w:ilvl="1" w:tplc="0EA88664">
      <w:start w:val="1"/>
      <w:numFmt w:val="lowerLetter"/>
      <w:lvlText w:val="%2."/>
      <w:lvlJc w:val="left"/>
      <w:pPr>
        <w:ind w:left="1091" w:hanging="307"/>
      </w:pPr>
      <w:rPr>
        <w:rFonts w:hAnsi="Arial Unicode MS"/>
        <w:caps w:val="0"/>
        <w:smallCaps w:val="0"/>
        <w:strike w:val="0"/>
        <w:dstrike w:val="0"/>
        <w:outline w:val="0"/>
        <w:emboss w:val="0"/>
        <w:imprint w:val="0"/>
        <w:spacing w:val="0"/>
        <w:w w:val="100"/>
        <w:kern w:val="0"/>
        <w:position w:val="0"/>
        <w:highlight w:val="none"/>
        <w:vertAlign w:val="baseline"/>
      </w:rPr>
    </w:lvl>
    <w:lvl w:ilvl="2" w:tplc="5122F044">
      <w:start w:val="1"/>
      <w:numFmt w:val="lowerRoman"/>
      <w:lvlText w:val="%3."/>
      <w:lvlJc w:val="left"/>
      <w:pPr>
        <w:ind w:left="1811" w:hanging="216"/>
      </w:pPr>
      <w:rPr>
        <w:rFonts w:hAnsi="Arial Unicode MS"/>
        <w:caps w:val="0"/>
        <w:smallCaps w:val="0"/>
        <w:strike w:val="0"/>
        <w:dstrike w:val="0"/>
        <w:outline w:val="0"/>
        <w:emboss w:val="0"/>
        <w:imprint w:val="0"/>
        <w:spacing w:val="0"/>
        <w:w w:val="100"/>
        <w:kern w:val="0"/>
        <w:position w:val="0"/>
        <w:highlight w:val="none"/>
        <w:vertAlign w:val="baseline"/>
      </w:rPr>
    </w:lvl>
    <w:lvl w:ilvl="3" w:tplc="E0EEBAB0">
      <w:start w:val="1"/>
      <w:numFmt w:val="decimal"/>
      <w:lvlText w:val="%4."/>
      <w:lvlJc w:val="left"/>
      <w:pPr>
        <w:ind w:left="2531" w:hanging="307"/>
      </w:pPr>
      <w:rPr>
        <w:rFonts w:hAnsi="Arial Unicode MS"/>
        <w:caps w:val="0"/>
        <w:smallCaps w:val="0"/>
        <w:strike w:val="0"/>
        <w:dstrike w:val="0"/>
        <w:outline w:val="0"/>
        <w:emboss w:val="0"/>
        <w:imprint w:val="0"/>
        <w:spacing w:val="0"/>
        <w:w w:val="100"/>
        <w:kern w:val="0"/>
        <w:position w:val="0"/>
        <w:highlight w:val="none"/>
        <w:vertAlign w:val="baseline"/>
      </w:rPr>
    </w:lvl>
    <w:lvl w:ilvl="4" w:tplc="7E225AD8">
      <w:start w:val="1"/>
      <w:numFmt w:val="lowerLetter"/>
      <w:lvlText w:val="%5."/>
      <w:lvlJc w:val="left"/>
      <w:pPr>
        <w:ind w:left="3251" w:hanging="307"/>
      </w:pPr>
      <w:rPr>
        <w:rFonts w:hAnsi="Arial Unicode MS"/>
        <w:caps w:val="0"/>
        <w:smallCaps w:val="0"/>
        <w:strike w:val="0"/>
        <w:dstrike w:val="0"/>
        <w:outline w:val="0"/>
        <w:emboss w:val="0"/>
        <w:imprint w:val="0"/>
        <w:spacing w:val="0"/>
        <w:w w:val="100"/>
        <w:kern w:val="0"/>
        <w:position w:val="0"/>
        <w:highlight w:val="none"/>
        <w:vertAlign w:val="baseline"/>
      </w:rPr>
    </w:lvl>
    <w:lvl w:ilvl="5" w:tplc="97F62356">
      <w:start w:val="1"/>
      <w:numFmt w:val="lowerRoman"/>
      <w:lvlText w:val="%6."/>
      <w:lvlJc w:val="left"/>
      <w:pPr>
        <w:ind w:left="3971" w:hanging="216"/>
      </w:pPr>
      <w:rPr>
        <w:rFonts w:hAnsi="Arial Unicode MS"/>
        <w:caps w:val="0"/>
        <w:smallCaps w:val="0"/>
        <w:strike w:val="0"/>
        <w:dstrike w:val="0"/>
        <w:outline w:val="0"/>
        <w:emboss w:val="0"/>
        <w:imprint w:val="0"/>
        <w:spacing w:val="0"/>
        <w:w w:val="100"/>
        <w:kern w:val="0"/>
        <w:position w:val="0"/>
        <w:highlight w:val="none"/>
        <w:vertAlign w:val="baseline"/>
      </w:rPr>
    </w:lvl>
    <w:lvl w:ilvl="6" w:tplc="E3DAB750">
      <w:start w:val="1"/>
      <w:numFmt w:val="decimal"/>
      <w:lvlText w:val="%7."/>
      <w:lvlJc w:val="left"/>
      <w:pPr>
        <w:ind w:left="4691" w:hanging="307"/>
      </w:pPr>
      <w:rPr>
        <w:rFonts w:hAnsi="Arial Unicode MS"/>
        <w:caps w:val="0"/>
        <w:smallCaps w:val="0"/>
        <w:strike w:val="0"/>
        <w:dstrike w:val="0"/>
        <w:outline w:val="0"/>
        <w:emboss w:val="0"/>
        <w:imprint w:val="0"/>
        <w:spacing w:val="0"/>
        <w:w w:val="100"/>
        <w:kern w:val="0"/>
        <w:position w:val="0"/>
        <w:highlight w:val="none"/>
        <w:vertAlign w:val="baseline"/>
      </w:rPr>
    </w:lvl>
    <w:lvl w:ilvl="7" w:tplc="2DE644CA">
      <w:start w:val="1"/>
      <w:numFmt w:val="lowerLetter"/>
      <w:lvlText w:val="%8."/>
      <w:lvlJc w:val="left"/>
      <w:pPr>
        <w:ind w:left="5411" w:hanging="307"/>
      </w:pPr>
      <w:rPr>
        <w:rFonts w:hAnsi="Arial Unicode MS"/>
        <w:caps w:val="0"/>
        <w:smallCaps w:val="0"/>
        <w:strike w:val="0"/>
        <w:dstrike w:val="0"/>
        <w:outline w:val="0"/>
        <w:emboss w:val="0"/>
        <w:imprint w:val="0"/>
        <w:spacing w:val="0"/>
        <w:w w:val="100"/>
        <w:kern w:val="0"/>
        <w:position w:val="0"/>
        <w:highlight w:val="none"/>
        <w:vertAlign w:val="baseline"/>
      </w:rPr>
    </w:lvl>
    <w:lvl w:ilvl="8" w:tplc="648CBAEA">
      <w:start w:val="1"/>
      <w:numFmt w:val="lowerRoman"/>
      <w:lvlText w:val="%9."/>
      <w:lvlJc w:val="left"/>
      <w:pPr>
        <w:ind w:left="6131"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592E0F5A"/>
    <w:multiLevelType w:val="hybridMultilevel"/>
    <w:tmpl w:val="2918E150"/>
    <w:lvl w:ilvl="0" w:tplc="7B90E35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CF827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4926588">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948A215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FFE96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DEC102E">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117E85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B60989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B9A1294">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nsid w:val="5AD1513C"/>
    <w:multiLevelType w:val="hybridMultilevel"/>
    <w:tmpl w:val="81B69558"/>
    <w:numStyleLink w:val="Estiloimportado10"/>
  </w:abstractNum>
  <w:abstractNum w:abstractNumId="34">
    <w:nsid w:val="5C9F16DC"/>
    <w:multiLevelType w:val="hybridMultilevel"/>
    <w:tmpl w:val="5838E074"/>
    <w:styleLink w:val="Estiloimportado8"/>
    <w:lvl w:ilvl="0" w:tplc="4E0CA4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C635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C483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C2D20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D486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DA0F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32C2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1A5F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C6B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5E7F6B2C"/>
    <w:multiLevelType w:val="hybridMultilevel"/>
    <w:tmpl w:val="734221AE"/>
    <w:numStyleLink w:val="Estiloimportado1"/>
  </w:abstractNum>
  <w:abstractNum w:abstractNumId="36">
    <w:nsid w:val="60E92852"/>
    <w:multiLevelType w:val="hybridMultilevel"/>
    <w:tmpl w:val="2A0EA2BA"/>
    <w:lvl w:ilvl="0" w:tplc="2D4E951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A6C4FA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3E6A6B6">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2DC2D99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4C857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78C8680">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4CE41BE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DB4D54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4E4D6D2">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nsid w:val="6221658A"/>
    <w:multiLevelType w:val="hybridMultilevel"/>
    <w:tmpl w:val="42CE55C4"/>
    <w:lvl w:ilvl="0" w:tplc="A84870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AE64A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C49358">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09765A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F678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5E6C5C">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626057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74A6B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7037D0">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6A477F24"/>
    <w:multiLevelType w:val="hybridMultilevel"/>
    <w:tmpl w:val="B20C20AA"/>
    <w:lvl w:ilvl="0" w:tplc="7B5ABC5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586839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C6DC22">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BE4E292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3324B3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D1ADE0A">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E47E51A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C23BA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902C780">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
    <w:nsid w:val="6B1731E3"/>
    <w:multiLevelType w:val="hybridMultilevel"/>
    <w:tmpl w:val="DD12B690"/>
    <w:numStyleLink w:val="Estiloimportado7"/>
  </w:abstractNum>
  <w:abstractNum w:abstractNumId="40">
    <w:nsid w:val="6C100277"/>
    <w:multiLevelType w:val="hybridMultilevel"/>
    <w:tmpl w:val="9B548DAA"/>
    <w:lvl w:ilvl="0" w:tplc="20FE1ECA">
      <w:start w:val="1"/>
      <w:numFmt w:val="lowerLetter"/>
      <w:lvlText w:val="%1)"/>
      <w:lvlJc w:val="left"/>
      <w:pPr>
        <w:ind w:left="284"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703E8670">
      <w:start w:val="1"/>
      <w:numFmt w:val="lowerLetter"/>
      <w:lvlText w:val="%2."/>
      <w:lvlJc w:val="left"/>
      <w:pPr>
        <w:ind w:left="100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5304EEA">
      <w:start w:val="1"/>
      <w:numFmt w:val="lowerRoman"/>
      <w:lvlText w:val="%3."/>
      <w:lvlJc w:val="left"/>
      <w:pPr>
        <w:ind w:left="1724" w:hanging="192"/>
      </w:pPr>
      <w:rPr>
        <w:rFonts w:hAnsi="Arial Unicode MS"/>
        <w:caps w:val="0"/>
        <w:smallCaps w:val="0"/>
        <w:strike w:val="0"/>
        <w:dstrike w:val="0"/>
        <w:outline w:val="0"/>
        <w:emboss w:val="0"/>
        <w:imprint w:val="0"/>
        <w:spacing w:val="0"/>
        <w:w w:val="100"/>
        <w:kern w:val="0"/>
        <w:position w:val="0"/>
        <w:highlight w:val="none"/>
        <w:vertAlign w:val="baseline"/>
      </w:rPr>
    </w:lvl>
    <w:lvl w:ilvl="3" w:tplc="F14C842E">
      <w:start w:val="1"/>
      <w:numFmt w:val="decimal"/>
      <w:lvlText w:val="%4."/>
      <w:lvlJc w:val="left"/>
      <w:pPr>
        <w:ind w:left="244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40A447C8">
      <w:start w:val="1"/>
      <w:numFmt w:val="lowerLetter"/>
      <w:lvlText w:val="%5."/>
      <w:lvlJc w:val="left"/>
      <w:pPr>
        <w:ind w:left="316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387C676C">
      <w:start w:val="1"/>
      <w:numFmt w:val="lowerRoman"/>
      <w:lvlText w:val="%6."/>
      <w:lvlJc w:val="left"/>
      <w:pPr>
        <w:ind w:left="3884" w:hanging="192"/>
      </w:pPr>
      <w:rPr>
        <w:rFonts w:hAnsi="Arial Unicode MS"/>
        <w:caps w:val="0"/>
        <w:smallCaps w:val="0"/>
        <w:strike w:val="0"/>
        <w:dstrike w:val="0"/>
        <w:outline w:val="0"/>
        <w:emboss w:val="0"/>
        <w:imprint w:val="0"/>
        <w:spacing w:val="0"/>
        <w:w w:val="100"/>
        <w:kern w:val="0"/>
        <w:position w:val="0"/>
        <w:highlight w:val="none"/>
        <w:vertAlign w:val="baseline"/>
      </w:rPr>
    </w:lvl>
    <w:lvl w:ilvl="6" w:tplc="0E8669AA">
      <w:start w:val="1"/>
      <w:numFmt w:val="decimal"/>
      <w:lvlText w:val="%7."/>
      <w:lvlJc w:val="left"/>
      <w:pPr>
        <w:ind w:left="460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20D4C702">
      <w:start w:val="1"/>
      <w:numFmt w:val="lowerLetter"/>
      <w:lvlText w:val="%8."/>
      <w:lvlJc w:val="left"/>
      <w:pPr>
        <w:ind w:left="532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3154C83E">
      <w:start w:val="1"/>
      <w:numFmt w:val="lowerRoman"/>
      <w:lvlText w:val="%9."/>
      <w:lvlJc w:val="left"/>
      <w:pPr>
        <w:ind w:left="6044" w:hanging="1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6CEC6401"/>
    <w:multiLevelType w:val="hybridMultilevel"/>
    <w:tmpl w:val="A14C5934"/>
    <w:lvl w:ilvl="0" w:tplc="72B044C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4BACAD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E3AAB26">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717625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E608CB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810876A">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6FFEED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2845D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61A57D8">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nsid w:val="6E2F61CA"/>
    <w:multiLevelType w:val="hybridMultilevel"/>
    <w:tmpl w:val="8F58AA90"/>
    <w:lvl w:ilvl="0" w:tplc="CD06EF9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6E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C85DC4">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86D64A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8EFE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7CAE698">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0AB629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4D92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5E752E">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712F716F"/>
    <w:multiLevelType w:val="hybridMultilevel"/>
    <w:tmpl w:val="DD12B690"/>
    <w:styleLink w:val="Estiloimportado7"/>
    <w:lvl w:ilvl="0" w:tplc="286C07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E84F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5A5B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D456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9816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669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A86F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9CA3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12EB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7B1D533D"/>
    <w:multiLevelType w:val="hybridMultilevel"/>
    <w:tmpl w:val="17E86062"/>
    <w:lvl w:ilvl="0" w:tplc="02F84CB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C94CC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26A3496">
      <w:start w:val="1"/>
      <w:numFmt w:val="lowerRoman"/>
      <w:lvlText w:val="%3."/>
      <w:lvlJc w:val="left"/>
      <w:pPr>
        <w:ind w:left="216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CA76BC8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F002F0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46600A6">
      <w:start w:val="1"/>
      <w:numFmt w:val="lowerRoman"/>
      <w:lvlText w:val="%6."/>
      <w:lvlJc w:val="left"/>
      <w:pPr>
        <w:ind w:left="432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1706C83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16270B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13A3ACA">
      <w:start w:val="1"/>
      <w:numFmt w:val="lowerRoman"/>
      <w:lvlText w:val="%9."/>
      <w:lvlJc w:val="left"/>
      <w:pPr>
        <w:ind w:left="648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
    <w:nsid w:val="7DDA70C2"/>
    <w:multiLevelType w:val="hybridMultilevel"/>
    <w:tmpl w:val="311C7B7C"/>
    <w:styleLink w:val="Estiloimportado17"/>
    <w:lvl w:ilvl="0" w:tplc="C846C1FA">
      <w:start w:val="1"/>
      <w:numFmt w:val="lowerLetter"/>
      <w:lvlText w:val="%1)"/>
      <w:lvlJc w:val="left"/>
      <w:pPr>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151C3E94">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27FE847E">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676400AA">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F8741AA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668A5B08">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DA3CEE3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3F06162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DC82EFF4">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46">
    <w:nsid w:val="7F9A7F56"/>
    <w:multiLevelType w:val="hybridMultilevel"/>
    <w:tmpl w:val="9968B014"/>
    <w:lvl w:ilvl="0" w:tplc="8C981C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B67C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B29CD0">
      <w:start w:val="1"/>
      <w:numFmt w:val="lowerRoman"/>
      <w:lvlText w:val="%3."/>
      <w:lvlJc w:val="left"/>
      <w:pPr>
        <w:ind w:left="2160"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7EEA3C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BEFB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42080A">
      <w:start w:val="1"/>
      <w:numFmt w:val="lowerRoman"/>
      <w:lvlText w:val="%6."/>
      <w:lvlJc w:val="left"/>
      <w:pPr>
        <w:ind w:left="4320" w:hanging="269"/>
      </w:pPr>
      <w:rPr>
        <w:rFonts w:hAnsi="Arial Unicode MS"/>
        <w:caps w:val="0"/>
        <w:smallCaps w:val="0"/>
        <w:strike w:val="0"/>
        <w:dstrike w:val="0"/>
        <w:outline w:val="0"/>
        <w:emboss w:val="0"/>
        <w:imprint w:val="0"/>
        <w:spacing w:val="0"/>
        <w:w w:val="100"/>
        <w:kern w:val="0"/>
        <w:position w:val="0"/>
        <w:highlight w:val="none"/>
        <w:vertAlign w:val="baseline"/>
      </w:rPr>
    </w:lvl>
    <w:lvl w:ilvl="6" w:tplc="A4FA73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8A04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DA6BAC">
      <w:start w:val="1"/>
      <w:numFmt w:val="lowerRoman"/>
      <w:lvlText w:val="%9."/>
      <w:lvlJc w:val="left"/>
      <w:pPr>
        <w:ind w:left="6480" w:hanging="26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35"/>
  </w:num>
  <w:num w:numId="3">
    <w:abstractNumId w:val="9"/>
  </w:num>
  <w:num w:numId="4">
    <w:abstractNumId w:val="21"/>
  </w:num>
  <w:num w:numId="5">
    <w:abstractNumId w:val="26"/>
  </w:num>
  <w:num w:numId="6">
    <w:abstractNumId w:val="32"/>
  </w:num>
  <w:num w:numId="7">
    <w:abstractNumId w:val="44"/>
    <w:lvlOverride w:ilvl="0">
      <w:startOverride w:val="2"/>
    </w:lvlOverride>
  </w:num>
  <w:num w:numId="8">
    <w:abstractNumId w:val="36"/>
    <w:lvlOverride w:ilvl="0">
      <w:startOverride w:val="3"/>
    </w:lvlOverride>
  </w:num>
  <w:num w:numId="9">
    <w:abstractNumId w:val="41"/>
    <w:lvlOverride w:ilvl="0">
      <w:startOverride w:val="4"/>
    </w:lvlOverride>
  </w:num>
  <w:num w:numId="10">
    <w:abstractNumId w:val="24"/>
    <w:lvlOverride w:ilvl="0">
      <w:startOverride w:val="5"/>
    </w:lvlOverride>
  </w:num>
  <w:num w:numId="11">
    <w:abstractNumId w:val="16"/>
    <w:lvlOverride w:ilvl="0">
      <w:startOverride w:val="6"/>
    </w:lvlOverride>
  </w:num>
  <w:num w:numId="12">
    <w:abstractNumId w:val="38"/>
    <w:lvlOverride w:ilvl="0">
      <w:startOverride w:val="7"/>
    </w:lvlOverride>
  </w:num>
  <w:num w:numId="13">
    <w:abstractNumId w:val="2"/>
    <w:lvlOverride w:ilvl="0">
      <w:startOverride w:val="8"/>
    </w:lvlOverride>
  </w:num>
  <w:num w:numId="14">
    <w:abstractNumId w:val="11"/>
    <w:lvlOverride w:ilvl="0">
      <w:startOverride w:val="9"/>
    </w:lvlOverride>
  </w:num>
  <w:num w:numId="15">
    <w:abstractNumId w:val="21"/>
    <w:lvlOverride w:ilvl="0">
      <w:startOverride w:val="3"/>
    </w:lvlOverride>
  </w:num>
  <w:num w:numId="16">
    <w:abstractNumId w:val="4"/>
  </w:num>
  <w:num w:numId="17">
    <w:abstractNumId w:val="5"/>
  </w:num>
  <w:num w:numId="18">
    <w:abstractNumId w:val="43"/>
  </w:num>
  <w:num w:numId="19">
    <w:abstractNumId w:val="39"/>
  </w:num>
  <w:num w:numId="20">
    <w:abstractNumId w:val="5"/>
    <w:lvlOverride w:ilvl="0">
      <w:startOverride w:val="2"/>
    </w:lvlOverride>
  </w:num>
  <w:num w:numId="21">
    <w:abstractNumId w:val="34"/>
  </w:num>
  <w:num w:numId="22">
    <w:abstractNumId w:val="20"/>
  </w:num>
  <w:num w:numId="23">
    <w:abstractNumId w:val="5"/>
    <w:lvlOverride w:ilvl="0">
      <w:startOverride w:val="3"/>
    </w:lvlOverride>
  </w:num>
  <w:num w:numId="24">
    <w:abstractNumId w:val="0"/>
  </w:num>
  <w:num w:numId="25">
    <w:abstractNumId w:val="28"/>
  </w:num>
  <w:num w:numId="26">
    <w:abstractNumId w:val="21"/>
    <w:lvlOverride w:ilvl="0">
      <w:startOverride w:val="5"/>
    </w:lvlOverride>
  </w:num>
  <w:num w:numId="27">
    <w:abstractNumId w:val="6"/>
  </w:num>
  <w:num w:numId="28">
    <w:abstractNumId w:val="33"/>
  </w:num>
  <w:num w:numId="29">
    <w:abstractNumId w:val="21"/>
    <w:lvlOverride w:ilvl="0">
      <w:startOverride w:val="6"/>
    </w:lvlOverride>
  </w:num>
  <w:num w:numId="30">
    <w:abstractNumId w:val="15"/>
  </w:num>
  <w:num w:numId="31">
    <w:abstractNumId w:val="18"/>
  </w:num>
  <w:num w:numId="32">
    <w:abstractNumId w:val="18"/>
    <w:lvlOverride w:ilvl="0">
      <w:lvl w:ilvl="0" w:tplc="C2549D9A">
        <w:start w:val="1"/>
        <w:numFmt w:val="upperLetter"/>
        <w:lvlText w:val="%1."/>
        <w:lvlJc w:val="left"/>
        <w:pPr>
          <w:ind w:left="462"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1040BE">
        <w:start w:val="1"/>
        <w:numFmt w:val="lowerLetter"/>
        <w:lvlText w:val="%2."/>
        <w:lvlJc w:val="left"/>
        <w:pPr>
          <w:ind w:left="1542"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4D86D34">
        <w:start w:val="1"/>
        <w:numFmt w:val="lowerRoman"/>
        <w:lvlText w:val="%3."/>
        <w:lvlJc w:val="left"/>
        <w:pPr>
          <w:ind w:left="2255"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39AE00E">
        <w:start w:val="1"/>
        <w:numFmt w:val="decimal"/>
        <w:lvlText w:val="%4."/>
        <w:lvlJc w:val="left"/>
        <w:pPr>
          <w:ind w:left="2982"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C10F1F2">
        <w:start w:val="1"/>
        <w:numFmt w:val="lowerLetter"/>
        <w:lvlText w:val="%5."/>
        <w:lvlJc w:val="left"/>
        <w:pPr>
          <w:ind w:left="3702"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9306C30">
        <w:start w:val="1"/>
        <w:numFmt w:val="lowerRoman"/>
        <w:lvlText w:val="%6."/>
        <w:lvlJc w:val="left"/>
        <w:pPr>
          <w:ind w:left="4415"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520F7D4">
        <w:start w:val="1"/>
        <w:numFmt w:val="decimal"/>
        <w:lvlText w:val="%7."/>
        <w:lvlJc w:val="left"/>
        <w:pPr>
          <w:ind w:left="5142"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C0A9C76">
        <w:start w:val="1"/>
        <w:numFmt w:val="lowerLetter"/>
        <w:lvlText w:val="%8."/>
        <w:lvlJc w:val="left"/>
        <w:pPr>
          <w:ind w:left="5862"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E200882">
        <w:start w:val="1"/>
        <w:numFmt w:val="lowerRoman"/>
        <w:lvlText w:val="%9."/>
        <w:lvlJc w:val="left"/>
        <w:pPr>
          <w:ind w:left="6575"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31"/>
  </w:num>
  <w:num w:numId="34">
    <w:abstractNumId w:val="31"/>
    <w:lvlOverride w:ilvl="0">
      <w:lvl w:ilvl="0" w:tplc="23AE1A8E">
        <w:start w:val="1"/>
        <w:numFmt w:val="lowerLetter"/>
        <w:lvlText w:val="%1)"/>
        <w:lvlJc w:val="left"/>
        <w:pPr>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EA88664">
        <w:start w:val="1"/>
        <w:numFmt w:val="lowerLetter"/>
        <w:lvlText w:val="%2."/>
        <w:lvlJc w:val="left"/>
        <w:pPr>
          <w:ind w:left="953" w:hanging="2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122F044">
        <w:start w:val="1"/>
        <w:numFmt w:val="lowerRoman"/>
        <w:lvlText w:val="%3."/>
        <w:lvlJc w:val="left"/>
        <w:pPr>
          <w:ind w:left="1673"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0EEBAB0">
        <w:start w:val="1"/>
        <w:numFmt w:val="decimal"/>
        <w:lvlText w:val="%4."/>
        <w:lvlJc w:val="left"/>
        <w:pPr>
          <w:ind w:left="2393" w:hanging="2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E225AD8">
        <w:start w:val="1"/>
        <w:numFmt w:val="lowerLetter"/>
        <w:lvlText w:val="%5."/>
        <w:lvlJc w:val="left"/>
        <w:pPr>
          <w:ind w:left="3113" w:hanging="2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7F62356">
        <w:start w:val="1"/>
        <w:numFmt w:val="lowerRoman"/>
        <w:lvlText w:val="%6."/>
        <w:lvlJc w:val="left"/>
        <w:pPr>
          <w:ind w:left="3833"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3DAB750">
        <w:start w:val="1"/>
        <w:numFmt w:val="decimal"/>
        <w:lvlText w:val="%7."/>
        <w:lvlJc w:val="left"/>
        <w:pPr>
          <w:ind w:left="4553" w:hanging="2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E644CA">
        <w:start w:val="1"/>
        <w:numFmt w:val="lowerLetter"/>
        <w:lvlText w:val="%8."/>
        <w:lvlJc w:val="left"/>
        <w:pPr>
          <w:ind w:left="5273" w:hanging="2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48CBAEA">
        <w:start w:val="1"/>
        <w:numFmt w:val="lowerRoman"/>
        <w:lvlText w:val="%9."/>
        <w:lvlJc w:val="left"/>
        <w:pPr>
          <w:ind w:left="5993" w:hanging="1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14"/>
  </w:num>
  <w:num w:numId="36">
    <w:abstractNumId w:val="25"/>
    <w:lvlOverride w:ilvl="0">
      <w:startOverride w:val="2"/>
    </w:lvlOverride>
  </w:num>
  <w:num w:numId="37">
    <w:abstractNumId w:val="19"/>
    <w:lvlOverride w:ilvl="0">
      <w:startOverride w:val="3"/>
    </w:lvlOverride>
  </w:num>
  <w:num w:numId="38">
    <w:abstractNumId w:val="37"/>
    <w:lvlOverride w:ilvl="0">
      <w:startOverride w:val="4"/>
    </w:lvlOverride>
  </w:num>
  <w:num w:numId="39">
    <w:abstractNumId w:val="29"/>
    <w:lvlOverride w:ilvl="0">
      <w:startOverride w:val="5"/>
    </w:lvlOverride>
  </w:num>
  <w:num w:numId="40">
    <w:abstractNumId w:val="12"/>
    <w:lvlOverride w:ilvl="0">
      <w:startOverride w:val="6"/>
    </w:lvlOverride>
  </w:num>
  <w:num w:numId="41">
    <w:abstractNumId w:val="10"/>
    <w:lvlOverride w:ilvl="0">
      <w:startOverride w:val="7"/>
    </w:lvlOverride>
  </w:num>
  <w:num w:numId="42">
    <w:abstractNumId w:val="23"/>
    <w:lvlOverride w:ilvl="0">
      <w:startOverride w:val="8"/>
    </w:lvlOverride>
  </w:num>
  <w:num w:numId="43">
    <w:abstractNumId w:val="46"/>
    <w:lvlOverride w:ilvl="0">
      <w:startOverride w:val="9"/>
    </w:lvlOverride>
  </w:num>
  <w:num w:numId="44">
    <w:abstractNumId w:val="7"/>
    <w:lvlOverride w:ilvl="0">
      <w:startOverride w:val="10"/>
    </w:lvlOverride>
  </w:num>
  <w:num w:numId="45">
    <w:abstractNumId w:val="13"/>
    <w:lvlOverride w:ilvl="0">
      <w:startOverride w:val="11"/>
    </w:lvlOverride>
  </w:num>
  <w:num w:numId="46">
    <w:abstractNumId w:val="42"/>
    <w:lvlOverride w:ilvl="0">
      <w:startOverride w:val="12"/>
    </w:lvlOverride>
  </w:num>
  <w:num w:numId="47">
    <w:abstractNumId w:val="40"/>
  </w:num>
  <w:num w:numId="48">
    <w:abstractNumId w:val="40"/>
    <w:lvlOverride w:ilvl="0">
      <w:lvl w:ilvl="0" w:tplc="20FE1ECA">
        <w:start w:val="1"/>
        <w:numFmt w:val="lowerLetter"/>
        <w:lvlText w:val="%1)"/>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03E8670">
        <w:start w:val="1"/>
        <w:numFmt w:val="lowerLetter"/>
        <w:lvlText w:val="%2."/>
        <w:lvlJc w:val="left"/>
        <w:pPr>
          <w:ind w:left="862"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5304EEA">
        <w:start w:val="1"/>
        <w:numFmt w:val="lowerRoman"/>
        <w:suff w:val="nothing"/>
        <w:lvlText w:val="%3."/>
        <w:lvlJc w:val="left"/>
        <w:pPr>
          <w:ind w:left="1582" w:hanging="1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14C842E">
        <w:start w:val="1"/>
        <w:numFmt w:val="decimal"/>
        <w:lvlText w:val="%4."/>
        <w:lvlJc w:val="left"/>
        <w:pPr>
          <w:ind w:left="2302"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0A447C8">
        <w:start w:val="1"/>
        <w:numFmt w:val="lowerLetter"/>
        <w:lvlText w:val="%5."/>
        <w:lvlJc w:val="left"/>
        <w:pPr>
          <w:ind w:left="3022"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87C676C">
        <w:start w:val="1"/>
        <w:numFmt w:val="lowerRoman"/>
        <w:suff w:val="nothing"/>
        <w:lvlText w:val="%6."/>
        <w:lvlJc w:val="left"/>
        <w:pPr>
          <w:ind w:left="3742" w:hanging="1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E8669AA">
        <w:start w:val="1"/>
        <w:numFmt w:val="decimal"/>
        <w:lvlText w:val="%7."/>
        <w:lvlJc w:val="left"/>
        <w:pPr>
          <w:ind w:left="4462"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0D4C702">
        <w:start w:val="1"/>
        <w:numFmt w:val="lowerLetter"/>
        <w:lvlText w:val="%8."/>
        <w:lvlJc w:val="left"/>
        <w:pPr>
          <w:ind w:left="5182"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54C83E">
        <w:start w:val="1"/>
        <w:numFmt w:val="lowerRoman"/>
        <w:suff w:val="nothing"/>
        <w:lvlText w:val="%9."/>
        <w:lvlJc w:val="left"/>
        <w:pPr>
          <w:ind w:left="5902" w:hanging="12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27"/>
    <w:lvlOverride w:ilvl="0">
      <w:startOverride w:val="13"/>
    </w:lvlOverride>
  </w:num>
  <w:num w:numId="50">
    <w:abstractNumId w:val="30"/>
  </w:num>
  <w:num w:numId="51">
    <w:abstractNumId w:val="22"/>
  </w:num>
  <w:num w:numId="52">
    <w:abstractNumId w:val="18"/>
    <w:lvlOverride w:ilvl="0">
      <w:startOverride w:val="2"/>
      <w:lvl w:ilvl="0" w:tplc="C2549D9A">
        <w:start w:val="2"/>
        <w:numFmt w:val="upperLetter"/>
        <w:lvlText w:val="%1."/>
        <w:lvlJc w:val="left"/>
        <w:pPr>
          <w:tabs>
            <w:tab w:val="num" w:pos="270"/>
          </w:tabs>
          <w:ind w:left="42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C1040BE">
        <w:start w:val="1"/>
        <w:numFmt w:val="lowerLetter"/>
        <w:lvlText w:val="%2."/>
        <w:lvlJc w:val="left"/>
        <w:pPr>
          <w:tabs>
            <w:tab w:val="left" w:pos="270"/>
            <w:tab w:val="num" w:pos="1506"/>
          </w:tabs>
          <w:ind w:left="1662" w:hanging="5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4D86D34">
        <w:start w:val="1"/>
        <w:numFmt w:val="lowerRoman"/>
        <w:lvlText w:val="%3."/>
        <w:lvlJc w:val="left"/>
        <w:pPr>
          <w:tabs>
            <w:tab w:val="left" w:pos="270"/>
            <w:tab w:val="num" w:pos="2226"/>
          </w:tabs>
          <w:ind w:left="2382" w:hanging="4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39AE00E">
        <w:start w:val="1"/>
        <w:numFmt w:val="decimal"/>
        <w:lvlText w:val="%4."/>
        <w:lvlJc w:val="left"/>
        <w:pPr>
          <w:tabs>
            <w:tab w:val="left" w:pos="270"/>
            <w:tab w:val="num" w:pos="2946"/>
          </w:tabs>
          <w:ind w:left="3102" w:hanging="5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C10F1F2">
        <w:start w:val="1"/>
        <w:numFmt w:val="lowerLetter"/>
        <w:lvlText w:val="%5."/>
        <w:lvlJc w:val="left"/>
        <w:pPr>
          <w:tabs>
            <w:tab w:val="left" w:pos="270"/>
            <w:tab w:val="num" w:pos="3666"/>
          </w:tabs>
          <w:ind w:left="3822" w:hanging="5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9306C30">
        <w:start w:val="1"/>
        <w:numFmt w:val="lowerRoman"/>
        <w:lvlText w:val="%6."/>
        <w:lvlJc w:val="left"/>
        <w:pPr>
          <w:tabs>
            <w:tab w:val="left" w:pos="270"/>
            <w:tab w:val="num" w:pos="4386"/>
          </w:tabs>
          <w:ind w:left="4542" w:hanging="4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520F7D4">
        <w:start w:val="1"/>
        <w:numFmt w:val="decimal"/>
        <w:lvlText w:val="%7."/>
        <w:lvlJc w:val="left"/>
        <w:pPr>
          <w:tabs>
            <w:tab w:val="left" w:pos="270"/>
            <w:tab w:val="num" w:pos="5106"/>
          </w:tabs>
          <w:ind w:left="5262" w:hanging="5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C0A9C76">
        <w:start w:val="1"/>
        <w:numFmt w:val="lowerLetter"/>
        <w:lvlText w:val="%8."/>
        <w:lvlJc w:val="left"/>
        <w:pPr>
          <w:tabs>
            <w:tab w:val="left" w:pos="270"/>
            <w:tab w:val="num" w:pos="5826"/>
          </w:tabs>
          <w:ind w:left="5982" w:hanging="5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200882">
        <w:start w:val="1"/>
        <w:numFmt w:val="lowerRoman"/>
        <w:lvlText w:val="%9."/>
        <w:lvlJc w:val="left"/>
        <w:pPr>
          <w:tabs>
            <w:tab w:val="left" w:pos="270"/>
            <w:tab w:val="num" w:pos="6546"/>
          </w:tabs>
          <w:ind w:left="6702" w:hanging="44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
    <w:abstractNumId w:val="18"/>
    <w:lvlOverride w:ilvl="0">
      <w:lvl w:ilvl="0" w:tplc="C2549D9A">
        <w:start w:val="1"/>
        <w:numFmt w:val="upperLetter"/>
        <w:lvlText w:val="%1."/>
        <w:lvlJc w:val="left"/>
        <w:pPr>
          <w:tabs>
            <w:tab w:val="num" w:pos="27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C1040BE">
        <w:start w:val="1"/>
        <w:numFmt w:val="lowerLetter"/>
        <w:lvlText w:val="%2."/>
        <w:lvlJc w:val="left"/>
        <w:pPr>
          <w:tabs>
            <w:tab w:val="left" w:pos="270"/>
            <w:tab w:val="num" w:pos="1440"/>
          </w:tabs>
          <w:ind w:left="1530" w:hanging="4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4D86D34">
        <w:start w:val="1"/>
        <w:numFmt w:val="lowerRoman"/>
        <w:lvlText w:val="%3."/>
        <w:lvlJc w:val="left"/>
        <w:pPr>
          <w:tabs>
            <w:tab w:val="left" w:pos="270"/>
            <w:tab w:val="num" w:pos="2160"/>
          </w:tabs>
          <w:ind w:left="2250" w:hanging="38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F39AE00E">
        <w:start w:val="1"/>
        <w:numFmt w:val="decimal"/>
        <w:lvlText w:val="%4."/>
        <w:lvlJc w:val="left"/>
        <w:pPr>
          <w:tabs>
            <w:tab w:val="left" w:pos="270"/>
            <w:tab w:val="num" w:pos="2880"/>
          </w:tabs>
          <w:ind w:left="2970" w:hanging="4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C10F1F2">
        <w:start w:val="1"/>
        <w:numFmt w:val="lowerLetter"/>
        <w:lvlText w:val="%5."/>
        <w:lvlJc w:val="left"/>
        <w:pPr>
          <w:tabs>
            <w:tab w:val="left" w:pos="270"/>
            <w:tab w:val="num" w:pos="3600"/>
          </w:tabs>
          <w:ind w:left="3690" w:hanging="4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9306C30">
        <w:start w:val="1"/>
        <w:numFmt w:val="lowerRoman"/>
        <w:lvlText w:val="%6."/>
        <w:lvlJc w:val="left"/>
        <w:pPr>
          <w:tabs>
            <w:tab w:val="left" w:pos="270"/>
            <w:tab w:val="num" w:pos="4320"/>
          </w:tabs>
          <w:ind w:left="4410" w:hanging="38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520F7D4">
        <w:start w:val="1"/>
        <w:numFmt w:val="decimal"/>
        <w:lvlText w:val="%7."/>
        <w:lvlJc w:val="left"/>
        <w:pPr>
          <w:tabs>
            <w:tab w:val="left" w:pos="270"/>
            <w:tab w:val="num" w:pos="5040"/>
          </w:tabs>
          <w:ind w:left="5130" w:hanging="4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C0A9C76">
        <w:start w:val="1"/>
        <w:numFmt w:val="lowerLetter"/>
        <w:lvlText w:val="%8."/>
        <w:lvlJc w:val="left"/>
        <w:pPr>
          <w:tabs>
            <w:tab w:val="left" w:pos="270"/>
            <w:tab w:val="num" w:pos="5760"/>
          </w:tabs>
          <w:ind w:left="5850" w:hanging="4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E200882">
        <w:start w:val="1"/>
        <w:numFmt w:val="lowerRoman"/>
        <w:lvlText w:val="%9."/>
        <w:lvlJc w:val="left"/>
        <w:pPr>
          <w:tabs>
            <w:tab w:val="left" w:pos="270"/>
            <w:tab w:val="num" w:pos="6480"/>
          </w:tabs>
          <w:ind w:left="6570" w:hanging="38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abstractNumId w:val="17"/>
  </w:num>
  <w:num w:numId="55">
    <w:abstractNumId w:val="8"/>
  </w:num>
  <w:num w:numId="56">
    <w:abstractNumId w:val="45"/>
  </w:num>
  <w:num w:numId="57">
    <w:abstractNumId w:val="3"/>
  </w:num>
  <w:num w:numId="58">
    <w:abstractNumId w:val="3"/>
    <w:lvlOverride w:ilvl="0">
      <w:lvl w:ilvl="0" w:tplc="20AA9968">
        <w:start w:val="1"/>
        <w:numFmt w:val="lowerLetter"/>
        <w:lvlText w:val="%1)"/>
        <w:lvlJc w:val="left"/>
        <w:pPr>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79CBE92">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68923A">
        <w:start w:val="1"/>
        <w:numFmt w:val="lowerRoman"/>
        <w:lvlText w:val="%3."/>
        <w:lvlJc w:val="left"/>
        <w:pPr>
          <w:ind w:left="2160" w:hanging="29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02EAC1A">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AE20F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A88A89A">
        <w:start w:val="1"/>
        <w:numFmt w:val="lowerRoman"/>
        <w:lvlText w:val="%6."/>
        <w:lvlJc w:val="left"/>
        <w:pPr>
          <w:ind w:left="4320" w:hanging="29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1D0220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DB4F4D4">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7658F4">
        <w:start w:val="1"/>
        <w:numFmt w:val="lowerRoman"/>
        <w:lvlText w:val="%9."/>
        <w:lvlJc w:val="left"/>
        <w:pPr>
          <w:ind w:left="6480" w:hanging="29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num>
  <w:num w:numId="59">
    <w:abstractNumId w:val="3"/>
    <w:lvlOverride w:ilvl="0">
      <w:lvl w:ilvl="0" w:tplc="20AA9968">
        <w:start w:val="1"/>
        <w:numFmt w:val="lowerLetter"/>
        <w:lvlText w:val="%1)"/>
        <w:lvlJc w:val="left"/>
        <w:pPr>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79CBE92">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68923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02EAC1A">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AE20F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A88A89A">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1D0220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DB4F4D4">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7658F4">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716DF"/>
    <w:rsid w:val="00151E18"/>
    <w:rsid w:val="002716DF"/>
    <w:rsid w:val="00721F18"/>
    <w:rsid w:val="00772F8A"/>
    <w:rsid w:val="00BD132C"/>
    <w:rsid w:val="00DA0F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next w:val="Cuerpo"/>
    <w:pPr>
      <w:keepNext/>
      <w:spacing w:before="240" w:after="60" w:line="276" w:lineRule="auto"/>
      <w:outlineLvl w:val="0"/>
    </w:pPr>
    <w:rPr>
      <w:rFonts w:ascii="Arial" w:hAnsi="Arial" w:cs="Arial Unicode MS"/>
      <w:b/>
      <w:bCs/>
      <w:color w:val="000000"/>
      <w:kern w:val="32"/>
      <w:sz w:val="28"/>
      <w:szCs w:val="28"/>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ascii="Arial" w:hAnsi="Arial" w:cs="Arial Unicode MS"/>
      <w:color w:val="000000"/>
      <w:sz w:val="22"/>
      <w:szCs w:val="22"/>
      <w:u w:color="000000"/>
      <w:lang w:val="es-ES_tradnl"/>
    </w:rPr>
  </w:style>
  <w:style w:type="paragraph" w:styleId="Piedepgina">
    <w:name w:val="footer"/>
    <w:pPr>
      <w:tabs>
        <w:tab w:val="center" w:pos="4252"/>
        <w:tab w:val="right" w:pos="8504"/>
      </w:tabs>
    </w:pPr>
    <w:rPr>
      <w:rFonts w:ascii="Arial" w:hAnsi="Arial" w:cs="Arial Unicode MS"/>
      <w:color w:val="000000"/>
      <w:sz w:val="22"/>
      <w:szCs w:val="22"/>
      <w:u w:color="000000"/>
      <w:lang w:val="es-ES_tradnl"/>
    </w:rPr>
  </w:style>
  <w:style w:type="character" w:customStyle="1" w:styleId="Ninguno">
    <w:name w:val="Ninguno"/>
  </w:style>
  <w:style w:type="paragraph" w:customStyle="1" w:styleId="Cuerpo">
    <w:name w:val="Cuerpo"/>
    <w:pPr>
      <w:spacing w:after="200" w:line="276" w:lineRule="auto"/>
    </w:pPr>
    <w:rPr>
      <w:rFonts w:ascii="Arial" w:eastAsia="Arial" w:hAnsi="Arial" w:cs="Arial"/>
      <w:color w:val="000000"/>
      <w:sz w:val="22"/>
      <w:szCs w:val="22"/>
      <w:u w:color="000000"/>
      <w14:textOutline w14:w="0" w14:cap="flat" w14:cmpd="sng" w14:algn="ctr">
        <w14:noFill/>
        <w14:prstDash w14:val="solid"/>
        <w14:bevel/>
      </w14:textOutline>
    </w:rPr>
  </w:style>
  <w:style w:type="paragraph" w:customStyle="1" w:styleId="Default">
    <w:name w:val="Default"/>
    <w:pPr>
      <w:spacing w:after="200" w:line="276" w:lineRule="auto"/>
    </w:pPr>
    <w:rPr>
      <w:rFonts w:ascii="Century Gothic" w:eastAsia="Century Gothic" w:hAnsi="Century Gothic" w:cs="Century Gothic"/>
      <w:color w:val="000000"/>
      <w:sz w:val="24"/>
      <w:szCs w:val="24"/>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customStyle="1" w:styleId="Prrafodelista1">
    <w:name w:val="Párrafo de lista1"/>
    <w:pPr>
      <w:spacing w:after="200" w:line="276" w:lineRule="auto"/>
      <w:ind w:left="720"/>
    </w:pPr>
    <w:rPr>
      <w:rFonts w:ascii="Arial" w:hAnsi="Arial" w:cs="Arial Unicode MS"/>
      <w:color w:val="000000"/>
      <w:sz w:val="22"/>
      <w:szCs w:val="22"/>
      <w:u w:color="000000"/>
      <w:lang w:val="es-ES_tradnl"/>
    </w:rPr>
  </w:style>
  <w:style w:type="numbering" w:customStyle="1" w:styleId="Estiloimportado6">
    <w:name w:val="Estilo importado 6"/>
    <w:pPr>
      <w:numPr>
        <w:numId w:val="16"/>
      </w:numPr>
    </w:pPr>
  </w:style>
  <w:style w:type="numbering" w:customStyle="1" w:styleId="Estiloimportado7">
    <w:name w:val="Estilo importado 7"/>
    <w:pPr>
      <w:numPr>
        <w:numId w:val="18"/>
      </w:numPr>
    </w:pPr>
  </w:style>
  <w:style w:type="numbering" w:customStyle="1" w:styleId="Estiloimportado8">
    <w:name w:val="Estilo importado 8"/>
    <w:pPr>
      <w:numPr>
        <w:numId w:val="21"/>
      </w:numPr>
    </w:pPr>
  </w:style>
  <w:style w:type="numbering" w:customStyle="1" w:styleId="Estiloimportado9">
    <w:name w:val="Estilo importado 9"/>
    <w:pPr>
      <w:numPr>
        <w:numId w:val="24"/>
      </w:numPr>
    </w:pPr>
  </w:style>
  <w:style w:type="paragraph" w:styleId="Prrafodelista">
    <w:name w:val="List Paragraph"/>
    <w:pPr>
      <w:spacing w:after="200" w:line="276" w:lineRule="auto"/>
      <w:ind w:left="720"/>
    </w:pPr>
    <w:rPr>
      <w:rFonts w:ascii="Arial" w:hAnsi="Arial" w:cs="Arial Unicode MS"/>
      <w:color w:val="000000"/>
      <w:sz w:val="22"/>
      <w:szCs w:val="22"/>
      <w:u w:color="000000"/>
      <w:lang w:val="es-ES_tradnl"/>
    </w:rPr>
  </w:style>
  <w:style w:type="numbering" w:customStyle="1" w:styleId="Estiloimportado10">
    <w:name w:val="Estilo importado 10"/>
    <w:pPr>
      <w:numPr>
        <w:numId w:val="27"/>
      </w:numPr>
    </w:pPr>
  </w:style>
  <w:style w:type="numbering" w:customStyle="1" w:styleId="Estiloimportado11">
    <w:name w:val="Estilo importado 11"/>
    <w:pPr>
      <w:numPr>
        <w:numId w:val="30"/>
      </w:numPr>
    </w:pPr>
  </w:style>
  <w:style w:type="character" w:customStyle="1" w:styleId="Enlace">
    <w:name w:val="Enlace"/>
    <w:rPr>
      <w:outline w:val="0"/>
      <w:color w:val="0000FF"/>
      <w:u w:val="single" w:color="0000FF"/>
    </w:rPr>
  </w:style>
  <w:style w:type="character" w:customStyle="1" w:styleId="Hyperlink0">
    <w:name w:val="Hyperlink.0"/>
    <w:basedOn w:val="Enlace"/>
    <w:rPr>
      <w:outline w:val="0"/>
      <w:color w:val="0000FF"/>
      <w:sz w:val="20"/>
      <w:szCs w:val="20"/>
      <w:u w:val="single" w:color="0000FF"/>
    </w:rPr>
  </w:style>
  <w:style w:type="numbering" w:customStyle="1" w:styleId="Estiloimportado15">
    <w:name w:val="Estilo importado 15"/>
    <w:pPr>
      <w:numPr>
        <w:numId w:val="50"/>
      </w:numPr>
    </w:pPr>
  </w:style>
  <w:style w:type="numbering" w:customStyle="1" w:styleId="Estiloimportado16">
    <w:name w:val="Estilo importado 16"/>
    <w:pPr>
      <w:numPr>
        <w:numId w:val="54"/>
      </w:numPr>
    </w:pPr>
  </w:style>
  <w:style w:type="numbering" w:customStyle="1" w:styleId="Estiloimportado17">
    <w:name w:val="Estilo importado 17"/>
    <w:pPr>
      <w:numPr>
        <w:numId w:val="56"/>
      </w:numPr>
    </w:pPr>
  </w:style>
  <w:style w:type="paragraph" w:customStyle="1" w:styleId="Texto">
    <w:name w:val="Texto"/>
    <w:pPr>
      <w:spacing w:after="101" w:line="216" w:lineRule="exact"/>
      <w:ind w:firstLine="288"/>
      <w:jc w:val="both"/>
    </w:pPr>
    <w:rPr>
      <w:rFonts w:ascii="Arial" w:hAnsi="Arial" w:cs="Arial Unicode MS"/>
      <w:color w:val="000000"/>
      <w:sz w:val="18"/>
      <w:szCs w:val="18"/>
      <w:u w:color="000000"/>
      <w:lang w:val="es-ES_tradnl"/>
    </w:rPr>
  </w:style>
  <w:style w:type="paragraph" w:styleId="Textodeglobo">
    <w:name w:val="Balloon Text"/>
    <w:basedOn w:val="Normal"/>
    <w:link w:val="TextodegloboCar"/>
    <w:uiPriority w:val="99"/>
    <w:semiHidden/>
    <w:unhideWhenUsed/>
    <w:rsid w:val="00DA0F95"/>
    <w:rPr>
      <w:rFonts w:ascii="Tahoma" w:hAnsi="Tahoma" w:cs="Tahoma"/>
      <w:sz w:val="16"/>
      <w:szCs w:val="16"/>
    </w:rPr>
  </w:style>
  <w:style w:type="character" w:customStyle="1" w:styleId="TextodegloboCar">
    <w:name w:val="Texto de globo Car"/>
    <w:basedOn w:val="Fuentedeprrafopredeter"/>
    <w:link w:val="Textodeglobo"/>
    <w:uiPriority w:val="99"/>
    <w:semiHidden/>
    <w:rsid w:val="00DA0F95"/>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next w:val="Cuerpo"/>
    <w:pPr>
      <w:keepNext/>
      <w:spacing w:before="240" w:after="60" w:line="276" w:lineRule="auto"/>
      <w:outlineLvl w:val="0"/>
    </w:pPr>
    <w:rPr>
      <w:rFonts w:ascii="Arial" w:hAnsi="Arial" w:cs="Arial Unicode MS"/>
      <w:b/>
      <w:bCs/>
      <w:color w:val="000000"/>
      <w:kern w:val="32"/>
      <w:sz w:val="28"/>
      <w:szCs w:val="28"/>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ascii="Arial" w:hAnsi="Arial" w:cs="Arial Unicode MS"/>
      <w:color w:val="000000"/>
      <w:sz w:val="22"/>
      <w:szCs w:val="22"/>
      <w:u w:color="000000"/>
      <w:lang w:val="es-ES_tradnl"/>
    </w:rPr>
  </w:style>
  <w:style w:type="paragraph" w:styleId="Piedepgina">
    <w:name w:val="footer"/>
    <w:pPr>
      <w:tabs>
        <w:tab w:val="center" w:pos="4252"/>
        <w:tab w:val="right" w:pos="8504"/>
      </w:tabs>
    </w:pPr>
    <w:rPr>
      <w:rFonts w:ascii="Arial" w:hAnsi="Arial" w:cs="Arial Unicode MS"/>
      <w:color w:val="000000"/>
      <w:sz w:val="22"/>
      <w:szCs w:val="22"/>
      <w:u w:color="000000"/>
      <w:lang w:val="es-ES_tradnl"/>
    </w:rPr>
  </w:style>
  <w:style w:type="character" w:customStyle="1" w:styleId="Ninguno">
    <w:name w:val="Ninguno"/>
  </w:style>
  <w:style w:type="paragraph" w:customStyle="1" w:styleId="Cuerpo">
    <w:name w:val="Cuerpo"/>
    <w:pPr>
      <w:spacing w:after="200" w:line="276" w:lineRule="auto"/>
    </w:pPr>
    <w:rPr>
      <w:rFonts w:ascii="Arial" w:eastAsia="Arial" w:hAnsi="Arial" w:cs="Arial"/>
      <w:color w:val="000000"/>
      <w:sz w:val="22"/>
      <w:szCs w:val="22"/>
      <w:u w:color="000000"/>
      <w14:textOutline w14:w="0" w14:cap="flat" w14:cmpd="sng" w14:algn="ctr">
        <w14:noFill/>
        <w14:prstDash w14:val="solid"/>
        <w14:bevel/>
      </w14:textOutline>
    </w:rPr>
  </w:style>
  <w:style w:type="paragraph" w:customStyle="1" w:styleId="Default">
    <w:name w:val="Default"/>
    <w:pPr>
      <w:spacing w:after="200" w:line="276" w:lineRule="auto"/>
    </w:pPr>
    <w:rPr>
      <w:rFonts w:ascii="Century Gothic" w:eastAsia="Century Gothic" w:hAnsi="Century Gothic" w:cs="Century Gothic"/>
      <w:color w:val="000000"/>
      <w:sz w:val="24"/>
      <w:szCs w:val="24"/>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customStyle="1" w:styleId="Prrafodelista1">
    <w:name w:val="Párrafo de lista1"/>
    <w:pPr>
      <w:spacing w:after="200" w:line="276" w:lineRule="auto"/>
      <w:ind w:left="720"/>
    </w:pPr>
    <w:rPr>
      <w:rFonts w:ascii="Arial" w:hAnsi="Arial" w:cs="Arial Unicode MS"/>
      <w:color w:val="000000"/>
      <w:sz w:val="22"/>
      <w:szCs w:val="22"/>
      <w:u w:color="000000"/>
      <w:lang w:val="es-ES_tradnl"/>
    </w:rPr>
  </w:style>
  <w:style w:type="numbering" w:customStyle="1" w:styleId="Estiloimportado6">
    <w:name w:val="Estilo importado 6"/>
    <w:pPr>
      <w:numPr>
        <w:numId w:val="16"/>
      </w:numPr>
    </w:pPr>
  </w:style>
  <w:style w:type="numbering" w:customStyle="1" w:styleId="Estiloimportado7">
    <w:name w:val="Estilo importado 7"/>
    <w:pPr>
      <w:numPr>
        <w:numId w:val="18"/>
      </w:numPr>
    </w:pPr>
  </w:style>
  <w:style w:type="numbering" w:customStyle="1" w:styleId="Estiloimportado8">
    <w:name w:val="Estilo importado 8"/>
    <w:pPr>
      <w:numPr>
        <w:numId w:val="21"/>
      </w:numPr>
    </w:pPr>
  </w:style>
  <w:style w:type="numbering" w:customStyle="1" w:styleId="Estiloimportado9">
    <w:name w:val="Estilo importado 9"/>
    <w:pPr>
      <w:numPr>
        <w:numId w:val="24"/>
      </w:numPr>
    </w:pPr>
  </w:style>
  <w:style w:type="paragraph" w:styleId="Prrafodelista">
    <w:name w:val="List Paragraph"/>
    <w:pPr>
      <w:spacing w:after="200" w:line="276" w:lineRule="auto"/>
      <w:ind w:left="720"/>
    </w:pPr>
    <w:rPr>
      <w:rFonts w:ascii="Arial" w:hAnsi="Arial" w:cs="Arial Unicode MS"/>
      <w:color w:val="000000"/>
      <w:sz w:val="22"/>
      <w:szCs w:val="22"/>
      <w:u w:color="000000"/>
      <w:lang w:val="es-ES_tradnl"/>
    </w:rPr>
  </w:style>
  <w:style w:type="numbering" w:customStyle="1" w:styleId="Estiloimportado10">
    <w:name w:val="Estilo importado 10"/>
    <w:pPr>
      <w:numPr>
        <w:numId w:val="27"/>
      </w:numPr>
    </w:pPr>
  </w:style>
  <w:style w:type="numbering" w:customStyle="1" w:styleId="Estiloimportado11">
    <w:name w:val="Estilo importado 11"/>
    <w:pPr>
      <w:numPr>
        <w:numId w:val="30"/>
      </w:numPr>
    </w:pPr>
  </w:style>
  <w:style w:type="character" w:customStyle="1" w:styleId="Enlace">
    <w:name w:val="Enlace"/>
    <w:rPr>
      <w:outline w:val="0"/>
      <w:color w:val="0000FF"/>
      <w:u w:val="single" w:color="0000FF"/>
    </w:rPr>
  </w:style>
  <w:style w:type="character" w:customStyle="1" w:styleId="Hyperlink0">
    <w:name w:val="Hyperlink.0"/>
    <w:basedOn w:val="Enlace"/>
    <w:rPr>
      <w:outline w:val="0"/>
      <w:color w:val="0000FF"/>
      <w:sz w:val="20"/>
      <w:szCs w:val="20"/>
      <w:u w:val="single" w:color="0000FF"/>
    </w:rPr>
  </w:style>
  <w:style w:type="numbering" w:customStyle="1" w:styleId="Estiloimportado15">
    <w:name w:val="Estilo importado 15"/>
    <w:pPr>
      <w:numPr>
        <w:numId w:val="50"/>
      </w:numPr>
    </w:pPr>
  </w:style>
  <w:style w:type="numbering" w:customStyle="1" w:styleId="Estiloimportado16">
    <w:name w:val="Estilo importado 16"/>
    <w:pPr>
      <w:numPr>
        <w:numId w:val="54"/>
      </w:numPr>
    </w:pPr>
  </w:style>
  <w:style w:type="numbering" w:customStyle="1" w:styleId="Estiloimportado17">
    <w:name w:val="Estilo importado 17"/>
    <w:pPr>
      <w:numPr>
        <w:numId w:val="56"/>
      </w:numPr>
    </w:pPr>
  </w:style>
  <w:style w:type="paragraph" w:customStyle="1" w:styleId="Texto">
    <w:name w:val="Texto"/>
    <w:pPr>
      <w:spacing w:after="101" w:line="216" w:lineRule="exact"/>
      <w:ind w:firstLine="288"/>
      <w:jc w:val="both"/>
    </w:pPr>
    <w:rPr>
      <w:rFonts w:ascii="Arial" w:hAnsi="Arial" w:cs="Arial Unicode MS"/>
      <w:color w:val="000000"/>
      <w:sz w:val="18"/>
      <w:szCs w:val="18"/>
      <w:u w:color="000000"/>
      <w:lang w:val="es-ES_tradnl"/>
    </w:rPr>
  </w:style>
  <w:style w:type="paragraph" w:styleId="Textodeglobo">
    <w:name w:val="Balloon Text"/>
    <w:basedOn w:val="Normal"/>
    <w:link w:val="TextodegloboCar"/>
    <w:uiPriority w:val="99"/>
    <w:semiHidden/>
    <w:unhideWhenUsed/>
    <w:rsid w:val="00DA0F95"/>
    <w:rPr>
      <w:rFonts w:ascii="Tahoma" w:hAnsi="Tahoma" w:cs="Tahoma"/>
      <w:sz w:val="16"/>
      <w:szCs w:val="16"/>
    </w:rPr>
  </w:style>
  <w:style w:type="character" w:customStyle="1" w:styleId="TextodegloboCar">
    <w:name w:val="Texto de globo Car"/>
    <w:basedOn w:val="Fuentedeprrafopredeter"/>
    <w:link w:val="Textodeglobo"/>
    <w:uiPriority w:val="99"/>
    <w:semiHidden/>
    <w:rsid w:val="00DA0F9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ts.sct.gob.mx/SiacInt/TramiteInternet?TiD=231&amp;MiD=59"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6051</Words>
  <Characters>33286</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Montaño</dc:creator>
  <cp:lastModifiedBy>Monica Montaño</cp:lastModifiedBy>
  <cp:revision>2</cp:revision>
  <dcterms:created xsi:type="dcterms:W3CDTF">2024-03-05T21:10:00Z</dcterms:created>
  <dcterms:modified xsi:type="dcterms:W3CDTF">2024-03-05T21:10:00Z</dcterms:modified>
</cp:coreProperties>
</file>