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DAE43" w14:textId="30757AC8" w:rsidR="00C74A03" w:rsidRDefault="00C74A03">
      <w:pPr>
        <w:spacing w:after="0"/>
        <w:ind w:left="708" w:hanging="708"/>
        <w:jc w:val="both"/>
        <w:rPr>
          <w:rFonts w:ascii="Arial" w:hAnsi="Arial" w:cs="Arial"/>
          <w:b/>
          <w:strike/>
          <w:color w:val="000000"/>
          <w:sz w:val="24"/>
          <w:szCs w:val="24"/>
        </w:rPr>
      </w:pPr>
    </w:p>
    <w:p w14:paraId="6E425F6C" w14:textId="77777777" w:rsidR="00CF409B" w:rsidRDefault="00CF409B">
      <w:pPr>
        <w:spacing w:after="0"/>
        <w:jc w:val="both"/>
        <w:rPr>
          <w:rFonts w:ascii="Arial" w:hAnsi="Arial" w:cs="Arial"/>
          <w:b/>
          <w:color w:val="000000"/>
          <w:sz w:val="24"/>
          <w:szCs w:val="24"/>
        </w:rPr>
      </w:pPr>
    </w:p>
    <w:p w14:paraId="3A9DAE44" w14:textId="3206D15E" w:rsidR="00C74A03" w:rsidRDefault="00245D67">
      <w:pPr>
        <w:spacing w:after="0"/>
        <w:jc w:val="both"/>
        <w:rPr>
          <w:rFonts w:ascii="Arial" w:hAnsi="Arial" w:cs="Arial"/>
          <w:b/>
          <w:color w:val="000000"/>
          <w:sz w:val="24"/>
          <w:szCs w:val="24"/>
        </w:rPr>
      </w:pPr>
      <w:r>
        <w:rPr>
          <w:rFonts w:ascii="Arial" w:hAnsi="Arial" w:cs="Arial"/>
          <w:b/>
          <w:color w:val="000000"/>
          <w:sz w:val="24"/>
          <w:szCs w:val="24"/>
        </w:rPr>
        <w:t>CC. DIPUTADA PRESIDENT</w:t>
      </w:r>
      <w:r w:rsidR="00977073">
        <w:rPr>
          <w:rFonts w:ascii="Arial" w:hAnsi="Arial" w:cs="Arial"/>
          <w:b/>
          <w:color w:val="000000"/>
          <w:sz w:val="24"/>
          <w:szCs w:val="24"/>
        </w:rPr>
        <w:t>A</w:t>
      </w:r>
      <w:r>
        <w:rPr>
          <w:rFonts w:ascii="Arial" w:hAnsi="Arial" w:cs="Arial"/>
          <w:b/>
          <w:color w:val="000000"/>
          <w:sz w:val="24"/>
          <w:szCs w:val="24"/>
        </w:rPr>
        <w:t xml:space="preserve"> Y DIPUTADAS SECRETARIAS DE LA </w:t>
      </w:r>
    </w:p>
    <w:p w14:paraId="3A9DAE45" w14:textId="77777777" w:rsidR="00C74A03" w:rsidRDefault="00245D67">
      <w:pPr>
        <w:spacing w:after="0"/>
        <w:jc w:val="both"/>
        <w:rPr>
          <w:rFonts w:ascii="Arial" w:hAnsi="Arial" w:cs="Arial"/>
          <w:b/>
          <w:color w:val="000000"/>
          <w:sz w:val="24"/>
          <w:szCs w:val="24"/>
        </w:rPr>
      </w:pPr>
      <w:r>
        <w:rPr>
          <w:rFonts w:ascii="Arial" w:hAnsi="Arial" w:cs="Arial"/>
          <w:b/>
          <w:color w:val="000000"/>
          <w:sz w:val="24"/>
          <w:szCs w:val="24"/>
        </w:rPr>
        <w:t>MESA DIRECTIVA DEL H. CONGRESO DEL ESTADO DE COLIMA</w:t>
      </w:r>
    </w:p>
    <w:p w14:paraId="3A9DAE46" w14:textId="77777777" w:rsidR="00C74A03" w:rsidRDefault="00245D67">
      <w:pPr>
        <w:spacing w:after="0"/>
        <w:jc w:val="both"/>
        <w:rPr>
          <w:rFonts w:ascii="Arial" w:hAnsi="Arial" w:cs="Arial"/>
          <w:b/>
          <w:color w:val="000000"/>
          <w:sz w:val="24"/>
          <w:szCs w:val="24"/>
        </w:rPr>
      </w:pPr>
      <w:r>
        <w:rPr>
          <w:rFonts w:ascii="Arial" w:hAnsi="Arial" w:cs="Arial"/>
          <w:b/>
          <w:color w:val="000000"/>
          <w:sz w:val="24"/>
          <w:szCs w:val="24"/>
        </w:rPr>
        <w:t>PRESENTES.</w:t>
      </w:r>
    </w:p>
    <w:p w14:paraId="3A9DAE47" w14:textId="77777777" w:rsidR="00C74A03" w:rsidRDefault="00C74A03">
      <w:pPr>
        <w:spacing w:after="0"/>
        <w:jc w:val="both"/>
        <w:rPr>
          <w:rFonts w:ascii="Arial" w:hAnsi="Arial" w:cs="Arial"/>
          <w:b/>
          <w:color w:val="000000"/>
          <w:sz w:val="24"/>
          <w:szCs w:val="24"/>
        </w:rPr>
      </w:pPr>
    </w:p>
    <w:p w14:paraId="3A9DAE48" w14:textId="56C2E9E9" w:rsidR="00C74A03" w:rsidRDefault="0070507B">
      <w:pPr>
        <w:spacing w:after="0"/>
        <w:jc w:val="both"/>
      </w:pPr>
      <w:r w:rsidRPr="0070507B">
        <w:rPr>
          <w:rFonts w:ascii="Arial" w:hAnsi="Arial" w:cs="Arial"/>
          <w:b/>
          <w:color w:val="000000"/>
          <w:sz w:val="24"/>
          <w:szCs w:val="24"/>
        </w:rPr>
        <w:t>INDIRA VIZCAÍNO SILVA</w:t>
      </w:r>
      <w:r w:rsidR="00245D67">
        <w:rPr>
          <w:rFonts w:ascii="Arial" w:hAnsi="Arial" w:cs="Arial"/>
          <w:b/>
          <w:color w:val="000000"/>
          <w:sz w:val="24"/>
          <w:szCs w:val="24"/>
        </w:rPr>
        <w:t>, Gobernador</w:t>
      </w:r>
      <w:r>
        <w:rPr>
          <w:rFonts w:ascii="Arial" w:hAnsi="Arial" w:cs="Arial"/>
          <w:b/>
          <w:color w:val="000000"/>
          <w:sz w:val="24"/>
          <w:szCs w:val="24"/>
        </w:rPr>
        <w:t>a</w:t>
      </w:r>
      <w:r w:rsidR="00245D67">
        <w:rPr>
          <w:rFonts w:ascii="Arial" w:hAnsi="Arial" w:cs="Arial"/>
          <w:b/>
          <w:color w:val="000000"/>
          <w:sz w:val="24"/>
          <w:szCs w:val="24"/>
        </w:rPr>
        <w:t xml:space="preserve"> Constitucional </w:t>
      </w:r>
      <w:r w:rsidR="00245D67">
        <w:rPr>
          <w:rFonts w:ascii="Arial" w:hAnsi="Arial" w:cs="Arial"/>
          <w:b/>
          <w:sz w:val="24"/>
          <w:szCs w:val="24"/>
        </w:rPr>
        <w:t xml:space="preserve">del Estado </w:t>
      </w:r>
      <w:r w:rsidR="00245D67">
        <w:rPr>
          <w:rFonts w:ascii="Arial" w:hAnsi="Arial" w:cs="Arial"/>
          <w:b/>
          <w:color w:val="000000"/>
          <w:sz w:val="24"/>
          <w:szCs w:val="24"/>
        </w:rPr>
        <w:t xml:space="preserve">Libre y Soberano de Colima, </w:t>
      </w:r>
      <w:r w:rsidR="00245D67">
        <w:rPr>
          <w:rFonts w:ascii="Arial" w:hAnsi="Arial" w:cs="Arial"/>
          <w:color w:val="000000"/>
          <w:sz w:val="24"/>
          <w:szCs w:val="24"/>
        </w:rPr>
        <w:t>con fundamento en los artículos 39, fracción II y 58, fracción XIX de la Constitución Política del Estado Libre y Soberano de Colima y en c</w:t>
      </w:r>
      <w:r w:rsidR="003F68C3">
        <w:rPr>
          <w:rFonts w:ascii="Arial" w:hAnsi="Arial" w:cs="Arial"/>
          <w:color w:val="000000"/>
          <w:sz w:val="24"/>
          <w:szCs w:val="24"/>
        </w:rPr>
        <w:t>umplimiento a lo señalado en los</w:t>
      </w:r>
      <w:r w:rsidR="00245D67">
        <w:rPr>
          <w:rFonts w:ascii="Arial" w:hAnsi="Arial" w:cs="Arial"/>
          <w:color w:val="000000"/>
          <w:sz w:val="24"/>
          <w:szCs w:val="24"/>
        </w:rPr>
        <w:t xml:space="preserve"> artículos 16, fracción I, 30 y 37 de la Ley de Presupuesto y Responsabilidad Hacendaria del Estado de Colima, 61 fracción I, inciso</w:t>
      </w:r>
      <w:r w:rsidR="00245D67">
        <w:rPr>
          <w:rFonts w:ascii="Arial" w:hAnsi="Arial" w:cs="Arial"/>
          <w:sz w:val="24"/>
          <w:szCs w:val="24"/>
        </w:rPr>
        <w:t>s</w:t>
      </w:r>
      <w:r w:rsidR="005338B1">
        <w:rPr>
          <w:rFonts w:ascii="Arial" w:hAnsi="Arial" w:cs="Arial"/>
          <w:sz w:val="24"/>
          <w:szCs w:val="24"/>
        </w:rPr>
        <w:t xml:space="preserve"> </w:t>
      </w:r>
      <w:r w:rsidR="00245D67">
        <w:rPr>
          <w:rFonts w:ascii="Arial" w:hAnsi="Arial" w:cs="Arial"/>
          <w:color w:val="000000"/>
          <w:sz w:val="24"/>
          <w:szCs w:val="24"/>
        </w:rPr>
        <w:t xml:space="preserve">a) y b) de la Ley General de Contabilidad Gubernamental y 5 de la Ley de Disciplina Financiera de las Entidades Federativas y los Municipios, tengo a bien presentar y poner a consideración de esta </w:t>
      </w:r>
      <w:r w:rsidR="00977073" w:rsidRPr="00977073">
        <w:rPr>
          <w:rFonts w:ascii="Arial" w:hAnsi="Arial" w:cs="Arial"/>
          <w:color w:val="000000"/>
          <w:sz w:val="24"/>
          <w:szCs w:val="24"/>
        </w:rPr>
        <w:t>Sexagésima Primera Legislatura</w:t>
      </w:r>
      <w:r w:rsidR="00245D67">
        <w:rPr>
          <w:rFonts w:ascii="Arial" w:hAnsi="Arial" w:cs="Arial"/>
          <w:color w:val="000000"/>
          <w:sz w:val="24"/>
          <w:szCs w:val="24"/>
        </w:rPr>
        <w:t xml:space="preserve"> del Estado la presente</w:t>
      </w:r>
      <w:r w:rsidR="00245D67">
        <w:rPr>
          <w:rFonts w:ascii="Arial" w:hAnsi="Arial" w:cs="Arial"/>
          <w:b/>
          <w:color w:val="000000"/>
          <w:sz w:val="24"/>
          <w:szCs w:val="24"/>
        </w:rPr>
        <w:t xml:space="preserve"> </w:t>
      </w:r>
      <w:r w:rsidR="00B83288">
        <w:rPr>
          <w:rFonts w:ascii="Arial" w:hAnsi="Arial" w:cs="Arial"/>
          <w:b/>
          <w:color w:val="000000"/>
          <w:sz w:val="24"/>
          <w:szCs w:val="24"/>
        </w:rPr>
        <w:t>i</w:t>
      </w:r>
      <w:r w:rsidR="00245D67">
        <w:rPr>
          <w:rFonts w:ascii="Arial" w:hAnsi="Arial" w:cs="Arial"/>
          <w:b/>
          <w:color w:val="000000"/>
          <w:sz w:val="24"/>
          <w:szCs w:val="24"/>
        </w:rPr>
        <w:t xml:space="preserve">niciativa de </w:t>
      </w:r>
      <w:r w:rsidR="00B83288">
        <w:rPr>
          <w:rFonts w:ascii="Arial" w:hAnsi="Arial" w:cs="Arial"/>
          <w:b/>
          <w:color w:val="000000"/>
          <w:sz w:val="24"/>
          <w:szCs w:val="24"/>
        </w:rPr>
        <w:t>l</w:t>
      </w:r>
      <w:r w:rsidR="00245D67">
        <w:rPr>
          <w:rFonts w:ascii="Arial" w:hAnsi="Arial" w:cs="Arial"/>
          <w:b/>
          <w:color w:val="000000"/>
          <w:sz w:val="24"/>
          <w:szCs w:val="24"/>
        </w:rPr>
        <w:t xml:space="preserve">ey con </w:t>
      </w:r>
      <w:r w:rsidR="00B83288">
        <w:rPr>
          <w:rFonts w:ascii="Arial" w:hAnsi="Arial" w:cs="Arial"/>
          <w:b/>
          <w:color w:val="000000"/>
          <w:sz w:val="24"/>
          <w:szCs w:val="24"/>
        </w:rPr>
        <w:t>p</w:t>
      </w:r>
      <w:r w:rsidR="00245D67">
        <w:rPr>
          <w:rFonts w:ascii="Arial" w:hAnsi="Arial" w:cs="Arial"/>
          <w:b/>
          <w:color w:val="000000"/>
          <w:sz w:val="24"/>
          <w:szCs w:val="24"/>
        </w:rPr>
        <w:t xml:space="preserve">royecto de </w:t>
      </w:r>
      <w:r w:rsidR="00B83288">
        <w:rPr>
          <w:rFonts w:ascii="Arial" w:hAnsi="Arial" w:cs="Arial"/>
          <w:b/>
          <w:color w:val="000000"/>
          <w:sz w:val="24"/>
          <w:szCs w:val="24"/>
        </w:rPr>
        <w:t>d</w:t>
      </w:r>
      <w:r w:rsidR="00245D67">
        <w:rPr>
          <w:rFonts w:ascii="Arial" w:hAnsi="Arial" w:cs="Arial"/>
          <w:b/>
          <w:color w:val="000000"/>
          <w:sz w:val="24"/>
          <w:szCs w:val="24"/>
        </w:rPr>
        <w:t>ecreto por la que se expide la</w:t>
      </w:r>
      <w:r w:rsidR="00245D67">
        <w:rPr>
          <w:rFonts w:ascii="Arial" w:hAnsi="Arial" w:cs="Arial"/>
          <w:b/>
          <w:sz w:val="24"/>
          <w:szCs w:val="24"/>
        </w:rPr>
        <w:t xml:space="preserve"> Ley de Ingresos del Estado de Colima para el </w:t>
      </w:r>
      <w:r w:rsidR="00601BE9">
        <w:rPr>
          <w:rFonts w:ascii="Arial" w:hAnsi="Arial" w:cs="Arial"/>
          <w:b/>
          <w:sz w:val="24"/>
          <w:szCs w:val="24"/>
        </w:rPr>
        <w:t>E</w:t>
      </w:r>
      <w:r w:rsidR="00245D67">
        <w:rPr>
          <w:rFonts w:ascii="Arial" w:hAnsi="Arial" w:cs="Arial"/>
          <w:b/>
          <w:sz w:val="24"/>
          <w:szCs w:val="24"/>
        </w:rPr>
        <w:t xml:space="preserve">jercicio </w:t>
      </w:r>
      <w:r w:rsidR="00601BE9">
        <w:rPr>
          <w:rFonts w:ascii="Arial" w:hAnsi="Arial" w:cs="Arial"/>
          <w:b/>
          <w:sz w:val="24"/>
          <w:szCs w:val="24"/>
        </w:rPr>
        <w:t>F</w:t>
      </w:r>
      <w:r w:rsidR="00245D67">
        <w:rPr>
          <w:rFonts w:ascii="Arial" w:hAnsi="Arial" w:cs="Arial"/>
          <w:b/>
          <w:sz w:val="24"/>
          <w:szCs w:val="24"/>
        </w:rPr>
        <w:t xml:space="preserve">iscal </w:t>
      </w:r>
      <w:r w:rsidR="00245D67" w:rsidRPr="00E121E0">
        <w:rPr>
          <w:rFonts w:ascii="Arial" w:hAnsi="Arial" w:cs="Arial"/>
          <w:b/>
          <w:sz w:val="24"/>
          <w:szCs w:val="24"/>
        </w:rPr>
        <w:t>202</w:t>
      </w:r>
      <w:r w:rsidR="00F11EDA">
        <w:rPr>
          <w:rFonts w:ascii="Arial" w:hAnsi="Arial" w:cs="Arial"/>
          <w:b/>
          <w:sz w:val="24"/>
          <w:szCs w:val="24"/>
        </w:rPr>
        <w:t>7</w:t>
      </w:r>
      <w:r w:rsidR="00245D67" w:rsidRPr="00E121E0">
        <w:rPr>
          <w:rFonts w:ascii="Arial" w:hAnsi="Arial" w:cs="Arial"/>
          <w:sz w:val="24"/>
          <w:szCs w:val="24"/>
        </w:rPr>
        <w:t>,</w:t>
      </w:r>
      <w:r w:rsidR="00245D67">
        <w:rPr>
          <w:rFonts w:ascii="Arial" w:hAnsi="Arial" w:cs="Arial"/>
          <w:sz w:val="24"/>
          <w:szCs w:val="24"/>
        </w:rPr>
        <w:t xml:space="preserve"> de conformidad con la siguiente:</w:t>
      </w:r>
    </w:p>
    <w:p w14:paraId="3A9DAE49" w14:textId="77777777" w:rsidR="00C74A03" w:rsidRDefault="00C74A03">
      <w:pPr>
        <w:spacing w:after="0"/>
        <w:jc w:val="center"/>
        <w:rPr>
          <w:rFonts w:ascii="Arial" w:hAnsi="Arial" w:cs="Arial"/>
          <w:color w:val="000000"/>
          <w:sz w:val="24"/>
          <w:szCs w:val="24"/>
        </w:rPr>
      </w:pPr>
    </w:p>
    <w:p w14:paraId="3A9DAE4A" w14:textId="77777777" w:rsidR="00C74A03" w:rsidRDefault="00245D67">
      <w:pPr>
        <w:spacing w:after="0"/>
        <w:jc w:val="center"/>
        <w:rPr>
          <w:rFonts w:ascii="Arial" w:hAnsi="Arial" w:cs="Arial"/>
          <w:b/>
          <w:sz w:val="24"/>
          <w:szCs w:val="24"/>
        </w:rPr>
      </w:pPr>
      <w:r>
        <w:rPr>
          <w:rFonts w:ascii="Arial" w:hAnsi="Arial" w:cs="Arial"/>
          <w:b/>
          <w:sz w:val="24"/>
          <w:szCs w:val="24"/>
        </w:rPr>
        <w:t>EXPOSICIÓN DE MOTIVOS</w:t>
      </w:r>
    </w:p>
    <w:p w14:paraId="3A9DAE4B" w14:textId="77777777" w:rsidR="00C74A03" w:rsidRDefault="00C74A03">
      <w:pPr>
        <w:spacing w:after="0"/>
        <w:jc w:val="both"/>
        <w:rPr>
          <w:rFonts w:ascii="Arial" w:hAnsi="Arial" w:cs="Arial"/>
          <w:b/>
          <w:color w:val="000000"/>
          <w:sz w:val="24"/>
          <w:szCs w:val="24"/>
        </w:rPr>
      </w:pPr>
    </w:p>
    <w:p w14:paraId="3A9DAE4C" w14:textId="70661F2F" w:rsidR="00C74A03" w:rsidRPr="003943B9" w:rsidRDefault="00245D67">
      <w:pPr>
        <w:spacing w:after="0"/>
        <w:jc w:val="both"/>
        <w:rPr>
          <w:rFonts w:ascii="Arial" w:hAnsi="Arial" w:cs="Arial"/>
          <w:color w:val="000000"/>
          <w:sz w:val="24"/>
          <w:szCs w:val="24"/>
        </w:rPr>
      </w:pPr>
      <w:r w:rsidRPr="003943B9">
        <w:rPr>
          <w:rFonts w:ascii="Arial" w:hAnsi="Arial" w:cs="Arial"/>
          <w:color w:val="000000"/>
          <w:sz w:val="24"/>
          <w:szCs w:val="24"/>
        </w:rPr>
        <w:t>La Constitución Política del Estado Libre y Soberano de Colima en su artículo 39, fracción II, faculta a</w:t>
      </w:r>
      <w:r w:rsidR="00B83288">
        <w:rPr>
          <w:rFonts w:ascii="Arial" w:hAnsi="Arial" w:cs="Arial"/>
          <w:color w:val="000000"/>
          <w:sz w:val="24"/>
          <w:szCs w:val="24"/>
        </w:rPr>
        <w:t xml:space="preserve"> </w:t>
      </w:r>
      <w:r w:rsidRPr="003943B9">
        <w:rPr>
          <w:rFonts w:ascii="Arial" w:hAnsi="Arial" w:cs="Arial"/>
          <w:color w:val="000000"/>
          <w:sz w:val="24"/>
          <w:szCs w:val="24"/>
        </w:rPr>
        <w:t>l</w:t>
      </w:r>
      <w:r w:rsidR="00B83288">
        <w:rPr>
          <w:rFonts w:ascii="Arial" w:hAnsi="Arial" w:cs="Arial"/>
          <w:color w:val="000000"/>
          <w:sz w:val="24"/>
          <w:szCs w:val="24"/>
        </w:rPr>
        <w:t>a</w:t>
      </w:r>
      <w:r w:rsidRPr="003943B9">
        <w:rPr>
          <w:rFonts w:ascii="Arial" w:hAnsi="Arial" w:cs="Arial"/>
          <w:color w:val="000000"/>
          <w:sz w:val="24"/>
          <w:szCs w:val="24"/>
        </w:rPr>
        <w:t xml:space="preserve"> Gobernador</w:t>
      </w:r>
      <w:r w:rsidR="00B83288">
        <w:rPr>
          <w:rFonts w:ascii="Arial" w:hAnsi="Arial" w:cs="Arial"/>
          <w:color w:val="000000"/>
          <w:sz w:val="24"/>
          <w:szCs w:val="24"/>
        </w:rPr>
        <w:t>a</w:t>
      </w:r>
      <w:r w:rsidRPr="003943B9">
        <w:rPr>
          <w:rFonts w:ascii="Arial" w:hAnsi="Arial" w:cs="Arial"/>
          <w:color w:val="000000"/>
          <w:sz w:val="24"/>
          <w:szCs w:val="24"/>
        </w:rPr>
        <w:t xml:space="preserve"> del Estado para presentar iniciativas de leyes y decretos, asimismo establece en el artículo 58, fracción XIX, que </w:t>
      </w:r>
      <w:r w:rsidR="00B83288">
        <w:rPr>
          <w:rFonts w:ascii="Arial" w:hAnsi="Arial" w:cs="Arial"/>
          <w:color w:val="000000"/>
          <w:sz w:val="24"/>
          <w:szCs w:val="24"/>
        </w:rPr>
        <w:t xml:space="preserve">a ella </w:t>
      </w:r>
      <w:r w:rsidRPr="003943B9">
        <w:rPr>
          <w:rFonts w:ascii="Arial" w:hAnsi="Arial" w:cs="Arial"/>
          <w:color w:val="000000"/>
          <w:sz w:val="24"/>
          <w:szCs w:val="24"/>
        </w:rPr>
        <w:t xml:space="preserve">le corresponde remitir cada año el </w:t>
      </w:r>
      <w:r w:rsidR="00B83288">
        <w:rPr>
          <w:rFonts w:ascii="Arial" w:hAnsi="Arial" w:cs="Arial"/>
          <w:color w:val="000000"/>
          <w:sz w:val="24"/>
          <w:szCs w:val="24"/>
        </w:rPr>
        <w:t>p</w:t>
      </w:r>
      <w:r w:rsidRPr="003943B9">
        <w:rPr>
          <w:rFonts w:ascii="Arial" w:hAnsi="Arial" w:cs="Arial"/>
          <w:color w:val="000000"/>
          <w:sz w:val="24"/>
          <w:szCs w:val="24"/>
        </w:rPr>
        <w:t xml:space="preserve">royecto de </w:t>
      </w:r>
      <w:r w:rsidRPr="003943B9">
        <w:rPr>
          <w:rFonts w:ascii="Arial" w:hAnsi="Arial" w:cs="Arial"/>
          <w:sz w:val="24"/>
          <w:szCs w:val="24"/>
        </w:rPr>
        <w:t>Ley de Ingresos del Estado de Colima</w:t>
      </w:r>
      <w:r w:rsidRPr="003943B9">
        <w:rPr>
          <w:rFonts w:ascii="Arial" w:hAnsi="Arial" w:cs="Arial"/>
          <w:color w:val="000000"/>
          <w:sz w:val="24"/>
          <w:szCs w:val="24"/>
        </w:rPr>
        <w:t xml:space="preserve"> al Congreso del Estado para su aprobación.</w:t>
      </w:r>
    </w:p>
    <w:p w14:paraId="3A9DAE4D" w14:textId="77777777" w:rsidR="00C74A03" w:rsidRPr="003943B9" w:rsidRDefault="00C74A03">
      <w:pPr>
        <w:spacing w:after="0"/>
        <w:jc w:val="both"/>
        <w:rPr>
          <w:rFonts w:ascii="Arial" w:hAnsi="Arial" w:cs="Arial"/>
          <w:color w:val="000000"/>
          <w:sz w:val="24"/>
          <w:szCs w:val="24"/>
        </w:rPr>
      </w:pPr>
    </w:p>
    <w:p w14:paraId="3A9DAE4E" w14:textId="3043D4DA" w:rsidR="00C74A03" w:rsidRDefault="00245D67">
      <w:pPr>
        <w:spacing w:after="0"/>
        <w:jc w:val="both"/>
        <w:rPr>
          <w:rFonts w:ascii="Arial" w:hAnsi="Arial" w:cs="Arial"/>
          <w:color w:val="000000"/>
          <w:sz w:val="24"/>
          <w:szCs w:val="24"/>
        </w:rPr>
      </w:pPr>
      <w:r w:rsidRPr="003943B9">
        <w:rPr>
          <w:rFonts w:ascii="Arial" w:hAnsi="Arial" w:cs="Arial"/>
          <w:color w:val="000000"/>
          <w:sz w:val="24"/>
          <w:szCs w:val="24"/>
        </w:rPr>
        <w:t xml:space="preserve">Los artículos 16, fracción I y 37 de la Ley de Presupuesto y Responsabilidad Hacendaria del Estado de Colima establecen lo que contendrá el </w:t>
      </w:r>
      <w:r w:rsidR="00B83288">
        <w:rPr>
          <w:rFonts w:ascii="Arial" w:hAnsi="Arial" w:cs="Arial"/>
          <w:color w:val="000000"/>
          <w:sz w:val="24"/>
          <w:szCs w:val="24"/>
        </w:rPr>
        <w:t>p</w:t>
      </w:r>
      <w:r w:rsidRPr="003943B9">
        <w:rPr>
          <w:rFonts w:ascii="Arial" w:hAnsi="Arial" w:cs="Arial"/>
          <w:color w:val="000000"/>
          <w:sz w:val="24"/>
          <w:szCs w:val="24"/>
        </w:rPr>
        <w:t xml:space="preserve">royecto de Ley de Ingresos; en el mismo sentido, el artículo 61, fracción I, inciso a) de la Ley General de Contabilidad Gubernamental, se estipula que las entidades federativas incluirán en su </w:t>
      </w:r>
      <w:r w:rsidR="005C7B9B">
        <w:rPr>
          <w:rFonts w:ascii="Arial" w:hAnsi="Arial" w:cs="Arial"/>
          <w:color w:val="000000"/>
          <w:sz w:val="24"/>
          <w:szCs w:val="24"/>
        </w:rPr>
        <w:t>L</w:t>
      </w:r>
      <w:r w:rsidRPr="003943B9">
        <w:rPr>
          <w:rFonts w:ascii="Arial" w:hAnsi="Arial" w:cs="Arial"/>
          <w:color w:val="000000"/>
          <w:sz w:val="24"/>
          <w:szCs w:val="24"/>
        </w:rPr>
        <w:t xml:space="preserve">ey de </w:t>
      </w:r>
      <w:r w:rsidR="005C7B9B">
        <w:rPr>
          <w:rFonts w:ascii="Arial" w:hAnsi="Arial" w:cs="Arial"/>
          <w:color w:val="000000"/>
          <w:sz w:val="24"/>
          <w:szCs w:val="24"/>
        </w:rPr>
        <w:t>I</w:t>
      </w:r>
      <w:r w:rsidRPr="003943B9">
        <w:rPr>
          <w:rFonts w:ascii="Arial" w:hAnsi="Arial" w:cs="Arial"/>
          <w:color w:val="000000"/>
          <w:sz w:val="24"/>
          <w:szCs w:val="24"/>
        </w:rPr>
        <w:t>ngresos, las fuentes de sus ingresos sean ordinarios o extraordinarios, desagregando el monto de cada una, incluyendo los recursos federales que se estime serán transferidos por la Federación a través de los fondos de participaciones y aportaciones federales, subsidios y convenios de reasignación; así como los ingresos recaudados con base en las disposiciones locales.</w:t>
      </w:r>
    </w:p>
    <w:p w14:paraId="3A9DAE4F" w14:textId="77777777" w:rsidR="00C74A03" w:rsidRDefault="00C74A03">
      <w:pPr>
        <w:spacing w:after="0"/>
        <w:jc w:val="both"/>
        <w:rPr>
          <w:rFonts w:ascii="Arial" w:hAnsi="Arial" w:cs="Arial"/>
          <w:color w:val="000000"/>
          <w:sz w:val="24"/>
          <w:szCs w:val="24"/>
        </w:rPr>
      </w:pPr>
    </w:p>
    <w:p w14:paraId="3A9DAE50" w14:textId="608E1647" w:rsidR="00C74A03" w:rsidRDefault="00F85492">
      <w:pPr>
        <w:spacing w:after="0"/>
        <w:jc w:val="both"/>
      </w:pPr>
      <w:r>
        <w:rPr>
          <w:rFonts w:ascii="Arial" w:hAnsi="Arial" w:cs="Arial"/>
          <w:color w:val="000000"/>
          <w:sz w:val="24"/>
          <w:szCs w:val="24"/>
        </w:rPr>
        <w:t>E</w:t>
      </w:r>
      <w:r w:rsidR="00245D67">
        <w:rPr>
          <w:rFonts w:ascii="Arial" w:hAnsi="Arial" w:cs="Arial"/>
          <w:color w:val="000000"/>
          <w:sz w:val="24"/>
          <w:szCs w:val="24"/>
        </w:rPr>
        <w:t>n el artículo 1</w:t>
      </w:r>
      <w:r w:rsidR="00AD5452">
        <w:rPr>
          <w:rFonts w:ascii="Arial" w:hAnsi="Arial" w:cs="Arial"/>
          <w:color w:val="000000"/>
          <w:sz w:val="24"/>
          <w:szCs w:val="24"/>
        </w:rPr>
        <w:t>°</w:t>
      </w:r>
      <w:r w:rsidR="00245D67">
        <w:rPr>
          <w:rFonts w:ascii="Arial" w:hAnsi="Arial" w:cs="Arial"/>
          <w:color w:val="000000"/>
          <w:sz w:val="24"/>
          <w:szCs w:val="24"/>
        </w:rPr>
        <w:t xml:space="preserve"> de la presente </w:t>
      </w:r>
      <w:r w:rsidR="00B83288">
        <w:rPr>
          <w:rFonts w:ascii="Arial" w:hAnsi="Arial" w:cs="Arial"/>
          <w:color w:val="000000"/>
          <w:sz w:val="24"/>
          <w:szCs w:val="24"/>
        </w:rPr>
        <w:t>i</w:t>
      </w:r>
      <w:r w:rsidR="00245D67">
        <w:rPr>
          <w:rFonts w:ascii="Arial" w:hAnsi="Arial" w:cs="Arial"/>
          <w:color w:val="000000"/>
          <w:sz w:val="24"/>
          <w:szCs w:val="24"/>
        </w:rPr>
        <w:t xml:space="preserve">niciativa, se establece </w:t>
      </w:r>
      <w:r w:rsidR="00245D67" w:rsidRPr="00B340B3">
        <w:rPr>
          <w:rFonts w:ascii="Arial" w:hAnsi="Arial" w:cs="Arial"/>
          <w:color w:val="000000"/>
          <w:sz w:val="24"/>
          <w:szCs w:val="24"/>
        </w:rPr>
        <w:t xml:space="preserve">la estructura y contenido de la información financiera, conforme al Formato de Iniciativa de Ley de </w:t>
      </w:r>
      <w:r w:rsidR="008C083E" w:rsidRPr="00B340B3">
        <w:rPr>
          <w:rFonts w:ascii="Arial" w:hAnsi="Arial" w:cs="Arial"/>
          <w:color w:val="000000"/>
          <w:sz w:val="24"/>
          <w:szCs w:val="24"/>
        </w:rPr>
        <w:t>Ingresos Armonizada, comprendida</w:t>
      </w:r>
      <w:r w:rsidR="00245D67" w:rsidRPr="00B340B3">
        <w:rPr>
          <w:rFonts w:ascii="Arial" w:hAnsi="Arial" w:cs="Arial"/>
          <w:color w:val="000000"/>
          <w:sz w:val="24"/>
          <w:szCs w:val="24"/>
        </w:rPr>
        <w:t xml:space="preserve"> en la </w:t>
      </w:r>
      <w:r w:rsidR="00245D67" w:rsidRPr="00B340B3">
        <w:rPr>
          <w:rFonts w:ascii="Arial" w:hAnsi="Arial" w:cs="Arial"/>
          <w:i/>
          <w:color w:val="000000"/>
          <w:sz w:val="24"/>
          <w:szCs w:val="24"/>
        </w:rPr>
        <w:t>Norma para armonizar la presentación de la información adicional a la iniciativa de la Ley de Ingresos</w:t>
      </w:r>
      <w:r w:rsidR="00245D67" w:rsidRPr="00B340B3">
        <w:rPr>
          <w:rFonts w:ascii="Arial" w:hAnsi="Arial" w:cs="Arial"/>
          <w:color w:val="000000"/>
          <w:sz w:val="24"/>
          <w:szCs w:val="24"/>
        </w:rPr>
        <w:t>, publicada en el Diario Oficial de la Federación el 03 de abril de 2013 y reformada el 11 de junio de 2018</w:t>
      </w:r>
      <w:r w:rsidR="00F11EDA">
        <w:rPr>
          <w:rFonts w:ascii="Arial" w:hAnsi="Arial" w:cs="Arial"/>
          <w:color w:val="000000"/>
          <w:sz w:val="24"/>
          <w:szCs w:val="24"/>
        </w:rPr>
        <w:t xml:space="preserve"> y el 10 de diciembre de 2025</w:t>
      </w:r>
      <w:r w:rsidR="00245D67" w:rsidRPr="00B340B3">
        <w:rPr>
          <w:rFonts w:ascii="Arial" w:hAnsi="Arial" w:cs="Arial"/>
          <w:color w:val="000000"/>
          <w:sz w:val="24"/>
          <w:szCs w:val="24"/>
        </w:rPr>
        <w:t>.</w:t>
      </w:r>
    </w:p>
    <w:p w14:paraId="3A9DAE51" w14:textId="77777777" w:rsidR="00C74A03" w:rsidRDefault="00C74A03">
      <w:pPr>
        <w:spacing w:after="0"/>
        <w:jc w:val="both"/>
        <w:rPr>
          <w:rFonts w:ascii="Arial" w:hAnsi="Arial" w:cs="Arial"/>
          <w:color w:val="000000"/>
          <w:sz w:val="24"/>
          <w:szCs w:val="24"/>
          <w:highlight w:val="yellow"/>
        </w:rPr>
      </w:pPr>
    </w:p>
    <w:p w14:paraId="3A9DAE52" w14:textId="107B96D8" w:rsidR="00002313" w:rsidRDefault="00002313" w:rsidP="00002313">
      <w:pPr>
        <w:spacing w:after="0"/>
        <w:jc w:val="both"/>
        <w:rPr>
          <w:rFonts w:ascii="Arial" w:hAnsi="Arial" w:cs="Arial"/>
          <w:sz w:val="24"/>
          <w:szCs w:val="24"/>
        </w:rPr>
      </w:pPr>
      <w:r>
        <w:rPr>
          <w:rFonts w:ascii="Arial" w:hAnsi="Arial" w:cs="Arial"/>
          <w:sz w:val="24"/>
          <w:szCs w:val="24"/>
        </w:rPr>
        <w:t>L</w:t>
      </w:r>
      <w:r w:rsidR="006A3AE4">
        <w:rPr>
          <w:rFonts w:ascii="Arial" w:hAnsi="Arial" w:cs="Arial"/>
          <w:sz w:val="24"/>
          <w:szCs w:val="24"/>
        </w:rPr>
        <w:t>a</w:t>
      </w:r>
      <w:r>
        <w:rPr>
          <w:rFonts w:ascii="Arial" w:hAnsi="Arial" w:cs="Arial"/>
          <w:sz w:val="24"/>
          <w:szCs w:val="24"/>
        </w:rPr>
        <w:t xml:space="preserve"> presente </w:t>
      </w:r>
      <w:r w:rsidR="00B83288">
        <w:rPr>
          <w:rFonts w:ascii="Arial" w:hAnsi="Arial" w:cs="Arial"/>
          <w:sz w:val="24"/>
          <w:szCs w:val="24"/>
        </w:rPr>
        <w:t>i</w:t>
      </w:r>
      <w:r w:rsidR="005448BE">
        <w:rPr>
          <w:rFonts w:ascii="Arial" w:hAnsi="Arial" w:cs="Arial"/>
          <w:sz w:val="24"/>
          <w:szCs w:val="24"/>
        </w:rPr>
        <w:t>niciativa</w:t>
      </w:r>
      <w:r>
        <w:rPr>
          <w:rFonts w:ascii="Arial" w:hAnsi="Arial" w:cs="Arial"/>
          <w:sz w:val="24"/>
          <w:szCs w:val="24"/>
        </w:rPr>
        <w:t xml:space="preserve"> se </w:t>
      </w:r>
      <w:r w:rsidR="006A3AE4">
        <w:rPr>
          <w:rFonts w:ascii="Arial" w:hAnsi="Arial" w:cs="Arial"/>
          <w:sz w:val="24"/>
          <w:szCs w:val="24"/>
        </w:rPr>
        <w:t xml:space="preserve">sustenta en </w:t>
      </w:r>
      <w:r>
        <w:rPr>
          <w:rFonts w:ascii="Arial" w:hAnsi="Arial" w:cs="Arial"/>
          <w:sz w:val="24"/>
          <w:szCs w:val="24"/>
        </w:rPr>
        <w:t xml:space="preserve">lo manifestado en los Criterios Generales de Política Económica para la Iniciativa de Ley de Ingresos y el Proyecto de Presupuesto de Egresos de la Federación correspondientes al Ejercicio Fiscal </w:t>
      </w:r>
      <w:r w:rsidRPr="00E121E0">
        <w:rPr>
          <w:rFonts w:ascii="Arial" w:hAnsi="Arial" w:cs="Arial"/>
          <w:sz w:val="24"/>
          <w:szCs w:val="24"/>
        </w:rPr>
        <w:t>202</w:t>
      </w:r>
      <w:r w:rsidR="00F34967">
        <w:rPr>
          <w:rFonts w:ascii="Arial" w:hAnsi="Arial" w:cs="Arial"/>
          <w:sz w:val="24"/>
          <w:szCs w:val="24"/>
        </w:rPr>
        <w:t>7</w:t>
      </w:r>
      <w:r w:rsidRPr="00E121E0">
        <w:rPr>
          <w:rFonts w:ascii="Arial" w:hAnsi="Arial" w:cs="Arial"/>
          <w:sz w:val="24"/>
          <w:szCs w:val="24"/>
        </w:rPr>
        <w:t>,</w:t>
      </w:r>
      <w:r>
        <w:rPr>
          <w:rFonts w:ascii="Arial" w:hAnsi="Arial" w:cs="Arial"/>
          <w:sz w:val="24"/>
          <w:szCs w:val="24"/>
        </w:rPr>
        <w:t xml:space="preserve"> y en cumplimiento a los </w:t>
      </w:r>
      <w:r>
        <w:rPr>
          <w:rFonts w:ascii="Arial" w:hAnsi="Arial" w:cs="Arial"/>
          <w:sz w:val="24"/>
          <w:szCs w:val="24"/>
        </w:rPr>
        <w:lastRenderedPageBreak/>
        <w:t>requerimientos establecidos por la Ley Federal de Presupuesto y Responsabilidad Hacendaria.</w:t>
      </w:r>
      <w:r>
        <w:rPr>
          <w:rFonts w:ascii="Arial" w:hAnsi="Arial" w:cs="Arial"/>
          <w:sz w:val="24"/>
          <w:szCs w:val="24"/>
        </w:rPr>
        <w:tab/>
      </w:r>
    </w:p>
    <w:p w14:paraId="463D94DD" w14:textId="1D9D8678" w:rsidR="00642F7A" w:rsidRDefault="00642F7A" w:rsidP="00002313">
      <w:pPr>
        <w:spacing w:after="0"/>
        <w:jc w:val="both"/>
      </w:pPr>
    </w:p>
    <w:p w14:paraId="3F3C69CF" w14:textId="77777777" w:rsidR="003506EC" w:rsidRDefault="003506EC" w:rsidP="00002313">
      <w:pPr>
        <w:spacing w:after="0"/>
        <w:jc w:val="both"/>
      </w:pPr>
    </w:p>
    <w:p w14:paraId="3A9DAE53" w14:textId="2E1B8FD0" w:rsidR="0038403A" w:rsidRPr="0038403A" w:rsidRDefault="00D40100" w:rsidP="00D40100">
      <w:pPr>
        <w:spacing w:after="0"/>
        <w:rPr>
          <w:rFonts w:ascii="Arial" w:hAnsi="Arial" w:cs="Arial"/>
          <w:b/>
          <w:sz w:val="24"/>
          <w:szCs w:val="24"/>
        </w:rPr>
      </w:pPr>
      <w:r>
        <w:rPr>
          <w:rFonts w:ascii="Arial" w:hAnsi="Arial" w:cs="Arial"/>
          <w:b/>
          <w:sz w:val="24"/>
          <w:szCs w:val="24"/>
        </w:rPr>
        <w:t>PANORAMA ECONÓMICO GENERAL</w:t>
      </w:r>
    </w:p>
    <w:p w14:paraId="3A9DAE54" w14:textId="77777777" w:rsidR="0038403A" w:rsidRDefault="0038403A">
      <w:pPr>
        <w:spacing w:after="0"/>
        <w:jc w:val="both"/>
        <w:rPr>
          <w:rFonts w:ascii="Arial" w:hAnsi="Arial" w:cs="Arial"/>
          <w:sz w:val="24"/>
          <w:szCs w:val="24"/>
        </w:rPr>
      </w:pPr>
    </w:p>
    <w:p w14:paraId="5A409064" w14:textId="736B872D" w:rsidR="003506EC" w:rsidRDefault="003506EC" w:rsidP="003506EC">
      <w:pPr>
        <w:spacing w:after="0"/>
        <w:jc w:val="both"/>
        <w:rPr>
          <w:rFonts w:ascii="Arial" w:hAnsi="Arial" w:cs="Arial"/>
          <w:sz w:val="24"/>
          <w:szCs w:val="24"/>
        </w:rPr>
      </w:pPr>
      <w:r w:rsidRPr="003506EC">
        <w:rPr>
          <w:rFonts w:ascii="Arial" w:hAnsi="Arial" w:cs="Arial"/>
          <w:sz w:val="24"/>
          <w:szCs w:val="24"/>
        </w:rPr>
        <w:t xml:space="preserve">Los Criterios Generales de Política Económica para el </w:t>
      </w:r>
      <w:r w:rsidR="000C01C4">
        <w:rPr>
          <w:rFonts w:ascii="Arial" w:hAnsi="Arial" w:cs="Arial"/>
          <w:sz w:val="24"/>
          <w:szCs w:val="24"/>
        </w:rPr>
        <w:t>E</w:t>
      </w:r>
      <w:r w:rsidRPr="003506EC">
        <w:rPr>
          <w:rFonts w:ascii="Arial" w:hAnsi="Arial" w:cs="Arial"/>
          <w:sz w:val="24"/>
          <w:szCs w:val="24"/>
        </w:rPr>
        <w:t xml:space="preserve">jercicio </w:t>
      </w:r>
      <w:r w:rsidR="000C01C4">
        <w:rPr>
          <w:rFonts w:ascii="Arial" w:hAnsi="Arial" w:cs="Arial"/>
          <w:sz w:val="24"/>
          <w:szCs w:val="24"/>
        </w:rPr>
        <w:t>F</w:t>
      </w:r>
      <w:r w:rsidRPr="003506EC">
        <w:rPr>
          <w:rFonts w:ascii="Arial" w:hAnsi="Arial" w:cs="Arial"/>
          <w:sz w:val="24"/>
          <w:szCs w:val="24"/>
        </w:rPr>
        <w:t xml:space="preserve">iscal 2027 (CGPE 2027), presentan la estrategia económica y fiscal que orientará las acciones del Gobierno de México en dicho periodo, cuyo propósito es consolidar el modelo de desarrollo con bienestar, basado en los principios del Humanismo Mexicano, en el que el crecimiento económico se traduzca en mayores ingresos para las familias. El documento señala que para 2027, se espera un crecimiento de la economía mexicana, por encima de lo previsto para 2026, sustentado principalmente en la fortaleza del mercado interno, las acciones implementadas por el Gobierno de México para elevar el bienestar, así como nuevas inversiones en infraestructura en el marco del Plan México.   </w:t>
      </w:r>
    </w:p>
    <w:p w14:paraId="06D334DD" w14:textId="77777777" w:rsidR="003506EC" w:rsidRPr="003506EC" w:rsidRDefault="003506EC" w:rsidP="003506EC">
      <w:pPr>
        <w:spacing w:after="0"/>
        <w:jc w:val="both"/>
        <w:rPr>
          <w:rFonts w:ascii="Arial" w:hAnsi="Arial" w:cs="Arial"/>
          <w:sz w:val="24"/>
          <w:szCs w:val="24"/>
        </w:rPr>
      </w:pPr>
    </w:p>
    <w:p w14:paraId="79F03380" w14:textId="6F9FB529" w:rsidR="003506EC" w:rsidRDefault="003506EC" w:rsidP="003506EC">
      <w:pPr>
        <w:spacing w:after="0"/>
        <w:jc w:val="both"/>
        <w:rPr>
          <w:rFonts w:ascii="Arial" w:hAnsi="Arial" w:cs="Arial"/>
          <w:sz w:val="24"/>
          <w:szCs w:val="24"/>
        </w:rPr>
      </w:pPr>
      <w:r w:rsidRPr="003506EC">
        <w:rPr>
          <w:rFonts w:ascii="Arial" w:hAnsi="Arial" w:cs="Arial"/>
          <w:sz w:val="24"/>
          <w:szCs w:val="24"/>
        </w:rPr>
        <w:t xml:space="preserve">En el ámbito internacional continuarán los desafíos.  Las tensiones geopolíticas, los cambios en la política comercial y el comercio global, conllevan riesgos; sin embargo, México enfrentará este escenario con la fortaleza de una economía diversificada, una posición comercial estratégica dentro de América del Norte, un sistema financiero sólido, un mercado interno impulsado por el crecimiento de los ingresos laborales y el fortalecimiento de los programas sociales. </w:t>
      </w:r>
    </w:p>
    <w:p w14:paraId="5CF5CC8B" w14:textId="77777777" w:rsidR="003506EC" w:rsidRPr="003506EC" w:rsidRDefault="003506EC" w:rsidP="003506EC">
      <w:pPr>
        <w:spacing w:after="0"/>
        <w:jc w:val="both"/>
        <w:rPr>
          <w:rFonts w:ascii="Arial" w:hAnsi="Arial" w:cs="Arial"/>
          <w:sz w:val="24"/>
          <w:szCs w:val="24"/>
        </w:rPr>
      </w:pPr>
    </w:p>
    <w:p w14:paraId="0EF4BA47" w14:textId="5CB4EB01" w:rsidR="003506EC" w:rsidRDefault="003506EC" w:rsidP="003506EC">
      <w:pPr>
        <w:spacing w:after="0"/>
        <w:jc w:val="both"/>
        <w:rPr>
          <w:rFonts w:ascii="Arial" w:hAnsi="Arial" w:cs="Arial"/>
          <w:sz w:val="24"/>
          <w:szCs w:val="24"/>
        </w:rPr>
      </w:pPr>
      <w:r w:rsidRPr="003506EC">
        <w:rPr>
          <w:rFonts w:ascii="Arial" w:hAnsi="Arial" w:cs="Arial"/>
          <w:sz w:val="24"/>
          <w:szCs w:val="24"/>
        </w:rPr>
        <w:t>En el primer semestre de 2026, la economía global tuvo un crecimiento heterogéneo. El conflicto en Medio Oriente encareció los energéticos, elevó la cautela de los inversionistas y afectó las cadenas globales de suministro. En contraste, la inversión asociada con el desarrollo de la inteligencia artificial impulsó la manufactura y el comercio de bienes de alta tecnología, lo que compensó parcialmente esos efectos.</w:t>
      </w:r>
    </w:p>
    <w:p w14:paraId="23A85E88" w14:textId="77777777" w:rsidR="003506EC" w:rsidRPr="003506EC" w:rsidRDefault="003506EC" w:rsidP="003506EC">
      <w:pPr>
        <w:spacing w:after="0"/>
        <w:jc w:val="both"/>
        <w:rPr>
          <w:rFonts w:ascii="Arial" w:hAnsi="Arial" w:cs="Arial"/>
          <w:sz w:val="24"/>
          <w:szCs w:val="24"/>
        </w:rPr>
      </w:pPr>
    </w:p>
    <w:p w14:paraId="5D9AE42C" w14:textId="0D3F40BB" w:rsidR="003506EC" w:rsidRDefault="003506EC" w:rsidP="003506EC">
      <w:pPr>
        <w:spacing w:after="0"/>
        <w:jc w:val="both"/>
        <w:rPr>
          <w:rFonts w:ascii="Arial" w:hAnsi="Arial" w:cs="Arial"/>
          <w:sz w:val="24"/>
          <w:szCs w:val="24"/>
        </w:rPr>
      </w:pPr>
      <w:r w:rsidRPr="003506EC">
        <w:rPr>
          <w:rFonts w:ascii="Arial" w:hAnsi="Arial" w:cs="Arial"/>
          <w:sz w:val="24"/>
          <w:szCs w:val="24"/>
        </w:rPr>
        <w:t>El volumen del comercio mundial creció 5.5% anual durante el primer semestre, principalmente por el aumento de las exportaciones de bienes de capital vinculados con la inteligencia artificial, como equipo de cómputo y semiconductores. Esta dinámica favoreció a EE. UU., China y a economías especializadas de Asia y América Latina, entre ellas Corea del Sur y México. En contraste, la zona del euro y el Reino Unido perdieron dinamismo comercial. África y Medio Oriente redujeron sus exportaciones 8.7% como consecuencia de las tensiones geopolíticas.</w:t>
      </w:r>
    </w:p>
    <w:p w14:paraId="4EA2F7AF" w14:textId="77777777" w:rsidR="003506EC" w:rsidRPr="003506EC" w:rsidRDefault="003506EC" w:rsidP="003506EC">
      <w:pPr>
        <w:spacing w:after="0"/>
        <w:jc w:val="both"/>
        <w:rPr>
          <w:rFonts w:ascii="Arial" w:hAnsi="Arial" w:cs="Arial"/>
          <w:sz w:val="24"/>
          <w:szCs w:val="24"/>
        </w:rPr>
      </w:pPr>
    </w:p>
    <w:p w14:paraId="1A305689" w14:textId="5D04E5CA" w:rsidR="003506EC" w:rsidRDefault="003506EC" w:rsidP="003506EC">
      <w:pPr>
        <w:spacing w:after="0"/>
        <w:jc w:val="both"/>
        <w:rPr>
          <w:rFonts w:ascii="Arial" w:hAnsi="Arial" w:cs="Arial"/>
          <w:sz w:val="24"/>
          <w:szCs w:val="24"/>
        </w:rPr>
      </w:pPr>
      <w:r w:rsidRPr="003506EC">
        <w:rPr>
          <w:rFonts w:ascii="Arial" w:hAnsi="Arial" w:cs="Arial"/>
          <w:sz w:val="24"/>
          <w:szCs w:val="24"/>
        </w:rPr>
        <w:t>La actividad económica de EE. UU. creció 2.4% anual en el primer semestre, el mercado laboral se estabilizó durante el segundo trimestre y la tasa de desempleo se ubicó en 4.1% en julio. Lo anterior, en parte, por una menor participación laboral y a la contracción de la fuerza de trabajo migrante.</w:t>
      </w:r>
    </w:p>
    <w:p w14:paraId="1FF061D5" w14:textId="77777777" w:rsidR="003506EC" w:rsidRPr="003506EC" w:rsidRDefault="003506EC" w:rsidP="003506EC">
      <w:pPr>
        <w:spacing w:after="0"/>
        <w:jc w:val="both"/>
        <w:rPr>
          <w:rFonts w:ascii="Arial" w:hAnsi="Arial" w:cs="Arial"/>
          <w:sz w:val="24"/>
          <w:szCs w:val="24"/>
        </w:rPr>
      </w:pPr>
    </w:p>
    <w:p w14:paraId="4B74847C" w14:textId="63E5EDFC" w:rsidR="003506EC" w:rsidRDefault="003506EC" w:rsidP="003506EC">
      <w:pPr>
        <w:spacing w:after="0"/>
        <w:jc w:val="both"/>
        <w:rPr>
          <w:rFonts w:ascii="Arial" w:hAnsi="Arial" w:cs="Arial"/>
          <w:sz w:val="24"/>
          <w:szCs w:val="24"/>
        </w:rPr>
      </w:pPr>
      <w:r w:rsidRPr="003506EC">
        <w:rPr>
          <w:rFonts w:ascii="Arial" w:hAnsi="Arial" w:cs="Arial"/>
          <w:sz w:val="24"/>
          <w:szCs w:val="24"/>
        </w:rPr>
        <w:lastRenderedPageBreak/>
        <w:t>La zona del euro creció 1.2% anual en el primer semestre. El aumento de la confianza del sector privado favoreció el consumo y la recuperación de los servicios, mientras que la manufactura se benefició de la acumulación preventiva de inventarios. Por otra parte, la economía china creció 4.7% anual, por debajo de lo observado en el mismo periodo de 2025.</w:t>
      </w:r>
    </w:p>
    <w:p w14:paraId="06E7D2F0" w14:textId="77777777" w:rsidR="003506EC" w:rsidRPr="003506EC" w:rsidRDefault="003506EC" w:rsidP="003506EC">
      <w:pPr>
        <w:spacing w:after="0"/>
        <w:jc w:val="both"/>
        <w:rPr>
          <w:rFonts w:ascii="Arial" w:hAnsi="Arial" w:cs="Arial"/>
          <w:sz w:val="24"/>
          <w:szCs w:val="24"/>
        </w:rPr>
      </w:pPr>
    </w:p>
    <w:p w14:paraId="500B6429" w14:textId="288B036B" w:rsidR="003506EC" w:rsidRDefault="003506EC" w:rsidP="003506EC">
      <w:pPr>
        <w:spacing w:after="0"/>
        <w:jc w:val="both"/>
        <w:rPr>
          <w:rFonts w:ascii="Arial" w:hAnsi="Arial" w:cs="Arial"/>
          <w:sz w:val="24"/>
          <w:szCs w:val="24"/>
        </w:rPr>
      </w:pPr>
      <w:r w:rsidRPr="003506EC">
        <w:rPr>
          <w:rFonts w:ascii="Arial" w:hAnsi="Arial" w:cs="Arial"/>
          <w:sz w:val="24"/>
          <w:szCs w:val="24"/>
        </w:rPr>
        <w:t xml:space="preserve">Los CGPE </w:t>
      </w:r>
      <w:r w:rsidR="00C93D1B">
        <w:rPr>
          <w:rFonts w:ascii="Arial" w:hAnsi="Arial" w:cs="Arial"/>
          <w:sz w:val="24"/>
          <w:szCs w:val="24"/>
        </w:rPr>
        <w:t xml:space="preserve">2027 </w:t>
      </w:r>
      <w:r w:rsidRPr="003506EC">
        <w:rPr>
          <w:rFonts w:ascii="Arial" w:hAnsi="Arial" w:cs="Arial"/>
          <w:sz w:val="24"/>
          <w:szCs w:val="24"/>
        </w:rPr>
        <w:t xml:space="preserve">señalan que la economía global continuará creciendo durante el segundo semestre de 2026, a un ritmo de 2.4% anual, con un comportamiento heterogéneo entre regiones. Escenario que estará marcado por dos factores, siendo el primero el conflicto en Medio Oriente, cuya evolución determinará la trayectoria de los precios de la energía, </w:t>
      </w:r>
      <w:proofErr w:type="gramStart"/>
      <w:r w:rsidRPr="003506EC">
        <w:rPr>
          <w:rFonts w:ascii="Arial" w:hAnsi="Arial" w:cs="Arial"/>
          <w:sz w:val="24"/>
          <w:szCs w:val="24"/>
        </w:rPr>
        <w:t>y</w:t>
      </w:r>
      <w:proofErr w:type="gramEnd"/>
      <w:r w:rsidRPr="003506EC">
        <w:rPr>
          <w:rFonts w:ascii="Arial" w:hAnsi="Arial" w:cs="Arial"/>
          <w:sz w:val="24"/>
          <w:szCs w:val="24"/>
        </w:rPr>
        <w:t xml:space="preserve"> por ende, la de la inflación mundial. El segundo es el ciclo de inversión en tecnología, que sostiene la manufactura y el comercio de bienes de alta tecnología en un grupo reducido de economías. </w:t>
      </w:r>
    </w:p>
    <w:p w14:paraId="75126FF2" w14:textId="77777777" w:rsidR="003506EC" w:rsidRPr="003506EC" w:rsidRDefault="003506EC" w:rsidP="003506EC">
      <w:pPr>
        <w:spacing w:after="0"/>
        <w:jc w:val="both"/>
        <w:rPr>
          <w:rFonts w:ascii="Arial" w:hAnsi="Arial" w:cs="Arial"/>
          <w:sz w:val="24"/>
          <w:szCs w:val="24"/>
        </w:rPr>
      </w:pPr>
    </w:p>
    <w:p w14:paraId="600E4DF0" w14:textId="77777777" w:rsidR="003506EC" w:rsidRPr="003506EC" w:rsidRDefault="003506EC" w:rsidP="003506EC">
      <w:pPr>
        <w:spacing w:after="0"/>
        <w:jc w:val="both"/>
        <w:rPr>
          <w:rFonts w:ascii="Arial" w:hAnsi="Arial" w:cs="Arial"/>
          <w:sz w:val="24"/>
          <w:szCs w:val="24"/>
        </w:rPr>
      </w:pPr>
      <w:r w:rsidRPr="003506EC">
        <w:rPr>
          <w:rFonts w:ascii="Arial" w:hAnsi="Arial" w:cs="Arial"/>
          <w:sz w:val="24"/>
          <w:szCs w:val="24"/>
        </w:rPr>
        <w:t>Se pronostica que las condiciones financieras se mantendrán favorables en lo que resta del año, apoyadas por el desempeño del sector tecnológico y por la moderación esperada de los precios de la energía. Persistirán, no obstante, dos riesgos: primero, el aumento en la volatilidad ante un recrudecimiento de las tensiones geopolíticas y comerciales que endurecería las condiciones de financiamiento para las economías emergentes; segundo, una corrección en los precios de los activos y de las valuaciones de las empresas vinculadas con la inteligencia artificial, si estas no materializan las ganancias esperadas.</w:t>
      </w:r>
    </w:p>
    <w:p w14:paraId="545C31A6" w14:textId="77777777" w:rsidR="000D5C41" w:rsidRDefault="000D5C41" w:rsidP="000D5C41">
      <w:pPr>
        <w:spacing w:after="0"/>
        <w:jc w:val="both"/>
        <w:rPr>
          <w:rFonts w:ascii="Arial" w:hAnsi="Arial" w:cs="Arial"/>
          <w:sz w:val="24"/>
          <w:szCs w:val="24"/>
        </w:rPr>
      </w:pPr>
    </w:p>
    <w:p w14:paraId="6FE99E72" w14:textId="77777777" w:rsidR="000D5C41" w:rsidRDefault="000D5C41" w:rsidP="000D5C41">
      <w:pPr>
        <w:spacing w:after="0"/>
        <w:jc w:val="both"/>
        <w:rPr>
          <w:rFonts w:ascii="Arial" w:hAnsi="Arial" w:cs="Arial"/>
          <w:sz w:val="24"/>
          <w:szCs w:val="24"/>
          <w:highlight w:val="yellow"/>
        </w:rPr>
      </w:pPr>
    </w:p>
    <w:p w14:paraId="70705FE4" w14:textId="77777777" w:rsidR="000D5C41" w:rsidRDefault="000D5C41" w:rsidP="000D5C41">
      <w:pPr>
        <w:spacing w:after="0"/>
        <w:jc w:val="both"/>
        <w:rPr>
          <w:rFonts w:ascii="Arial" w:hAnsi="Arial" w:cs="Arial"/>
          <w:b/>
          <w:sz w:val="24"/>
          <w:szCs w:val="24"/>
        </w:rPr>
      </w:pPr>
      <w:r w:rsidRPr="007A6164">
        <w:rPr>
          <w:rFonts w:ascii="Arial" w:hAnsi="Arial" w:cs="Arial"/>
          <w:b/>
          <w:sz w:val="24"/>
          <w:szCs w:val="24"/>
        </w:rPr>
        <w:t>ENTORNO ECONÓMICO DE MÉXICO</w:t>
      </w:r>
    </w:p>
    <w:p w14:paraId="221B9DFF" w14:textId="77777777" w:rsidR="000D5C41" w:rsidRDefault="000D5C41" w:rsidP="000D5C41">
      <w:pPr>
        <w:spacing w:after="0"/>
        <w:jc w:val="both"/>
        <w:rPr>
          <w:rFonts w:ascii="Arial" w:hAnsi="Arial" w:cs="Arial"/>
          <w:b/>
          <w:sz w:val="24"/>
          <w:szCs w:val="24"/>
        </w:rPr>
      </w:pPr>
    </w:p>
    <w:p w14:paraId="7BE686CD" w14:textId="1255B193" w:rsidR="003506EC" w:rsidRDefault="003506EC" w:rsidP="003506EC">
      <w:pPr>
        <w:spacing w:after="0"/>
        <w:jc w:val="both"/>
        <w:rPr>
          <w:rFonts w:ascii="Arial" w:hAnsi="Arial" w:cs="Arial"/>
          <w:bCs/>
          <w:sz w:val="24"/>
          <w:szCs w:val="24"/>
        </w:rPr>
      </w:pPr>
      <w:r w:rsidRPr="003506EC">
        <w:rPr>
          <w:rFonts w:ascii="Arial" w:hAnsi="Arial" w:cs="Arial"/>
          <w:bCs/>
          <w:sz w:val="24"/>
          <w:szCs w:val="24"/>
        </w:rPr>
        <w:t xml:space="preserve">A pesar de las tensiones geopolíticas, comerciales y financieras que han marcado 2026, México ha mostrado capacidad de resiliencia. En el primer semestre de 2026, la economía mexicana creció 1.1% anual, con moderación en el primer trimestre y recuperación en el segundo, sostenida por un incremento de 4.4% real anual del ingreso mediano de los hogares, una inflación que descendió hasta 3.1% anual en julio y exportaciones que crecieron 27.7% anual en los primeros siete meses. </w:t>
      </w:r>
    </w:p>
    <w:p w14:paraId="7C8A1EF4" w14:textId="77777777" w:rsidR="003506EC" w:rsidRPr="003506EC" w:rsidRDefault="003506EC" w:rsidP="003506EC">
      <w:pPr>
        <w:spacing w:after="0"/>
        <w:jc w:val="both"/>
        <w:rPr>
          <w:rFonts w:ascii="Arial" w:hAnsi="Arial" w:cs="Arial"/>
          <w:bCs/>
          <w:sz w:val="24"/>
          <w:szCs w:val="24"/>
        </w:rPr>
      </w:pPr>
    </w:p>
    <w:p w14:paraId="55CE6BB2" w14:textId="59D26C94" w:rsidR="003506EC" w:rsidRDefault="003506EC" w:rsidP="003506EC">
      <w:pPr>
        <w:spacing w:after="0"/>
        <w:jc w:val="both"/>
        <w:rPr>
          <w:rFonts w:ascii="Arial" w:hAnsi="Arial" w:cs="Arial"/>
          <w:bCs/>
          <w:sz w:val="24"/>
          <w:szCs w:val="24"/>
        </w:rPr>
      </w:pPr>
      <w:r w:rsidRPr="003506EC">
        <w:rPr>
          <w:rFonts w:ascii="Arial" w:hAnsi="Arial" w:cs="Arial"/>
          <w:bCs/>
          <w:sz w:val="24"/>
          <w:szCs w:val="24"/>
        </w:rPr>
        <w:t>Durante el primer semestre de 2026, el PIB creció 0.8% respecto al semestre previo, con cifras ajustadas por estacionalidad, y 1.1% en términos anuales. En su interior, las actividades primarias disminuyeron 0.2%, las industriales crecieron 0.5%, mientras que los servicios aumentaron 0.8%, destacando los desempeños en el comercio al por mayor y las actividades gubernamentales.</w:t>
      </w:r>
    </w:p>
    <w:p w14:paraId="789C4001" w14:textId="77777777" w:rsidR="003506EC" w:rsidRPr="003506EC" w:rsidRDefault="003506EC" w:rsidP="003506EC">
      <w:pPr>
        <w:spacing w:after="0"/>
        <w:jc w:val="both"/>
        <w:rPr>
          <w:rFonts w:ascii="Arial" w:hAnsi="Arial" w:cs="Arial"/>
          <w:bCs/>
          <w:sz w:val="24"/>
          <w:szCs w:val="24"/>
        </w:rPr>
      </w:pPr>
    </w:p>
    <w:p w14:paraId="6B066401" w14:textId="1D506931" w:rsidR="003506EC" w:rsidRDefault="003506EC" w:rsidP="003506EC">
      <w:pPr>
        <w:spacing w:after="0"/>
        <w:jc w:val="both"/>
        <w:rPr>
          <w:rFonts w:ascii="Arial" w:hAnsi="Arial" w:cs="Arial"/>
          <w:bCs/>
          <w:sz w:val="24"/>
          <w:szCs w:val="24"/>
        </w:rPr>
      </w:pPr>
      <w:r w:rsidRPr="003506EC">
        <w:rPr>
          <w:rFonts w:ascii="Arial" w:hAnsi="Arial" w:cs="Arial"/>
          <w:bCs/>
          <w:sz w:val="24"/>
          <w:szCs w:val="24"/>
        </w:rPr>
        <w:t xml:space="preserve">El mercado laboral registró una creación neta de empleo durante los primeros siete meses de 2026, aunque con cambios en su composición. La población ocupada promedió 60.3 millones de personas, 395 mil más que en el mismo periodo de 2025, principalmente en los servicios y la construcción. En sentido contrario, la participación laboral se redujo 0.6 </w:t>
      </w:r>
      <w:proofErr w:type="spellStart"/>
      <w:r w:rsidRPr="003506EC">
        <w:rPr>
          <w:rFonts w:ascii="Arial" w:hAnsi="Arial" w:cs="Arial"/>
          <w:bCs/>
          <w:sz w:val="24"/>
          <w:szCs w:val="24"/>
        </w:rPr>
        <w:t>pp</w:t>
      </w:r>
      <w:proofErr w:type="spellEnd"/>
      <w:r w:rsidRPr="003506EC">
        <w:rPr>
          <w:rFonts w:ascii="Arial" w:hAnsi="Arial" w:cs="Arial"/>
          <w:bCs/>
          <w:sz w:val="24"/>
          <w:szCs w:val="24"/>
        </w:rPr>
        <w:t xml:space="preserve">, a 58.9%, lo que contuvo la tasa de desocupación por la vía de una menor población económicamente activa, y la informalidad aumentó 0.4 </w:t>
      </w:r>
      <w:proofErr w:type="spellStart"/>
      <w:r w:rsidRPr="003506EC">
        <w:rPr>
          <w:rFonts w:ascii="Arial" w:hAnsi="Arial" w:cs="Arial"/>
          <w:bCs/>
          <w:sz w:val="24"/>
          <w:szCs w:val="24"/>
        </w:rPr>
        <w:t>pp</w:t>
      </w:r>
      <w:proofErr w:type="spellEnd"/>
      <w:r w:rsidRPr="003506EC">
        <w:rPr>
          <w:rFonts w:ascii="Arial" w:hAnsi="Arial" w:cs="Arial"/>
          <w:bCs/>
          <w:sz w:val="24"/>
          <w:szCs w:val="24"/>
        </w:rPr>
        <w:t>, a 55.2%.</w:t>
      </w:r>
    </w:p>
    <w:p w14:paraId="30E035F9" w14:textId="77777777" w:rsidR="003506EC" w:rsidRPr="003506EC" w:rsidRDefault="003506EC" w:rsidP="003506EC">
      <w:pPr>
        <w:spacing w:after="0"/>
        <w:jc w:val="both"/>
        <w:rPr>
          <w:rFonts w:ascii="Arial" w:hAnsi="Arial" w:cs="Arial"/>
          <w:bCs/>
          <w:sz w:val="24"/>
          <w:szCs w:val="24"/>
        </w:rPr>
      </w:pPr>
    </w:p>
    <w:p w14:paraId="6F375A1E" w14:textId="24835BA3" w:rsidR="003506EC" w:rsidRDefault="003506EC" w:rsidP="003506EC">
      <w:pPr>
        <w:spacing w:after="0"/>
        <w:jc w:val="both"/>
        <w:rPr>
          <w:rFonts w:ascii="Arial" w:hAnsi="Arial" w:cs="Arial"/>
          <w:bCs/>
          <w:sz w:val="24"/>
          <w:szCs w:val="24"/>
        </w:rPr>
      </w:pPr>
      <w:r w:rsidRPr="003506EC">
        <w:rPr>
          <w:rFonts w:ascii="Arial" w:hAnsi="Arial" w:cs="Arial"/>
          <w:bCs/>
          <w:sz w:val="24"/>
          <w:szCs w:val="24"/>
        </w:rPr>
        <w:t>Entre enero y julio la inflación promedió 3.9% anual, descendiendo en julio hasta 3.1%. El sector externo mostró un comportamiento favorable en el acumulado a julio, pese a un entorno internacional con ajustes relevantes y a la apreciación real del peso frente a 2025. El valor de las exportaciones aumentó 27.7% anual, impulsado principalmente por las manufacturas no automotrices, que crecieron 42.2%, con avances destacados en sectores de alto contenido tecnológico, como el equipo de cómputo. Las exportaciones automotrices aumentaron 1.2% anual. Al cierre del año, se prevé que la inflación cerrará en 3.5% anual.</w:t>
      </w:r>
    </w:p>
    <w:p w14:paraId="5E5F4F4F" w14:textId="77777777" w:rsidR="003506EC" w:rsidRPr="003506EC" w:rsidRDefault="003506EC" w:rsidP="003506EC">
      <w:pPr>
        <w:spacing w:after="0"/>
        <w:jc w:val="both"/>
        <w:rPr>
          <w:rFonts w:ascii="Arial" w:hAnsi="Arial" w:cs="Arial"/>
          <w:bCs/>
          <w:sz w:val="24"/>
          <w:szCs w:val="24"/>
        </w:rPr>
      </w:pPr>
    </w:p>
    <w:p w14:paraId="3989367F" w14:textId="09727467" w:rsidR="003506EC" w:rsidRDefault="003506EC" w:rsidP="003506EC">
      <w:pPr>
        <w:spacing w:after="0"/>
        <w:jc w:val="both"/>
        <w:rPr>
          <w:rFonts w:ascii="Arial" w:hAnsi="Arial" w:cs="Arial"/>
          <w:bCs/>
          <w:sz w:val="24"/>
          <w:szCs w:val="24"/>
        </w:rPr>
      </w:pPr>
      <w:r w:rsidRPr="003506EC">
        <w:rPr>
          <w:rFonts w:ascii="Arial" w:hAnsi="Arial" w:cs="Arial"/>
          <w:bCs/>
          <w:sz w:val="24"/>
          <w:szCs w:val="24"/>
        </w:rPr>
        <w:t xml:space="preserve">El tipo de cambio acumuló una apreciación de 3.8% entre diciembre de 2025 y julio de 2026, hasta 17.34 pesos por dólar. Lo anterior, debido entre otros factores, al diferencial de tasas de interés respecto a EE.UU., a la posición relativa favorable de México en materia arancelaria y a la baja exposición de la economía mexicana al conflicto en Medio Oriente. </w:t>
      </w:r>
    </w:p>
    <w:p w14:paraId="06E839B6" w14:textId="77777777" w:rsidR="003506EC" w:rsidRPr="003506EC" w:rsidRDefault="003506EC" w:rsidP="003506EC">
      <w:pPr>
        <w:spacing w:after="0"/>
        <w:jc w:val="both"/>
        <w:rPr>
          <w:rFonts w:ascii="Arial" w:hAnsi="Arial" w:cs="Arial"/>
          <w:bCs/>
          <w:sz w:val="24"/>
          <w:szCs w:val="24"/>
        </w:rPr>
      </w:pPr>
    </w:p>
    <w:p w14:paraId="5FFC7AE1" w14:textId="77777777" w:rsidR="003506EC" w:rsidRPr="003506EC" w:rsidRDefault="003506EC" w:rsidP="003506EC">
      <w:pPr>
        <w:spacing w:after="0"/>
        <w:jc w:val="both"/>
        <w:rPr>
          <w:rFonts w:ascii="Arial" w:hAnsi="Arial" w:cs="Arial"/>
          <w:bCs/>
          <w:sz w:val="24"/>
          <w:szCs w:val="24"/>
        </w:rPr>
      </w:pPr>
      <w:r w:rsidRPr="003506EC">
        <w:rPr>
          <w:rFonts w:ascii="Arial" w:hAnsi="Arial" w:cs="Arial"/>
          <w:bCs/>
          <w:sz w:val="24"/>
          <w:szCs w:val="24"/>
        </w:rPr>
        <w:t xml:space="preserve">Para el segundo semestre, se espera que la economía mexicana tenga un crecimiento cercano a 1.8% anual, con lo cual el año cerraría dentro del rango de 1.0 a 2.0%. La recuperación generalizada de la actividad en el segundo trimestre proporciona la base para este resultado. En cuanto al mercado petrolero, el precio promedio de la Mezcla Mexicana se ubicará en 78.4 dólares por barril y se alcance una plataforma de producción promedio de 1.8 millones de barriles diarios en 2026, dicha estimación respaldada por el Plan Estratégico 2025-2035 de Pemex. </w:t>
      </w:r>
    </w:p>
    <w:p w14:paraId="2BEF06A5" w14:textId="56616263" w:rsidR="000D5C41" w:rsidRDefault="000D5C41" w:rsidP="000D5C41">
      <w:pPr>
        <w:spacing w:after="0"/>
        <w:jc w:val="both"/>
        <w:rPr>
          <w:rFonts w:ascii="Arial" w:hAnsi="Arial" w:cs="Arial"/>
          <w:bCs/>
          <w:sz w:val="24"/>
          <w:szCs w:val="24"/>
        </w:rPr>
      </w:pPr>
    </w:p>
    <w:p w14:paraId="710841B5" w14:textId="77777777" w:rsidR="003506EC" w:rsidRDefault="003506EC" w:rsidP="000D5C41">
      <w:pPr>
        <w:spacing w:after="0"/>
        <w:jc w:val="both"/>
        <w:rPr>
          <w:rFonts w:ascii="Arial" w:hAnsi="Arial" w:cs="Arial"/>
          <w:bCs/>
          <w:sz w:val="24"/>
          <w:szCs w:val="24"/>
        </w:rPr>
      </w:pPr>
    </w:p>
    <w:p w14:paraId="3D1218A9" w14:textId="77777777" w:rsidR="000D5C41" w:rsidRDefault="000D5C41" w:rsidP="000D5C41">
      <w:pPr>
        <w:spacing w:after="0"/>
        <w:jc w:val="both"/>
        <w:rPr>
          <w:rFonts w:ascii="Arial" w:hAnsi="Arial" w:cs="Arial"/>
          <w:b/>
          <w:sz w:val="24"/>
          <w:szCs w:val="24"/>
        </w:rPr>
      </w:pPr>
      <w:r w:rsidRPr="009A7F71">
        <w:rPr>
          <w:rFonts w:ascii="Arial" w:hAnsi="Arial" w:cs="Arial"/>
          <w:b/>
          <w:sz w:val="24"/>
          <w:szCs w:val="24"/>
        </w:rPr>
        <w:t>ENTORNO ECONÓMICO ESTATAL.</w:t>
      </w:r>
    </w:p>
    <w:p w14:paraId="7A48D259" w14:textId="77777777" w:rsidR="000D5C41" w:rsidRDefault="000D5C41" w:rsidP="000D5C41">
      <w:pPr>
        <w:spacing w:after="0"/>
        <w:jc w:val="both"/>
        <w:rPr>
          <w:rFonts w:ascii="Arial" w:hAnsi="Arial" w:cs="Arial"/>
          <w:b/>
          <w:sz w:val="24"/>
          <w:szCs w:val="24"/>
        </w:rPr>
      </w:pPr>
    </w:p>
    <w:p w14:paraId="527B3922" w14:textId="09ECEB2C" w:rsidR="00934C1C" w:rsidRDefault="00934C1C" w:rsidP="00934C1C">
      <w:pPr>
        <w:spacing w:after="0"/>
        <w:ind w:right="-234"/>
        <w:jc w:val="both"/>
        <w:rPr>
          <w:rFonts w:ascii="Arial" w:hAnsi="Arial" w:cs="Arial"/>
          <w:sz w:val="24"/>
          <w:szCs w:val="24"/>
        </w:rPr>
      </w:pPr>
      <w:r w:rsidRPr="00934C1C">
        <w:rPr>
          <w:rFonts w:ascii="Arial" w:hAnsi="Arial" w:cs="Arial"/>
          <w:sz w:val="24"/>
          <w:szCs w:val="24"/>
        </w:rPr>
        <w:t>En el ámbito estatal, de acuerdo con lo publicado por el INEGI en el Indicador Trimestral de la Actividad Económica Estatal (ITAEE) del 29 de julio de 2026, muestra que la actividad económica de Colima mostró un crecimiento en el primer trimestre de 2026 de 4.0%, a tasa anual. Este resultado se explica por el avance de las actividades secundarias y terciarias de 16.0 y 2.4%, respectivamente. A su vez, las primarias retrocedieron 22.5%.</w:t>
      </w:r>
    </w:p>
    <w:p w14:paraId="6106BD0A" w14:textId="44B81AAD" w:rsidR="00934C1C" w:rsidRDefault="00934C1C" w:rsidP="00934C1C">
      <w:pPr>
        <w:spacing w:after="0"/>
        <w:ind w:right="-234"/>
        <w:jc w:val="both"/>
        <w:rPr>
          <w:rFonts w:ascii="Arial" w:hAnsi="Arial" w:cs="Arial"/>
          <w:sz w:val="24"/>
          <w:szCs w:val="24"/>
        </w:rPr>
      </w:pPr>
    </w:p>
    <w:p w14:paraId="7B2CB92E" w14:textId="77777777" w:rsidR="009004CE" w:rsidRPr="00B62275" w:rsidRDefault="009004CE" w:rsidP="009004CE">
      <w:pPr>
        <w:spacing w:after="0"/>
        <w:ind w:right="-234"/>
        <w:jc w:val="center"/>
        <w:rPr>
          <w:b/>
          <w:color w:val="003057"/>
        </w:rPr>
      </w:pPr>
      <w:r w:rsidRPr="00B62275">
        <w:rPr>
          <w:b/>
          <w:color w:val="003057"/>
        </w:rPr>
        <w:t xml:space="preserve">Indicador Trimestral de la Actividad Económica Estatal (ITAEE) Colima </w:t>
      </w:r>
    </w:p>
    <w:p w14:paraId="65E43457" w14:textId="5AAA79E3" w:rsidR="009004CE" w:rsidRPr="00B62275" w:rsidRDefault="009004CE" w:rsidP="009004CE">
      <w:pPr>
        <w:spacing w:after="0"/>
        <w:ind w:right="-234"/>
        <w:jc w:val="center"/>
        <w:rPr>
          <w:rFonts w:asciiTheme="minorHAnsi" w:hAnsiTheme="minorHAnsi" w:cstheme="minorHAnsi"/>
          <w:sz w:val="20"/>
          <w:szCs w:val="20"/>
        </w:rPr>
      </w:pPr>
      <w:r w:rsidRPr="00B62275">
        <w:rPr>
          <w:rFonts w:asciiTheme="minorHAnsi" w:hAnsiTheme="minorHAnsi" w:cstheme="minorHAnsi"/>
          <w:sz w:val="20"/>
          <w:szCs w:val="20"/>
        </w:rPr>
        <w:t>Primer trimestre de 2026</w:t>
      </w:r>
    </w:p>
    <w:tbl>
      <w:tblPr>
        <w:tblStyle w:val="Tablaconcuadrcula"/>
        <w:tblW w:w="8784" w:type="dxa"/>
        <w:jc w:val="center"/>
        <w:tblLook w:val="04A0" w:firstRow="1" w:lastRow="0" w:firstColumn="1" w:lastColumn="0" w:noHBand="0" w:noVBand="1"/>
      </w:tblPr>
      <w:tblGrid>
        <w:gridCol w:w="1957"/>
        <w:gridCol w:w="236"/>
        <w:gridCol w:w="2126"/>
        <w:gridCol w:w="283"/>
        <w:gridCol w:w="1985"/>
        <w:gridCol w:w="283"/>
        <w:gridCol w:w="1914"/>
      </w:tblGrid>
      <w:tr w:rsidR="00934C1C" w14:paraId="1BBC9E43" w14:textId="77777777" w:rsidTr="00934C1C">
        <w:trPr>
          <w:jc w:val="center"/>
        </w:trPr>
        <w:tc>
          <w:tcPr>
            <w:tcW w:w="8784" w:type="dxa"/>
            <w:gridSpan w:val="7"/>
            <w:shd w:val="clear" w:color="auto" w:fill="EEECE1" w:themeFill="background2"/>
          </w:tcPr>
          <w:p w14:paraId="0D83FE3A" w14:textId="77777777" w:rsidR="00934C1C" w:rsidRPr="006104A6" w:rsidRDefault="00934C1C" w:rsidP="00934C1C">
            <w:pPr>
              <w:spacing w:after="0"/>
              <w:jc w:val="center"/>
              <w:rPr>
                <w:b/>
                <w:bCs/>
              </w:rPr>
            </w:pPr>
            <w:r w:rsidRPr="006104A6">
              <w:rPr>
                <w:b/>
                <w:bCs/>
              </w:rPr>
              <w:t>Colima</w:t>
            </w:r>
          </w:p>
        </w:tc>
      </w:tr>
      <w:tr w:rsidR="00934C1C" w14:paraId="32C0EFA1" w14:textId="77777777" w:rsidTr="00934C1C">
        <w:trPr>
          <w:jc w:val="center"/>
        </w:trPr>
        <w:tc>
          <w:tcPr>
            <w:tcW w:w="1957" w:type="dxa"/>
            <w:shd w:val="clear" w:color="auto" w:fill="EEECE1" w:themeFill="background2"/>
          </w:tcPr>
          <w:p w14:paraId="2E1023BE" w14:textId="77777777" w:rsidR="00934C1C" w:rsidRPr="006104A6" w:rsidRDefault="00934C1C" w:rsidP="00934C1C">
            <w:pPr>
              <w:spacing w:after="0"/>
              <w:jc w:val="center"/>
              <w:rPr>
                <w:b/>
                <w:bCs/>
              </w:rPr>
            </w:pPr>
            <w:r w:rsidRPr="006104A6">
              <w:rPr>
                <w:b/>
                <w:bCs/>
              </w:rPr>
              <w:t>Actividad Económica</w:t>
            </w:r>
          </w:p>
        </w:tc>
        <w:tc>
          <w:tcPr>
            <w:tcW w:w="236" w:type="dxa"/>
            <w:vMerge w:val="restart"/>
          </w:tcPr>
          <w:p w14:paraId="3C37FABA" w14:textId="77777777" w:rsidR="00934C1C" w:rsidRPr="006104A6" w:rsidRDefault="00934C1C" w:rsidP="00934C1C">
            <w:pPr>
              <w:spacing w:after="0"/>
              <w:jc w:val="center"/>
              <w:rPr>
                <w:b/>
                <w:bCs/>
              </w:rPr>
            </w:pPr>
          </w:p>
        </w:tc>
        <w:tc>
          <w:tcPr>
            <w:tcW w:w="2126" w:type="dxa"/>
            <w:shd w:val="clear" w:color="auto" w:fill="EEECE1" w:themeFill="background2"/>
          </w:tcPr>
          <w:p w14:paraId="4A9A8F15" w14:textId="77777777" w:rsidR="00934C1C" w:rsidRPr="006104A6" w:rsidRDefault="00934C1C" w:rsidP="00934C1C">
            <w:pPr>
              <w:spacing w:after="0"/>
              <w:jc w:val="center"/>
              <w:rPr>
                <w:b/>
                <w:bCs/>
              </w:rPr>
            </w:pPr>
            <w:r w:rsidRPr="006104A6">
              <w:rPr>
                <w:b/>
                <w:bCs/>
              </w:rPr>
              <w:t>Actividades primarias</w:t>
            </w:r>
          </w:p>
        </w:tc>
        <w:tc>
          <w:tcPr>
            <w:tcW w:w="283" w:type="dxa"/>
            <w:vMerge w:val="restart"/>
          </w:tcPr>
          <w:p w14:paraId="266FE67B" w14:textId="77777777" w:rsidR="00934C1C" w:rsidRPr="006104A6" w:rsidRDefault="00934C1C" w:rsidP="00934C1C">
            <w:pPr>
              <w:spacing w:after="0"/>
              <w:jc w:val="center"/>
              <w:rPr>
                <w:b/>
                <w:bCs/>
              </w:rPr>
            </w:pPr>
          </w:p>
        </w:tc>
        <w:tc>
          <w:tcPr>
            <w:tcW w:w="1985" w:type="dxa"/>
            <w:shd w:val="clear" w:color="auto" w:fill="EEECE1" w:themeFill="background2"/>
          </w:tcPr>
          <w:p w14:paraId="2DE9CBF6" w14:textId="77777777" w:rsidR="00934C1C" w:rsidRPr="006104A6" w:rsidRDefault="00934C1C" w:rsidP="00934C1C">
            <w:pPr>
              <w:spacing w:after="0"/>
              <w:jc w:val="center"/>
              <w:rPr>
                <w:b/>
                <w:bCs/>
              </w:rPr>
            </w:pPr>
            <w:r w:rsidRPr="006104A6">
              <w:rPr>
                <w:b/>
                <w:bCs/>
              </w:rPr>
              <w:t>Actividades secundarias</w:t>
            </w:r>
          </w:p>
        </w:tc>
        <w:tc>
          <w:tcPr>
            <w:tcW w:w="283" w:type="dxa"/>
            <w:vMerge w:val="restart"/>
          </w:tcPr>
          <w:p w14:paraId="7D425695" w14:textId="77777777" w:rsidR="00934C1C" w:rsidRPr="006104A6" w:rsidRDefault="00934C1C" w:rsidP="00934C1C">
            <w:pPr>
              <w:spacing w:after="0"/>
              <w:jc w:val="center"/>
              <w:rPr>
                <w:b/>
                <w:bCs/>
              </w:rPr>
            </w:pPr>
          </w:p>
        </w:tc>
        <w:tc>
          <w:tcPr>
            <w:tcW w:w="1914" w:type="dxa"/>
            <w:shd w:val="clear" w:color="auto" w:fill="EEECE1" w:themeFill="background2"/>
          </w:tcPr>
          <w:p w14:paraId="75009780" w14:textId="77777777" w:rsidR="00934C1C" w:rsidRPr="006104A6" w:rsidRDefault="00934C1C" w:rsidP="00934C1C">
            <w:pPr>
              <w:spacing w:after="0"/>
              <w:jc w:val="center"/>
              <w:rPr>
                <w:b/>
                <w:bCs/>
              </w:rPr>
            </w:pPr>
            <w:r w:rsidRPr="006104A6">
              <w:rPr>
                <w:b/>
                <w:bCs/>
              </w:rPr>
              <w:t>Actividades terciarias</w:t>
            </w:r>
          </w:p>
        </w:tc>
      </w:tr>
      <w:tr w:rsidR="00934C1C" w14:paraId="11FD09FC" w14:textId="77777777" w:rsidTr="00934C1C">
        <w:trPr>
          <w:jc w:val="center"/>
        </w:trPr>
        <w:tc>
          <w:tcPr>
            <w:tcW w:w="1957" w:type="dxa"/>
          </w:tcPr>
          <w:p w14:paraId="2EB5BD25" w14:textId="77777777" w:rsidR="00934C1C" w:rsidRPr="006104A6" w:rsidRDefault="00934C1C" w:rsidP="00934C1C">
            <w:pPr>
              <w:spacing w:after="0"/>
              <w:jc w:val="center"/>
            </w:pPr>
            <w:r w:rsidRPr="006104A6">
              <w:t>Variación anual</w:t>
            </w:r>
          </w:p>
        </w:tc>
        <w:tc>
          <w:tcPr>
            <w:tcW w:w="236" w:type="dxa"/>
            <w:vMerge/>
          </w:tcPr>
          <w:p w14:paraId="0D25FD20" w14:textId="77777777" w:rsidR="00934C1C" w:rsidRPr="006104A6" w:rsidRDefault="00934C1C" w:rsidP="00934C1C">
            <w:pPr>
              <w:spacing w:after="0"/>
              <w:jc w:val="center"/>
            </w:pPr>
          </w:p>
        </w:tc>
        <w:tc>
          <w:tcPr>
            <w:tcW w:w="2126" w:type="dxa"/>
          </w:tcPr>
          <w:p w14:paraId="056C6F73" w14:textId="77777777" w:rsidR="00934C1C" w:rsidRPr="006104A6" w:rsidRDefault="00934C1C" w:rsidP="00934C1C">
            <w:pPr>
              <w:spacing w:after="0"/>
              <w:jc w:val="center"/>
            </w:pPr>
            <w:r w:rsidRPr="006104A6">
              <w:t>Variación anual</w:t>
            </w:r>
          </w:p>
        </w:tc>
        <w:tc>
          <w:tcPr>
            <w:tcW w:w="283" w:type="dxa"/>
            <w:vMerge/>
          </w:tcPr>
          <w:p w14:paraId="2BFC3272" w14:textId="77777777" w:rsidR="00934C1C" w:rsidRPr="006104A6" w:rsidRDefault="00934C1C" w:rsidP="00934C1C">
            <w:pPr>
              <w:spacing w:after="0"/>
              <w:jc w:val="center"/>
            </w:pPr>
          </w:p>
        </w:tc>
        <w:tc>
          <w:tcPr>
            <w:tcW w:w="1985" w:type="dxa"/>
          </w:tcPr>
          <w:p w14:paraId="05280494" w14:textId="77777777" w:rsidR="00934C1C" w:rsidRPr="006104A6" w:rsidRDefault="00934C1C" w:rsidP="00934C1C">
            <w:pPr>
              <w:spacing w:after="0"/>
              <w:jc w:val="center"/>
            </w:pPr>
            <w:r w:rsidRPr="006104A6">
              <w:t>Variación anual</w:t>
            </w:r>
          </w:p>
        </w:tc>
        <w:tc>
          <w:tcPr>
            <w:tcW w:w="283" w:type="dxa"/>
            <w:vMerge/>
          </w:tcPr>
          <w:p w14:paraId="6B4447FA" w14:textId="77777777" w:rsidR="00934C1C" w:rsidRPr="006104A6" w:rsidRDefault="00934C1C" w:rsidP="00934C1C">
            <w:pPr>
              <w:spacing w:after="0"/>
              <w:jc w:val="center"/>
            </w:pPr>
          </w:p>
        </w:tc>
        <w:tc>
          <w:tcPr>
            <w:tcW w:w="1914" w:type="dxa"/>
          </w:tcPr>
          <w:p w14:paraId="358A3416" w14:textId="77777777" w:rsidR="00934C1C" w:rsidRPr="006104A6" w:rsidRDefault="00934C1C" w:rsidP="00934C1C">
            <w:pPr>
              <w:spacing w:after="0"/>
              <w:jc w:val="center"/>
            </w:pPr>
            <w:r w:rsidRPr="006104A6">
              <w:t>Variación anual</w:t>
            </w:r>
          </w:p>
        </w:tc>
      </w:tr>
      <w:tr w:rsidR="00934C1C" w14:paraId="288CC72E" w14:textId="77777777" w:rsidTr="00934C1C">
        <w:trPr>
          <w:jc w:val="center"/>
        </w:trPr>
        <w:tc>
          <w:tcPr>
            <w:tcW w:w="1957" w:type="dxa"/>
          </w:tcPr>
          <w:p w14:paraId="3374C1CB" w14:textId="77777777" w:rsidR="00934C1C" w:rsidRPr="006104A6" w:rsidRDefault="00934C1C" w:rsidP="00934C1C">
            <w:pPr>
              <w:spacing w:after="0"/>
              <w:jc w:val="center"/>
            </w:pPr>
            <w:r w:rsidRPr="006104A6">
              <w:rPr>
                <w:rFonts w:ascii="Arial" w:hAnsi="Arial" w:cs="Arial"/>
              </w:rPr>
              <w:t>▲</w:t>
            </w:r>
            <w:r w:rsidRPr="006104A6">
              <w:t xml:space="preserve"> 4.0</w:t>
            </w:r>
            <w:r w:rsidRPr="006104A6">
              <w:rPr>
                <w:rFonts w:cs="Calibri"/>
              </w:rPr>
              <w:t> </w:t>
            </w:r>
            <w:r w:rsidRPr="006104A6">
              <w:t>%</w:t>
            </w:r>
          </w:p>
        </w:tc>
        <w:tc>
          <w:tcPr>
            <w:tcW w:w="236" w:type="dxa"/>
            <w:vMerge/>
          </w:tcPr>
          <w:p w14:paraId="213B59E5" w14:textId="77777777" w:rsidR="00934C1C" w:rsidRPr="006104A6" w:rsidRDefault="00934C1C" w:rsidP="00934C1C">
            <w:pPr>
              <w:spacing w:after="0"/>
              <w:jc w:val="center"/>
            </w:pPr>
          </w:p>
        </w:tc>
        <w:tc>
          <w:tcPr>
            <w:tcW w:w="2126" w:type="dxa"/>
          </w:tcPr>
          <w:p w14:paraId="7CF4752A" w14:textId="77777777" w:rsidR="00934C1C" w:rsidRPr="006104A6" w:rsidRDefault="00934C1C" w:rsidP="00934C1C">
            <w:pPr>
              <w:spacing w:after="0"/>
              <w:jc w:val="center"/>
            </w:pPr>
            <w:r w:rsidRPr="006104A6">
              <w:rPr>
                <w:rFonts w:ascii="Arial" w:hAnsi="Arial" w:cs="Arial"/>
              </w:rPr>
              <w:t>▼</w:t>
            </w:r>
            <w:r w:rsidRPr="006104A6">
              <w:t xml:space="preserve"> -22.5</w:t>
            </w:r>
            <w:r w:rsidRPr="006104A6">
              <w:rPr>
                <w:rFonts w:cs="Calibri"/>
              </w:rPr>
              <w:t> </w:t>
            </w:r>
            <w:r w:rsidRPr="006104A6">
              <w:t>%</w:t>
            </w:r>
          </w:p>
        </w:tc>
        <w:tc>
          <w:tcPr>
            <w:tcW w:w="283" w:type="dxa"/>
            <w:vMerge/>
          </w:tcPr>
          <w:p w14:paraId="493FB755" w14:textId="77777777" w:rsidR="00934C1C" w:rsidRPr="006104A6" w:rsidRDefault="00934C1C" w:rsidP="00934C1C">
            <w:pPr>
              <w:spacing w:after="0"/>
              <w:jc w:val="center"/>
            </w:pPr>
          </w:p>
        </w:tc>
        <w:tc>
          <w:tcPr>
            <w:tcW w:w="1985" w:type="dxa"/>
          </w:tcPr>
          <w:p w14:paraId="2C690116" w14:textId="77777777" w:rsidR="00934C1C" w:rsidRPr="006104A6" w:rsidRDefault="00934C1C" w:rsidP="00934C1C">
            <w:pPr>
              <w:spacing w:after="0"/>
              <w:jc w:val="center"/>
            </w:pPr>
            <w:r w:rsidRPr="006104A6">
              <w:rPr>
                <w:rFonts w:ascii="Arial" w:hAnsi="Arial" w:cs="Arial"/>
              </w:rPr>
              <w:t>▲</w:t>
            </w:r>
            <w:r w:rsidRPr="006104A6">
              <w:t xml:space="preserve"> 16.0</w:t>
            </w:r>
            <w:r w:rsidRPr="006104A6">
              <w:rPr>
                <w:rFonts w:cs="Calibri"/>
              </w:rPr>
              <w:t> </w:t>
            </w:r>
            <w:r w:rsidRPr="006104A6">
              <w:t>%</w:t>
            </w:r>
          </w:p>
        </w:tc>
        <w:tc>
          <w:tcPr>
            <w:tcW w:w="283" w:type="dxa"/>
            <w:vMerge/>
          </w:tcPr>
          <w:p w14:paraId="535B6E3A" w14:textId="77777777" w:rsidR="00934C1C" w:rsidRPr="006104A6" w:rsidRDefault="00934C1C" w:rsidP="00934C1C">
            <w:pPr>
              <w:spacing w:after="0"/>
              <w:jc w:val="center"/>
            </w:pPr>
          </w:p>
        </w:tc>
        <w:tc>
          <w:tcPr>
            <w:tcW w:w="1914" w:type="dxa"/>
          </w:tcPr>
          <w:p w14:paraId="75A07A9D" w14:textId="77777777" w:rsidR="00934C1C" w:rsidRPr="006104A6" w:rsidRDefault="00934C1C" w:rsidP="00934C1C">
            <w:pPr>
              <w:spacing w:after="0"/>
              <w:jc w:val="center"/>
            </w:pPr>
            <w:r w:rsidRPr="006104A6">
              <w:rPr>
                <w:rFonts w:ascii="Arial" w:hAnsi="Arial" w:cs="Arial"/>
              </w:rPr>
              <w:t>▲</w:t>
            </w:r>
            <w:r w:rsidRPr="006104A6">
              <w:t xml:space="preserve"> 2.4</w:t>
            </w:r>
            <w:r w:rsidRPr="006104A6">
              <w:rPr>
                <w:rFonts w:cs="Calibri"/>
              </w:rPr>
              <w:t> </w:t>
            </w:r>
            <w:r w:rsidRPr="006104A6">
              <w:t>%</w:t>
            </w:r>
          </w:p>
        </w:tc>
      </w:tr>
    </w:tbl>
    <w:p w14:paraId="78C99BFD" w14:textId="7E56B6DA" w:rsidR="00F460DD" w:rsidRPr="00103B2F" w:rsidRDefault="00F460DD" w:rsidP="00F460DD">
      <w:pPr>
        <w:spacing w:after="0"/>
        <w:rPr>
          <w:color w:val="4D565E"/>
          <w:sz w:val="16"/>
          <w:szCs w:val="16"/>
        </w:rPr>
      </w:pPr>
      <w:r>
        <w:rPr>
          <w:rFonts w:ascii="Arial" w:hAnsi="Arial" w:cs="Arial"/>
          <w:sz w:val="16"/>
          <w:szCs w:val="16"/>
        </w:rPr>
        <w:t xml:space="preserve">            </w:t>
      </w:r>
      <w:r w:rsidRPr="00103B2F">
        <w:rPr>
          <w:color w:val="4D565E"/>
          <w:sz w:val="16"/>
          <w:szCs w:val="16"/>
        </w:rPr>
        <w:t>Fuente:</w:t>
      </w:r>
      <w:r>
        <w:rPr>
          <w:color w:val="4D565E"/>
          <w:sz w:val="16"/>
          <w:szCs w:val="16"/>
        </w:rPr>
        <w:t xml:space="preserve"> </w:t>
      </w:r>
      <w:proofErr w:type="spellStart"/>
      <w:r w:rsidRPr="00103B2F">
        <w:rPr>
          <w:smallCaps/>
          <w:color w:val="4D565E"/>
          <w:sz w:val="16"/>
          <w:szCs w:val="16"/>
        </w:rPr>
        <w:t>inegi</w:t>
      </w:r>
      <w:proofErr w:type="spellEnd"/>
      <w:r w:rsidRPr="00103B2F">
        <w:rPr>
          <w:color w:val="4D565E"/>
          <w:sz w:val="16"/>
          <w:szCs w:val="16"/>
        </w:rPr>
        <w:t>.</w:t>
      </w:r>
    </w:p>
    <w:p w14:paraId="0AEB968C" w14:textId="69723BF5" w:rsidR="00934C1C" w:rsidRDefault="00934C1C" w:rsidP="00934C1C">
      <w:pPr>
        <w:spacing w:after="0"/>
        <w:ind w:right="-234"/>
        <w:jc w:val="both"/>
        <w:rPr>
          <w:rFonts w:ascii="Arial" w:hAnsi="Arial" w:cs="Arial"/>
          <w:sz w:val="24"/>
          <w:szCs w:val="24"/>
        </w:rPr>
      </w:pPr>
    </w:p>
    <w:p w14:paraId="6361B413" w14:textId="36461804" w:rsidR="00934C1C" w:rsidRDefault="00934C1C" w:rsidP="00934C1C">
      <w:pPr>
        <w:spacing w:after="0"/>
        <w:ind w:right="-234"/>
        <w:jc w:val="both"/>
        <w:rPr>
          <w:rFonts w:ascii="Arial" w:hAnsi="Arial" w:cs="Arial"/>
          <w:sz w:val="24"/>
          <w:szCs w:val="24"/>
        </w:rPr>
      </w:pPr>
    </w:p>
    <w:p w14:paraId="3A14267F" w14:textId="3215B632" w:rsidR="00934C1C" w:rsidRDefault="00934C1C" w:rsidP="00934C1C">
      <w:pPr>
        <w:spacing w:after="0"/>
        <w:ind w:right="-234"/>
        <w:jc w:val="both"/>
        <w:rPr>
          <w:rFonts w:ascii="Arial" w:hAnsi="Arial" w:cs="Arial"/>
          <w:sz w:val="24"/>
          <w:szCs w:val="24"/>
        </w:rPr>
      </w:pPr>
    </w:p>
    <w:p w14:paraId="05FB70C3" w14:textId="1A219F17" w:rsidR="00934C1C" w:rsidRDefault="00934C1C" w:rsidP="00934C1C">
      <w:pPr>
        <w:spacing w:after="0"/>
        <w:ind w:right="-234"/>
        <w:jc w:val="both"/>
        <w:rPr>
          <w:rFonts w:ascii="Arial" w:hAnsi="Arial" w:cs="Arial"/>
          <w:sz w:val="24"/>
          <w:szCs w:val="24"/>
        </w:rPr>
      </w:pPr>
    </w:p>
    <w:p w14:paraId="16E0FC51" w14:textId="503C636D" w:rsidR="00934C1C" w:rsidRDefault="00934C1C" w:rsidP="00934C1C">
      <w:pPr>
        <w:spacing w:after="0"/>
        <w:ind w:right="-234"/>
        <w:jc w:val="both"/>
        <w:rPr>
          <w:rFonts w:ascii="Arial" w:hAnsi="Arial" w:cs="Arial"/>
          <w:sz w:val="24"/>
          <w:szCs w:val="24"/>
        </w:rPr>
      </w:pPr>
    </w:p>
    <w:p w14:paraId="37BF28AF" w14:textId="3B88A47B" w:rsidR="00934C1C" w:rsidRDefault="00934C1C" w:rsidP="00934C1C">
      <w:pPr>
        <w:spacing w:after="0"/>
        <w:ind w:right="-234"/>
        <w:jc w:val="both"/>
        <w:rPr>
          <w:rFonts w:ascii="Arial" w:hAnsi="Arial" w:cs="Arial"/>
          <w:sz w:val="24"/>
          <w:szCs w:val="24"/>
        </w:rPr>
      </w:pPr>
    </w:p>
    <w:p w14:paraId="50C198AF" w14:textId="77777777" w:rsidR="000D5C41" w:rsidRDefault="000D5C41" w:rsidP="000D5C41">
      <w:pPr>
        <w:spacing w:after="0"/>
        <w:ind w:right="-234"/>
        <w:jc w:val="both"/>
        <w:rPr>
          <w:rFonts w:ascii="Arial" w:hAnsi="Arial" w:cs="Arial"/>
          <w:sz w:val="24"/>
          <w:szCs w:val="24"/>
        </w:rPr>
      </w:pPr>
    </w:p>
    <w:p w14:paraId="28FEAD4A" w14:textId="77777777" w:rsidR="00C2150D" w:rsidRDefault="00C2150D" w:rsidP="000D5C41">
      <w:pPr>
        <w:spacing w:after="0"/>
        <w:jc w:val="center"/>
        <w:rPr>
          <w:b/>
          <w:bCs/>
          <w:color w:val="003057"/>
        </w:rPr>
      </w:pPr>
      <w:r w:rsidRPr="00C2150D">
        <w:rPr>
          <w:b/>
          <w:color w:val="003057"/>
        </w:rPr>
        <w:t>Variación anual del Indicador Trimestral de la Actividad Económica Estatal de Colima</w:t>
      </w:r>
      <w:r w:rsidRPr="00C2150D">
        <w:rPr>
          <w:b/>
          <w:bCs/>
          <w:color w:val="003057"/>
        </w:rPr>
        <w:t xml:space="preserve"> </w:t>
      </w:r>
    </w:p>
    <w:p w14:paraId="67E70188" w14:textId="5D00B010" w:rsidR="000D5C41" w:rsidRPr="00103B2F" w:rsidRDefault="000D5C41" w:rsidP="000D5C41">
      <w:pPr>
        <w:spacing w:after="0"/>
        <w:jc w:val="center"/>
        <w:rPr>
          <w:bCs/>
          <w:color w:val="27251F"/>
          <w:sz w:val="20"/>
        </w:rPr>
      </w:pPr>
      <w:r w:rsidRPr="00103B2F">
        <w:rPr>
          <w:bCs/>
          <w:color w:val="27251F"/>
          <w:sz w:val="20"/>
        </w:rPr>
        <w:t>202</w:t>
      </w:r>
      <w:r w:rsidR="00C2150D">
        <w:rPr>
          <w:bCs/>
          <w:color w:val="27251F"/>
          <w:sz w:val="20"/>
        </w:rPr>
        <w:t>5</w:t>
      </w:r>
      <w:r w:rsidRPr="00103B2F">
        <w:rPr>
          <w:bCs/>
          <w:color w:val="27251F"/>
          <w:sz w:val="20"/>
        </w:rPr>
        <w:t xml:space="preserve"> y 202</w:t>
      </w:r>
      <w:r w:rsidR="00C2150D">
        <w:rPr>
          <w:bCs/>
          <w:color w:val="27251F"/>
          <w:sz w:val="20"/>
        </w:rPr>
        <w:t>6</w:t>
      </w:r>
    </w:p>
    <w:p w14:paraId="2432B2EC" w14:textId="24CEF06C" w:rsidR="000D5C41" w:rsidRPr="00103B2F" w:rsidRDefault="000D5C41" w:rsidP="000D5C41">
      <w:pPr>
        <w:spacing w:after="0"/>
        <w:jc w:val="center"/>
        <w:rPr>
          <w:bCs/>
          <w:color w:val="27251F"/>
          <w:sz w:val="18"/>
          <w:szCs w:val="18"/>
        </w:rPr>
      </w:pPr>
      <w:r w:rsidRPr="00103B2F">
        <w:rPr>
          <w:bCs/>
          <w:color w:val="27251F"/>
          <w:sz w:val="18"/>
          <w:szCs w:val="18"/>
        </w:rPr>
        <w:t>(</w:t>
      </w:r>
      <w:r w:rsidR="00C2150D">
        <w:rPr>
          <w:bCs/>
          <w:color w:val="27251F"/>
          <w:sz w:val="18"/>
          <w:szCs w:val="18"/>
        </w:rPr>
        <w:t>porcentaje</w:t>
      </w:r>
      <w:r w:rsidRPr="00103B2F">
        <w:rPr>
          <w:bCs/>
          <w:color w:val="27251F"/>
          <w:sz w:val="18"/>
          <w:szCs w:val="18"/>
        </w:rPr>
        <w:t>)</w:t>
      </w:r>
    </w:p>
    <w:tbl>
      <w:tblPr>
        <w:tblW w:w="0" w:type="auto"/>
        <w:jc w:val="center"/>
        <w:tblLayout w:type="fixed"/>
        <w:tblCellMar>
          <w:left w:w="70" w:type="dxa"/>
          <w:right w:w="70" w:type="dxa"/>
        </w:tblCellMar>
        <w:tblLook w:val="04A0" w:firstRow="1" w:lastRow="0" w:firstColumn="1" w:lastColumn="0" w:noHBand="0" w:noVBand="1"/>
      </w:tblPr>
      <w:tblGrid>
        <w:gridCol w:w="1852"/>
        <w:gridCol w:w="847"/>
        <w:gridCol w:w="847"/>
        <w:gridCol w:w="847"/>
        <w:gridCol w:w="847"/>
        <w:gridCol w:w="912"/>
        <w:gridCol w:w="1128"/>
      </w:tblGrid>
      <w:tr w:rsidR="000D5C41" w:rsidRPr="00D25A66" w14:paraId="4FEF727E" w14:textId="77777777" w:rsidTr="000D5C41">
        <w:trPr>
          <w:trHeight w:val="258"/>
          <w:jc w:val="center"/>
        </w:trPr>
        <w:tc>
          <w:tcPr>
            <w:tcW w:w="1852" w:type="dxa"/>
            <w:vMerge w:val="restart"/>
            <w:tcBorders>
              <w:top w:val="single" w:sz="4" w:space="0" w:color="FFFFFF"/>
              <w:left w:val="single" w:sz="4" w:space="0" w:color="FFFFFF"/>
              <w:bottom w:val="single" w:sz="4" w:space="0" w:color="FFFFFF"/>
              <w:right w:val="single" w:sz="4" w:space="0" w:color="FFFFFF"/>
            </w:tcBorders>
            <w:shd w:val="clear" w:color="auto" w:fill="EEECE1" w:themeFill="background2"/>
            <w:vAlign w:val="center"/>
            <w:hideMark/>
          </w:tcPr>
          <w:p w14:paraId="4806CC85" w14:textId="77777777" w:rsidR="000D5C41" w:rsidRPr="000D5C41" w:rsidRDefault="000D5C41" w:rsidP="003D6C98">
            <w:pPr>
              <w:spacing w:after="0"/>
              <w:jc w:val="center"/>
              <w:rPr>
                <w:b/>
                <w:bCs/>
                <w:color w:val="000000"/>
                <w:sz w:val="20"/>
                <w:szCs w:val="20"/>
              </w:rPr>
            </w:pPr>
            <w:r w:rsidRPr="000D5C41">
              <w:rPr>
                <w:b/>
                <w:bCs/>
                <w:color w:val="000000"/>
                <w:sz w:val="20"/>
                <w:szCs w:val="20"/>
              </w:rPr>
              <w:t>Denominación</w:t>
            </w:r>
          </w:p>
        </w:tc>
        <w:tc>
          <w:tcPr>
            <w:tcW w:w="4300" w:type="dxa"/>
            <w:gridSpan w:val="5"/>
            <w:tcBorders>
              <w:top w:val="single" w:sz="4" w:space="0" w:color="FFFFFF"/>
              <w:left w:val="nil"/>
              <w:bottom w:val="single" w:sz="4" w:space="0" w:color="FFFFFF"/>
              <w:right w:val="single" w:sz="4" w:space="0" w:color="FFFFFF"/>
            </w:tcBorders>
            <w:shd w:val="clear" w:color="auto" w:fill="EEECE1" w:themeFill="background2"/>
            <w:noWrap/>
            <w:vAlign w:val="center"/>
            <w:hideMark/>
          </w:tcPr>
          <w:p w14:paraId="47E0DA6A" w14:textId="6AE687D5" w:rsidR="000D5C41" w:rsidRPr="000D5C41" w:rsidRDefault="00C2150D" w:rsidP="003D6C98">
            <w:pPr>
              <w:spacing w:after="0"/>
              <w:jc w:val="center"/>
              <w:rPr>
                <w:b/>
                <w:bCs/>
                <w:color w:val="000000"/>
                <w:sz w:val="20"/>
                <w:szCs w:val="20"/>
              </w:rPr>
            </w:pPr>
            <w:r w:rsidRPr="00C2150D">
              <w:rPr>
                <w:b/>
                <w:bCs/>
                <w:color w:val="000000"/>
                <w:sz w:val="20"/>
                <w:szCs w:val="20"/>
              </w:rPr>
              <w:t>2025</w:t>
            </w:r>
            <w:r w:rsidRPr="00C2150D">
              <w:rPr>
                <w:b/>
                <w:bCs/>
                <w:color w:val="000000"/>
                <w:sz w:val="20"/>
                <w:szCs w:val="20"/>
                <w:vertAlign w:val="superscript"/>
              </w:rPr>
              <w:t>1/</w:t>
            </w:r>
          </w:p>
        </w:tc>
        <w:tc>
          <w:tcPr>
            <w:tcW w:w="1128" w:type="dxa"/>
            <w:tcBorders>
              <w:top w:val="single" w:sz="4" w:space="0" w:color="FFFFFF"/>
              <w:left w:val="nil"/>
              <w:bottom w:val="single" w:sz="4" w:space="0" w:color="FFFFFF"/>
              <w:right w:val="nil"/>
            </w:tcBorders>
            <w:shd w:val="clear" w:color="auto" w:fill="EEECE1" w:themeFill="background2"/>
            <w:noWrap/>
            <w:vAlign w:val="center"/>
            <w:hideMark/>
          </w:tcPr>
          <w:p w14:paraId="1827F505" w14:textId="2E236B1A" w:rsidR="000D5C41" w:rsidRPr="000D5C41" w:rsidRDefault="00C2150D" w:rsidP="003D6C98">
            <w:pPr>
              <w:spacing w:after="0"/>
              <w:jc w:val="center"/>
              <w:rPr>
                <w:b/>
                <w:bCs/>
                <w:color w:val="000000"/>
                <w:sz w:val="20"/>
                <w:szCs w:val="20"/>
              </w:rPr>
            </w:pPr>
            <w:r w:rsidRPr="00C2150D">
              <w:rPr>
                <w:b/>
                <w:bCs/>
                <w:color w:val="000000"/>
                <w:sz w:val="20"/>
                <w:szCs w:val="20"/>
              </w:rPr>
              <w:t>2026</w:t>
            </w:r>
            <w:r w:rsidRPr="00C2150D">
              <w:rPr>
                <w:b/>
                <w:bCs/>
                <w:color w:val="000000"/>
                <w:sz w:val="20"/>
                <w:szCs w:val="20"/>
                <w:vertAlign w:val="superscript"/>
              </w:rPr>
              <w:t>2/</w:t>
            </w:r>
          </w:p>
        </w:tc>
      </w:tr>
      <w:tr w:rsidR="000D5C41" w:rsidRPr="00D25A66" w14:paraId="03D56CB0" w14:textId="77777777" w:rsidTr="000D5C41">
        <w:trPr>
          <w:trHeight w:val="378"/>
          <w:jc w:val="center"/>
        </w:trPr>
        <w:tc>
          <w:tcPr>
            <w:tcW w:w="1852" w:type="dxa"/>
            <w:vMerge/>
            <w:tcBorders>
              <w:top w:val="single" w:sz="4" w:space="0" w:color="FFFFFF"/>
              <w:left w:val="single" w:sz="4" w:space="0" w:color="FFFFFF"/>
              <w:bottom w:val="single" w:sz="4" w:space="0" w:color="FFFFFF"/>
              <w:right w:val="single" w:sz="4" w:space="0" w:color="FFFFFF"/>
            </w:tcBorders>
            <w:shd w:val="clear" w:color="auto" w:fill="EEECE1" w:themeFill="background2"/>
            <w:hideMark/>
          </w:tcPr>
          <w:p w14:paraId="30083606" w14:textId="77777777" w:rsidR="000D5C41" w:rsidRPr="000D5C41" w:rsidRDefault="000D5C41" w:rsidP="003D6C98">
            <w:pPr>
              <w:spacing w:after="0"/>
              <w:jc w:val="center"/>
              <w:rPr>
                <w:b/>
                <w:bCs/>
                <w:color w:val="000000"/>
                <w:sz w:val="20"/>
                <w:szCs w:val="20"/>
              </w:rPr>
            </w:pPr>
          </w:p>
        </w:tc>
        <w:tc>
          <w:tcPr>
            <w:tcW w:w="3388" w:type="dxa"/>
            <w:gridSpan w:val="4"/>
            <w:tcBorders>
              <w:top w:val="single" w:sz="4" w:space="0" w:color="FFFFFF"/>
              <w:left w:val="nil"/>
              <w:bottom w:val="single" w:sz="4" w:space="0" w:color="FFFFFF"/>
              <w:right w:val="single" w:sz="4" w:space="0" w:color="FFFFFF"/>
            </w:tcBorders>
            <w:shd w:val="clear" w:color="auto" w:fill="EEECE1" w:themeFill="background2"/>
            <w:noWrap/>
            <w:vAlign w:val="center"/>
            <w:hideMark/>
          </w:tcPr>
          <w:p w14:paraId="460D4D62" w14:textId="77777777" w:rsidR="000D5C41" w:rsidRPr="000D5C41" w:rsidRDefault="000D5C41" w:rsidP="003D6C98">
            <w:pPr>
              <w:spacing w:after="0"/>
              <w:jc w:val="center"/>
              <w:rPr>
                <w:b/>
                <w:bCs/>
                <w:color w:val="000000"/>
                <w:sz w:val="20"/>
                <w:szCs w:val="20"/>
              </w:rPr>
            </w:pPr>
            <w:r w:rsidRPr="000D5C41">
              <w:rPr>
                <w:b/>
                <w:bCs/>
                <w:color w:val="000000"/>
                <w:sz w:val="20"/>
                <w:szCs w:val="20"/>
              </w:rPr>
              <w:t>Trimestre</w:t>
            </w:r>
          </w:p>
        </w:tc>
        <w:tc>
          <w:tcPr>
            <w:tcW w:w="912" w:type="dxa"/>
            <w:vMerge w:val="restart"/>
            <w:tcBorders>
              <w:top w:val="nil"/>
              <w:left w:val="single" w:sz="4" w:space="0" w:color="FFFFFF"/>
              <w:bottom w:val="single" w:sz="4" w:space="0" w:color="FFFFFF"/>
              <w:right w:val="single" w:sz="4" w:space="0" w:color="FFFFFF"/>
            </w:tcBorders>
            <w:shd w:val="clear" w:color="auto" w:fill="EEECE1" w:themeFill="background2"/>
            <w:noWrap/>
            <w:vAlign w:val="center"/>
            <w:hideMark/>
          </w:tcPr>
          <w:p w14:paraId="075E9434" w14:textId="77777777" w:rsidR="000D5C41" w:rsidRPr="000D5C41" w:rsidRDefault="000D5C41" w:rsidP="003D6C98">
            <w:pPr>
              <w:spacing w:after="0"/>
              <w:jc w:val="center"/>
              <w:rPr>
                <w:b/>
                <w:bCs/>
                <w:color w:val="000000"/>
                <w:sz w:val="20"/>
                <w:szCs w:val="20"/>
              </w:rPr>
            </w:pPr>
            <w:r w:rsidRPr="000D5C41">
              <w:rPr>
                <w:b/>
                <w:bCs/>
                <w:color w:val="000000"/>
                <w:sz w:val="20"/>
                <w:szCs w:val="20"/>
              </w:rPr>
              <w:t>Anual</w:t>
            </w:r>
          </w:p>
        </w:tc>
        <w:tc>
          <w:tcPr>
            <w:tcW w:w="1128" w:type="dxa"/>
            <w:tcBorders>
              <w:top w:val="nil"/>
              <w:left w:val="nil"/>
              <w:bottom w:val="single" w:sz="4" w:space="0" w:color="FFFFFF"/>
              <w:right w:val="nil"/>
            </w:tcBorders>
            <w:shd w:val="clear" w:color="auto" w:fill="EEECE1" w:themeFill="background2"/>
            <w:noWrap/>
            <w:vAlign w:val="center"/>
            <w:hideMark/>
          </w:tcPr>
          <w:p w14:paraId="52683C12" w14:textId="77777777" w:rsidR="000D5C41" w:rsidRPr="000D5C41" w:rsidRDefault="000D5C41" w:rsidP="003D6C98">
            <w:pPr>
              <w:spacing w:after="0"/>
              <w:jc w:val="center"/>
              <w:rPr>
                <w:b/>
                <w:bCs/>
                <w:color w:val="000000"/>
                <w:sz w:val="20"/>
                <w:szCs w:val="20"/>
              </w:rPr>
            </w:pPr>
            <w:r w:rsidRPr="000D5C41">
              <w:rPr>
                <w:b/>
                <w:bCs/>
                <w:color w:val="000000"/>
                <w:sz w:val="20"/>
                <w:szCs w:val="20"/>
              </w:rPr>
              <w:t>Trimestre</w:t>
            </w:r>
          </w:p>
        </w:tc>
      </w:tr>
      <w:tr w:rsidR="000D5C41" w:rsidRPr="00D25A66" w14:paraId="150FE5FA" w14:textId="77777777" w:rsidTr="000D5C41">
        <w:trPr>
          <w:trHeight w:val="284"/>
          <w:jc w:val="center"/>
        </w:trPr>
        <w:tc>
          <w:tcPr>
            <w:tcW w:w="1852" w:type="dxa"/>
            <w:vMerge/>
            <w:tcBorders>
              <w:top w:val="single" w:sz="4" w:space="0" w:color="FFFFFF"/>
              <w:left w:val="single" w:sz="4" w:space="0" w:color="FFFFFF"/>
              <w:bottom w:val="single" w:sz="4" w:space="0" w:color="FFFFFF"/>
              <w:right w:val="single" w:sz="4" w:space="0" w:color="FFFFFF"/>
            </w:tcBorders>
            <w:shd w:val="clear" w:color="auto" w:fill="EEECE1" w:themeFill="background2"/>
            <w:hideMark/>
          </w:tcPr>
          <w:p w14:paraId="2DB74FDD" w14:textId="77777777" w:rsidR="000D5C41" w:rsidRPr="000D5C41" w:rsidRDefault="000D5C41" w:rsidP="003D6C98">
            <w:pPr>
              <w:spacing w:after="0"/>
              <w:jc w:val="center"/>
              <w:rPr>
                <w:b/>
                <w:bCs/>
                <w:color w:val="000000"/>
                <w:sz w:val="20"/>
                <w:szCs w:val="20"/>
              </w:rPr>
            </w:pPr>
          </w:p>
        </w:tc>
        <w:tc>
          <w:tcPr>
            <w:tcW w:w="847" w:type="dxa"/>
            <w:tcBorders>
              <w:top w:val="nil"/>
              <w:left w:val="nil"/>
              <w:bottom w:val="single" w:sz="4" w:space="0" w:color="FFFFFF"/>
              <w:right w:val="single" w:sz="4" w:space="0" w:color="FFFFFF"/>
            </w:tcBorders>
            <w:shd w:val="clear" w:color="auto" w:fill="EEECE1" w:themeFill="background2"/>
            <w:noWrap/>
            <w:hideMark/>
          </w:tcPr>
          <w:p w14:paraId="6C7FA667" w14:textId="77777777" w:rsidR="000D5C41" w:rsidRPr="000D5C41" w:rsidRDefault="000D5C41" w:rsidP="003D6C98">
            <w:pPr>
              <w:spacing w:after="0"/>
              <w:jc w:val="center"/>
              <w:rPr>
                <w:b/>
                <w:bCs/>
                <w:color w:val="000000"/>
                <w:sz w:val="20"/>
                <w:szCs w:val="20"/>
              </w:rPr>
            </w:pPr>
            <w:r w:rsidRPr="000D5C41">
              <w:rPr>
                <w:b/>
                <w:bCs/>
                <w:color w:val="000000"/>
                <w:sz w:val="20"/>
                <w:szCs w:val="20"/>
              </w:rPr>
              <w:t>I</w:t>
            </w:r>
          </w:p>
        </w:tc>
        <w:tc>
          <w:tcPr>
            <w:tcW w:w="847" w:type="dxa"/>
            <w:tcBorders>
              <w:top w:val="nil"/>
              <w:left w:val="nil"/>
              <w:bottom w:val="single" w:sz="4" w:space="0" w:color="FFFFFF"/>
              <w:right w:val="single" w:sz="4" w:space="0" w:color="FFFFFF"/>
            </w:tcBorders>
            <w:shd w:val="clear" w:color="auto" w:fill="EEECE1" w:themeFill="background2"/>
            <w:noWrap/>
            <w:hideMark/>
          </w:tcPr>
          <w:p w14:paraId="781FA471" w14:textId="77777777" w:rsidR="000D5C41" w:rsidRPr="000D5C41" w:rsidRDefault="000D5C41" w:rsidP="003D6C98">
            <w:pPr>
              <w:spacing w:after="0"/>
              <w:jc w:val="center"/>
              <w:rPr>
                <w:b/>
                <w:bCs/>
                <w:color w:val="000000"/>
                <w:sz w:val="20"/>
                <w:szCs w:val="20"/>
              </w:rPr>
            </w:pPr>
            <w:r w:rsidRPr="000D5C41">
              <w:rPr>
                <w:b/>
                <w:bCs/>
                <w:color w:val="000000"/>
                <w:sz w:val="20"/>
                <w:szCs w:val="20"/>
              </w:rPr>
              <w:t>II</w:t>
            </w:r>
          </w:p>
        </w:tc>
        <w:tc>
          <w:tcPr>
            <w:tcW w:w="847" w:type="dxa"/>
            <w:tcBorders>
              <w:top w:val="nil"/>
              <w:left w:val="nil"/>
              <w:bottom w:val="single" w:sz="4" w:space="0" w:color="FFFFFF"/>
              <w:right w:val="single" w:sz="4" w:space="0" w:color="FFFFFF"/>
            </w:tcBorders>
            <w:shd w:val="clear" w:color="auto" w:fill="EEECE1" w:themeFill="background2"/>
            <w:noWrap/>
            <w:hideMark/>
          </w:tcPr>
          <w:p w14:paraId="70F479F6" w14:textId="77777777" w:rsidR="000D5C41" w:rsidRPr="000D5C41" w:rsidRDefault="000D5C41" w:rsidP="003D6C98">
            <w:pPr>
              <w:spacing w:after="0"/>
              <w:jc w:val="center"/>
              <w:rPr>
                <w:b/>
                <w:bCs/>
                <w:color w:val="000000"/>
                <w:sz w:val="20"/>
                <w:szCs w:val="20"/>
              </w:rPr>
            </w:pPr>
            <w:r w:rsidRPr="000D5C41">
              <w:rPr>
                <w:b/>
                <w:bCs/>
                <w:color w:val="000000"/>
                <w:sz w:val="20"/>
                <w:szCs w:val="20"/>
              </w:rPr>
              <w:t>III</w:t>
            </w:r>
          </w:p>
        </w:tc>
        <w:tc>
          <w:tcPr>
            <w:tcW w:w="847" w:type="dxa"/>
            <w:tcBorders>
              <w:top w:val="nil"/>
              <w:left w:val="nil"/>
              <w:bottom w:val="single" w:sz="4" w:space="0" w:color="FFFFFF"/>
              <w:right w:val="single" w:sz="4" w:space="0" w:color="FFFFFF"/>
            </w:tcBorders>
            <w:shd w:val="clear" w:color="auto" w:fill="EEECE1" w:themeFill="background2"/>
            <w:noWrap/>
            <w:hideMark/>
          </w:tcPr>
          <w:p w14:paraId="6DF7B665" w14:textId="77777777" w:rsidR="000D5C41" w:rsidRPr="000D5C41" w:rsidRDefault="000D5C41" w:rsidP="003D6C98">
            <w:pPr>
              <w:spacing w:after="0"/>
              <w:jc w:val="center"/>
              <w:rPr>
                <w:b/>
                <w:bCs/>
                <w:color w:val="000000"/>
                <w:sz w:val="20"/>
                <w:szCs w:val="20"/>
              </w:rPr>
            </w:pPr>
            <w:r w:rsidRPr="000D5C41">
              <w:rPr>
                <w:b/>
                <w:bCs/>
                <w:color w:val="000000"/>
                <w:sz w:val="20"/>
                <w:szCs w:val="20"/>
              </w:rPr>
              <w:t>IV</w:t>
            </w:r>
          </w:p>
        </w:tc>
        <w:tc>
          <w:tcPr>
            <w:tcW w:w="912" w:type="dxa"/>
            <w:vMerge/>
            <w:tcBorders>
              <w:top w:val="nil"/>
              <w:left w:val="single" w:sz="4" w:space="0" w:color="FFFFFF"/>
              <w:bottom w:val="single" w:sz="4" w:space="0" w:color="FFFFFF"/>
              <w:right w:val="single" w:sz="4" w:space="0" w:color="FFFFFF"/>
            </w:tcBorders>
            <w:shd w:val="clear" w:color="auto" w:fill="EEECE1" w:themeFill="background2"/>
            <w:hideMark/>
          </w:tcPr>
          <w:p w14:paraId="531D2D69" w14:textId="77777777" w:rsidR="000D5C41" w:rsidRPr="000D5C41" w:rsidRDefault="000D5C41" w:rsidP="003D6C98">
            <w:pPr>
              <w:spacing w:after="0"/>
              <w:jc w:val="center"/>
              <w:rPr>
                <w:b/>
                <w:bCs/>
                <w:color w:val="000000"/>
                <w:sz w:val="20"/>
                <w:szCs w:val="20"/>
              </w:rPr>
            </w:pPr>
          </w:p>
        </w:tc>
        <w:tc>
          <w:tcPr>
            <w:tcW w:w="1128" w:type="dxa"/>
            <w:tcBorders>
              <w:top w:val="nil"/>
              <w:left w:val="nil"/>
              <w:bottom w:val="single" w:sz="4" w:space="0" w:color="FFFFFF"/>
              <w:right w:val="single" w:sz="4" w:space="0" w:color="FFFFFF"/>
            </w:tcBorders>
            <w:shd w:val="clear" w:color="auto" w:fill="EEECE1" w:themeFill="background2"/>
            <w:noWrap/>
            <w:hideMark/>
          </w:tcPr>
          <w:p w14:paraId="21640491" w14:textId="77C3DC42" w:rsidR="000D5C41" w:rsidRPr="000D5C41" w:rsidRDefault="00C2150D" w:rsidP="003D6C98">
            <w:pPr>
              <w:spacing w:after="0"/>
              <w:jc w:val="center"/>
              <w:rPr>
                <w:b/>
                <w:bCs/>
                <w:color w:val="000000"/>
                <w:sz w:val="20"/>
                <w:szCs w:val="20"/>
              </w:rPr>
            </w:pPr>
            <w:r w:rsidRPr="000D5C41">
              <w:rPr>
                <w:b/>
                <w:bCs/>
                <w:color w:val="000000"/>
                <w:sz w:val="20"/>
                <w:szCs w:val="20"/>
              </w:rPr>
              <w:t>I</w:t>
            </w:r>
          </w:p>
        </w:tc>
      </w:tr>
      <w:tr w:rsidR="00C2150D" w:rsidRPr="00D25A66" w14:paraId="46E9AEA4" w14:textId="77777777" w:rsidTr="003D6C98">
        <w:trPr>
          <w:trHeight w:val="284"/>
          <w:jc w:val="center"/>
        </w:trPr>
        <w:tc>
          <w:tcPr>
            <w:tcW w:w="1852" w:type="dxa"/>
            <w:tcBorders>
              <w:top w:val="nil"/>
              <w:left w:val="single" w:sz="4" w:space="0" w:color="FFFFFF"/>
              <w:bottom w:val="single" w:sz="4" w:space="0" w:color="FFFFFF"/>
              <w:right w:val="single" w:sz="4" w:space="0" w:color="FFFFFF"/>
            </w:tcBorders>
            <w:shd w:val="clear" w:color="000000" w:fill="C0C0C0"/>
            <w:noWrap/>
            <w:hideMark/>
          </w:tcPr>
          <w:p w14:paraId="1DF65D3F" w14:textId="77777777" w:rsidR="00C2150D" w:rsidRPr="00D25A66" w:rsidRDefault="00C2150D" w:rsidP="00C2150D">
            <w:pPr>
              <w:spacing w:after="0"/>
              <w:jc w:val="center"/>
              <w:rPr>
                <w:b/>
                <w:bCs/>
                <w:color w:val="000000"/>
                <w:sz w:val="20"/>
                <w:szCs w:val="20"/>
              </w:rPr>
            </w:pPr>
            <w:r w:rsidRPr="00D25A66">
              <w:rPr>
                <w:b/>
                <w:bCs/>
                <w:color w:val="000000"/>
                <w:sz w:val="20"/>
                <w:szCs w:val="20"/>
              </w:rPr>
              <w:t>Total</w:t>
            </w:r>
          </w:p>
        </w:tc>
        <w:tc>
          <w:tcPr>
            <w:tcW w:w="847" w:type="dxa"/>
            <w:tcBorders>
              <w:top w:val="single" w:sz="4" w:space="0" w:color="FFFFFF"/>
              <w:left w:val="single" w:sz="4" w:space="0" w:color="FFFFFF"/>
              <w:bottom w:val="single" w:sz="4" w:space="0" w:color="FFFFFF"/>
              <w:right w:val="single" w:sz="4" w:space="0" w:color="FFFFFF"/>
            </w:tcBorders>
            <w:shd w:val="clear" w:color="000000" w:fill="C0C0C0"/>
            <w:noWrap/>
            <w:hideMark/>
          </w:tcPr>
          <w:p w14:paraId="0F6400EC" w14:textId="6FFA7E54" w:rsidR="00C2150D" w:rsidRPr="00D25A66" w:rsidRDefault="00C2150D" w:rsidP="00C2150D">
            <w:pPr>
              <w:spacing w:after="0"/>
              <w:jc w:val="center"/>
              <w:rPr>
                <w:b/>
                <w:bCs/>
                <w:color w:val="000000"/>
                <w:sz w:val="20"/>
                <w:szCs w:val="20"/>
              </w:rPr>
            </w:pPr>
            <w:r>
              <w:rPr>
                <w:b/>
                <w:bCs/>
                <w:color w:val="000000"/>
                <w:sz w:val="20"/>
                <w:szCs w:val="20"/>
              </w:rPr>
              <w:t>2.4</w:t>
            </w:r>
          </w:p>
        </w:tc>
        <w:tc>
          <w:tcPr>
            <w:tcW w:w="847" w:type="dxa"/>
            <w:tcBorders>
              <w:top w:val="single" w:sz="4" w:space="0" w:color="FFFFFF"/>
              <w:left w:val="nil"/>
              <w:bottom w:val="single" w:sz="4" w:space="0" w:color="FFFFFF"/>
              <w:right w:val="single" w:sz="4" w:space="0" w:color="FFFFFF"/>
            </w:tcBorders>
            <w:shd w:val="clear" w:color="000000" w:fill="C0C0C0"/>
            <w:noWrap/>
            <w:hideMark/>
          </w:tcPr>
          <w:p w14:paraId="0A8418B5" w14:textId="1C3712EC" w:rsidR="00C2150D" w:rsidRPr="00D25A66" w:rsidRDefault="00C2150D" w:rsidP="00C2150D">
            <w:pPr>
              <w:spacing w:after="0"/>
              <w:jc w:val="center"/>
              <w:rPr>
                <w:b/>
                <w:bCs/>
                <w:color w:val="000000"/>
                <w:sz w:val="20"/>
                <w:szCs w:val="20"/>
              </w:rPr>
            </w:pPr>
            <w:r>
              <w:rPr>
                <w:b/>
                <w:bCs/>
                <w:color w:val="000000"/>
                <w:sz w:val="20"/>
                <w:szCs w:val="20"/>
              </w:rPr>
              <w:t>1.2</w:t>
            </w:r>
          </w:p>
        </w:tc>
        <w:tc>
          <w:tcPr>
            <w:tcW w:w="847" w:type="dxa"/>
            <w:tcBorders>
              <w:top w:val="single" w:sz="4" w:space="0" w:color="FFFFFF"/>
              <w:left w:val="nil"/>
              <w:bottom w:val="single" w:sz="4" w:space="0" w:color="FFFFFF"/>
              <w:right w:val="single" w:sz="4" w:space="0" w:color="FFFFFF"/>
            </w:tcBorders>
            <w:shd w:val="clear" w:color="000000" w:fill="C0C0C0"/>
            <w:noWrap/>
            <w:hideMark/>
          </w:tcPr>
          <w:p w14:paraId="08B4895C" w14:textId="5C33714E" w:rsidR="00C2150D" w:rsidRPr="00D25A66" w:rsidRDefault="00C2150D" w:rsidP="00C2150D">
            <w:pPr>
              <w:spacing w:after="0"/>
              <w:jc w:val="center"/>
              <w:rPr>
                <w:b/>
                <w:bCs/>
                <w:color w:val="000000"/>
                <w:sz w:val="20"/>
                <w:szCs w:val="20"/>
              </w:rPr>
            </w:pPr>
            <w:r>
              <w:rPr>
                <w:b/>
                <w:bCs/>
                <w:color w:val="000000"/>
                <w:sz w:val="20"/>
                <w:szCs w:val="20"/>
              </w:rPr>
              <w:t>3.2</w:t>
            </w:r>
          </w:p>
        </w:tc>
        <w:tc>
          <w:tcPr>
            <w:tcW w:w="847" w:type="dxa"/>
            <w:tcBorders>
              <w:top w:val="single" w:sz="4" w:space="0" w:color="FFFFFF"/>
              <w:left w:val="nil"/>
              <w:bottom w:val="single" w:sz="4" w:space="0" w:color="FFFFFF"/>
              <w:right w:val="single" w:sz="4" w:space="0" w:color="FFFFFF"/>
            </w:tcBorders>
            <w:shd w:val="clear" w:color="000000" w:fill="C0C0C0"/>
            <w:noWrap/>
            <w:hideMark/>
          </w:tcPr>
          <w:p w14:paraId="11064B57" w14:textId="465E5E9B" w:rsidR="00C2150D" w:rsidRPr="00D25A66" w:rsidRDefault="00C2150D" w:rsidP="00C2150D">
            <w:pPr>
              <w:spacing w:after="0"/>
              <w:jc w:val="center"/>
              <w:rPr>
                <w:b/>
                <w:bCs/>
                <w:color w:val="000000"/>
                <w:sz w:val="20"/>
                <w:szCs w:val="20"/>
              </w:rPr>
            </w:pPr>
            <w:r>
              <w:rPr>
                <w:b/>
                <w:bCs/>
                <w:color w:val="000000"/>
                <w:sz w:val="20"/>
                <w:szCs w:val="20"/>
              </w:rPr>
              <w:t>1.1</w:t>
            </w:r>
          </w:p>
        </w:tc>
        <w:tc>
          <w:tcPr>
            <w:tcW w:w="912" w:type="dxa"/>
            <w:tcBorders>
              <w:top w:val="single" w:sz="4" w:space="0" w:color="FFFFFF"/>
              <w:left w:val="nil"/>
              <w:bottom w:val="single" w:sz="4" w:space="0" w:color="FFFFFF"/>
              <w:right w:val="single" w:sz="4" w:space="0" w:color="FFFFFF"/>
            </w:tcBorders>
            <w:shd w:val="clear" w:color="000000" w:fill="C0C0C0"/>
            <w:noWrap/>
            <w:hideMark/>
          </w:tcPr>
          <w:p w14:paraId="398515EF" w14:textId="5DC66AF1" w:rsidR="00C2150D" w:rsidRPr="00D25A66" w:rsidRDefault="00C2150D" w:rsidP="00C2150D">
            <w:pPr>
              <w:spacing w:after="0"/>
              <w:jc w:val="center"/>
              <w:rPr>
                <w:b/>
                <w:bCs/>
                <w:color w:val="000000"/>
                <w:sz w:val="20"/>
                <w:szCs w:val="20"/>
              </w:rPr>
            </w:pPr>
            <w:r>
              <w:rPr>
                <w:b/>
                <w:bCs/>
                <w:color w:val="000000"/>
                <w:sz w:val="20"/>
                <w:szCs w:val="20"/>
              </w:rPr>
              <w:t>2.0</w:t>
            </w:r>
          </w:p>
        </w:tc>
        <w:tc>
          <w:tcPr>
            <w:tcW w:w="1128" w:type="dxa"/>
            <w:tcBorders>
              <w:top w:val="single" w:sz="4" w:space="0" w:color="FFFFFF"/>
              <w:left w:val="nil"/>
              <w:bottom w:val="single" w:sz="4" w:space="0" w:color="FFFFFF"/>
              <w:right w:val="single" w:sz="4" w:space="0" w:color="FFFFFF"/>
            </w:tcBorders>
            <w:shd w:val="clear" w:color="000000" w:fill="C0C0C0"/>
            <w:noWrap/>
            <w:hideMark/>
          </w:tcPr>
          <w:p w14:paraId="41A736AF" w14:textId="78520CAE" w:rsidR="00C2150D" w:rsidRPr="00D25A66" w:rsidRDefault="00C2150D" w:rsidP="00C2150D">
            <w:pPr>
              <w:spacing w:after="0"/>
              <w:jc w:val="center"/>
              <w:rPr>
                <w:b/>
                <w:bCs/>
                <w:color w:val="000000"/>
                <w:sz w:val="20"/>
                <w:szCs w:val="20"/>
              </w:rPr>
            </w:pPr>
            <w:r>
              <w:rPr>
                <w:b/>
                <w:bCs/>
                <w:color w:val="000000"/>
                <w:sz w:val="20"/>
                <w:szCs w:val="20"/>
              </w:rPr>
              <w:t>4.0</w:t>
            </w:r>
          </w:p>
        </w:tc>
      </w:tr>
      <w:tr w:rsidR="00C2150D" w:rsidRPr="00D25A66" w14:paraId="33219192" w14:textId="77777777" w:rsidTr="003D6C98">
        <w:trPr>
          <w:trHeight w:val="284"/>
          <w:jc w:val="center"/>
        </w:trPr>
        <w:tc>
          <w:tcPr>
            <w:tcW w:w="1852" w:type="dxa"/>
            <w:tcBorders>
              <w:top w:val="nil"/>
              <w:left w:val="single" w:sz="4" w:space="0" w:color="FFFFFF"/>
              <w:bottom w:val="single" w:sz="4" w:space="0" w:color="FFFFFF"/>
              <w:right w:val="single" w:sz="4" w:space="0" w:color="FFFFFF"/>
            </w:tcBorders>
            <w:noWrap/>
            <w:hideMark/>
          </w:tcPr>
          <w:p w14:paraId="0DDDA5F8" w14:textId="77777777" w:rsidR="00C2150D" w:rsidRPr="00D25A66" w:rsidRDefault="00C2150D" w:rsidP="00C2150D">
            <w:pPr>
              <w:spacing w:after="0"/>
              <w:jc w:val="center"/>
              <w:rPr>
                <w:color w:val="000000"/>
                <w:sz w:val="20"/>
                <w:szCs w:val="20"/>
              </w:rPr>
            </w:pPr>
            <w:r w:rsidRPr="00D25A66">
              <w:rPr>
                <w:color w:val="000000"/>
                <w:sz w:val="20"/>
                <w:szCs w:val="20"/>
              </w:rPr>
              <w:t>Primarias</w:t>
            </w:r>
          </w:p>
        </w:tc>
        <w:tc>
          <w:tcPr>
            <w:tcW w:w="847" w:type="dxa"/>
            <w:tcBorders>
              <w:top w:val="nil"/>
              <w:left w:val="single" w:sz="4" w:space="0" w:color="FFFFFF"/>
              <w:bottom w:val="single" w:sz="4" w:space="0" w:color="FFFFFF"/>
              <w:right w:val="single" w:sz="4" w:space="0" w:color="FFFFFF"/>
            </w:tcBorders>
            <w:noWrap/>
            <w:hideMark/>
          </w:tcPr>
          <w:p w14:paraId="0B34CD26" w14:textId="68E4F7D1" w:rsidR="00C2150D" w:rsidRPr="00D25A66" w:rsidRDefault="00C2150D" w:rsidP="00C2150D">
            <w:pPr>
              <w:spacing w:after="0"/>
              <w:jc w:val="center"/>
              <w:rPr>
                <w:color w:val="000000"/>
                <w:sz w:val="20"/>
                <w:szCs w:val="20"/>
              </w:rPr>
            </w:pPr>
            <w:r>
              <w:rPr>
                <w:color w:val="000000"/>
                <w:sz w:val="20"/>
                <w:szCs w:val="20"/>
              </w:rPr>
              <w:t>18.0</w:t>
            </w:r>
          </w:p>
        </w:tc>
        <w:tc>
          <w:tcPr>
            <w:tcW w:w="847" w:type="dxa"/>
            <w:tcBorders>
              <w:top w:val="nil"/>
              <w:left w:val="nil"/>
              <w:bottom w:val="single" w:sz="4" w:space="0" w:color="FFFFFF"/>
              <w:right w:val="single" w:sz="4" w:space="0" w:color="FFFFFF"/>
            </w:tcBorders>
            <w:noWrap/>
            <w:hideMark/>
          </w:tcPr>
          <w:p w14:paraId="03AEEB2C" w14:textId="3A847EAC" w:rsidR="00C2150D" w:rsidRPr="00D25A66" w:rsidRDefault="00C2150D" w:rsidP="00C2150D">
            <w:pPr>
              <w:spacing w:after="0"/>
              <w:jc w:val="center"/>
              <w:rPr>
                <w:color w:val="000000"/>
                <w:sz w:val="20"/>
                <w:szCs w:val="20"/>
              </w:rPr>
            </w:pPr>
            <w:r>
              <w:rPr>
                <w:color w:val="000000"/>
                <w:sz w:val="20"/>
                <w:szCs w:val="20"/>
              </w:rPr>
              <w:t>9.4</w:t>
            </w:r>
          </w:p>
        </w:tc>
        <w:tc>
          <w:tcPr>
            <w:tcW w:w="847" w:type="dxa"/>
            <w:tcBorders>
              <w:top w:val="nil"/>
              <w:left w:val="nil"/>
              <w:bottom w:val="single" w:sz="4" w:space="0" w:color="FFFFFF"/>
              <w:right w:val="single" w:sz="4" w:space="0" w:color="FFFFFF"/>
            </w:tcBorders>
            <w:noWrap/>
            <w:hideMark/>
          </w:tcPr>
          <w:p w14:paraId="6880AB95" w14:textId="7A4FDFEA" w:rsidR="00C2150D" w:rsidRPr="00D25A66" w:rsidRDefault="00C2150D" w:rsidP="00C2150D">
            <w:pPr>
              <w:spacing w:after="0"/>
              <w:jc w:val="center"/>
              <w:rPr>
                <w:color w:val="000000"/>
                <w:sz w:val="20"/>
                <w:szCs w:val="20"/>
              </w:rPr>
            </w:pPr>
            <w:r>
              <w:rPr>
                <w:color w:val="000000"/>
                <w:sz w:val="20"/>
                <w:szCs w:val="20"/>
              </w:rPr>
              <w:t>47.2</w:t>
            </w:r>
          </w:p>
        </w:tc>
        <w:tc>
          <w:tcPr>
            <w:tcW w:w="847" w:type="dxa"/>
            <w:tcBorders>
              <w:top w:val="nil"/>
              <w:left w:val="nil"/>
              <w:bottom w:val="single" w:sz="4" w:space="0" w:color="FFFFFF"/>
              <w:right w:val="single" w:sz="4" w:space="0" w:color="FFFFFF"/>
            </w:tcBorders>
            <w:noWrap/>
            <w:hideMark/>
          </w:tcPr>
          <w:p w14:paraId="2B43609A" w14:textId="7E1F9C28" w:rsidR="00C2150D" w:rsidRPr="00D25A66" w:rsidRDefault="00C2150D" w:rsidP="00C2150D">
            <w:pPr>
              <w:spacing w:after="0"/>
              <w:jc w:val="center"/>
              <w:rPr>
                <w:color w:val="000000"/>
                <w:sz w:val="20"/>
                <w:szCs w:val="20"/>
              </w:rPr>
            </w:pPr>
            <w:r>
              <w:rPr>
                <w:color w:val="000000"/>
                <w:sz w:val="20"/>
                <w:szCs w:val="20"/>
              </w:rPr>
              <w:t>-35.9</w:t>
            </w:r>
          </w:p>
        </w:tc>
        <w:tc>
          <w:tcPr>
            <w:tcW w:w="912" w:type="dxa"/>
            <w:tcBorders>
              <w:top w:val="nil"/>
              <w:left w:val="nil"/>
              <w:bottom w:val="single" w:sz="4" w:space="0" w:color="FFFFFF"/>
              <w:right w:val="single" w:sz="4" w:space="0" w:color="FFFFFF"/>
            </w:tcBorders>
            <w:noWrap/>
            <w:hideMark/>
          </w:tcPr>
          <w:p w14:paraId="52DDB5E2" w14:textId="05B7C97E" w:rsidR="00C2150D" w:rsidRPr="00D25A66" w:rsidRDefault="00C2150D" w:rsidP="00C2150D">
            <w:pPr>
              <w:spacing w:after="0"/>
              <w:jc w:val="center"/>
              <w:rPr>
                <w:color w:val="000000"/>
                <w:sz w:val="20"/>
                <w:szCs w:val="20"/>
              </w:rPr>
            </w:pPr>
            <w:r>
              <w:rPr>
                <w:color w:val="000000"/>
                <w:sz w:val="20"/>
                <w:szCs w:val="20"/>
              </w:rPr>
              <w:t>8.4</w:t>
            </w:r>
          </w:p>
        </w:tc>
        <w:tc>
          <w:tcPr>
            <w:tcW w:w="1128" w:type="dxa"/>
            <w:tcBorders>
              <w:top w:val="nil"/>
              <w:left w:val="nil"/>
              <w:bottom w:val="single" w:sz="4" w:space="0" w:color="FFFFFF"/>
              <w:right w:val="single" w:sz="4" w:space="0" w:color="FFFFFF"/>
            </w:tcBorders>
            <w:noWrap/>
            <w:hideMark/>
          </w:tcPr>
          <w:p w14:paraId="1E9772F3" w14:textId="46CD188A" w:rsidR="00C2150D" w:rsidRPr="00D25A66" w:rsidRDefault="00C2150D" w:rsidP="00C2150D">
            <w:pPr>
              <w:spacing w:after="0"/>
              <w:jc w:val="center"/>
              <w:rPr>
                <w:color w:val="000000"/>
                <w:sz w:val="20"/>
                <w:szCs w:val="20"/>
              </w:rPr>
            </w:pPr>
            <w:r>
              <w:rPr>
                <w:color w:val="000000"/>
                <w:sz w:val="20"/>
                <w:szCs w:val="20"/>
              </w:rPr>
              <w:t>-22.5</w:t>
            </w:r>
          </w:p>
        </w:tc>
      </w:tr>
      <w:tr w:rsidR="00C2150D" w:rsidRPr="00D25A66" w14:paraId="694E9451" w14:textId="77777777" w:rsidTr="003D6C98">
        <w:trPr>
          <w:trHeight w:val="284"/>
          <w:jc w:val="center"/>
        </w:trPr>
        <w:tc>
          <w:tcPr>
            <w:tcW w:w="1852" w:type="dxa"/>
            <w:tcBorders>
              <w:top w:val="nil"/>
              <w:left w:val="single" w:sz="4" w:space="0" w:color="FFFFFF"/>
              <w:bottom w:val="single" w:sz="4" w:space="0" w:color="FFFFFF"/>
              <w:right w:val="single" w:sz="4" w:space="0" w:color="FFFFFF"/>
            </w:tcBorders>
            <w:shd w:val="clear" w:color="000000" w:fill="F2F2F2"/>
            <w:noWrap/>
            <w:hideMark/>
          </w:tcPr>
          <w:p w14:paraId="29DA57D8" w14:textId="77777777" w:rsidR="00C2150D" w:rsidRPr="00D25A66" w:rsidRDefault="00C2150D" w:rsidP="00C2150D">
            <w:pPr>
              <w:spacing w:after="0"/>
              <w:jc w:val="center"/>
              <w:rPr>
                <w:color w:val="000000"/>
                <w:sz w:val="20"/>
                <w:szCs w:val="20"/>
              </w:rPr>
            </w:pPr>
            <w:r w:rsidRPr="00D25A66">
              <w:rPr>
                <w:color w:val="000000"/>
                <w:sz w:val="20"/>
                <w:szCs w:val="20"/>
              </w:rPr>
              <w:t>Secundarias</w:t>
            </w:r>
          </w:p>
        </w:tc>
        <w:tc>
          <w:tcPr>
            <w:tcW w:w="847" w:type="dxa"/>
            <w:tcBorders>
              <w:top w:val="nil"/>
              <w:left w:val="single" w:sz="4" w:space="0" w:color="FFFFFF"/>
              <w:bottom w:val="single" w:sz="4" w:space="0" w:color="FFFFFF"/>
              <w:right w:val="single" w:sz="4" w:space="0" w:color="FFFFFF"/>
            </w:tcBorders>
            <w:shd w:val="clear" w:color="000000" w:fill="F2F2F2"/>
            <w:noWrap/>
            <w:hideMark/>
          </w:tcPr>
          <w:p w14:paraId="3868D016" w14:textId="52D13D26" w:rsidR="00C2150D" w:rsidRPr="00D25A66" w:rsidRDefault="00C2150D" w:rsidP="00C2150D">
            <w:pPr>
              <w:spacing w:after="0"/>
              <w:jc w:val="center"/>
              <w:rPr>
                <w:color w:val="000000"/>
                <w:sz w:val="20"/>
                <w:szCs w:val="20"/>
              </w:rPr>
            </w:pPr>
            <w:r>
              <w:rPr>
                <w:color w:val="000000"/>
                <w:sz w:val="20"/>
                <w:szCs w:val="20"/>
              </w:rPr>
              <w:t>5.1</w:t>
            </w:r>
          </w:p>
        </w:tc>
        <w:tc>
          <w:tcPr>
            <w:tcW w:w="847" w:type="dxa"/>
            <w:tcBorders>
              <w:top w:val="nil"/>
              <w:left w:val="nil"/>
              <w:bottom w:val="single" w:sz="4" w:space="0" w:color="FFFFFF"/>
              <w:right w:val="single" w:sz="4" w:space="0" w:color="FFFFFF"/>
            </w:tcBorders>
            <w:shd w:val="clear" w:color="000000" w:fill="F2F2F2"/>
            <w:noWrap/>
            <w:hideMark/>
          </w:tcPr>
          <w:p w14:paraId="2803B4EF" w14:textId="38E68F2F" w:rsidR="00C2150D" w:rsidRPr="00D25A66" w:rsidRDefault="00C2150D" w:rsidP="00C2150D">
            <w:pPr>
              <w:spacing w:after="0"/>
              <w:jc w:val="center"/>
              <w:rPr>
                <w:color w:val="000000"/>
                <w:sz w:val="20"/>
                <w:szCs w:val="20"/>
              </w:rPr>
            </w:pPr>
            <w:r>
              <w:rPr>
                <w:color w:val="000000"/>
                <w:sz w:val="20"/>
                <w:szCs w:val="20"/>
              </w:rPr>
              <w:t>2.3</w:t>
            </w:r>
          </w:p>
        </w:tc>
        <w:tc>
          <w:tcPr>
            <w:tcW w:w="847" w:type="dxa"/>
            <w:tcBorders>
              <w:top w:val="nil"/>
              <w:left w:val="nil"/>
              <w:bottom w:val="single" w:sz="4" w:space="0" w:color="FFFFFF"/>
              <w:right w:val="single" w:sz="4" w:space="0" w:color="FFFFFF"/>
            </w:tcBorders>
            <w:shd w:val="clear" w:color="000000" w:fill="F2F2F2"/>
            <w:noWrap/>
            <w:hideMark/>
          </w:tcPr>
          <w:p w14:paraId="3140FF9B" w14:textId="7AB87F3A" w:rsidR="00C2150D" w:rsidRPr="00D25A66" w:rsidRDefault="00C2150D" w:rsidP="00C2150D">
            <w:pPr>
              <w:spacing w:after="0"/>
              <w:jc w:val="center"/>
              <w:rPr>
                <w:color w:val="000000"/>
                <w:sz w:val="20"/>
                <w:szCs w:val="20"/>
              </w:rPr>
            </w:pPr>
            <w:r>
              <w:rPr>
                <w:color w:val="000000"/>
                <w:sz w:val="20"/>
                <w:szCs w:val="20"/>
              </w:rPr>
              <w:t>1.0</w:t>
            </w:r>
          </w:p>
        </w:tc>
        <w:tc>
          <w:tcPr>
            <w:tcW w:w="847" w:type="dxa"/>
            <w:tcBorders>
              <w:top w:val="nil"/>
              <w:left w:val="nil"/>
              <w:bottom w:val="single" w:sz="4" w:space="0" w:color="FFFFFF"/>
              <w:right w:val="single" w:sz="4" w:space="0" w:color="FFFFFF"/>
            </w:tcBorders>
            <w:shd w:val="clear" w:color="000000" w:fill="F2F2F2"/>
            <w:noWrap/>
            <w:hideMark/>
          </w:tcPr>
          <w:p w14:paraId="259A9B6D" w14:textId="7D758E72" w:rsidR="00C2150D" w:rsidRPr="00D25A66" w:rsidRDefault="00C2150D" w:rsidP="00C2150D">
            <w:pPr>
              <w:spacing w:after="0"/>
              <w:jc w:val="center"/>
              <w:rPr>
                <w:color w:val="000000"/>
                <w:sz w:val="20"/>
                <w:szCs w:val="20"/>
              </w:rPr>
            </w:pPr>
            <w:r>
              <w:rPr>
                <w:color w:val="000000"/>
                <w:sz w:val="20"/>
                <w:szCs w:val="20"/>
              </w:rPr>
              <w:t>12.6</w:t>
            </w:r>
          </w:p>
        </w:tc>
        <w:tc>
          <w:tcPr>
            <w:tcW w:w="912" w:type="dxa"/>
            <w:tcBorders>
              <w:top w:val="nil"/>
              <w:left w:val="nil"/>
              <w:bottom w:val="single" w:sz="4" w:space="0" w:color="FFFFFF"/>
              <w:right w:val="single" w:sz="4" w:space="0" w:color="FFFFFF"/>
            </w:tcBorders>
            <w:shd w:val="clear" w:color="000000" w:fill="F2F2F2"/>
            <w:noWrap/>
            <w:hideMark/>
          </w:tcPr>
          <w:p w14:paraId="37496E54" w14:textId="292D3FE7" w:rsidR="00C2150D" w:rsidRPr="00D25A66" w:rsidRDefault="00C2150D" w:rsidP="00C2150D">
            <w:pPr>
              <w:spacing w:after="0"/>
              <w:jc w:val="center"/>
              <w:rPr>
                <w:color w:val="000000"/>
                <w:sz w:val="20"/>
                <w:szCs w:val="20"/>
              </w:rPr>
            </w:pPr>
            <w:r>
              <w:rPr>
                <w:color w:val="000000"/>
                <w:sz w:val="20"/>
                <w:szCs w:val="20"/>
              </w:rPr>
              <w:t>5.3</w:t>
            </w:r>
          </w:p>
        </w:tc>
        <w:tc>
          <w:tcPr>
            <w:tcW w:w="1128" w:type="dxa"/>
            <w:tcBorders>
              <w:top w:val="nil"/>
              <w:left w:val="nil"/>
              <w:bottom w:val="single" w:sz="4" w:space="0" w:color="FFFFFF"/>
              <w:right w:val="single" w:sz="4" w:space="0" w:color="FFFFFF"/>
            </w:tcBorders>
            <w:shd w:val="clear" w:color="000000" w:fill="F2F2F2"/>
            <w:noWrap/>
            <w:hideMark/>
          </w:tcPr>
          <w:p w14:paraId="171A5C2B" w14:textId="42A8C6D5" w:rsidR="00C2150D" w:rsidRPr="00D25A66" w:rsidRDefault="00C2150D" w:rsidP="00C2150D">
            <w:pPr>
              <w:spacing w:after="0"/>
              <w:jc w:val="center"/>
              <w:rPr>
                <w:color w:val="000000"/>
                <w:sz w:val="20"/>
                <w:szCs w:val="20"/>
              </w:rPr>
            </w:pPr>
            <w:r>
              <w:rPr>
                <w:color w:val="000000"/>
                <w:sz w:val="20"/>
                <w:szCs w:val="20"/>
              </w:rPr>
              <w:t>16.0</w:t>
            </w:r>
          </w:p>
        </w:tc>
      </w:tr>
      <w:tr w:rsidR="00C2150D" w:rsidRPr="00D25A66" w14:paraId="032CB675" w14:textId="77777777" w:rsidTr="003D6C98">
        <w:trPr>
          <w:trHeight w:val="284"/>
          <w:jc w:val="center"/>
        </w:trPr>
        <w:tc>
          <w:tcPr>
            <w:tcW w:w="1852" w:type="dxa"/>
            <w:tcBorders>
              <w:top w:val="nil"/>
              <w:left w:val="single" w:sz="4" w:space="0" w:color="FFFFFF"/>
              <w:bottom w:val="single" w:sz="4" w:space="0" w:color="FFFFFF"/>
              <w:right w:val="single" w:sz="4" w:space="0" w:color="FFFFFF"/>
            </w:tcBorders>
            <w:noWrap/>
            <w:hideMark/>
          </w:tcPr>
          <w:p w14:paraId="069CD832" w14:textId="77777777" w:rsidR="00C2150D" w:rsidRPr="00D25A66" w:rsidRDefault="00C2150D" w:rsidP="00C2150D">
            <w:pPr>
              <w:spacing w:after="0"/>
              <w:jc w:val="center"/>
              <w:rPr>
                <w:color w:val="000000"/>
                <w:sz w:val="20"/>
                <w:szCs w:val="20"/>
              </w:rPr>
            </w:pPr>
            <w:r w:rsidRPr="00D25A66">
              <w:rPr>
                <w:color w:val="000000"/>
                <w:sz w:val="20"/>
                <w:szCs w:val="20"/>
              </w:rPr>
              <w:t>Terciarias</w:t>
            </w:r>
          </w:p>
        </w:tc>
        <w:tc>
          <w:tcPr>
            <w:tcW w:w="847" w:type="dxa"/>
            <w:tcBorders>
              <w:top w:val="nil"/>
              <w:left w:val="single" w:sz="4" w:space="0" w:color="FFFFFF"/>
              <w:bottom w:val="single" w:sz="4" w:space="0" w:color="FFFFFF"/>
              <w:right w:val="single" w:sz="4" w:space="0" w:color="FFFFFF"/>
            </w:tcBorders>
            <w:noWrap/>
            <w:hideMark/>
          </w:tcPr>
          <w:p w14:paraId="4A1EB7CD" w14:textId="6A8F3F58" w:rsidR="00C2150D" w:rsidRPr="00D25A66" w:rsidRDefault="00C2150D" w:rsidP="00C2150D">
            <w:pPr>
              <w:spacing w:after="0"/>
              <w:jc w:val="center"/>
              <w:rPr>
                <w:color w:val="000000"/>
                <w:sz w:val="20"/>
                <w:szCs w:val="20"/>
              </w:rPr>
            </w:pPr>
            <w:r>
              <w:rPr>
                <w:color w:val="000000"/>
                <w:sz w:val="20"/>
                <w:szCs w:val="20"/>
              </w:rPr>
              <w:t>0.3</w:t>
            </w:r>
          </w:p>
        </w:tc>
        <w:tc>
          <w:tcPr>
            <w:tcW w:w="847" w:type="dxa"/>
            <w:tcBorders>
              <w:top w:val="nil"/>
              <w:left w:val="nil"/>
              <w:bottom w:val="single" w:sz="4" w:space="0" w:color="FFFFFF"/>
              <w:right w:val="single" w:sz="4" w:space="0" w:color="FFFFFF"/>
            </w:tcBorders>
            <w:noWrap/>
            <w:hideMark/>
          </w:tcPr>
          <w:p w14:paraId="177E11CF" w14:textId="406536AE" w:rsidR="00C2150D" w:rsidRPr="00D25A66" w:rsidRDefault="00C2150D" w:rsidP="00C2150D">
            <w:pPr>
              <w:spacing w:after="0"/>
              <w:jc w:val="center"/>
              <w:rPr>
                <w:color w:val="000000"/>
                <w:sz w:val="20"/>
                <w:szCs w:val="20"/>
              </w:rPr>
            </w:pPr>
            <w:r>
              <w:rPr>
                <w:color w:val="000000"/>
                <w:sz w:val="20"/>
                <w:szCs w:val="20"/>
              </w:rPr>
              <w:t>0.2</w:t>
            </w:r>
          </w:p>
        </w:tc>
        <w:tc>
          <w:tcPr>
            <w:tcW w:w="847" w:type="dxa"/>
            <w:tcBorders>
              <w:top w:val="nil"/>
              <w:left w:val="nil"/>
              <w:bottom w:val="single" w:sz="4" w:space="0" w:color="FFFFFF"/>
              <w:right w:val="single" w:sz="4" w:space="0" w:color="FFFFFF"/>
            </w:tcBorders>
            <w:noWrap/>
            <w:hideMark/>
          </w:tcPr>
          <w:p w14:paraId="5A7DFFF9" w14:textId="4F3DDFD8" w:rsidR="00C2150D" w:rsidRPr="00D25A66" w:rsidRDefault="00C2150D" w:rsidP="00C2150D">
            <w:pPr>
              <w:spacing w:after="0"/>
              <w:jc w:val="center"/>
              <w:rPr>
                <w:color w:val="000000"/>
                <w:sz w:val="20"/>
                <w:szCs w:val="20"/>
              </w:rPr>
            </w:pPr>
            <w:r>
              <w:rPr>
                <w:color w:val="000000"/>
                <w:sz w:val="20"/>
                <w:szCs w:val="20"/>
              </w:rPr>
              <w:t>0.8</w:t>
            </w:r>
          </w:p>
        </w:tc>
        <w:tc>
          <w:tcPr>
            <w:tcW w:w="847" w:type="dxa"/>
            <w:tcBorders>
              <w:top w:val="nil"/>
              <w:left w:val="nil"/>
              <w:bottom w:val="single" w:sz="4" w:space="0" w:color="FFFFFF"/>
              <w:right w:val="single" w:sz="4" w:space="0" w:color="FFFFFF"/>
            </w:tcBorders>
            <w:noWrap/>
            <w:hideMark/>
          </w:tcPr>
          <w:p w14:paraId="2ED1E221" w14:textId="7A9F2E3E" w:rsidR="00C2150D" w:rsidRPr="00D25A66" w:rsidRDefault="00C2150D" w:rsidP="00C2150D">
            <w:pPr>
              <w:spacing w:after="0"/>
              <w:jc w:val="center"/>
              <w:rPr>
                <w:color w:val="000000"/>
                <w:sz w:val="20"/>
                <w:szCs w:val="20"/>
              </w:rPr>
            </w:pPr>
            <w:r>
              <w:rPr>
                <w:color w:val="000000"/>
                <w:sz w:val="20"/>
                <w:szCs w:val="20"/>
              </w:rPr>
              <w:t>0.6</w:t>
            </w:r>
          </w:p>
        </w:tc>
        <w:tc>
          <w:tcPr>
            <w:tcW w:w="912" w:type="dxa"/>
            <w:tcBorders>
              <w:top w:val="nil"/>
              <w:left w:val="nil"/>
              <w:bottom w:val="single" w:sz="4" w:space="0" w:color="FFFFFF"/>
              <w:right w:val="single" w:sz="4" w:space="0" w:color="FFFFFF"/>
            </w:tcBorders>
            <w:noWrap/>
            <w:hideMark/>
          </w:tcPr>
          <w:p w14:paraId="44DCCA54" w14:textId="5E31BCB2" w:rsidR="00C2150D" w:rsidRPr="00D25A66" w:rsidRDefault="00C2150D" w:rsidP="00C2150D">
            <w:pPr>
              <w:spacing w:after="0"/>
              <w:jc w:val="center"/>
              <w:rPr>
                <w:color w:val="000000"/>
                <w:sz w:val="20"/>
                <w:szCs w:val="20"/>
              </w:rPr>
            </w:pPr>
            <w:r>
              <w:rPr>
                <w:color w:val="000000"/>
                <w:sz w:val="20"/>
                <w:szCs w:val="20"/>
              </w:rPr>
              <w:t>0.4</w:t>
            </w:r>
          </w:p>
        </w:tc>
        <w:tc>
          <w:tcPr>
            <w:tcW w:w="1128" w:type="dxa"/>
            <w:tcBorders>
              <w:top w:val="nil"/>
              <w:left w:val="nil"/>
              <w:bottom w:val="single" w:sz="4" w:space="0" w:color="FFFFFF"/>
              <w:right w:val="single" w:sz="4" w:space="0" w:color="FFFFFF"/>
            </w:tcBorders>
            <w:noWrap/>
            <w:hideMark/>
          </w:tcPr>
          <w:p w14:paraId="654AD726" w14:textId="4ACD6748" w:rsidR="00C2150D" w:rsidRPr="00D25A66" w:rsidRDefault="00C2150D" w:rsidP="00C2150D">
            <w:pPr>
              <w:spacing w:after="0"/>
              <w:jc w:val="center"/>
              <w:rPr>
                <w:color w:val="000000"/>
                <w:sz w:val="20"/>
                <w:szCs w:val="20"/>
              </w:rPr>
            </w:pPr>
            <w:r>
              <w:rPr>
                <w:color w:val="000000"/>
                <w:sz w:val="20"/>
                <w:szCs w:val="20"/>
              </w:rPr>
              <w:t>2.4</w:t>
            </w:r>
          </w:p>
        </w:tc>
      </w:tr>
    </w:tbl>
    <w:p w14:paraId="65605E53" w14:textId="77777777" w:rsidR="000D5C41" w:rsidRPr="00103B2F" w:rsidRDefault="000D5C41" w:rsidP="000D5C41">
      <w:pPr>
        <w:tabs>
          <w:tab w:val="num" w:pos="1843"/>
          <w:tab w:val="left" w:pos="7939"/>
        </w:tabs>
        <w:spacing w:after="0"/>
        <w:ind w:left="1276" w:right="51"/>
        <w:rPr>
          <w:color w:val="4D565E"/>
          <w:sz w:val="16"/>
          <w:szCs w:val="16"/>
        </w:rPr>
      </w:pPr>
      <w:r w:rsidRPr="00400FDA">
        <w:rPr>
          <w:color w:val="4D565E"/>
          <w:sz w:val="16"/>
          <w:szCs w:val="16"/>
          <w:vertAlign w:val="superscript"/>
        </w:rPr>
        <w:t>1/</w:t>
      </w:r>
      <w:r>
        <w:rPr>
          <w:color w:val="4D565E"/>
          <w:sz w:val="16"/>
          <w:szCs w:val="16"/>
        </w:rPr>
        <w:tab/>
      </w:r>
      <w:r w:rsidRPr="00103B2F">
        <w:rPr>
          <w:color w:val="4D565E"/>
          <w:sz w:val="16"/>
          <w:szCs w:val="16"/>
        </w:rPr>
        <w:t xml:space="preserve">Cifras </w:t>
      </w:r>
      <w:r>
        <w:rPr>
          <w:color w:val="4D565E"/>
          <w:sz w:val="16"/>
          <w:szCs w:val="16"/>
        </w:rPr>
        <w:t>revisadas</w:t>
      </w:r>
      <w:r w:rsidRPr="00103B2F">
        <w:rPr>
          <w:color w:val="4D565E"/>
          <w:sz w:val="16"/>
          <w:szCs w:val="16"/>
        </w:rPr>
        <w:t>.</w:t>
      </w:r>
    </w:p>
    <w:p w14:paraId="3D0F7C5B" w14:textId="77777777" w:rsidR="000D5C41" w:rsidRPr="00103B2F" w:rsidRDefault="000D5C41" w:rsidP="000D5C41">
      <w:pPr>
        <w:tabs>
          <w:tab w:val="num" w:pos="1843"/>
          <w:tab w:val="left" w:pos="7939"/>
        </w:tabs>
        <w:spacing w:after="0"/>
        <w:ind w:left="1276" w:right="51"/>
        <w:rPr>
          <w:color w:val="4D565E"/>
          <w:sz w:val="16"/>
          <w:szCs w:val="16"/>
        </w:rPr>
      </w:pPr>
      <w:r w:rsidRPr="00400FDA">
        <w:rPr>
          <w:color w:val="4D565E"/>
          <w:sz w:val="16"/>
          <w:szCs w:val="16"/>
          <w:vertAlign w:val="superscript"/>
        </w:rPr>
        <w:t>2/</w:t>
      </w:r>
      <w:r>
        <w:rPr>
          <w:color w:val="4D565E"/>
          <w:sz w:val="16"/>
          <w:szCs w:val="16"/>
        </w:rPr>
        <w:tab/>
      </w:r>
      <w:r w:rsidRPr="00103B2F">
        <w:rPr>
          <w:color w:val="4D565E"/>
          <w:sz w:val="16"/>
          <w:szCs w:val="16"/>
        </w:rPr>
        <w:t xml:space="preserve">Cifras </w:t>
      </w:r>
      <w:r>
        <w:rPr>
          <w:color w:val="4D565E"/>
          <w:sz w:val="16"/>
          <w:szCs w:val="16"/>
        </w:rPr>
        <w:t>preliminares</w:t>
      </w:r>
      <w:r w:rsidRPr="00103B2F">
        <w:rPr>
          <w:color w:val="4D565E"/>
          <w:sz w:val="16"/>
          <w:szCs w:val="16"/>
        </w:rPr>
        <w:t>.</w:t>
      </w:r>
    </w:p>
    <w:p w14:paraId="1622969D" w14:textId="53DABD50" w:rsidR="000D5C41" w:rsidRPr="00103B2F" w:rsidRDefault="000D5C41" w:rsidP="000D5C41">
      <w:pPr>
        <w:spacing w:after="0"/>
        <w:ind w:left="1276"/>
        <w:rPr>
          <w:color w:val="4D565E"/>
          <w:sz w:val="16"/>
          <w:szCs w:val="16"/>
        </w:rPr>
      </w:pPr>
      <w:r w:rsidRPr="00103B2F">
        <w:rPr>
          <w:color w:val="4D565E"/>
          <w:sz w:val="16"/>
          <w:szCs w:val="16"/>
        </w:rPr>
        <w:t>Fuente:</w:t>
      </w:r>
      <w:r>
        <w:rPr>
          <w:color w:val="4D565E"/>
          <w:sz w:val="16"/>
          <w:szCs w:val="16"/>
        </w:rPr>
        <w:t xml:space="preserve"> </w:t>
      </w:r>
      <w:proofErr w:type="spellStart"/>
      <w:r w:rsidRPr="00103B2F">
        <w:rPr>
          <w:smallCaps/>
          <w:color w:val="4D565E"/>
          <w:sz w:val="16"/>
          <w:szCs w:val="16"/>
        </w:rPr>
        <w:t>inegi</w:t>
      </w:r>
      <w:proofErr w:type="spellEnd"/>
      <w:r w:rsidRPr="00103B2F">
        <w:rPr>
          <w:smallCaps/>
          <w:color w:val="4D565E"/>
          <w:sz w:val="16"/>
          <w:szCs w:val="16"/>
        </w:rPr>
        <w:t xml:space="preserve">. </w:t>
      </w:r>
      <w:r>
        <w:rPr>
          <w:color w:val="4D565E"/>
          <w:sz w:val="16"/>
          <w:szCs w:val="16"/>
        </w:rPr>
        <w:t>Indicador Trimestral de la Actividad Económica Estatal</w:t>
      </w:r>
      <w:r w:rsidRPr="00103B2F">
        <w:rPr>
          <w:smallCaps/>
          <w:color w:val="4D565E"/>
          <w:sz w:val="16"/>
          <w:szCs w:val="16"/>
        </w:rPr>
        <w:t xml:space="preserve"> (</w:t>
      </w:r>
      <w:proofErr w:type="spellStart"/>
      <w:r w:rsidRPr="00103B2F">
        <w:rPr>
          <w:smallCaps/>
          <w:color w:val="4D565E"/>
          <w:sz w:val="16"/>
          <w:szCs w:val="16"/>
        </w:rPr>
        <w:t>itaee</w:t>
      </w:r>
      <w:proofErr w:type="spellEnd"/>
      <w:r w:rsidRPr="00103B2F">
        <w:rPr>
          <w:smallCaps/>
          <w:color w:val="4D565E"/>
          <w:sz w:val="16"/>
          <w:szCs w:val="16"/>
        </w:rPr>
        <w:t>)</w:t>
      </w:r>
      <w:r w:rsidRPr="00103B2F">
        <w:rPr>
          <w:color w:val="4D565E"/>
          <w:sz w:val="16"/>
          <w:szCs w:val="16"/>
        </w:rPr>
        <w:t xml:space="preserve">, </w:t>
      </w:r>
      <w:r w:rsidR="00C2150D">
        <w:rPr>
          <w:color w:val="4D565E"/>
          <w:sz w:val="16"/>
          <w:szCs w:val="16"/>
        </w:rPr>
        <w:t>2025 y 2026, del 29 de julio de 2026</w:t>
      </w:r>
      <w:r w:rsidRPr="00103B2F">
        <w:rPr>
          <w:color w:val="4D565E"/>
          <w:sz w:val="16"/>
          <w:szCs w:val="16"/>
        </w:rPr>
        <w:t>.</w:t>
      </w:r>
    </w:p>
    <w:p w14:paraId="47F8B98F" w14:textId="77777777" w:rsidR="000D5C41" w:rsidRDefault="000D5C41" w:rsidP="000D5C41">
      <w:pPr>
        <w:spacing w:after="0"/>
        <w:ind w:right="-234"/>
        <w:jc w:val="both"/>
        <w:rPr>
          <w:rFonts w:ascii="Arial" w:hAnsi="Arial" w:cs="Arial"/>
          <w:sz w:val="24"/>
          <w:szCs w:val="24"/>
        </w:rPr>
      </w:pPr>
    </w:p>
    <w:p w14:paraId="60756AE3" w14:textId="77777777" w:rsidR="0061764D" w:rsidRDefault="0061764D" w:rsidP="0061764D">
      <w:pPr>
        <w:spacing w:after="0"/>
        <w:ind w:right="-234"/>
        <w:jc w:val="both"/>
        <w:rPr>
          <w:rFonts w:ascii="Arial" w:hAnsi="Arial" w:cs="Arial"/>
          <w:sz w:val="24"/>
          <w:szCs w:val="24"/>
        </w:rPr>
      </w:pPr>
    </w:p>
    <w:p w14:paraId="6E36ABB1" w14:textId="7DAC924C" w:rsidR="0061764D" w:rsidRPr="0061764D" w:rsidRDefault="0061764D" w:rsidP="0061764D">
      <w:pPr>
        <w:spacing w:after="0"/>
        <w:ind w:right="-234"/>
        <w:jc w:val="both"/>
        <w:rPr>
          <w:rFonts w:ascii="Arial" w:hAnsi="Arial" w:cs="Arial"/>
          <w:sz w:val="24"/>
          <w:szCs w:val="24"/>
        </w:rPr>
      </w:pPr>
      <w:r w:rsidRPr="0061764D">
        <w:rPr>
          <w:rFonts w:ascii="Arial" w:hAnsi="Arial" w:cs="Arial"/>
          <w:sz w:val="24"/>
          <w:szCs w:val="24"/>
        </w:rPr>
        <w:t>Referente a las actividades primarias (Agricultura, cría y explotación de animales, aprovechamiento forestal, pesca y caza) en el primer trimestre de 2026 reportaron un decremento anual de 22.5 por ciento. Con ello, Colima se situó en el último lugar a nivel nacional.</w:t>
      </w:r>
    </w:p>
    <w:p w14:paraId="38ECED33" w14:textId="77777777" w:rsidR="000D5C41" w:rsidRDefault="000D5C41" w:rsidP="000D5C41">
      <w:pPr>
        <w:spacing w:after="0"/>
        <w:ind w:right="-234"/>
        <w:jc w:val="both"/>
        <w:rPr>
          <w:rFonts w:ascii="Arial" w:hAnsi="Arial" w:cs="Arial"/>
          <w:sz w:val="24"/>
          <w:szCs w:val="24"/>
        </w:rPr>
      </w:pPr>
    </w:p>
    <w:p w14:paraId="75903373" w14:textId="0CF80C9C" w:rsidR="0061764D" w:rsidRPr="0061764D" w:rsidRDefault="0061764D" w:rsidP="0061764D">
      <w:pPr>
        <w:spacing w:after="0"/>
        <w:ind w:right="-234"/>
        <w:jc w:val="both"/>
        <w:rPr>
          <w:rFonts w:ascii="Arial" w:hAnsi="Arial" w:cs="Arial"/>
          <w:sz w:val="24"/>
          <w:szCs w:val="24"/>
        </w:rPr>
      </w:pPr>
      <w:r w:rsidRPr="0061764D">
        <w:rPr>
          <w:rFonts w:ascii="Arial" w:hAnsi="Arial" w:cs="Arial"/>
          <w:sz w:val="24"/>
          <w:szCs w:val="24"/>
        </w:rPr>
        <w:t>Las actividades secundarias</w:t>
      </w:r>
      <w:r w:rsidR="00C6002A">
        <w:rPr>
          <w:rFonts w:ascii="Arial" w:hAnsi="Arial" w:cs="Arial"/>
          <w:sz w:val="24"/>
          <w:szCs w:val="24"/>
        </w:rPr>
        <w:t>,</w:t>
      </w:r>
      <w:r w:rsidRPr="0061764D">
        <w:rPr>
          <w:rFonts w:ascii="Arial" w:hAnsi="Arial" w:cs="Arial"/>
          <w:sz w:val="24"/>
          <w:szCs w:val="24"/>
        </w:rPr>
        <w:t xml:space="preserve"> </w:t>
      </w:r>
      <w:r w:rsidR="00C6002A">
        <w:rPr>
          <w:rFonts w:ascii="Arial" w:hAnsi="Arial" w:cs="Arial"/>
          <w:sz w:val="24"/>
          <w:szCs w:val="24"/>
        </w:rPr>
        <w:t xml:space="preserve">que </w:t>
      </w:r>
      <w:r w:rsidRPr="0061764D">
        <w:rPr>
          <w:rFonts w:ascii="Arial" w:hAnsi="Arial" w:cs="Arial"/>
          <w:sz w:val="24"/>
          <w:szCs w:val="24"/>
        </w:rPr>
        <w:t xml:space="preserve">corresponden a los sectores dedicados a la Minería, la </w:t>
      </w:r>
      <w:r w:rsidR="00C6002A">
        <w:rPr>
          <w:rFonts w:ascii="Arial" w:hAnsi="Arial" w:cs="Arial"/>
          <w:sz w:val="24"/>
          <w:szCs w:val="24"/>
        </w:rPr>
        <w:t>c</w:t>
      </w:r>
      <w:r w:rsidRPr="0061764D">
        <w:rPr>
          <w:rFonts w:ascii="Arial" w:hAnsi="Arial" w:cs="Arial"/>
          <w:sz w:val="24"/>
          <w:szCs w:val="24"/>
        </w:rPr>
        <w:t xml:space="preserve">onstrucción y la </w:t>
      </w:r>
      <w:r w:rsidR="00C6002A">
        <w:rPr>
          <w:rFonts w:ascii="Arial" w:hAnsi="Arial" w:cs="Arial"/>
          <w:sz w:val="24"/>
          <w:szCs w:val="24"/>
        </w:rPr>
        <w:t>g</w:t>
      </w:r>
      <w:r w:rsidRPr="0061764D">
        <w:rPr>
          <w:rFonts w:ascii="Arial" w:hAnsi="Arial" w:cs="Arial"/>
          <w:sz w:val="24"/>
          <w:szCs w:val="24"/>
        </w:rPr>
        <w:t>eneración, transmisión, distribución y comercialización de energía eléctrica, suministro de agua y de gas natural por ductos al consumidor final, así como a las Industrias manufactureras</w:t>
      </w:r>
      <w:r w:rsidR="00C6002A">
        <w:rPr>
          <w:rFonts w:ascii="Arial" w:hAnsi="Arial" w:cs="Arial"/>
          <w:sz w:val="24"/>
          <w:szCs w:val="24"/>
        </w:rPr>
        <w:t xml:space="preserve">; estas observaron un </w:t>
      </w:r>
      <w:r w:rsidRPr="0061764D">
        <w:rPr>
          <w:rFonts w:ascii="Arial" w:hAnsi="Arial" w:cs="Arial"/>
          <w:sz w:val="24"/>
          <w:szCs w:val="24"/>
        </w:rPr>
        <w:t>aumento de</w:t>
      </w:r>
      <w:r w:rsidR="00C6002A">
        <w:rPr>
          <w:rFonts w:ascii="Arial" w:hAnsi="Arial" w:cs="Arial"/>
          <w:sz w:val="24"/>
          <w:szCs w:val="24"/>
        </w:rPr>
        <w:t>l</w:t>
      </w:r>
      <w:r w:rsidRPr="0061764D">
        <w:rPr>
          <w:rFonts w:ascii="Arial" w:hAnsi="Arial" w:cs="Arial"/>
          <w:sz w:val="24"/>
          <w:szCs w:val="24"/>
        </w:rPr>
        <w:t xml:space="preserve"> 16.0</w:t>
      </w:r>
      <w:r w:rsidR="00C6002A">
        <w:rPr>
          <w:rFonts w:ascii="Arial" w:hAnsi="Arial" w:cs="Arial"/>
          <w:sz w:val="24"/>
          <w:szCs w:val="24"/>
        </w:rPr>
        <w:t xml:space="preserve"> </w:t>
      </w:r>
      <w:r w:rsidRPr="0061764D">
        <w:rPr>
          <w:rFonts w:ascii="Arial" w:hAnsi="Arial" w:cs="Arial"/>
          <w:sz w:val="24"/>
          <w:szCs w:val="24"/>
        </w:rPr>
        <w:t>%</w:t>
      </w:r>
      <w:r w:rsidR="00C6002A">
        <w:rPr>
          <w:rFonts w:ascii="Arial" w:hAnsi="Arial" w:cs="Arial"/>
          <w:sz w:val="24"/>
          <w:szCs w:val="24"/>
        </w:rPr>
        <w:t>. El resultado</w:t>
      </w:r>
      <w:r w:rsidRPr="0061764D">
        <w:rPr>
          <w:rFonts w:ascii="Arial" w:hAnsi="Arial" w:cs="Arial"/>
          <w:sz w:val="24"/>
          <w:szCs w:val="24"/>
        </w:rPr>
        <w:t xml:space="preserve"> en estas actividades </w:t>
      </w:r>
      <w:r w:rsidR="00C6002A" w:rsidRPr="0061764D">
        <w:rPr>
          <w:rFonts w:ascii="Arial" w:hAnsi="Arial" w:cs="Arial"/>
          <w:sz w:val="24"/>
          <w:szCs w:val="24"/>
        </w:rPr>
        <w:t xml:space="preserve">ubicó a </w:t>
      </w:r>
      <w:r w:rsidRPr="0061764D">
        <w:rPr>
          <w:rFonts w:ascii="Arial" w:hAnsi="Arial" w:cs="Arial"/>
          <w:sz w:val="24"/>
          <w:szCs w:val="24"/>
        </w:rPr>
        <w:t>Colima en el segundo lugar entre las 32 entidades federativas.</w:t>
      </w:r>
    </w:p>
    <w:p w14:paraId="6B4B6DD0" w14:textId="77777777" w:rsidR="000D5C41" w:rsidRDefault="000D5C41" w:rsidP="000D5C41">
      <w:pPr>
        <w:spacing w:after="0"/>
        <w:ind w:right="-234"/>
        <w:jc w:val="both"/>
        <w:rPr>
          <w:rFonts w:ascii="Arial" w:hAnsi="Arial" w:cs="Arial"/>
          <w:sz w:val="24"/>
          <w:szCs w:val="24"/>
        </w:rPr>
      </w:pPr>
    </w:p>
    <w:p w14:paraId="5B1E1DB5" w14:textId="40EEDEF1" w:rsidR="0061764D" w:rsidRPr="0061764D" w:rsidRDefault="00C6002A" w:rsidP="0061764D">
      <w:pPr>
        <w:spacing w:after="0"/>
        <w:ind w:right="-234"/>
        <w:jc w:val="both"/>
        <w:rPr>
          <w:rFonts w:ascii="Arial" w:hAnsi="Arial" w:cs="Arial"/>
          <w:sz w:val="24"/>
          <w:szCs w:val="24"/>
        </w:rPr>
      </w:pPr>
      <w:r>
        <w:rPr>
          <w:rFonts w:ascii="Arial" w:hAnsi="Arial" w:cs="Arial"/>
          <w:sz w:val="24"/>
          <w:szCs w:val="24"/>
        </w:rPr>
        <w:t>Por último, l</w:t>
      </w:r>
      <w:r w:rsidR="0061764D" w:rsidRPr="0061764D">
        <w:rPr>
          <w:rFonts w:ascii="Arial" w:hAnsi="Arial" w:cs="Arial"/>
          <w:sz w:val="24"/>
          <w:szCs w:val="24"/>
        </w:rPr>
        <w:t xml:space="preserve">as actividades terciarias </w:t>
      </w:r>
      <w:r>
        <w:rPr>
          <w:rFonts w:ascii="Arial" w:hAnsi="Arial" w:cs="Arial"/>
          <w:sz w:val="24"/>
          <w:szCs w:val="24"/>
        </w:rPr>
        <w:t xml:space="preserve">que </w:t>
      </w:r>
      <w:r w:rsidR="0061764D" w:rsidRPr="0061764D">
        <w:rPr>
          <w:rFonts w:ascii="Arial" w:hAnsi="Arial" w:cs="Arial"/>
          <w:sz w:val="24"/>
          <w:szCs w:val="24"/>
        </w:rPr>
        <w:t>incluyen a los sectores que se dedican a la distribución de bienes, a operaciones con información o con activos, así como a servicios cuyo insumo principal es el conocimiento y la experiencia del personal. En el primer trimestre de 2026, Colima registró una variación anual de 2.4 % en dichas actividades. De esta manera, se ubicó en el tercer lugar a nivel nacional.</w:t>
      </w:r>
    </w:p>
    <w:p w14:paraId="443BDF26" w14:textId="77777777" w:rsidR="000D5C41" w:rsidRDefault="000D5C41" w:rsidP="000D5C41">
      <w:pPr>
        <w:spacing w:after="0"/>
        <w:ind w:right="-234"/>
        <w:jc w:val="both"/>
        <w:rPr>
          <w:rFonts w:ascii="Arial" w:hAnsi="Arial" w:cs="Arial"/>
          <w:sz w:val="24"/>
          <w:szCs w:val="24"/>
        </w:rPr>
      </w:pPr>
    </w:p>
    <w:p w14:paraId="47EC7BD6" w14:textId="47DFF627" w:rsidR="000D5C41" w:rsidRDefault="000D5C41" w:rsidP="000D5C41">
      <w:pPr>
        <w:spacing w:after="0"/>
        <w:ind w:right="-234"/>
        <w:jc w:val="both"/>
        <w:rPr>
          <w:rFonts w:ascii="Arial" w:hAnsi="Arial" w:cs="Arial"/>
          <w:sz w:val="24"/>
          <w:szCs w:val="24"/>
        </w:rPr>
      </w:pPr>
      <w:r>
        <w:rPr>
          <w:rFonts w:ascii="Arial" w:hAnsi="Arial" w:cs="Arial"/>
          <w:sz w:val="24"/>
          <w:szCs w:val="24"/>
        </w:rPr>
        <w:t xml:space="preserve">Debido al aumento de </w:t>
      </w:r>
      <w:r w:rsidR="00D31FF1" w:rsidRPr="00D31FF1">
        <w:rPr>
          <w:rFonts w:ascii="Arial" w:hAnsi="Arial" w:cs="Arial"/>
          <w:sz w:val="24"/>
          <w:szCs w:val="24"/>
        </w:rPr>
        <w:t xml:space="preserve">4.0 % </w:t>
      </w:r>
      <w:r>
        <w:rPr>
          <w:rFonts w:ascii="Arial" w:hAnsi="Arial" w:cs="Arial"/>
          <w:sz w:val="24"/>
          <w:szCs w:val="24"/>
        </w:rPr>
        <w:t>en el total de la actividad económica en el primer trimestre de 202</w:t>
      </w:r>
      <w:r w:rsidR="00B663FF">
        <w:rPr>
          <w:rFonts w:ascii="Arial" w:hAnsi="Arial" w:cs="Arial"/>
          <w:sz w:val="24"/>
          <w:szCs w:val="24"/>
        </w:rPr>
        <w:t>6</w:t>
      </w:r>
      <w:r>
        <w:rPr>
          <w:rFonts w:ascii="Arial" w:hAnsi="Arial" w:cs="Arial"/>
          <w:sz w:val="24"/>
          <w:szCs w:val="24"/>
        </w:rPr>
        <w:t xml:space="preserve">, Colima se ubicó en el </w:t>
      </w:r>
      <w:r w:rsidR="006E3D46">
        <w:rPr>
          <w:rFonts w:ascii="Arial" w:hAnsi="Arial" w:cs="Arial"/>
          <w:sz w:val="24"/>
          <w:szCs w:val="24"/>
        </w:rPr>
        <w:t>tercer</w:t>
      </w:r>
      <w:r>
        <w:rPr>
          <w:rFonts w:ascii="Arial" w:hAnsi="Arial" w:cs="Arial"/>
          <w:sz w:val="24"/>
          <w:szCs w:val="24"/>
        </w:rPr>
        <w:t xml:space="preserve"> </w:t>
      </w:r>
      <w:r w:rsidR="006E3D46">
        <w:rPr>
          <w:rFonts w:ascii="Arial" w:hAnsi="Arial" w:cs="Arial"/>
          <w:sz w:val="24"/>
          <w:szCs w:val="24"/>
        </w:rPr>
        <w:t xml:space="preserve">lugar </w:t>
      </w:r>
      <w:r>
        <w:rPr>
          <w:rFonts w:ascii="Arial" w:hAnsi="Arial" w:cs="Arial"/>
          <w:sz w:val="24"/>
          <w:szCs w:val="24"/>
        </w:rPr>
        <w:t>a nivel nacional y contribuyó con 0.0</w:t>
      </w:r>
      <w:r w:rsidR="00B663FF">
        <w:rPr>
          <w:rFonts w:ascii="Arial" w:hAnsi="Arial" w:cs="Arial"/>
          <w:sz w:val="24"/>
          <w:szCs w:val="24"/>
        </w:rPr>
        <w:t>3</w:t>
      </w:r>
      <w:r>
        <w:rPr>
          <w:rFonts w:ascii="Arial" w:hAnsi="Arial" w:cs="Arial"/>
          <w:sz w:val="24"/>
          <w:szCs w:val="24"/>
        </w:rPr>
        <w:t xml:space="preserve"> puntos porcentuales a la variación nacional.</w:t>
      </w:r>
    </w:p>
    <w:p w14:paraId="5657A213" w14:textId="77777777" w:rsidR="000D5C41" w:rsidRDefault="000D5C41" w:rsidP="000D5C41">
      <w:pPr>
        <w:spacing w:after="0"/>
        <w:ind w:right="-234"/>
        <w:jc w:val="both"/>
        <w:rPr>
          <w:rFonts w:ascii="Arial" w:hAnsi="Arial" w:cs="Arial"/>
          <w:sz w:val="24"/>
          <w:szCs w:val="24"/>
        </w:rPr>
      </w:pPr>
    </w:p>
    <w:p w14:paraId="7AF18ADD" w14:textId="5EC93C8F" w:rsidR="000D5C41" w:rsidRDefault="000D5C41" w:rsidP="000D5C41">
      <w:pPr>
        <w:spacing w:after="0"/>
        <w:ind w:right="-234"/>
        <w:jc w:val="both"/>
        <w:rPr>
          <w:rFonts w:ascii="Arial" w:hAnsi="Arial" w:cs="Arial"/>
          <w:sz w:val="24"/>
          <w:szCs w:val="24"/>
        </w:rPr>
      </w:pPr>
      <w:r>
        <w:rPr>
          <w:rFonts w:ascii="Arial" w:hAnsi="Arial" w:cs="Arial"/>
          <w:sz w:val="24"/>
          <w:szCs w:val="24"/>
        </w:rPr>
        <w:t>En cuanto a la generación de empleo, de acuerdo con la E</w:t>
      </w:r>
      <w:r w:rsidR="00A67E61">
        <w:rPr>
          <w:rFonts w:ascii="Arial" w:hAnsi="Arial" w:cs="Arial"/>
          <w:sz w:val="24"/>
          <w:szCs w:val="24"/>
        </w:rPr>
        <w:t>ncuesta Nacional de Ocupación y Empleo (E</w:t>
      </w:r>
      <w:r>
        <w:rPr>
          <w:rFonts w:ascii="Arial" w:hAnsi="Arial" w:cs="Arial"/>
          <w:sz w:val="24"/>
          <w:szCs w:val="24"/>
        </w:rPr>
        <w:t>NOE</w:t>
      </w:r>
      <w:r w:rsidR="00A67E61">
        <w:rPr>
          <w:rFonts w:ascii="Arial" w:hAnsi="Arial" w:cs="Arial"/>
          <w:sz w:val="24"/>
          <w:szCs w:val="24"/>
        </w:rPr>
        <w:t>)</w:t>
      </w:r>
      <w:r>
        <w:rPr>
          <w:rFonts w:ascii="Arial" w:hAnsi="Arial" w:cs="Arial"/>
          <w:sz w:val="24"/>
          <w:szCs w:val="24"/>
        </w:rPr>
        <w:t xml:space="preserve"> publicada por el INEGI el 2</w:t>
      </w:r>
      <w:r w:rsidR="00A67E61">
        <w:rPr>
          <w:rFonts w:ascii="Arial" w:hAnsi="Arial" w:cs="Arial"/>
          <w:sz w:val="24"/>
          <w:szCs w:val="24"/>
        </w:rPr>
        <w:t>5</w:t>
      </w:r>
      <w:r>
        <w:rPr>
          <w:rFonts w:ascii="Arial" w:hAnsi="Arial" w:cs="Arial"/>
          <w:sz w:val="24"/>
          <w:szCs w:val="24"/>
        </w:rPr>
        <w:t xml:space="preserve"> de agosto de 202</w:t>
      </w:r>
      <w:r w:rsidR="00A67E61">
        <w:rPr>
          <w:rFonts w:ascii="Arial" w:hAnsi="Arial" w:cs="Arial"/>
          <w:sz w:val="24"/>
          <w:szCs w:val="24"/>
        </w:rPr>
        <w:t>6</w:t>
      </w:r>
      <w:r>
        <w:rPr>
          <w:rFonts w:ascii="Arial" w:hAnsi="Arial" w:cs="Arial"/>
          <w:sz w:val="24"/>
          <w:szCs w:val="24"/>
        </w:rPr>
        <w:t xml:space="preserve">, </w:t>
      </w:r>
      <w:r w:rsidR="00A67E61">
        <w:rPr>
          <w:rFonts w:ascii="Arial" w:hAnsi="Arial" w:cs="Arial"/>
          <w:sz w:val="24"/>
          <w:szCs w:val="24"/>
        </w:rPr>
        <w:t xml:space="preserve">dentro de los principales resultados para Colima, </w:t>
      </w:r>
      <w:r>
        <w:rPr>
          <w:rFonts w:ascii="Arial" w:hAnsi="Arial" w:cs="Arial"/>
          <w:sz w:val="24"/>
          <w:szCs w:val="24"/>
        </w:rPr>
        <w:t>muestra que, en el segundo trimestre de 202</w:t>
      </w:r>
      <w:r w:rsidR="00A67E61">
        <w:rPr>
          <w:rFonts w:ascii="Arial" w:hAnsi="Arial" w:cs="Arial"/>
          <w:sz w:val="24"/>
          <w:szCs w:val="24"/>
        </w:rPr>
        <w:t>6</w:t>
      </w:r>
      <w:r>
        <w:rPr>
          <w:rFonts w:ascii="Arial" w:hAnsi="Arial" w:cs="Arial"/>
          <w:sz w:val="24"/>
          <w:szCs w:val="24"/>
        </w:rPr>
        <w:t>, 3</w:t>
      </w:r>
      <w:r w:rsidR="00A67E61">
        <w:rPr>
          <w:rFonts w:ascii="Arial" w:hAnsi="Arial" w:cs="Arial"/>
          <w:sz w:val="24"/>
          <w:szCs w:val="24"/>
        </w:rPr>
        <w:t>99</w:t>
      </w:r>
      <w:r>
        <w:rPr>
          <w:rFonts w:ascii="Arial" w:hAnsi="Arial" w:cs="Arial"/>
          <w:sz w:val="24"/>
          <w:szCs w:val="24"/>
        </w:rPr>
        <w:t xml:space="preserve"> mil personas se encontraban ocupadas</w:t>
      </w:r>
      <w:r w:rsidR="00A67E61">
        <w:rPr>
          <w:rFonts w:ascii="Arial" w:hAnsi="Arial" w:cs="Arial"/>
          <w:sz w:val="24"/>
          <w:szCs w:val="24"/>
        </w:rPr>
        <w:t>: 32 mil más en relación con el segundo trimestre de 2025. La mayor disminución se concentró en el sector restaurantes y servicios de alojamiento.</w:t>
      </w:r>
      <w:r>
        <w:rPr>
          <w:rFonts w:ascii="Arial" w:hAnsi="Arial" w:cs="Arial"/>
          <w:sz w:val="24"/>
          <w:szCs w:val="24"/>
        </w:rPr>
        <w:t xml:space="preserve"> </w:t>
      </w:r>
    </w:p>
    <w:p w14:paraId="1F6949EE" w14:textId="270D15CC" w:rsidR="000D5C41" w:rsidRDefault="00F4156F" w:rsidP="00F4156F">
      <w:pPr>
        <w:tabs>
          <w:tab w:val="left" w:pos="4057"/>
        </w:tabs>
        <w:spacing w:after="0"/>
        <w:ind w:right="-234"/>
        <w:jc w:val="both"/>
        <w:rPr>
          <w:rFonts w:ascii="Arial" w:hAnsi="Arial" w:cs="Arial"/>
          <w:sz w:val="24"/>
          <w:szCs w:val="24"/>
        </w:rPr>
      </w:pPr>
      <w:r>
        <w:rPr>
          <w:rFonts w:ascii="Arial" w:hAnsi="Arial" w:cs="Arial"/>
          <w:sz w:val="24"/>
          <w:szCs w:val="24"/>
        </w:rPr>
        <w:lastRenderedPageBreak/>
        <w:tab/>
      </w:r>
    </w:p>
    <w:p w14:paraId="2545FCDD" w14:textId="068D6864" w:rsidR="000D5C41" w:rsidRDefault="000D5C41" w:rsidP="000D5C41">
      <w:pPr>
        <w:spacing w:after="0"/>
        <w:ind w:right="-234"/>
        <w:jc w:val="both"/>
        <w:rPr>
          <w:rFonts w:ascii="Arial" w:hAnsi="Arial" w:cs="Arial"/>
          <w:sz w:val="24"/>
          <w:szCs w:val="24"/>
        </w:rPr>
      </w:pPr>
      <w:r>
        <w:rPr>
          <w:rFonts w:ascii="Arial" w:hAnsi="Arial" w:cs="Arial"/>
          <w:sz w:val="24"/>
          <w:szCs w:val="24"/>
        </w:rPr>
        <w:t xml:space="preserve">La población desocupada sumó </w:t>
      </w:r>
      <w:r w:rsidR="00A67E61">
        <w:rPr>
          <w:rFonts w:ascii="Arial" w:hAnsi="Arial" w:cs="Arial"/>
          <w:sz w:val="24"/>
          <w:szCs w:val="24"/>
        </w:rPr>
        <w:t>6</w:t>
      </w:r>
      <w:r>
        <w:rPr>
          <w:rFonts w:ascii="Arial" w:hAnsi="Arial" w:cs="Arial"/>
          <w:sz w:val="24"/>
          <w:szCs w:val="24"/>
        </w:rPr>
        <w:t xml:space="preserve"> mil personas. Esta cantidad representó una tasa de desocupación de 1.</w:t>
      </w:r>
      <w:r w:rsidR="00A67E61">
        <w:rPr>
          <w:rFonts w:ascii="Arial" w:hAnsi="Arial" w:cs="Arial"/>
          <w:sz w:val="24"/>
          <w:szCs w:val="24"/>
        </w:rPr>
        <w:t>6</w:t>
      </w:r>
      <w:r>
        <w:rPr>
          <w:rFonts w:ascii="Arial" w:hAnsi="Arial" w:cs="Arial"/>
          <w:sz w:val="24"/>
          <w:szCs w:val="24"/>
        </w:rPr>
        <w:t xml:space="preserve">% de la Población Económicamente Activa (PEA), cifra menor a la del mismo trimestre del año previo. La población </w:t>
      </w:r>
      <w:proofErr w:type="spellStart"/>
      <w:r>
        <w:rPr>
          <w:rFonts w:ascii="Arial" w:hAnsi="Arial" w:cs="Arial"/>
          <w:sz w:val="24"/>
          <w:szCs w:val="24"/>
        </w:rPr>
        <w:t>subocupada</w:t>
      </w:r>
      <w:proofErr w:type="spellEnd"/>
      <w:r>
        <w:rPr>
          <w:rFonts w:ascii="Arial" w:hAnsi="Arial" w:cs="Arial"/>
          <w:sz w:val="24"/>
          <w:szCs w:val="24"/>
        </w:rPr>
        <w:t xml:space="preserve"> fue de 1</w:t>
      </w:r>
      <w:r w:rsidR="00A67E61">
        <w:rPr>
          <w:rFonts w:ascii="Arial" w:hAnsi="Arial" w:cs="Arial"/>
          <w:sz w:val="24"/>
          <w:szCs w:val="24"/>
        </w:rPr>
        <w:t>6</w:t>
      </w:r>
      <w:r>
        <w:rPr>
          <w:rFonts w:ascii="Arial" w:hAnsi="Arial" w:cs="Arial"/>
          <w:sz w:val="24"/>
          <w:szCs w:val="24"/>
        </w:rPr>
        <w:t xml:space="preserve"> mil personas, lo que representó </w:t>
      </w:r>
      <w:r w:rsidR="00A67E61">
        <w:rPr>
          <w:rFonts w:ascii="Arial" w:hAnsi="Arial" w:cs="Arial"/>
          <w:sz w:val="24"/>
          <w:szCs w:val="24"/>
        </w:rPr>
        <w:t>4.0</w:t>
      </w:r>
      <w:r>
        <w:rPr>
          <w:rFonts w:ascii="Arial" w:hAnsi="Arial" w:cs="Arial"/>
          <w:sz w:val="24"/>
          <w:szCs w:val="24"/>
        </w:rPr>
        <w:t>% de la población ocupada</w:t>
      </w:r>
      <w:r w:rsidR="00A67E61">
        <w:rPr>
          <w:rFonts w:ascii="Arial" w:hAnsi="Arial" w:cs="Arial"/>
          <w:sz w:val="24"/>
          <w:szCs w:val="24"/>
        </w:rPr>
        <w:t xml:space="preserve">. El porcentaje </w:t>
      </w:r>
      <w:r w:rsidR="00DD407D">
        <w:rPr>
          <w:rFonts w:ascii="Arial" w:hAnsi="Arial" w:cs="Arial"/>
          <w:sz w:val="24"/>
          <w:szCs w:val="24"/>
        </w:rPr>
        <w:t>fue superior al del segundo trimestre de 2025 (3.9%),</w:t>
      </w:r>
      <w:r>
        <w:rPr>
          <w:rFonts w:ascii="Arial" w:hAnsi="Arial" w:cs="Arial"/>
          <w:sz w:val="24"/>
          <w:szCs w:val="24"/>
        </w:rPr>
        <w:t xml:space="preserve"> como se muestra en el siguiente cuadro.   </w:t>
      </w:r>
    </w:p>
    <w:p w14:paraId="79EA7481" w14:textId="77777777" w:rsidR="00B62275" w:rsidRDefault="00B62275" w:rsidP="000D5C41">
      <w:pPr>
        <w:spacing w:after="0"/>
        <w:ind w:right="-234"/>
        <w:jc w:val="both"/>
        <w:rPr>
          <w:rFonts w:ascii="Arial" w:hAnsi="Arial" w:cs="Arial"/>
          <w:sz w:val="24"/>
          <w:szCs w:val="24"/>
        </w:rPr>
      </w:pPr>
    </w:p>
    <w:p w14:paraId="0902761E" w14:textId="4E65EE2F" w:rsidR="000D5C41" w:rsidRPr="00B62275" w:rsidRDefault="00B62275" w:rsidP="00B62275">
      <w:pPr>
        <w:spacing w:after="0"/>
        <w:jc w:val="center"/>
        <w:rPr>
          <w:b/>
          <w:color w:val="003057"/>
        </w:rPr>
      </w:pPr>
      <w:r w:rsidRPr="00B62275">
        <w:rPr>
          <w:b/>
          <w:color w:val="003057"/>
        </w:rPr>
        <w:t>Encuesta Nacional de Ocupación y Empleo (ENOE) Colima</w:t>
      </w:r>
    </w:p>
    <w:p w14:paraId="376F5931" w14:textId="7F2DF8AB" w:rsidR="00B62275" w:rsidRPr="00370A13" w:rsidRDefault="00B62275" w:rsidP="00B62275">
      <w:pPr>
        <w:spacing w:after="0"/>
        <w:jc w:val="center"/>
        <w:rPr>
          <w:bCs/>
          <w:color w:val="27251F"/>
          <w:sz w:val="20"/>
        </w:rPr>
      </w:pPr>
      <w:r w:rsidRPr="00370A13">
        <w:rPr>
          <w:bCs/>
          <w:color w:val="27251F"/>
          <w:sz w:val="20"/>
        </w:rPr>
        <w:t>Segundo Trimestre de 2026</w:t>
      </w:r>
    </w:p>
    <w:tbl>
      <w:tblPr>
        <w:tblStyle w:val="Tablaconcuadrcula"/>
        <w:tblW w:w="9209" w:type="dxa"/>
        <w:jc w:val="center"/>
        <w:tblLayout w:type="fixed"/>
        <w:tblLook w:val="04A0" w:firstRow="1" w:lastRow="0" w:firstColumn="1" w:lastColumn="0" w:noHBand="0" w:noVBand="1"/>
      </w:tblPr>
      <w:tblGrid>
        <w:gridCol w:w="1853"/>
        <w:gridCol w:w="242"/>
        <w:gridCol w:w="1596"/>
        <w:gridCol w:w="236"/>
        <w:gridCol w:w="1663"/>
        <w:gridCol w:w="236"/>
        <w:gridCol w:w="1489"/>
        <w:gridCol w:w="236"/>
        <w:gridCol w:w="1658"/>
      </w:tblGrid>
      <w:tr w:rsidR="000D5C41" w14:paraId="6ACA9071" w14:textId="77777777" w:rsidTr="003801BF">
        <w:trPr>
          <w:trHeight w:val="375"/>
          <w:jc w:val="center"/>
        </w:trPr>
        <w:tc>
          <w:tcPr>
            <w:tcW w:w="9209" w:type="dxa"/>
            <w:gridSpan w:val="9"/>
            <w:shd w:val="clear" w:color="auto" w:fill="EEECE1" w:themeFill="background2"/>
            <w:vAlign w:val="center"/>
          </w:tcPr>
          <w:p w14:paraId="3E7A097B" w14:textId="77777777" w:rsidR="000D5C41" w:rsidRPr="00847BAD" w:rsidRDefault="000D5C41" w:rsidP="003D6C98">
            <w:pPr>
              <w:spacing w:after="0"/>
              <w:ind w:right="-234"/>
              <w:jc w:val="center"/>
              <w:rPr>
                <w:rFonts w:ascii="Arial" w:hAnsi="Arial" w:cs="Arial"/>
                <w:b/>
                <w:bCs/>
                <w:sz w:val="24"/>
                <w:szCs w:val="24"/>
              </w:rPr>
            </w:pPr>
            <w:r w:rsidRPr="00895DB0">
              <w:rPr>
                <w:rFonts w:ascii="Arial" w:hAnsi="Arial" w:cs="Arial"/>
                <w:b/>
                <w:bCs/>
                <w:sz w:val="18"/>
                <w:szCs w:val="18"/>
              </w:rPr>
              <w:t>Colima</w:t>
            </w:r>
          </w:p>
        </w:tc>
      </w:tr>
      <w:tr w:rsidR="00895DB0" w14:paraId="1BDCAAC3" w14:textId="77777777" w:rsidTr="003801BF">
        <w:trPr>
          <w:trHeight w:val="693"/>
          <w:jc w:val="center"/>
        </w:trPr>
        <w:tc>
          <w:tcPr>
            <w:tcW w:w="1856" w:type="dxa"/>
            <w:tcBorders>
              <w:right w:val="single" w:sz="4" w:space="0" w:color="auto"/>
            </w:tcBorders>
            <w:shd w:val="clear" w:color="auto" w:fill="F2F2F2" w:themeFill="background1" w:themeFillShade="F2"/>
            <w:vAlign w:val="center"/>
          </w:tcPr>
          <w:p w14:paraId="78143A4E" w14:textId="1769DFE1" w:rsidR="000D5C41" w:rsidRPr="00895DB0" w:rsidRDefault="000D5C41" w:rsidP="00895DB0">
            <w:pPr>
              <w:spacing w:after="0"/>
              <w:ind w:right="-234"/>
              <w:jc w:val="center"/>
              <w:rPr>
                <w:rFonts w:ascii="Arial" w:hAnsi="Arial" w:cs="Arial"/>
                <w:b/>
                <w:bCs/>
                <w:sz w:val="18"/>
                <w:szCs w:val="18"/>
              </w:rPr>
            </w:pPr>
            <w:r w:rsidRPr="00895DB0">
              <w:rPr>
                <w:rFonts w:ascii="Arial" w:hAnsi="Arial" w:cs="Arial"/>
                <w:b/>
                <w:bCs/>
                <w:sz w:val="18"/>
                <w:szCs w:val="18"/>
              </w:rPr>
              <w:t xml:space="preserve">Población </w:t>
            </w:r>
            <w:r w:rsidR="00895DB0" w:rsidRPr="00895DB0">
              <w:rPr>
                <w:rFonts w:ascii="Arial" w:hAnsi="Arial" w:cs="Arial"/>
                <w:b/>
                <w:bCs/>
                <w:sz w:val="18"/>
                <w:szCs w:val="18"/>
              </w:rPr>
              <w:t>económicamente activa</w:t>
            </w:r>
          </w:p>
        </w:tc>
        <w:tc>
          <w:tcPr>
            <w:tcW w:w="242" w:type="dxa"/>
            <w:tcBorders>
              <w:top w:val="nil"/>
              <w:left w:val="single" w:sz="4" w:space="0" w:color="auto"/>
              <w:bottom w:val="nil"/>
              <w:right w:val="single" w:sz="4" w:space="0" w:color="auto"/>
            </w:tcBorders>
            <w:vAlign w:val="center"/>
          </w:tcPr>
          <w:p w14:paraId="3B0DBAE5" w14:textId="77777777" w:rsidR="000D5C41" w:rsidRPr="00895DB0" w:rsidRDefault="000D5C41" w:rsidP="00895DB0">
            <w:pPr>
              <w:spacing w:after="0"/>
              <w:ind w:right="-234"/>
              <w:jc w:val="center"/>
              <w:rPr>
                <w:rFonts w:ascii="Arial" w:hAnsi="Arial" w:cs="Arial"/>
                <w:b/>
                <w:bCs/>
                <w:sz w:val="18"/>
                <w:szCs w:val="18"/>
              </w:rPr>
            </w:pPr>
          </w:p>
        </w:tc>
        <w:tc>
          <w:tcPr>
            <w:tcW w:w="1599" w:type="dxa"/>
            <w:tcBorders>
              <w:left w:val="single" w:sz="4" w:space="0" w:color="auto"/>
              <w:right w:val="single" w:sz="4" w:space="0" w:color="auto"/>
            </w:tcBorders>
            <w:shd w:val="clear" w:color="auto" w:fill="F2F2F2" w:themeFill="background1" w:themeFillShade="F2"/>
            <w:vAlign w:val="center"/>
          </w:tcPr>
          <w:p w14:paraId="18C7C713" w14:textId="77777777" w:rsidR="000D5C41" w:rsidRPr="00895DB0" w:rsidRDefault="000D5C41" w:rsidP="00895DB0">
            <w:pPr>
              <w:spacing w:after="0"/>
              <w:ind w:right="-234"/>
              <w:jc w:val="center"/>
              <w:rPr>
                <w:rFonts w:ascii="Arial" w:hAnsi="Arial" w:cs="Arial"/>
                <w:b/>
                <w:bCs/>
                <w:sz w:val="18"/>
                <w:szCs w:val="18"/>
              </w:rPr>
            </w:pPr>
            <w:r w:rsidRPr="00895DB0">
              <w:rPr>
                <w:rFonts w:ascii="Arial" w:hAnsi="Arial" w:cs="Arial"/>
                <w:b/>
                <w:bCs/>
                <w:sz w:val="18"/>
                <w:szCs w:val="18"/>
              </w:rPr>
              <w:t>Tasa de participación económica</w:t>
            </w:r>
          </w:p>
        </w:tc>
        <w:tc>
          <w:tcPr>
            <w:tcW w:w="234" w:type="dxa"/>
            <w:tcBorders>
              <w:top w:val="nil"/>
              <w:left w:val="single" w:sz="4" w:space="0" w:color="auto"/>
              <w:bottom w:val="nil"/>
              <w:right w:val="single" w:sz="4" w:space="0" w:color="auto"/>
            </w:tcBorders>
            <w:vAlign w:val="center"/>
          </w:tcPr>
          <w:p w14:paraId="432CDC40" w14:textId="77777777" w:rsidR="000D5C41" w:rsidRPr="00895DB0" w:rsidRDefault="000D5C41" w:rsidP="00895DB0">
            <w:pPr>
              <w:spacing w:after="0"/>
              <w:ind w:right="-234"/>
              <w:jc w:val="center"/>
              <w:rPr>
                <w:rFonts w:ascii="Arial" w:hAnsi="Arial" w:cs="Arial"/>
                <w:b/>
                <w:bCs/>
                <w:sz w:val="18"/>
                <w:szCs w:val="18"/>
              </w:rPr>
            </w:pPr>
          </w:p>
        </w:tc>
        <w:tc>
          <w:tcPr>
            <w:tcW w:w="1666" w:type="dxa"/>
            <w:tcBorders>
              <w:left w:val="single" w:sz="4" w:space="0" w:color="auto"/>
              <w:right w:val="single" w:sz="4" w:space="0" w:color="auto"/>
            </w:tcBorders>
            <w:shd w:val="clear" w:color="auto" w:fill="F2F2F2" w:themeFill="background1" w:themeFillShade="F2"/>
            <w:vAlign w:val="center"/>
          </w:tcPr>
          <w:p w14:paraId="2B0A4D81" w14:textId="77777777" w:rsidR="000D5C41" w:rsidRPr="00895DB0" w:rsidRDefault="000D5C41" w:rsidP="00895DB0">
            <w:pPr>
              <w:spacing w:after="0"/>
              <w:ind w:right="-234"/>
              <w:jc w:val="center"/>
              <w:rPr>
                <w:rFonts w:ascii="Arial" w:hAnsi="Arial" w:cs="Arial"/>
                <w:b/>
                <w:bCs/>
                <w:sz w:val="18"/>
                <w:szCs w:val="18"/>
              </w:rPr>
            </w:pPr>
            <w:r w:rsidRPr="00895DB0">
              <w:rPr>
                <w:rFonts w:ascii="Arial" w:hAnsi="Arial" w:cs="Arial"/>
                <w:b/>
                <w:bCs/>
                <w:sz w:val="18"/>
                <w:szCs w:val="18"/>
              </w:rPr>
              <w:t>Tasa de desocupación</w:t>
            </w:r>
          </w:p>
        </w:tc>
        <w:tc>
          <w:tcPr>
            <w:tcW w:w="231" w:type="dxa"/>
            <w:tcBorders>
              <w:top w:val="nil"/>
              <w:left w:val="single" w:sz="4" w:space="0" w:color="auto"/>
              <w:bottom w:val="nil"/>
              <w:right w:val="single" w:sz="4" w:space="0" w:color="auto"/>
            </w:tcBorders>
            <w:vAlign w:val="center"/>
          </w:tcPr>
          <w:p w14:paraId="454C27ED" w14:textId="77777777" w:rsidR="000D5C41" w:rsidRPr="00895DB0" w:rsidRDefault="000D5C41" w:rsidP="00895DB0">
            <w:pPr>
              <w:spacing w:after="0"/>
              <w:ind w:right="-234"/>
              <w:jc w:val="center"/>
              <w:rPr>
                <w:rFonts w:ascii="Arial" w:hAnsi="Arial" w:cs="Arial"/>
                <w:b/>
                <w:bCs/>
                <w:sz w:val="18"/>
                <w:szCs w:val="18"/>
              </w:rPr>
            </w:pPr>
          </w:p>
        </w:tc>
        <w:tc>
          <w:tcPr>
            <w:tcW w:w="1492" w:type="dxa"/>
            <w:tcBorders>
              <w:left w:val="single" w:sz="4" w:space="0" w:color="auto"/>
              <w:right w:val="single" w:sz="4" w:space="0" w:color="auto"/>
            </w:tcBorders>
            <w:shd w:val="clear" w:color="auto" w:fill="F2F2F2" w:themeFill="background1" w:themeFillShade="F2"/>
            <w:vAlign w:val="center"/>
          </w:tcPr>
          <w:p w14:paraId="15A495AD" w14:textId="77777777" w:rsidR="000D5C41" w:rsidRPr="00895DB0" w:rsidRDefault="000D5C41" w:rsidP="00895DB0">
            <w:pPr>
              <w:spacing w:after="0"/>
              <w:ind w:right="-234"/>
              <w:jc w:val="center"/>
              <w:rPr>
                <w:rFonts w:ascii="Arial" w:hAnsi="Arial" w:cs="Arial"/>
                <w:b/>
                <w:bCs/>
                <w:sz w:val="18"/>
                <w:szCs w:val="18"/>
              </w:rPr>
            </w:pPr>
            <w:r w:rsidRPr="00895DB0">
              <w:rPr>
                <w:rFonts w:ascii="Arial" w:hAnsi="Arial" w:cs="Arial"/>
                <w:b/>
                <w:bCs/>
                <w:sz w:val="18"/>
                <w:szCs w:val="18"/>
              </w:rPr>
              <w:t>Tasa de informalidad laboral</w:t>
            </w:r>
          </w:p>
        </w:tc>
        <w:tc>
          <w:tcPr>
            <w:tcW w:w="228" w:type="dxa"/>
            <w:tcBorders>
              <w:top w:val="nil"/>
              <w:left w:val="single" w:sz="4" w:space="0" w:color="auto"/>
              <w:bottom w:val="nil"/>
              <w:right w:val="single" w:sz="4" w:space="0" w:color="auto"/>
            </w:tcBorders>
            <w:vAlign w:val="center"/>
          </w:tcPr>
          <w:p w14:paraId="660EDADF" w14:textId="77777777" w:rsidR="000D5C41" w:rsidRPr="00895DB0" w:rsidRDefault="000D5C41" w:rsidP="00895DB0">
            <w:pPr>
              <w:spacing w:after="0"/>
              <w:ind w:right="-234"/>
              <w:jc w:val="center"/>
              <w:rPr>
                <w:rFonts w:ascii="Arial" w:hAnsi="Arial" w:cs="Arial"/>
                <w:b/>
                <w:bCs/>
                <w:sz w:val="18"/>
                <w:szCs w:val="18"/>
              </w:rPr>
            </w:pPr>
          </w:p>
        </w:tc>
        <w:tc>
          <w:tcPr>
            <w:tcW w:w="1661" w:type="dxa"/>
            <w:tcBorders>
              <w:left w:val="single" w:sz="4" w:space="0" w:color="auto"/>
            </w:tcBorders>
            <w:shd w:val="clear" w:color="auto" w:fill="F2F2F2" w:themeFill="background1" w:themeFillShade="F2"/>
            <w:vAlign w:val="center"/>
          </w:tcPr>
          <w:p w14:paraId="62EF92B9" w14:textId="66EC46BC" w:rsidR="000D5C41" w:rsidRPr="00895DB0" w:rsidRDefault="000D5C41" w:rsidP="00895DB0">
            <w:pPr>
              <w:spacing w:after="0"/>
              <w:ind w:right="-234"/>
              <w:jc w:val="center"/>
              <w:rPr>
                <w:rFonts w:ascii="Arial" w:hAnsi="Arial" w:cs="Arial"/>
                <w:b/>
                <w:bCs/>
                <w:sz w:val="18"/>
                <w:szCs w:val="18"/>
              </w:rPr>
            </w:pPr>
            <w:r w:rsidRPr="00895DB0">
              <w:rPr>
                <w:rFonts w:ascii="Arial" w:hAnsi="Arial" w:cs="Arial"/>
                <w:b/>
                <w:bCs/>
                <w:sz w:val="18"/>
                <w:szCs w:val="18"/>
              </w:rPr>
              <w:t>Tasa de subocupación</w:t>
            </w:r>
            <w:r w:rsidR="00895DB0" w:rsidRPr="00895DB0">
              <w:rPr>
                <w:rFonts w:ascii="Arial" w:hAnsi="Arial" w:cs="Arial"/>
                <w:b/>
                <w:bCs/>
                <w:sz w:val="18"/>
                <w:szCs w:val="18"/>
              </w:rPr>
              <w:t xml:space="preserve">   </w:t>
            </w:r>
          </w:p>
        </w:tc>
      </w:tr>
      <w:tr w:rsidR="00895DB0" w14:paraId="0C06B8E3" w14:textId="77777777" w:rsidTr="00895DB0">
        <w:trPr>
          <w:trHeight w:val="277"/>
          <w:jc w:val="center"/>
        </w:trPr>
        <w:tc>
          <w:tcPr>
            <w:tcW w:w="1856" w:type="dxa"/>
            <w:tcBorders>
              <w:right w:val="single" w:sz="4" w:space="0" w:color="auto"/>
            </w:tcBorders>
            <w:vAlign w:val="center"/>
          </w:tcPr>
          <w:p w14:paraId="7B8FAF5C" w14:textId="0B1C8FDF" w:rsidR="000D5C41" w:rsidRPr="00895DB0" w:rsidRDefault="00DD407D" w:rsidP="003D6C98">
            <w:pPr>
              <w:spacing w:after="0"/>
              <w:ind w:right="-234"/>
              <w:jc w:val="center"/>
              <w:rPr>
                <w:rFonts w:ascii="Arial" w:hAnsi="Arial" w:cs="Arial"/>
                <w:sz w:val="20"/>
                <w:szCs w:val="20"/>
              </w:rPr>
            </w:pPr>
            <w:r>
              <w:rPr>
                <w:rFonts w:ascii="Arial" w:hAnsi="Arial" w:cs="Arial"/>
                <w:sz w:val="20"/>
                <w:szCs w:val="20"/>
              </w:rPr>
              <w:t>405</w:t>
            </w:r>
            <w:r w:rsidR="000D5C41" w:rsidRPr="00895DB0">
              <w:rPr>
                <w:rFonts w:ascii="Arial" w:hAnsi="Arial" w:cs="Arial"/>
                <w:sz w:val="20"/>
                <w:szCs w:val="20"/>
              </w:rPr>
              <w:t xml:space="preserve"> mil</w:t>
            </w:r>
          </w:p>
        </w:tc>
        <w:tc>
          <w:tcPr>
            <w:tcW w:w="242" w:type="dxa"/>
            <w:tcBorders>
              <w:top w:val="nil"/>
              <w:left w:val="single" w:sz="4" w:space="0" w:color="auto"/>
              <w:bottom w:val="nil"/>
              <w:right w:val="single" w:sz="4" w:space="0" w:color="auto"/>
            </w:tcBorders>
            <w:vAlign w:val="center"/>
          </w:tcPr>
          <w:p w14:paraId="52476949" w14:textId="77777777" w:rsidR="000D5C41" w:rsidRPr="00895DB0" w:rsidRDefault="000D5C41" w:rsidP="003D6C98">
            <w:pPr>
              <w:spacing w:after="0"/>
              <w:ind w:right="-234"/>
              <w:jc w:val="center"/>
              <w:rPr>
                <w:rFonts w:ascii="Arial" w:hAnsi="Arial" w:cs="Arial"/>
                <w:sz w:val="20"/>
                <w:szCs w:val="20"/>
              </w:rPr>
            </w:pPr>
          </w:p>
        </w:tc>
        <w:tc>
          <w:tcPr>
            <w:tcW w:w="1599" w:type="dxa"/>
            <w:tcBorders>
              <w:left w:val="single" w:sz="4" w:space="0" w:color="auto"/>
              <w:right w:val="single" w:sz="4" w:space="0" w:color="auto"/>
            </w:tcBorders>
            <w:vAlign w:val="center"/>
          </w:tcPr>
          <w:p w14:paraId="189F01F2" w14:textId="530EBD2F" w:rsidR="000D5C41" w:rsidRPr="00895DB0" w:rsidRDefault="000D5C41" w:rsidP="003D6C98">
            <w:pPr>
              <w:spacing w:after="0"/>
              <w:ind w:right="-234"/>
              <w:jc w:val="center"/>
              <w:rPr>
                <w:rFonts w:ascii="Arial" w:hAnsi="Arial" w:cs="Arial"/>
                <w:sz w:val="20"/>
                <w:szCs w:val="20"/>
              </w:rPr>
            </w:pPr>
            <w:r w:rsidRPr="00895DB0">
              <w:rPr>
                <w:rFonts w:ascii="Arial" w:hAnsi="Arial" w:cs="Arial"/>
                <w:sz w:val="20"/>
                <w:szCs w:val="20"/>
              </w:rPr>
              <w:t>65.</w:t>
            </w:r>
            <w:r w:rsidR="00DD407D">
              <w:rPr>
                <w:rFonts w:ascii="Arial" w:hAnsi="Arial" w:cs="Arial"/>
                <w:sz w:val="20"/>
                <w:szCs w:val="20"/>
              </w:rPr>
              <w:t>5</w:t>
            </w:r>
            <w:r w:rsidRPr="00895DB0">
              <w:rPr>
                <w:rFonts w:ascii="Arial" w:hAnsi="Arial" w:cs="Arial"/>
                <w:sz w:val="20"/>
                <w:szCs w:val="20"/>
              </w:rPr>
              <w:t>%</w:t>
            </w:r>
          </w:p>
        </w:tc>
        <w:tc>
          <w:tcPr>
            <w:tcW w:w="234" w:type="dxa"/>
            <w:tcBorders>
              <w:top w:val="nil"/>
              <w:left w:val="single" w:sz="4" w:space="0" w:color="auto"/>
              <w:bottom w:val="nil"/>
              <w:right w:val="single" w:sz="4" w:space="0" w:color="auto"/>
            </w:tcBorders>
            <w:vAlign w:val="center"/>
          </w:tcPr>
          <w:p w14:paraId="271A4E06" w14:textId="77777777" w:rsidR="000D5C41" w:rsidRPr="00895DB0" w:rsidRDefault="000D5C41" w:rsidP="003D6C98">
            <w:pPr>
              <w:spacing w:after="0"/>
              <w:ind w:right="-234"/>
              <w:jc w:val="center"/>
              <w:rPr>
                <w:rFonts w:ascii="Arial" w:hAnsi="Arial" w:cs="Arial"/>
                <w:sz w:val="20"/>
                <w:szCs w:val="20"/>
              </w:rPr>
            </w:pPr>
          </w:p>
        </w:tc>
        <w:tc>
          <w:tcPr>
            <w:tcW w:w="1666" w:type="dxa"/>
            <w:tcBorders>
              <w:left w:val="single" w:sz="4" w:space="0" w:color="auto"/>
              <w:right w:val="single" w:sz="4" w:space="0" w:color="auto"/>
            </w:tcBorders>
            <w:vAlign w:val="center"/>
          </w:tcPr>
          <w:p w14:paraId="372FFCFE" w14:textId="039EB62E" w:rsidR="000D5C41" w:rsidRPr="00895DB0" w:rsidRDefault="000D5C41" w:rsidP="003D6C98">
            <w:pPr>
              <w:spacing w:after="0"/>
              <w:ind w:right="-234"/>
              <w:jc w:val="center"/>
              <w:rPr>
                <w:rFonts w:ascii="Arial" w:hAnsi="Arial" w:cs="Arial"/>
                <w:sz w:val="20"/>
                <w:szCs w:val="20"/>
              </w:rPr>
            </w:pPr>
            <w:r w:rsidRPr="00895DB0">
              <w:rPr>
                <w:rFonts w:ascii="Arial" w:hAnsi="Arial" w:cs="Arial"/>
                <w:sz w:val="20"/>
                <w:szCs w:val="20"/>
              </w:rPr>
              <w:t>1.</w:t>
            </w:r>
            <w:r w:rsidR="00DD407D">
              <w:rPr>
                <w:rFonts w:ascii="Arial" w:hAnsi="Arial" w:cs="Arial"/>
                <w:sz w:val="20"/>
                <w:szCs w:val="20"/>
              </w:rPr>
              <w:t>6</w:t>
            </w:r>
            <w:r w:rsidRPr="00895DB0">
              <w:rPr>
                <w:rFonts w:ascii="Arial" w:hAnsi="Arial" w:cs="Arial"/>
                <w:sz w:val="20"/>
                <w:szCs w:val="20"/>
              </w:rPr>
              <w:t>%</w:t>
            </w:r>
          </w:p>
        </w:tc>
        <w:tc>
          <w:tcPr>
            <w:tcW w:w="231" w:type="dxa"/>
            <w:tcBorders>
              <w:top w:val="nil"/>
              <w:left w:val="single" w:sz="4" w:space="0" w:color="auto"/>
              <w:bottom w:val="nil"/>
              <w:right w:val="single" w:sz="4" w:space="0" w:color="auto"/>
            </w:tcBorders>
            <w:vAlign w:val="center"/>
          </w:tcPr>
          <w:p w14:paraId="47097AAF" w14:textId="77777777" w:rsidR="000D5C41" w:rsidRPr="00895DB0" w:rsidRDefault="000D5C41" w:rsidP="003D6C98">
            <w:pPr>
              <w:spacing w:after="0"/>
              <w:ind w:right="-234"/>
              <w:jc w:val="center"/>
              <w:rPr>
                <w:rFonts w:ascii="Arial" w:hAnsi="Arial" w:cs="Arial"/>
                <w:sz w:val="20"/>
                <w:szCs w:val="20"/>
              </w:rPr>
            </w:pPr>
          </w:p>
        </w:tc>
        <w:tc>
          <w:tcPr>
            <w:tcW w:w="1492" w:type="dxa"/>
            <w:tcBorders>
              <w:left w:val="single" w:sz="4" w:space="0" w:color="auto"/>
              <w:right w:val="single" w:sz="4" w:space="0" w:color="auto"/>
            </w:tcBorders>
            <w:vAlign w:val="center"/>
          </w:tcPr>
          <w:p w14:paraId="51B46051" w14:textId="26CBABF9" w:rsidR="000D5C41" w:rsidRPr="00895DB0" w:rsidRDefault="000D5C41" w:rsidP="003D6C98">
            <w:pPr>
              <w:spacing w:after="0"/>
              <w:ind w:right="-234"/>
              <w:jc w:val="center"/>
              <w:rPr>
                <w:rFonts w:ascii="Arial" w:hAnsi="Arial" w:cs="Arial"/>
                <w:sz w:val="20"/>
                <w:szCs w:val="20"/>
              </w:rPr>
            </w:pPr>
            <w:r w:rsidRPr="00895DB0">
              <w:rPr>
                <w:rFonts w:ascii="Arial" w:hAnsi="Arial" w:cs="Arial"/>
                <w:sz w:val="20"/>
                <w:szCs w:val="20"/>
              </w:rPr>
              <w:t>4</w:t>
            </w:r>
            <w:r w:rsidR="00DD407D">
              <w:rPr>
                <w:rFonts w:ascii="Arial" w:hAnsi="Arial" w:cs="Arial"/>
                <w:sz w:val="20"/>
                <w:szCs w:val="20"/>
              </w:rPr>
              <w:t>6</w:t>
            </w:r>
            <w:r w:rsidRPr="00895DB0">
              <w:rPr>
                <w:rFonts w:ascii="Arial" w:hAnsi="Arial" w:cs="Arial"/>
                <w:sz w:val="20"/>
                <w:szCs w:val="20"/>
              </w:rPr>
              <w:t>.2%</w:t>
            </w:r>
          </w:p>
        </w:tc>
        <w:tc>
          <w:tcPr>
            <w:tcW w:w="228" w:type="dxa"/>
            <w:tcBorders>
              <w:top w:val="nil"/>
              <w:left w:val="single" w:sz="4" w:space="0" w:color="auto"/>
              <w:bottom w:val="nil"/>
              <w:right w:val="single" w:sz="4" w:space="0" w:color="auto"/>
            </w:tcBorders>
            <w:vAlign w:val="center"/>
          </w:tcPr>
          <w:p w14:paraId="0FDFEDFA" w14:textId="77777777" w:rsidR="000D5C41" w:rsidRPr="00895DB0" w:rsidRDefault="000D5C41" w:rsidP="003D6C98">
            <w:pPr>
              <w:spacing w:after="0"/>
              <w:ind w:right="-234"/>
              <w:jc w:val="center"/>
              <w:rPr>
                <w:rFonts w:ascii="Arial" w:hAnsi="Arial" w:cs="Arial"/>
                <w:sz w:val="20"/>
                <w:szCs w:val="20"/>
              </w:rPr>
            </w:pPr>
          </w:p>
        </w:tc>
        <w:tc>
          <w:tcPr>
            <w:tcW w:w="1661" w:type="dxa"/>
            <w:tcBorders>
              <w:left w:val="single" w:sz="4" w:space="0" w:color="auto"/>
            </w:tcBorders>
            <w:vAlign w:val="center"/>
          </w:tcPr>
          <w:p w14:paraId="1CB94E8A" w14:textId="14534B73" w:rsidR="000D5C41" w:rsidRPr="00895DB0" w:rsidRDefault="00DD407D" w:rsidP="003D6C98">
            <w:pPr>
              <w:spacing w:after="0"/>
              <w:ind w:right="-234"/>
              <w:jc w:val="center"/>
              <w:rPr>
                <w:rFonts w:ascii="Arial" w:hAnsi="Arial" w:cs="Arial"/>
                <w:sz w:val="20"/>
                <w:szCs w:val="20"/>
              </w:rPr>
            </w:pPr>
            <w:r>
              <w:rPr>
                <w:rFonts w:ascii="Arial" w:hAnsi="Arial" w:cs="Arial"/>
                <w:sz w:val="20"/>
                <w:szCs w:val="20"/>
              </w:rPr>
              <w:t>4.0</w:t>
            </w:r>
            <w:r w:rsidR="000D5C41" w:rsidRPr="00895DB0">
              <w:rPr>
                <w:rFonts w:ascii="Arial" w:hAnsi="Arial" w:cs="Arial"/>
                <w:sz w:val="20"/>
                <w:szCs w:val="20"/>
              </w:rPr>
              <w:t>%</w:t>
            </w:r>
          </w:p>
        </w:tc>
      </w:tr>
    </w:tbl>
    <w:p w14:paraId="78EF8B24" w14:textId="53235805" w:rsidR="000D5C41" w:rsidRPr="00847BAD" w:rsidRDefault="00895DB0" w:rsidP="000D5C41">
      <w:pPr>
        <w:spacing w:after="0"/>
        <w:ind w:right="-234"/>
        <w:jc w:val="both"/>
        <w:rPr>
          <w:color w:val="4D565E"/>
          <w:sz w:val="16"/>
          <w:szCs w:val="16"/>
        </w:rPr>
      </w:pPr>
      <w:r>
        <w:rPr>
          <w:color w:val="4D565E"/>
          <w:sz w:val="16"/>
          <w:szCs w:val="16"/>
        </w:rPr>
        <w:t xml:space="preserve">         </w:t>
      </w:r>
      <w:r w:rsidR="000D5C41" w:rsidRPr="00847BAD">
        <w:rPr>
          <w:color w:val="4D565E"/>
          <w:sz w:val="16"/>
          <w:szCs w:val="16"/>
        </w:rPr>
        <w:t>Fuente: INEGI. Encuesta Nacional de Ocupación y Empleo (ENOE)</w:t>
      </w:r>
      <w:r w:rsidR="000D5C41">
        <w:rPr>
          <w:color w:val="4D565E"/>
          <w:sz w:val="16"/>
          <w:szCs w:val="16"/>
        </w:rPr>
        <w:t>,</w:t>
      </w:r>
      <w:r w:rsidR="000D5C41" w:rsidRPr="00847BAD">
        <w:rPr>
          <w:color w:val="4D565E"/>
          <w:sz w:val="16"/>
          <w:szCs w:val="16"/>
        </w:rPr>
        <w:t xml:space="preserve"> del segundo trimestre de 202</w:t>
      </w:r>
      <w:r w:rsidR="00DD407D">
        <w:rPr>
          <w:color w:val="4D565E"/>
          <w:sz w:val="16"/>
          <w:szCs w:val="16"/>
        </w:rPr>
        <w:t>6</w:t>
      </w:r>
      <w:r w:rsidR="000D5C41" w:rsidRPr="00847BAD">
        <w:rPr>
          <w:color w:val="4D565E"/>
          <w:sz w:val="16"/>
          <w:szCs w:val="16"/>
        </w:rPr>
        <w:t>.</w:t>
      </w:r>
    </w:p>
    <w:p w14:paraId="18B9EA81" w14:textId="77777777" w:rsidR="000D5C41" w:rsidRDefault="000D5C41" w:rsidP="000D5C41">
      <w:pPr>
        <w:spacing w:after="0"/>
        <w:ind w:right="-234"/>
        <w:jc w:val="both"/>
        <w:rPr>
          <w:rFonts w:ascii="Arial" w:hAnsi="Arial" w:cs="Arial"/>
          <w:sz w:val="24"/>
          <w:szCs w:val="24"/>
        </w:rPr>
      </w:pPr>
    </w:p>
    <w:p w14:paraId="77E40612" w14:textId="6FA6E8AD" w:rsidR="000D5C41" w:rsidRDefault="000D5C41" w:rsidP="000D5C41">
      <w:pPr>
        <w:spacing w:after="0"/>
        <w:ind w:right="-234"/>
        <w:jc w:val="both"/>
        <w:rPr>
          <w:rFonts w:ascii="Arial" w:hAnsi="Arial" w:cs="Arial"/>
          <w:sz w:val="24"/>
          <w:szCs w:val="24"/>
        </w:rPr>
      </w:pPr>
      <w:r>
        <w:rPr>
          <w:rFonts w:ascii="Arial" w:hAnsi="Arial" w:cs="Arial"/>
          <w:sz w:val="24"/>
          <w:szCs w:val="24"/>
        </w:rPr>
        <w:t xml:space="preserve">De acuerdo con el INEGI, en Colima, la Pobreza Laboral (PL), el cual es un indicador </w:t>
      </w:r>
      <w:r w:rsidR="001D621E">
        <w:rPr>
          <w:rFonts w:ascii="Arial" w:hAnsi="Arial" w:cs="Arial"/>
          <w:sz w:val="24"/>
          <w:szCs w:val="24"/>
        </w:rPr>
        <w:t xml:space="preserve">de corto plazo </w:t>
      </w:r>
      <w:r>
        <w:rPr>
          <w:rFonts w:ascii="Arial" w:hAnsi="Arial" w:cs="Arial"/>
          <w:sz w:val="24"/>
          <w:szCs w:val="24"/>
        </w:rPr>
        <w:t xml:space="preserve">que mide el porcentaje de la población cuyo ingreso laboral per cápita es insuficiente para adquirir la canasta alimentaria, </w:t>
      </w:r>
      <w:r w:rsidR="001D621E">
        <w:rPr>
          <w:rFonts w:ascii="Arial" w:hAnsi="Arial" w:cs="Arial"/>
          <w:sz w:val="24"/>
          <w:szCs w:val="24"/>
        </w:rPr>
        <w:t xml:space="preserve">señala que de 2016 a 2026, se observó una tendencia decreciente. Entre el segundo trimestre de 2025 y el segundo trimestre de 2026, la PL disminuyó 2.0 puntos porcentuales </w:t>
      </w:r>
      <w:r>
        <w:rPr>
          <w:rFonts w:ascii="Arial" w:hAnsi="Arial" w:cs="Arial"/>
          <w:sz w:val="24"/>
          <w:szCs w:val="24"/>
        </w:rPr>
        <w:t xml:space="preserve">pasando </w:t>
      </w:r>
      <w:r w:rsidR="001D621E">
        <w:rPr>
          <w:rFonts w:ascii="Arial" w:hAnsi="Arial" w:cs="Arial"/>
          <w:sz w:val="24"/>
          <w:szCs w:val="24"/>
        </w:rPr>
        <w:t>de 21.7</w:t>
      </w:r>
      <w:r>
        <w:rPr>
          <w:rFonts w:ascii="Arial" w:hAnsi="Arial" w:cs="Arial"/>
          <w:sz w:val="24"/>
          <w:szCs w:val="24"/>
        </w:rPr>
        <w:t xml:space="preserve"> a </w:t>
      </w:r>
      <w:r w:rsidR="001D621E">
        <w:rPr>
          <w:rFonts w:ascii="Arial" w:hAnsi="Arial" w:cs="Arial"/>
          <w:sz w:val="24"/>
          <w:szCs w:val="24"/>
        </w:rPr>
        <w:t>19.7</w:t>
      </w:r>
      <w:r>
        <w:rPr>
          <w:rFonts w:ascii="Arial" w:hAnsi="Arial" w:cs="Arial"/>
          <w:sz w:val="24"/>
          <w:szCs w:val="24"/>
        </w:rPr>
        <w:t xml:space="preserve">%. </w:t>
      </w:r>
      <w:r w:rsidR="001831E2">
        <w:rPr>
          <w:rFonts w:ascii="Arial" w:hAnsi="Arial" w:cs="Arial"/>
          <w:sz w:val="24"/>
          <w:szCs w:val="24"/>
        </w:rPr>
        <w:t>El máximo porcentaje para la entidad, desde 2016 a la fecha, fue de 34.8% (que se alcanzó en el tercer trimestre de 2020) mientras que el mínimo fue de 17.3% (que se registró en el cuarto trimestre de 2025).</w:t>
      </w:r>
    </w:p>
    <w:p w14:paraId="7A4CA113" w14:textId="251C3E9D" w:rsidR="00467E7B" w:rsidRDefault="00467E7B" w:rsidP="009A7F71">
      <w:pPr>
        <w:spacing w:after="0"/>
        <w:ind w:right="-234"/>
        <w:jc w:val="both"/>
        <w:rPr>
          <w:rFonts w:ascii="Arial" w:hAnsi="Arial" w:cs="Arial"/>
          <w:sz w:val="24"/>
          <w:szCs w:val="24"/>
        </w:rPr>
      </w:pPr>
    </w:p>
    <w:p w14:paraId="479AC322" w14:textId="5A330EE4" w:rsidR="00B62275" w:rsidRPr="00B62275" w:rsidRDefault="00B62275" w:rsidP="00B62275">
      <w:pPr>
        <w:spacing w:after="0"/>
        <w:ind w:right="-234"/>
        <w:jc w:val="center"/>
        <w:rPr>
          <w:b/>
          <w:color w:val="003057"/>
        </w:rPr>
      </w:pPr>
      <w:r w:rsidRPr="00B62275">
        <w:rPr>
          <w:b/>
          <w:color w:val="003057"/>
        </w:rPr>
        <w:t>Pobreza Laboral (PL) Colima</w:t>
      </w:r>
    </w:p>
    <w:tbl>
      <w:tblPr>
        <w:tblStyle w:val="Tablaconcuadrcula"/>
        <w:tblW w:w="7861" w:type="dxa"/>
        <w:jc w:val="center"/>
        <w:tblLayout w:type="fixed"/>
        <w:tblLook w:val="04A0" w:firstRow="1" w:lastRow="0" w:firstColumn="1" w:lastColumn="0" w:noHBand="0" w:noVBand="1"/>
      </w:tblPr>
      <w:tblGrid>
        <w:gridCol w:w="2203"/>
        <w:gridCol w:w="276"/>
        <w:gridCol w:w="2759"/>
        <w:gridCol w:w="275"/>
        <w:gridCol w:w="2348"/>
      </w:tblGrid>
      <w:tr w:rsidR="001831E2" w14:paraId="37705857" w14:textId="77777777" w:rsidTr="00C35681">
        <w:trPr>
          <w:trHeight w:val="209"/>
          <w:jc w:val="center"/>
        </w:trPr>
        <w:tc>
          <w:tcPr>
            <w:tcW w:w="7861" w:type="dxa"/>
            <w:gridSpan w:val="5"/>
            <w:shd w:val="clear" w:color="auto" w:fill="EEECE1" w:themeFill="background2"/>
            <w:vAlign w:val="center"/>
          </w:tcPr>
          <w:p w14:paraId="0FBBC03C" w14:textId="77777777" w:rsidR="001831E2" w:rsidRDefault="001831E2" w:rsidP="00C854BE">
            <w:pPr>
              <w:spacing w:after="0"/>
              <w:ind w:right="-234"/>
              <w:jc w:val="center"/>
              <w:rPr>
                <w:rFonts w:ascii="Arial" w:hAnsi="Arial" w:cs="Arial"/>
                <w:b/>
                <w:bCs/>
                <w:sz w:val="18"/>
                <w:szCs w:val="18"/>
              </w:rPr>
            </w:pPr>
            <w:r w:rsidRPr="00895DB0">
              <w:rPr>
                <w:rFonts w:ascii="Arial" w:hAnsi="Arial" w:cs="Arial"/>
                <w:b/>
                <w:bCs/>
                <w:sz w:val="18"/>
                <w:szCs w:val="18"/>
              </w:rPr>
              <w:t>Colima</w:t>
            </w:r>
          </w:p>
          <w:p w14:paraId="0FD52BC8" w14:textId="43936AB4" w:rsidR="001831E2" w:rsidRPr="00C35681" w:rsidRDefault="001831E2" w:rsidP="00C854BE">
            <w:pPr>
              <w:spacing w:after="0"/>
              <w:ind w:right="-234"/>
              <w:jc w:val="center"/>
              <w:rPr>
                <w:rFonts w:ascii="Arial" w:hAnsi="Arial" w:cs="Arial"/>
                <w:sz w:val="24"/>
                <w:szCs w:val="24"/>
              </w:rPr>
            </w:pPr>
            <w:r w:rsidRPr="00C35681">
              <w:rPr>
                <w:rFonts w:ascii="Arial" w:hAnsi="Arial" w:cs="Arial"/>
                <w:sz w:val="18"/>
                <w:szCs w:val="18"/>
              </w:rPr>
              <w:t>Segundo trimestre de 2026</w:t>
            </w:r>
          </w:p>
        </w:tc>
      </w:tr>
      <w:tr w:rsidR="00C35681" w14:paraId="52931637" w14:textId="77777777" w:rsidTr="002C50B6">
        <w:trPr>
          <w:trHeight w:val="386"/>
          <w:jc w:val="center"/>
        </w:trPr>
        <w:tc>
          <w:tcPr>
            <w:tcW w:w="2203" w:type="dxa"/>
            <w:tcBorders>
              <w:right w:val="single" w:sz="4" w:space="0" w:color="auto"/>
            </w:tcBorders>
            <w:shd w:val="clear" w:color="auto" w:fill="F2F2F2" w:themeFill="background1" w:themeFillShade="F2"/>
            <w:vAlign w:val="center"/>
          </w:tcPr>
          <w:p w14:paraId="6BF9DF43" w14:textId="2C520580" w:rsidR="001831E2" w:rsidRPr="00C35681" w:rsidRDefault="001831E2" w:rsidP="00C35681">
            <w:pPr>
              <w:spacing w:after="0"/>
              <w:ind w:right="-234"/>
              <w:jc w:val="center"/>
              <w:rPr>
                <w:rFonts w:ascii="Arial" w:hAnsi="Arial" w:cs="Arial"/>
                <w:b/>
                <w:bCs/>
                <w:sz w:val="18"/>
                <w:szCs w:val="18"/>
              </w:rPr>
            </w:pPr>
            <w:r w:rsidRPr="00C35681">
              <w:rPr>
                <w:rFonts w:ascii="Arial" w:hAnsi="Arial" w:cs="Arial"/>
                <w:b/>
                <w:bCs/>
                <w:sz w:val="18"/>
                <w:szCs w:val="18"/>
              </w:rPr>
              <w:t>Pobreza Laboral</w:t>
            </w:r>
          </w:p>
        </w:tc>
        <w:tc>
          <w:tcPr>
            <w:tcW w:w="276" w:type="dxa"/>
            <w:tcBorders>
              <w:top w:val="nil"/>
              <w:left w:val="single" w:sz="4" w:space="0" w:color="auto"/>
              <w:bottom w:val="nil"/>
              <w:right w:val="single" w:sz="4" w:space="0" w:color="auto"/>
            </w:tcBorders>
            <w:vAlign w:val="center"/>
          </w:tcPr>
          <w:p w14:paraId="6BF70F7D" w14:textId="77777777" w:rsidR="001831E2" w:rsidRPr="00C35681" w:rsidRDefault="001831E2" w:rsidP="00C35681">
            <w:pPr>
              <w:spacing w:after="0"/>
              <w:ind w:right="-234"/>
              <w:rPr>
                <w:rFonts w:ascii="Arial" w:hAnsi="Arial" w:cs="Arial"/>
                <w:b/>
                <w:bCs/>
                <w:sz w:val="18"/>
                <w:szCs w:val="18"/>
              </w:rPr>
            </w:pPr>
          </w:p>
        </w:tc>
        <w:tc>
          <w:tcPr>
            <w:tcW w:w="2759" w:type="dxa"/>
            <w:tcBorders>
              <w:left w:val="single" w:sz="4" w:space="0" w:color="auto"/>
              <w:right w:val="single" w:sz="4" w:space="0" w:color="auto"/>
            </w:tcBorders>
            <w:shd w:val="clear" w:color="auto" w:fill="F2F2F2" w:themeFill="background1" w:themeFillShade="F2"/>
            <w:vAlign w:val="center"/>
          </w:tcPr>
          <w:p w14:paraId="001A1BE2" w14:textId="566D62DB" w:rsidR="001831E2" w:rsidRPr="00C35681" w:rsidRDefault="001831E2" w:rsidP="00C35681">
            <w:pPr>
              <w:spacing w:after="0"/>
              <w:ind w:right="-234"/>
              <w:rPr>
                <w:rFonts w:ascii="Arial" w:hAnsi="Arial" w:cs="Arial"/>
                <w:b/>
                <w:bCs/>
                <w:sz w:val="18"/>
                <w:szCs w:val="18"/>
              </w:rPr>
            </w:pPr>
            <w:r w:rsidRPr="00C35681">
              <w:rPr>
                <w:rFonts w:ascii="Arial" w:hAnsi="Arial" w:cs="Arial"/>
                <w:b/>
                <w:bCs/>
                <w:sz w:val="18"/>
                <w:szCs w:val="18"/>
              </w:rPr>
              <w:t>Ingreso laboral real per cápita</w:t>
            </w:r>
          </w:p>
        </w:tc>
        <w:tc>
          <w:tcPr>
            <w:tcW w:w="275" w:type="dxa"/>
            <w:tcBorders>
              <w:top w:val="nil"/>
              <w:left w:val="single" w:sz="4" w:space="0" w:color="auto"/>
              <w:bottom w:val="nil"/>
              <w:right w:val="single" w:sz="4" w:space="0" w:color="auto"/>
            </w:tcBorders>
            <w:vAlign w:val="center"/>
          </w:tcPr>
          <w:p w14:paraId="04AC6F1E" w14:textId="77777777" w:rsidR="001831E2" w:rsidRPr="00C35681" w:rsidRDefault="001831E2" w:rsidP="00C35681">
            <w:pPr>
              <w:spacing w:after="0"/>
              <w:ind w:right="-234"/>
              <w:rPr>
                <w:rFonts w:ascii="Arial" w:hAnsi="Arial" w:cs="Arial"/>
                <w:b/>
                <w:bCs/>
                <w:sz w:val="18"/>
                <w:szCs w:val="18"/>
              </w:rPr>
            </w:pPr>
          </w:p>
        </w:tc>
        <w:tc>
          <w:tcPr>
            <w:tcW w:w="2348" w:type="dxa"/>
            <w:tcBorders>
              <w:left w:val="single" w:sz="4" w:space="0" w:color="auto"/>
              <w:right w:val="single" w:sz="4" w:space="0" w:color="auto"/>
            </w:tcBorders>
            <w:shd w:val="clear" w:color="auto" w:fill="F2F2F2" w:themeFill="background1" w:themeFillShade="F2"/>
            <w:vAlign w:val="center"/>
          </w:tcPr>
          <w:p w14:paraId="662F8659" w14:textId="13CA1E1E" w:rsidR="001831E2" w:rsidRPr="00C35681" w:rsidRDefault="001831E2" w:rsidP="00C35681">
            <w:pPr>
              <w:spacing w:after="0"/>
              <w:ind w:right="-234"/>
              <w:jc w:val="center"/>
              <w:rPr>
                <w:rFonts w:ascii="Arial" w:hAnsi="Arial" w:cs="Arial"/>
                <w:b/>
                <w:bCs/>
                <w:sz w:val="18"/>
                <w:szCs w:val="18"/>
              </w:rPr>
            </w:pPr>
            <w:r w:rsidRPr="00C35681">
              <w:rPr>
                <w:rFonts w:ascii="Arial" w:hAnsi="Arial" w:cs="Arial"/>
                <w:b/>
                <w:bCs/>
                <w:sz w:val="18"/>
                <w:szCs w:val="18"/>
              </w:rPr>
              <w:t>Masa salarial</w:t>
            </w:r>
          </w:p>
        </w:tc>
      </w:tr>
      <w:tr w:rsidR="00C35681" w14:paraId="30512CAA" w14:textId="77777777" w:rsidTr="002C50B6">
        <w:trPr>
          <w:trHeight w:val="154"/>
          <w:jc w:val="center"/>
        </w:trPr>
        <w:tc>
          <w:tcPr>
            <w:tcW w:w="2203" w:type="dxa"/>
            <w:tcBorders>
              <w:right w:val="single" w:sz="4" w:space="0" w:color="auto"/>
            </w:tcBorders>
            <w:vAlign w:val="center"/>
          </w:tcPr>
          <w:p w14:paraId="6FC83057" w14:textId="3F3B17B8" w:rsidR="001831E2" w:rsidRPr="00C35681" w:rsidRDefault="00C35681" w:rsidP="00C854BE">
            <w:pPr>
              <w:spacing w:after="0"/>
              <w:ind w:right="-234"/>
              <w:jc w:val="center"/>
              <w:rPr>
                <w:rFonts w:ascii="Arial" w:hAnsi="Arial" w:cs="Arial"/>
                <w:sz w:val="14"/>
                <w:szCs w:val="14"/>
              </w:rPr>
            </w:pPr>
            <w:r w:rsidRPr="00C35681">
              <w:rPr>
                <w:rFonts w:ascii="Arial" w:hAnsi="Arial" w:cs="Arial"/>
                <w:sz w:val="14"/>
                <w:szCs w:val="14"/>
              </w:rPr>
              <w:t>porcentaje</w:t>
            </w:r>
          </w:p>
        </w:tc>
        <w:tc>
          <w:tcPr>
            <w:tcW w:w="276" w:type="dxa"/>
            <w:tcBorders>
              <w:top w:val="nil"/>
              <w:left w:val="single" w:sz="4" w:space="0" w:color="auto"/>
              <w:bottom w:val="nil"/>
              <w:right w:val="single" w:sz="4" w:space="0" w:color="auto"/>
            </w:tcBorders>
            <w:vAlign w:val="center"/>
          </w:tcPr>
          <w:p w14:paraId="6DF37D2D" w14:textId="77777777" w:rsidR="001831E2" w:rsidRPr="00C35681" w:rsidRDefault="001831E2" w:rsidP="00C854BE">
            <w:pPr>
              <w:spacing w:after="0"/>
              <w:ind w:right="-234"/>
              <w:jc w:val="center"/>
              <w:rPr>
                <w:rFonts w:ascii="Arial" w:hAnsi="Arial" w:cs="Arial"/>
                <w:sz w:val="14"/>
                <w:szCs w:val="14"/>
              </w:rPr>
            </w:pPr>
          </w:p>
        </w:tc>
        <w:tc>
          <w:tcPr>
            <w:tcW w:w="2759" w:type="dxa"/>
            <w:tcBorders>
              <w:left w:val="single" w:sz="4" w:space="0" w:color="auto"/>
              <w:right w:val="single" w:sz="4" w:space="0" w:color="auto"/>
            </w:tcBorders>
            <w:vAlign w:val="center"/>
          </w:tcPr>
          <w:p w14:paraId="3116260D" w14:textId="2545E537" w:rsidR="001831E2" w:rsidRPr="00C35681" w:rsidRDefault="00C35681" w:rsidP="00C854BE">
            <w:pPr>
              <w:spacing w:after="0"/>
              <w:ind w:right="-234"/>
              <w:jc w:val="center"/>
              <w:rPr>
                <w:rFonts w:ascii="Arial" w:hAnsi="Arial" w:cs="Arial"/>
                <w:sz w:val="14"/>
                <w:szCs w:val="14"/>
              </w:rPr>
            </w:pPr>
            <w:r w:rsidRPr="00C35681">
              <w:rPr>
                <w:rFonts w:ascii="Arial" w:hAnsi="Arial" w:cs="Arial"/>
                <w:sz w:val="14"/>
                <w:szCs w:val="14"/>
              </w:rPr>
              <w:t>Pesos del primer trimestre de 2020</w:t>
            </w:r>
          </w:p>
        </w:tc>
        <w:tc>
          <w:tcPr>
            <w:tcW w:w="275" w:type="dxa"/>
            <w:tcBorders>
              <w:top w:val="nil"/>
              <w:left w:val="single" w:sz="4" w:space="0" w:color="auto"/>
              <w:bottom w:val="nil"/>
              <w:right w:val="single" w:sz="4" w:space="0" w:color="auto"/>
            </w:tcBorders>
            <w:vAlign w:val="center"/>
          </w:tcPr>
          <w:p w14:paraId="39BEA08F" w14:textId="77777777" w:rsidR="001831E2" w:rsidRPr="00C35681" w:rsidRDefault="001831E2" w:rsidP="00C854BE">
            <w:pPr>
              <w:spacing w:after="0"/>
              <w:ind w:right="-234"/>
              <w:jc w:val="center"/>
              <w:rPr>
                <w:rFonts w:ascii="Arial" w:hAnsi="Arial" w:cs="Arial"/>
                <w:sz w:val="14"/>
                <w:szCs w:val="14"/>
              </w:rPr>
            </w:pPr>
          </w:p>
        </w:tc>
        <w:tc>
          <w:tcPr>
            <w:tcW w:w="2348" w:type="dxa"/>
            <w:tcBorders>
              <w:left w:val="single" w:sz="4" w:space="0" w:color="auto"/>
              <w:right w:val="single" w:sz="4" w:space="0" w:color="auto"/>
            </w:tcBorders>
            <w:vAlign w:val="center"/>
          </w:tcPr>
          <w:p w14:paraId="7C312F5D" w14:textId="77777777" w:rsidR="00C35681" w:rsidRDefault="00C35681" w:rsidP="00C854BE">
            <w:pPr>
              <w:spacing w:after="0"/>
              <w:ind w:right="-234"/>
              <w:jc w:val="center"/>
              <w:rPr>
                <w:rFonts w:ascii="Arial" w:hAnsi="Arial" w:cs="Arial"/>
                <w:sz w:val="14"/>
                <w:szCs w:val="14"/>
              </w:rPr>
            </w:pPr>
            <w:r w:rsidRPr="00C35681">
              <w:rPr>
                <w:rFonts w:ascii="Arial" w:hAnsi="Arial" w:cs="Arial"/>
                <w:sz w:val="14"/>
                <w:szCs w:val="14"/>
              </w:rPr>
              <w:t xml:space="preserve">Millones de pesos a precios constantes del primer trimestre </w:t>
            </w:r>
          </w:p>
          <w:p w14:paraId="61224DA3" w14:textId="6D94B002" w:rsidR="001831E2" w:rsidRPr="00C35681" w:rsidRDefault="00C35681" w:rsidP="00C854BE">
            <w:pPr>
              <w:spacing w:after="0"/>
              <w:ind w:right="-234"/>
              <w:jc w:val="center"/>
              <w:rPr>
                <w:rFonts w:ascii="Arial" w:hAnsi="Arial" w:cs="Arial"/>
                <w:sz w:val="14"/>
                <w:szCs w:val="14"/>
              </w:rPr>
            </w:pPr>
            <w:r w:rsidRPr="00C35681">
              <w:rPr>
                <w:rFonts w:ascii="Arial" w:hAnsi="Arial" w:cs="Arial"/>
                <w:sz w:val="14"/>
                <w:szCs w:val="14"/>
              </w:rPr>
              <w:t>de 2020</w:t>
            </w:r>
          </w:p>
        </w:tc>
      </w:tr>
      <w:tr w:rsidR="001831E2" w14:paraId="2AB17EE1" w14:textId="77777777" w:rsidTr="002C50B6">
        <w:trPr>
          <w:trHeight w:val="154"/>
          <w:jc w:val="center"/>
        </w:trPr>
        <w:tc>
          <w:tcPr>
            <w:tcW w:w="2203" w:type="dxa"/>
            <w:tcBorders>
              <w:right w:val="single" w:sz="4" w:space="0" w:color="auto"/>
            </w:tcBorders>
            <w:vAlign w:val="center"/>
          </w:tcPr>
          <w:p w14:paraId="3EB3BDDE" w14:textId="1BD4B198" w:rsidR="001831E2" w:rsidRPr="00C35681" w:rsidRDefault="00C35681" w:rsidP="00C854BE">
            <w:pPr>
              <w:spacing w:after="0"/>
              <w:ind w:right="-234"/>
              <w:jc w:val="center"/>
              <w:rPr>
                <w:rFonts w:ascii="Arial" w:hAnsi="Arial" w:cs="Arial"/>
                <w:sz w:val="20"/>
                <w:szCs w:val="20"/>
              </w:rPr>
            </w:pPr>
            <w:r w:rsidRPr="00C35681">
              <w:rPr>
                <w:rFonts w:ascii="Arial" w:hAnsi="Arial" w:cs="Arial"/>
                <w:sz w:val="20"/>
                <w:szCs w:val="20"/>
              </w:rPr>
              <w:t>19.7</w:t>
            </w:r>
          </w:p>
        </w:tc>
        <w:tc>
          <w:tcPr>
            <w:tcW w:w="276" w:type="dxa"/>
            <w:tcBorders>
              <w:top w:val="nil"/>
              <w:left w:val="single" w:sz="4" w:space="0" w:color="auto"/>
              <w:bottom w:val="nil"/>
              <w:right w:val="single" w:sz="4" w:space="0" w:color="auto"/>
            </w:tcBorders>
            <w:vAlign w:val="center"/>
          </w:tcPr>
          <w:p w14:paraId="1087C4A5" w14:textId="77777777" w:rsidR="001831E2" w:rsidRPr="00C35681" w:rsidRDefault="001831E2" w:rsidP="00C854BE">
            <w:pPr>
              <w:spacing w:after="0"/>
              <w:ind w:right="-234"/>
              <w:jc w:val="center"/>
              <w:rPr>
                <w:rFonts w:ascii="Arial" w:hAnsi="Arial" w:cs="Arial"/>
                <w:sz w:val="20"/>
                <w:szCs w:val="20"/>
              </w:rPr>
            </w:pPr>
          </w:p>
        </w:tc>
        <w:tc>
          <w:tcPr>
            <w:tcW w:w="2759" w:type="dxa"/>
            <w:tcBorders>
              <w:left w:val="single" w:sz="4" w:space="0" w:color="auto"/>
              <w:right w:val="single" w:sz="4" w:space="0" w:color="auto"/>
            </w:tcBorders>
            <w:vAlign w:val="center"/>
          </w:tcPr>
          <w:p w14:paraId="438F9CFF" w14:textId="412AB055" w:rsidR="001831E2" w:rsidRPr="00C35681" w:rsidRDefault="00C35681" w:rsidP="00C854BE">
            <w:pPr>
              <w:spacing w:after="0"/>
              <w:ind w:right="-234"/>
              <w:jc w:val="center"/>
              <w:rPr>
                <w:rFonts w:ascii="Arial" w:hAnsi="Arial" w:cs="Arial"/>
                <w:sz w:val="20"/>
                <w:szCs w:val="20"/>
              </w:rPr>
            </w:pPr>
            <w:r w:rsidRPr="00C35681">
              <w:rPr>
                <w:rFonts w:ascii="Arial" w:hAnsi="Arial" w:cs="Arial"/>
                <w:sz w:val="20"/>
                <w:szCs w:val="20"/>
              </w:rPr>
              <w:t>4 769.19</w:t>
            </w:r>
          </w:p>
        </w:tc>
        <w:tc>
          <w:tcPr>
            <w:tcW w:w="275" w:type="dxa"/>
            <w:tcBorders>
              <w:top w:val="nil"/>
              <w:left w:val="single" w:sz="4" w:space="0" w:color="auto"/>
              <w:bottom w:val="nil"/>
              <w:right w:val="single" w:sz="4" w:space="0" w:color="auto"/>
            </w:tcBorders>
            <w:vAlign w:val="center"/>
          </w:tcPr>
          <w:p w14:paraId="7786BF2C" w14:textId="77777777" w:rsidR="001831E2" w:rsidRPr="00C35681" w:rsidRDefault="001831E2" w:rsidP="00C854BE">
            <w:pPr>
              <w:spacing w:after="0"/>
              <w:ind w:right="-234"/>
              <w:jc w:val="center"/>
              <w:rPr>
                <w:rFonts w:ascii="Arial" w:hAnsi="Arial" w:cs="Arial"/>
                <w:sz w:val="20"/>
                <w:szCs w:val="20"/>
              </w:rPr>
            </w:pPr>
          </w:p>
        </w:tc>
        <w:tc>
          <w:tcPr>
            <w:tcW w:w="2348" w:type="dxa"/>
            <w:tcBorders>
              <w:left w:val="single" w:sz="4" w:space="0" w:color="auto"/>
              <w:right w:val="single" w:sz="4" w:space="0" w:color="auto"/>
            </w:tcBorders>
            <w:vAlign w:val="center"/>
          </w:tcPr>
          <w:p w14:paraId="0760E157" w14:textId="0F40CD3D" w:rsidR="001831E2" w:rsidRPr="00C35681" w:rsidRDefault="00C35681" w:rsidP="00C854BE">
            <w:pPr>
              <w:spacing w:after="0"/>
              <w:ind w:right="-234"/>
              <w:jc w:val="center"/>
              <w:rPr>
                <w:rFonts w:ascii="Arial" w:hAnsi="Arial" w:cs="Arial"/>
                <w:sz w:val="20"/>
                <w:szCs w:val="20"/>
              </w:rPr>
            </w:pPr>
            <w:r w:rsidRPr="00C35681">
              <w:rPr>
                <w:rFonts w:ascii="Arial" w:hAnsi="Arial" w:cs="Arial"/>
                <w:sz w:val="20"/>
                <w:szCs w:val="20"/>
              </w:rPr>
              <w:t>3 538.80</w:t>
            </w:r>
          </w:p>
        </w:tc>
      </w:tr>
    </w:tbl>
    <w:p w14:paraId="0D66B464" w14:textId="322691FF" w:rsidR="001831E2" w:rsidRDefault="002C50B6" w:rsidP="009A7F71">
      <w:pPr>
        <w:spacing w:after="0"/>
        <w:ind w:right="-234"/>
        <w:jc w:val="both"/>
        <w:rPr>
          <w:rFonts w:ascii="Arial" w:hAnsi="Arial" w:cs="Arial"/>
          <w:sz w:val="24"/>
          <w:szCs w:val="24"/>
        </w:rPr>
      </w:pPr>
      <w:r>
        <w:rPr>
          <w:rFonts w:ascii="Arial" w:hAnsi="Arial" w:cs="Arial"/>
          <w:color w:val="4D555E"/>
          <w:sz w:val="16"/>
          <w:szCs w:val="16"/>
          <w:lang w:eastAsia="es-ES"/>
        </w:rPr>
        <w:t xml:space="preserve">                       Fuente: </w:t>
      </w:r>
      <w:r>
        <w:rPr>
          <w:rFonts w:ascii="Arial" w:hAnsi="Arial" w:cs="Arial"/>
          <w:color w:val="4D555E"/>
          <w:sz w:val="12"/>
          <w:szCs w:val="12"/>
          <w:lang w:eastAsia="es-ES"/>
        </w:rPr>
        <w:t>INEGI</w:t>
      </w:r>
      <w:r>
        <w:rPr>
          <w:rFonts w:ascii="Arial" w:hAnsi="Arial" w:cs="Arial"/>
          <w:color w:val="4D555E"/>
          <w:sz w:val="16"/>
          <w:szCs w:val="16"/>
          <w:lang w:eastAsia="es-ES"/>
        </w:rPr>
        <w:t>. Pobreza Laboral (</w:t>
      </w:r>
      <w:r>
        <w:rPr>
          <w:rFonts w:ascii="Arial" w:hAnsi="Arial" w:cs="Arial"/>
          <w:color w:val="4D555E"/>
          <w:sz w:val="12"/>
          <w:szCs w:val="12"/>
          <w:lang w:eastAsia="es-ES"/>
        </w:rPr>
        <w:t>PL</w:t>
      </w:r>
      <w:r>
        <w:rPr>
          <w:rFonts w:ascii="Arial" w:hAnsi="Arial" w:cs="Arial"/>
          <w:color w:val="4D555E"/>
          <w:sz w:val="16"/>
          <w:szCs w:val="16"/>
          <w:lang w:eastAsia="es-ES"/>
        </w:rPr>
        <w:t>), segundo trimestre de 2026.</w:t>
      </w:r>
    </w:p>
    <w:p w14:paraId="199A4069" w14:textId="77777777" w:rsidR="002C50B6" w:rsidRDefault="002C50B6" w:rsidP="009A7F71">
      <w:pPr>
        <w:spacing w:after="0"/>
        <w:ind w:right="-234"/>
        <w:jc w:val="both"/>
        <w:rPr>
          <w:rFonts w:ascii="Arial" w:hAnsi="Arial" w:cs="Arial"/>
          <w:sz w:val="24"/>
          <w:szCs w:val="24"/>
        </w:rPr>
      </w:pPr>
    </w:p>
    <w:p w14:paraId="3A9DAE5F" w14:textId="0CBBBEFA" w:rsidR="00FA1654" w:rsidRDefault="00B4060E" w:rsidP="009A7F71">
      <w:pPr>
        <w:spacing w:after="0"/>
        <w:ind w:right="-234"/>
        <w:jc w:val="both"/>
        <w:rPr>
          <w:rFonts w:ascii="Arial" w:hAnsi="Arial" w:cs="Arial"/>
          <w:sz w:val="24"/>
          <w:szCs w:val="24"/>
        </w:rPr>
      </w:pPr>
      <w:r>
        <w:rPr>
          <w:rFonts w:ascii="Arial" w:hAnsi="Arial" w:cs="Arial"/>
          <w:sz w:val="24"/>
          <w:szCs w:val="24"/>
        </w:rPr>
        <w:t>E</w:t>
      </w:r>
      <w:r w:rsidR="00FA1654">
        <w:rPr>
          <w:rFonts w:ascii="Arial" w:hAnsi="Arial" w:cs="Arial"/>
          <w:sz w:val="24"/>
          <w:szCs w:val="24"/>
        </w:rPr>
        <w:t>st</w:t>
      </w:r>
      <w:r w:rsidR="00467E7B">
        <w:rPr>
          <w:rFonts w:ascii="Arial" w:hAnsi="Arial" w:cs="Arial"/>
          <w:sz w:val="24"/>
          <w:szCs w:val="24"/>
        </w:rPr>
        <w:t xml:space="preserve">a evolución </w:t>
      </w:r>
      <w:r w:rsidR="00FA1654">
        <w:rPr>
          <w:rFonts w:ascii="Arial" w:hAnsi="Arial" w:cs="Arial"/>
          <w:sz w:val="24"/>
          <w:szCs w:val="24"/>
        </w:rPr>
        <w:t xml:space="preserve">en la actividad económica y en el mercado laboral, se </w:t>
      </w:r>
      <w:r>
        <w:rPr>
          <w:rFonts w:ascii="Arial" w:hAnsi="Arial" w:cs="Arial"/>
          <w:sz w:val="24"/>
          <w:szCs w:val="24"/>
        </w:rPr>
        <w:t xml:space="preserve">ha visto </w:t>
      </w:r>
      <w:r w:rsidR="00FA1654">
        <w:rPr>
          <w:rFonts w:ascii="Arial" w:hAnsi="Arial" w:cs="Arial"/>
          <w:sz w:val="24"/>
          <w:szCs w:val="24"/>
        </w:rPr>
        <w:t>refleja</w:t>
      </w:r>
      <w:r w:rsidR="005C36BE">
        <w:rPr>
          <w:rFonts w:ascii="Arial" w:hAnsi="Arial" w:cs="Arial"/>
          <w:sz w:val="24"/>
          <w:szCs w:val="24"/>
        </w:rPr>
        <w:t>da</w:t>
      </w:r>
      <w:r w:rsidR="00FA1654">
        <w:rPr>
          <w:rFonts w:ascii="Arial" w:hAnsi="Arial" w:cs="Arial"/>
          <w:sz w:val="24"/>
          <w:szCs w:val="24"/>
        </w:rPr>
        <w:t xml:space="preserve"> tanto en los ingresos de orden federal, como en aquellos que recauda directamente el Gobierno del Estado de Colima</w:t>
      </w:r>
      <w:r w:rsidR="00467E7B">
        <w:rPr>
          <w:rFonts w:ascii="Arial" w:hAnsi="Arial" w:cs="Arial"/>
          <w:sz w:val="24"/>
          <w:szCs w:val="24"/>
        </w:rPr>
        <w:t xml:space="preserve">, </w:t>
      </w:r>
      <w:r w:rsidR="00B15E8D">
        <w:rPr>
          <w:rFonts w:ascii="Arial" w:hAnsi="Arial" w:cs="Arial"/>
          <w:sz w:val="24"/>
          <w:szCs w:val="24"/>
        </w:rPr>
        <w:t>de la siguiente manera</w:t>
      </w:r>
      <w:r w:rsidR="00FA1654">
        <w:rPr>
          <w:rFonts w:ascii="Arial" w:hAnsi="Arial" w:cs="Arial"/>
          <w:sz w:val="24"/>
          <w:szCs w:val="24"/>
        </w:rPr>
        <w:t>.</w:t>
      </w:r>
    </w:p>
    <w:p w14:paraId="3A9DAE60" w14:textId="77777777" w:rsidR="00F65488" w:rsidRDefault="00F65488" w:rsidP="009A7F71">
      <w:pPr>
        <w:spacing w:after="0"/>
        <w:ind w:right="-234"/>
        <w:jc w:val="both"/>
        <w:rPr>
          <w:rFonts w:ascii="Arial" w:hAnsi="Arial" w:cs="Arial"/>
          <w:sz w:val="24"/>
          <w:szCs w:val="24"/>
        </w:rPr>
      </w:pPr>
    </w:p>
    <w:p w14:paraId="3A9DAE61" w14:textId="517F181F" w:rsidR="009A7F71" w:rsidRPr="00D95E9A" w:rsidRDefault="00F65488" w:rsidP="00B15E8D">
      <w:pPr>
        <w:pStyle w:val="Prrafodelista"/>
        <w:numPr>
          <w:ilvl w:val="0"/>
          <w:numId w:val="23"/>
        </w:numPr>
        <w:spacing w:after="0"/>
        <w:ind w:left="360" w:right="-234"/>
        <w:jc w:val="both"/>
        <w:rPr>
          <w:rFonts w:ascii="Arial" w:hAnsi="Arial" w:cs="Arial"/>
          <w:b/>
          <w:sz w:val="24"/>
          <w:szCs w:val="24"/>
        </w:rPr>
      </w:pPr>
      <w:r w:rsidRPr="004B619A">
        <w:rPr>
          <w:rFonts w:ascii="Arial" w:hAnsi="Arial" w:cs="Arial"/>
          <w:b/>
          <w:bCs/>
          <w:sz w:val="24"/>
          <w:szCs w:val="24"/>
        </w:rPr>
        <w:t>Participaciones federales:</w:t>
      </w:r>
      <w:r w:rsidRPr="00483BB4">
        <w:rPr>
          <w:rFonts w:ascii="Arial" w:hAnsi="Arial" w:cs="Arial"/>
          <w:sz w:val="24"/>
          <w:szCs w:val="24"/>
        </w:rPr>
        <w:t xml:space="preserve"> </w:t>
      </w:r>
      <w:r w:rsidR="00483BB4" w:rsidRPr="00483BB4">
        <w:rPr>
          <w:rFonts w:ascii="Arial" w:hAnsi="Arial" w:cs="Arial"/>
          <w:sz w:val="24"/>
          <w:szCs w:val="24"/>
        </w:rPr>
        <w:t>Al mes de septiembre de 202</w:t>
      </w:r>
      <w:r w:rsidR="00AC0675">
        <w:rPr>
          <w:rFonts w:ascii="Arial" w:hAnsi="Arial" w:cs="Arial"/>
          <w:sz w:val="24"/>
          <w:szCs w:val="24"/>
        </w:rPr>
        <w:t>6</w:t>
      </w:r>
      <w:r w:rsidR="00483BB4" w:rsidRPr="00483BB4">
        <w:rPr>
          <w:rFonts w:ascii="Arial" w:hAnsi="Arial" w:cs="Arial"/>
          <w:sz w:val="24"/>
          <w:szCs w:val="24"/>
        </w:rPr>
        <w:t xml:space="preserve">, las participaciones federales </w:t>
      </w:r>
      <w:r w:rsidR="00B844B8">
        <w:rPr>
          <w:rFonts w:ascii="Arial" w:hAnsi="Arial" w:cs="Arial"/>
          <w:sz w:val="24"/>
          <w:szCs w:val="24"/>
        </w:rPr>
        <w:t xml:space="preserve">incluyendo los incentivos económicos que derivan del Convenio de Colaboración Administrativa en Materia Fiscal Federal, </w:t>
      </w:r>
      <w:r w:rsidR="00483BB4" w:rsidRPr="00483BB4">
        <w:rPr>
          <w:rFonts w:ascii="Arial" w:hAnsi="Arial" w:cs="Arial"/>
          <w:sz w:val="24"/>
          <w:szCs w:val="24"/>
        </w:rPr>
        <w:t xml:space="preserve">presentaron un </w:t>
      </w:r>
      <w:r w:rsidR="00F149DB">
        <w:rPr>
          <w:rFonts w:ascii="Arial" w:hAnsi="Arial" w:cs="Arial"/>
          <w:sz w:val="24"/>
          <w:szCs w:val="24"/>
        </w:rPr>
        <w:t>avance del 7</w:t>
      </w:r>
      <w:r w:rsidR="007D5596">
        <w:rPr>
          <w:rFonts w:ascii="Arial" w:hAnsi="Arial" w:cs="Arial"/>
          <w:sz w:val="24"/>
          <w:szCs w:val="24"/>
        </w:rPr>
        <w:t>8.</w:t>
      </w:r>
      <w:r w:rsidR="00B844B8">
        <w:rPr>
          <w:rFonts w:ascii="Arial" w:hAnsi="Arial" w:cs="Arial"/>
          <w:sz w:val="24"/>
          <w:szCs w:val="24"/>
        </w:rPr>
        <w:t>6</w:t>
      </w:r>
      <w:r w:rsidR="00F149DB">
        <w:rPr>
          <w:rFonts w:ascii="Arial" w:hAnsi="Arial" w:cs="Arial"/>
          <w:sz w:val="24"/>
          <w:szCs w:val="24"/>
        </w:rPr>
        <w:t xml:space="preserve">% respecto a lo estimado </w:t>
      </w:r>
      <w:r w:rsidR="008C005F">
        <w:rPr>
          <w:rFonts w:ascii="Arial" w:hAnsi="Arial" w:cs="Arial"/>
          <w:sz w:val="24"/>
          <w:szCs w:val="24"/>
        </w:rPr>
        <w:t>anual</w:t>
      </w:r>
      <w:r w:rsidR="003D0102">
        <w:rPr>
          <w:rFonts w:ascii="Arial" w:hAnsi="Arial" w:cs="Arial"/>
          <w:sz w:val="24"/>
          <w:szCs w:val="24"/>
        </w:rPr>
        <w:t xml:space="preserve"> en la ley de ingresos</w:t>
      </w:r>
      <w:r w:rsidR="00B844B8">
        <w:rPr>
          <w:rFonts w:ascii="Arial" w:hAnsi="Arial" w:cs="Arial"/>
          <w:sz w:val="24"/>
          <w:szCs w:val="24"/>
        </w:rPr>
        <w:t xml:space="preserve">. Las participaciones </w:t>
      </w:r>
      <w:r w:rsidR="005C41F9">
        <w:rPr>
          <w:rFonts w:ascii="Arial" w:hAnsi="Arial" w:cs="Arial"/>
          <w:sz w:val="24"/>
          <w:szCs w:val="24"/>
        </w:rPr>
        <w:t>observaron</w:t>
      </w:r>
      <w:r w:rsidR="00B844B8">
        <w:rPr>
          <w:rFonts w:ascii="Arial" w:hAnsi="Arial" w:cs="Arial"/>
          <w:sz w:val="24"/>
          <w:szCs w:val="24"/>
        </w:rPr>
        <w:t xml:space="preserve"> un avance del 76.0%, destacando el Fondo de ISR con un avance del 106.6% y el Fondo IEPS por la venta final de gasolinas y diésel con el 86.4%. </w:t>
      </w:r>
      <w:r w:rsidR="00DA0373">
        <w:rPr>
          <w:rFonts w:ascii="Arial" w:hAnsi="Arial" w:cs="Arial"/>
          <w:sz w:val="24"/>
          <w:szCs w:val="24"/>
        </w:rPr>
        <w:t xml:space="preserve">Por su parte, </w:t>
      </w:r>
      <w:r w:rsidR="00F149DB">
        <w:rPr>
          <w:rFonts w:ascii="Arial" w:hAnsi="Arial" w:cs="Arial"/>
          <w:sz w:val="24"/>
          <w:szCs w:val="24"/>
        </w:rPr>
        <w:t xml:space="preserve">los incentivos económicos presentaron un avance al corte del tercer trimestre del </w:t>
      </w:r>
      <w:r w:rsidR="00B844B8">
        <w:rPr>
          <w:rFonts w:ascii="Arial" w:hAnsi="Arial" w:cs="Arial"/>
          <w:sz w:val="24"/>
          <w:szCs w:val="24"/>
        </w:rPr>
        <w:t>109.8</w:t>
      </w:r>
      <w:r w:rsidR="00F149DB">
        <w:rPr>
          <w:rFonts w:ascii="Arial" w:hAnsi="Arial" w:cs="Arial"/>
          <w:sz w:val="24"/>
          <w:szCs w:val="24"/>
        </w:rPr>
        <w:t xml:space="preserve">%, </w:t>
      </w:r>
      <w:r w:rsidR="00E45F6B">
        <w:rPr>
          <w:rFonts w:ascii="Arial" w:hAnsi="Arial" w:cs="Arial"/>
          <w:sz w:val="24"/>
          <w:szCs w:val="24"/>
        </w:rPr>
        <w:t xml:space="preserve">respecto de </w:t>
      </w:r>
      <w:r w:rsidR="00F149DB">
        <w:rPr>
          <w:rFonts w:ascii="Arial" w:hAnsi="Arial" w:cs="Arial"/>
          <w:sz w:val="24"/>
          <w:szCs w:val="24"/>
        </w:rPr>
        <w:t xml:space="preserve">la meta </w:t>
      </w:r>
      <w:r w:rsidR="003E7A86">
        <w:rPr>
          <w:rFonts w:ascii="Arial" w:hAnsi="Arial" w:cs="Arial"/>
          <w:sz w:val="24"/>
          <w:szCs w:val="24"/>
        </w:rPr>
        <w:t xml:space="preserve">anual </w:t>
      </w:r>
      <w:r w:rsidR="00F149DB">
        <w:rPr>
          <w:rFonts w:ascii="Arial" w:hAnsi="Arial" w:cs="Arial"/>
          <w:sz w:val="24"/>
          <w:szCs w:val="24"/>
        </w:rPr>
        <w:t xml:space="preserve">establecida en la </w:t>
      </w:r>
      <w:r w:rsidR="00970CDE">
        <w:rPr>
          <w:rFonts w:ascii="Arial" w:hAnsi="Arial" w:cs="Arial"/>
          <w:sz w:val="24"/>
          <w:szCs w:val="24"/>
        </w:rPr>
        <w:lastRenderedPageBreak/>
        <w:t>L</w:t>
      </w:r>
      <w:r w:rsidR="00F149DB">
        <w:rPr>
          <w:rFonts w:ascii="Arial" w:hAnsi="Arial" w:cs="Arial"/>
          <w:sz w:val="24"/>
          <w:szCs w:val="24"/>
        </w:rPr>
        <w:t xml:space="preserve">ey de </w:t>
      </w:r>
      <w:r w:rsidR="00970CDE">
        <w:rPr>
          <w:rFonts w:ascii="Arial" w:hAnsi="Arial" w:cs="Arial"/>
          <w:sz w:val="24"/>
          <w:szCs w:val="24"/>
        </w:rPr>
        <w:t>I</w:t>
      </w:r>
      <w:r w:rsidR="00F149DB">
        <w:rPr>
          <w:rFonts w:ascii="Arial" w:hAnsi="Arial" w:cs="Arial"/>
          <w:sz w:val="24"/>
          <w:szCs w:val="24"/>
        </w:rPr>
        <w:t xml:space="preserve">ngresos. </w:t>
      </w:r>
      <w:r w:rsidR="006B3F0F">
        <w:rPr>
          <w:rFonts w:ascii="Arial" w:hAnsi="Arial" w:cs="Arial"/>
          <w:sz w:val="24"/>
          <w:szCs w:val="24"/>
        </w:rPr>
        <w:t>Destaca</w:t>
      </w:r>
      <w:r w:rsidR="00B844B8">
        <w:rPr>
          <w:rFonts w:ascii="Arial" w:hAnsi="Arial" w:cs="Arial"/>
          <w:sz w:val="24"/>
          <w:szCs w:val="24"/>
        </w:rPr>
        <w:t xml:space="preserve"> </w:t>
      </w:r>
      <w:r w:rsidR="00B06AAF">
        <w:rPr>
          <w:rFonts w:ascii="Arial" w:hAnsi="Arial" w:cs="Arial"/>
          <w:sz w:val="24"/>
          <w:szCs w:val="24"/>
        </w:rPr>
        <w:t xml:space="preserve">en este </w:t>
      </w:r>
      <w:r w:rsidR="00B844B8">
        <w:rPr>
          <w:rFonts w:ascii="Arial" w:hAnsi="Arial" w:cs="Arial"/>
          <w:sz w:val="24"/>
          <w:szCs w:val="24"/>
        </w:rPr>
        <w:t xml:space="preserve">rubro </w:t>
      </w:r>
      <w:r w:rsidR="00B06AAF">
        <w:rPr>
          <w:rFonts w:ascii="Arial" w:hAnsi="Arial" w:cs="Arial"/>
          <w:sz w:val="24"/>
          <w:szCs w:val="24"/>
        </w:rPr>
        <w:t>el concepto de “</w:t>
      </w:r>
      <w:r w:rsidR="00B844B8">
        <w:rPr>
          <w:rFonts w:ascii="Arial" w:hAnsi="Arial" w:cs="Arial"/>
          <w:sz w:val="24"/>
          <w:szCs w:val="24"/>
        </w:rPr>
        <w:t>Otros Incentivos”</w:t>
      </w:r>
      <w:r w:rsidR="007868E5">
        <w:rPr>
          <w:rFonts w:ascii="Arial" w:hAnsi="Arial" w:cs="Arial"/>
          <w:sz w:val="24"/>
          <w:szCs w:val="24"/>
        </w:rPr>
        <w:t xml:space="preserve"> con un avance del 124.3%</w:t>
      </w:r>
      <w:r w:rsidR="005C41F9">
        <w:rPr>
          <w:rFonts w:ascii="Arial" w:hAnsi="Arial" w:cs="Arial"/>
          <w:sz w:val="24"/>
          <w:szCs w:val="24"/>
        </w:rPr>
        <w:t xml:space="preserve">, </w:t>
      </w:r>
      <w:r w:rsidR="007868E5">
        <w:rPr>
          <w:rFonts w:ascii="Arial" w:hAnsi="Arial" w:cs="Arial"/>
          <w:sz w:val="24"/>
          <w:szCs w:val="24"/>
        </w:rPr>
        <w:t>que</w:t>
      </w:r>
      <w:r w:rsidR="005C41F9">
        <w:rPr>
          <w:rFonts w:ascii="Arial" w:hAnsi="Arial" w:cs="Arial"/>
          <w:sz w:val="24"/>
          <w:szCs w:val="24"/>
        </w:rPr>
        <w:t xml:space="preserve"> se integra</w:t>
      </w:r>
      <w:r w:rsidR="00370A13">
        <w:rPr>
          <w:rFonts w:ascii="Arial" w:hAnsi="Arial" w:cs="Arial"/>
          <w:sz w:val="24"/>
          <w:szCs w:val="24"/>
        </w:rPr>
        <w:t>,</w:t>
      </w:r>
      <w:r w:rsidR="005C41F9">
        <w:rPr>
          <w:rFonts w:ascii="Arial" w:hAnsi="Arial" w:cs="Arial"/>
          <w:sz w:val="24"/>
          <w:szCs w:val="24"/>
        </w:rPr>
        <w:t xml:space="preserve"> </w:t>
      </w:r>
      <w:r w:rsidR="007868E5">
        <w:rPr>
          <w:rFonts w:ascii="Arial" w:hAnsi="Arial" w:cs="Arial"/>
          <w:sz w:val="24"/>
          <w:szCs w:val="24"/>
        </w:rPr>
        <w:t xml:space="preserve">entre otros, </w:t>
      </w:r>
      <w:r w:rsidR="005C41F9">
        <w:rPr>
          <w:rFonts w:ascii="Arial" w:hAnsi="Arial" w:cs="Arial"/>
          <w:sz w:val="24"/>
          <w:szCs w:val="24"/>
        </w:rPr>
        <w:t xml:space="preserve">por </w:t>
      </w:r>
      <w:r w:rsidR="007868E5">
        <w:rPr>
          <w:rFonts w:ascii="Arial" w:hAnsi="Arial" w:cs="Arial"/>
          <w:sz w:val="24"/>
          <w:szCs w:val="24"/>
        </w:rPr>
        <w:t>el Programa de Cobro de Créditos Fiscales Federales y el de Fiscalización Concurrente</w:t>
      </w:r>
      <w:r w:rsidR="00B06AAF">
        <w:rPr>
          <w:rFonts w:ascii="Arial" w:hAnsi="Arial" w:cs="Arial"/>
          <w:sz w:val="24"/>
          <w:szCs w:val="24"/>
        </w:rPr>
        <w:t>,</w:t>
      </w:r>
      <w:r w:rsidR="007868E5">
        <w:rPr>
          <w:rFonts w:ascii="Arial" w:hAnsi="Arial" w:cs="Arial"/>
          <w:sz w:val="24"/>
          <w:szCs w:val="24"/>
        </w:rPr>
        <w:t xml:space="preserve"> </w:t>
      </w:r>
      <w:r w:rsidR="006B3F0F">
        <w:rPr>
          <w:rFonts w:ascii="Arial" w:hAnsi="Arial" w:cs="Arial"/>
          <w:sz w:val="24"/>
          <w:szCs w:val="24"/>
        </w:rPr>
        <w:t>como se muestra en el siguiente cuadro.</w:t>
      </w:r>
    </w:p>
    <w:p w14:paraId="2442AB52" w14:textId="652C1B2D" w:rsidR="00D95E9A" w:rsidRDefault="00D95E9A" w:rsidP="00D95E9A">
      <w:pPr>
        <w:pStyle w:val="Prrafodelista"/>
        <w:spacing w:after="0"/>
        <w:ind w:left="360" w:right="-234"/>
        <w:jc w:val="both"/>
        <w:rPr>
          <w:rFonts w:ascii="Arial" w:hAnsi="Arial" w:cs="Arial"/>
          <w:b/>
          <w:bCs/>
          <w:sz w:val="24"/>
          <w:szCs w:val="24"/>
        </w:rPr>
      </w:pPr>
    </w:p>
    <w:p w14:paraId="24892BBB" w14:textId="648E8041" w:rsidR="006B3F0F" w:rsidRPr="00370A13" w:rsidRDefault="00370A13" w:rsidP="00370A13">
      <w:pPr>
        <w:spacing w:after="0"/>
        <w:ind w:right="-234"/>
        <w:jc w:val="center"/>
        <w:rPr>
          <w:b/>
          <w:color w:val="003057"/>
        </w:rPr>
      </w:pPr>
      <w:r w:rsidRPr="00370A13">
        <w:rPr>
          <w:b/>
          <w:color w:val="003057"/>
        </w:rPr>
        <w:t xml:space="preserve">Avance </w:t>
      </w:r>
      <w:r>
        <w:rPr>
          <w:b/>
          <w:color w:val="003057"/>
        </w:rPr>
        <w:t>d</w:t>
      </w:r>
      <w:r w:rsidRPr="00370A13">
        <w:rPr>
          <w:b/>
          <w:color w:val="003057"/>
        </w:rPr>
        <w:t xml:space="preserve">e </w:t>
      </w:r>
      <w:r>
        <w:rPr>
          <w:b/>
          <w:color w:val="003057"/>
        </w:rPr>
        <w:t>l</w:t>
      </w:r>
      <w:r w:rsidRPr="00370A13">
        <w:rPr>
          <w:b/>
          <w:color w:val="003057"/>
        </w:rPr>
        <w:t xml:space="preserve">as Participaciones Federales </w:t>
      </w:r>
      <w:r>
        <w:rPr>
          <w:b/>
          <w:color w:val="003057"/>
        </w:rPr>
        <w:t>a</w:t>
      </w:r>
      <w:r w:rsidRPr="00370A13">
        <w:rPr>
          <w:b/>
          <w:color w:val="003057"/>
        </w:rPr>
        <w:t xml:space="preserve">l </w:t>
      </w:r>
      <w:r>
        <w:rPr>
          <w:b/>
          <w:color w:val="003057"/>
        </w:rPr>
        <w:t>T</w:t>
      </w:r>
      <w:r w:rsidRPr="00370A13">
        <w:rPr>
          <w:b/>
          <w:color w:val="003057"/>
        </w:rPr>
        <w:t xml:space="preserve">ercer </w:t>
      </w:r>
      <w:r>
        <w:rPr>
          <w:b/>
          <w:color w:val="003057"/>
        </w:rPr>
        <w:t>T</w:t>
      </w:r>
      <w:r w:rsidRPr="00370A13">
        <w:rPr>
          <w:b/>
          <w:color w:val="003057"/>
        </w:rPr>
        <w:t xml:space="preserve">rimestre </w:t>
      </w:r>
      <w:r>
        <w:rPr>
          <w:b/>
          <w:color w:val="003057"/>
        </w:rPr>
        <w:t>d</w:t>
      </w:r>
      <w:r w:rsidRPr="00370A13">
        <w:rPr>
          <w:b/>
          <w:color w:val="003057"/>
        </w:rPr>
        <w:t>e 2026</w:t>
      </w:r>
    </w:p>
    <w:tbl>
      <w:tblPr>
        <w:tblW w:w="8647" w:type="dxa"/>
        <w:jc w:val="center"/>
        <w:tblCellMar>
          <w:left w:w="70" w:type="dxa"/>
          <w:right w:w="70" w:type="dxa"/>
        </w:tblCellMar>
        <w:tblLook w:val="04A0" w:firstRow="1" w:lastRow="0" w:firstColumn="1" w:lastColumn="0" w:noHBand="0" w:noVBand="1"/>
      </w:tblPr>
      <w:tblGrid>
        <w:gridCol w:w="4538"/>
        <w:gridCol w:w="1423"/>
        <w:gridCol w:w="1423"/>
        <w:gridCol w:w="1263"/>
      </w:tblGrid>
      <w:tr w:rsidR="00A759F3" w:rsidRPr="00A759F3" w14:paraId="6AC0BEA2" w14:textId="77777777" w:rsidTr="00FE2374">
        <w:trPr>
          <w:trHeight w:val="542"/>
          <w:jc w:val="center"/>
        </w:trPr>
        <w:tc>
          <w:tcPr>
            <w:tcW w:w="4538" w:type="dxa"/>
            <w:vMerge w:val="restart"/>
            <w:tcBorders>
              <w:top w:val="single" w:sz="4" w:space="0" w:color="auto"/>
              <w:left w:val="single" w:sz="4" w:space="0" w:color="auto"/>
              <w:bottom w:val="single" w:sz="4" w:space="0" w:color="000000"/>
              <w:right w:val="single" w:sz="4" w:space="0" w:color="auto"/>
            </w:tcBorders>
            <w:shd w:val="clear" w:color="auto" w:fill="EEECE1" w:themeFill="background2"/>
            <w:noWrap/>
            <w:vAlign w:val="center"/>
            <w:hideMark/>
          </w:tcPr>
          <w:p w14:paraId="2BE5D6CB" w14:textId="77777777" w:rsidR="00A759F3" w:rsidRPr="00A759F3" w:rsidRDefault="00A759F3" w:rsidP="00A759F3">
            <w:pPr>
              <w:spacing w:after="0"/>
              <w:jc w:val="center"/>
              <w:rPr>
                <w:rFonts w:cs="Calibri"/>
                <w:b/>
                <w:bCs/>
                <w:color w:val="000000"/>
                <w:sz w:val="18"/>
                <w:szCs w:val="18"/>
              </w:rPr>
            </w:pPr>
            <w:r w:rsidRPr="00A759F3">
              <w:rPr>
                <w:rFonts w:cs="Calibri"/>
                <w:b/>
                <w:bCs/>
                <w:color w:val="000000"/>
                <w:sz w:val="18"/>
                <w:szCs w:val="18"/>
              </w:rPr>
              <w:t>Concepto</w:t>
            </w:r>
          </w:p>
        </w:tc>
        <w:tc>
          <w:tcPr>
            <w:tcW w:w="2846" w:type="dxa"/>
            <w:gridSpan w:val="2"/>
            <w:tcBorders>
              <w:top w:val="single" w:sz="4" w:space="0" w:color="auto"/>
              <w:left w:val="nil"/>
              <w:bottom w:val="single" w:sz="4" w:space="0" w:color="auto"/>
              <w:right w:val="single" w:sz="4" w:space="0" w:color="auto"/>
            </w:tcBorders>
            <w:shd w:val="clear" w:color="auto" w:fill="EEECE1" w:themeFill="background2"/>
            <w:noWrap/>
            <w:vAlign w:val="center"/>
            <w:hideMark/>
          </w:tcPr>
          <w:p w14:paraId="2B6DEB9C" w14:textId="6C35AF25" w:rsidR="00A759F3" w:rsidRPr="00A759F3" w:rsidRDefault="00A759F3" w:rsidP="00A759F3">
            <w:pPr>
              <w:spacing w:after="0"/>
              <w:jc w:val="center"/>
              <w:rPr>
                <w:rFonts w:cs="Calibri"/>
                <w:b/>
                <w:bCs/>
                <w:color w:val="000000"/>
                <w:sz w:val="18"/>
                <w:szCs w:val="18"/>
              </w:rPr>
            </w:pPr>
            <w:r w:rsidRPr="00A759F3">
              <w:rPr>
                <w:rFonts w:cs="Calibri"/>
                <w:b/>
                <w:bCs/>
                <w:color w:val="000000"/>
                <w:sz w:val="18"/>
                <w:szCs w:val="18"/>
              </w:rPr>
              <w:t>202</w:t>
            </w:r>
            <w:r w:rsidR="00416CAD">
              <w:rPr>
                <w:rFonts w:cs="Calibri"/>
                <w:b/>
                <w:bCs/>
                <w:color w:val="000000"/>
                <w:sz w:val="18"/>
                <w:szCs w:val="18"/>
              </w:rPr>
              <w:t>6</w:t>
            </w:r>
          </w:p>
        </w:tc>
        <w:tc>
          <w:tcPr>
            <w:tcW w:w="1263"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2F48C8D" w14:textId="57511A8E" w:rsidR="00A759F3" w:rsidRPr="00A759F3" w:rsidRDefault="00A759F3" w:rsidP="00A759F3">
            <w:pPr>
              <w:spacing w:after="0"/>
              <w:jc w:val="center"/>
              <w:rPr>
                <w:rFonts w:cs="Calibri"/>
                <w:b/>
                <w:bCs/>
                <w:color w:val="000000"/>
                <w:sz w:val="18"/>
                <w:szCs w:val="18"/>
              </w:rPr>
            </w:pPr>
            <w:r w:rsidRPr="00A759F3">
              <w:rPr>
                <w:rFonts w:cs="Calibri"/>
                <w:b/>
                <w:bCs/>
                <w:color w:val="000000"/>
                <w:sz w:val="18"/>
                <w:szCs w:val="18"/>
              </w:rPr>
              <w:t xml:space="preserve"> % de Avance a sep. 202</w:t>
            </w:r>
            <w:r w:rsidR="00416CAD">
              <w:rPr>
                <w:rFonts w:cs="Calibri"/>
                <w:b/>
                <w:bCs/>
                <w:color w:val="000000"/>
                <w:sz w:val="18"/>
                <w:szCs w:val="18"/>
              </w:rPr>
              <w:t>6</w:t>
            </w:r>
          </w:p>
        </w:tc>
      </w:tr>
      <w:tr w:rsidR="00A759F3" w:rsidRPr="00A759F3" w14:paraId="48C00535" w14:textId="77777777" w:rsidTr="00FE2374">
        <w:trPr>
          <w:trHeight w:val="284"/>
          <w:jc w:val="center"/>
        </w:trPr>
        <w:tc>
          <w:tcPr>
            <w:tcW w:w="4538" w:type="dxa"/>
            <w:vMerge/>
            <w:tcBorders>
              <w:top w:val="single" w:sz="4" w:space="0" w:color="auto"/>
              <w:left w:val="single" w:sz="4" w:space="0" w:color="auto"/>
              <w:bottom w:val="single" w:sz="4" w:space="0" w:color="000000"/>
              <w:right w:val="single" w:sz="4" w:space="0" w:color="auto"/>
            </w:tcBorders>
            <w:vAlign w:val="center"/>
            <w:hideMark/>
          </w:tcPr>
          <w:p w14:paraId="7F5E3CA4" w14:textId="77777777" w:rsidR="00A759F3" w:rsidRPr="00A759F3" w:rsidRDefault="00A759F3" w:rsidP="00A759F3">
            <w:pPr>
              <w:spacing w:after="0"/>
              <w:rPr>
                <w:rFonts w:cs="Calibri"/>
                <w:b/>
                <w:bCs/>
                <w:color w:val="000000"/>
                <w:sz w:val="18"/>
                <w:szCs w:val="18"/>
              </w:rPr>
            </w:pPr>
          </w:p>
        </w:tc>
        <w:tc>
          <w:tcPr>
            <w:tcW w:w="1423" w:type="dxa"/>
            <w:tcBorders>
              <w:top w:val="nil"/>
              <w:left w:val="nil"/>
              <w:bottom w:val="single" w:sz="4" w:space="0" w:color="auto"/>
              <w:right w:val="single" w:sz="4" w:space="0" w:color="auto"/>
            </w:tcBorders>
            <w:shd w:val="clear" w:color="auto" w:fill="EEECE1" w:themeFill="background2"/>
            <w:noWrap/>
            <w:vAlign w:val="center"/>
            <w:hideMark/>
          </w:tcPr>
          <w:p w14:paraId="5D496014" w14:textId="77777777" w:rsidR="00A759F3" w:rsidRPr="00A759F3" w:rsidRDefault="00A759F3" w:rsidP="00A759F3">
            <w:pPr>
              <w:spacing w:after="0"/>
              <w:jc w:val="center"/>
              <w:rPr>
                <w:rFonts w:cs="Calibri"/>
                <w:b/>
                <w:bCs/>
                <w:color w:val="000000"/>
                <w:sz w:val="18"/>
                <w:szCs w:val="18"/>
              </w:rPr>
            </w:pPr>
            <w:proofErr w:type="spellStart"/>
            <w:r w:rsidRPr="00A759F3">
              <w:rPr>
                <w:rFonts w:cs="Calibri"/>
                <w:b/>
                <w:bCs/>
                <w:color w:val="000000"/>
                <w:sz w:val="18"/>
                <w:szCs w:val="18"/>
              </w:rPr>
              <w:t>Est</w:t>
            </w:r>
            <w:proofErr w:type="spellEnd"/>
            <w:r w:rsidRPr="00A759F3">
              <w:rPr>
                <w:rFonts w:cs="Calibri"/>
                <w:b/>
                <w:bCs/>
                <w:color w:val="000000"/>
                <w:sz w:val="18"/>
                <w:szCs w:val="18"/>
              </w:rPr>
              <w:t xml:space="preserve">-Anual </w:t>
            </w:r>
          </w:p>
        </w:tc>
        <w:tc>
          <w:tcPr>
            <w:tcW w:w="1423" w:type="dxa"/>
            <w:tcBorders>
              <w:top w:val="nil"/>
              <w:left w:val="nil"/>
              <w:bottom w:val="single" w:sz="4" w:space="0" w:color="auto"/>
              <w:right w:val="single" w:sz="4" w:space="0" w:color="auto"/>
            </w:tcBorders>
            <w:shd w:val="clear" w:color="auto" w:fill="EEECE1" w:themeFill="background2"/>
            <w:noWrap/>
            <w:vAlign w:val="center"/>
            <w:hideMark/>
          </w:tcPr>
          <w:p w14:paraId="62F7CCE2" w14:textId="0AE36313" w:rsidR="00A759F3" w:rsidRPr="00A759F3" w:rsidRDefault="006B3F0F" w:rsidP="00A759F3">
            <w:pPr>
              <w:spacing w:after="0"/>
              <w:jc w:val="center"/>
              <w:rPr>
                <w:rFonts w:cs="Calibri"/>
                <w:b/>
                <w:bCs/>
                <w:color w:val="000000"/>
                <w:sz w:val="18"/>
                <w:szCs w:val="18"/>
              </w:rPr>
            </w:pPr>
            <w:r w:rsidRPr="00A759F3">
              <w:rPr>
                <w:rFonts w:cs="Calibri"/>
                <w:b/>
                <w:bCs/>
                <w:color w:val="000000"/>
                <w:sz w:val="18"/>
                <w:szCs w:val="18"/>
              </w:rPr>
              <w:t>Dev Ene</w:t>
            </w:r>
            <w:r w:rsidR="00A759F3" w:rsidRPr="00A759F3">
              <w:rPr>
                <w:rFonts w:cs="Calibri"/>
                <w:b/>
                <w:bCs/>
                <w:color w:val="000000"/>
                <w:sz w:val="18"/>
                <w:szCs w:val="18"/>
              </w:rPr>
              <w:t>-Sep.</w:t>
            </w:r>
          </w:p>
        </w:tc>
        <w:tc>
          <w:tcPr>
            <w:tcW w:w="1263" w:type="dxa"/>
            <w:vMerge/>
            <w:tcBorders>
              <w:top w:val="single" w:sz="4" w:space="0" w:color="auto"/>
              <w:left w:val="single" w:sz="4" w:space="0" w:color="auto"/>
              <w:bottom w:val="single" w:sz="4" w:space="0" w:color="auto"/>
              <w:right w:val="single" w:sz="4" w:space="0" w:color="auto"/>
            </w:tcBorders>
            <w:vAlign w:val="center"/>
            <w:hideMark/>
          </w:tcPr>
          <w:p w14:paraId="577BF056" w14:textId="77777777" w:rsidR="00A759F3" w:rsidRPr="00A759F3" w:rsidRDefault="00A759F3" w:rsidP="00A759F3">
            <w:pPr>
              <w:spacing w:after="0"/>
              <w:rPr>
                <w:rFonts w:cs="Calibri"/>
                <w:b/>
                <w:bCs/>
                <w:color w:val="000000"/>
                <w:sz w:val="18"/>
                <w:szCs w:val="18"/>
              </w:rPr>
            </w:pPr>
          </w:p>
        </w:tc>
      </w:tr>
      <w:tr w:rsidR="00C01E0E" w:rsidRPr="00A759F3" w14:paraId="498A5EC5" w14:textId="77777777" w:rsidTr="00FE2374">
        <w:trPr>
          <w:trHeight w:val="270"/>
          <w:jc w:val="center"/>
        </w:trPr>
        <w:tc>
          <w:tcPr>
            <w:tcW w:w="4538" w:type="dxa"/>
            <w:tcBorders>
              <w:top w:val="nil"/>
              <w:left w:val="single" w:sz="4" w:space="0" w:color="auto"/>
              <w:bottom w:val="single" w:sz="4" w:space="0" w:color="auto"/>
              <w:right w:val="single" w:sz="4" w:space="0" w:color="auto"/>
            </w:tcBorders>
            <w:shd w:val="clear" w:color="auto" w:fill="auto"/>
          </w:tcPr>
          <w:p w14:paraId="220D6A0D" w14:textId="6AE510FB" w:rsidR="00C01E0E" w:rsidRPr="00A759F3" w:rsidRDefault="00C01E0E" w:rsidP="00C01E0E">
            <w:pPr>
              <w:spacing w:after="0"/>
              <w:rPr>
                <w:rFonts w:cs="Calibri"/>
                <w:b/>
                <w:bCs/>
                <w:color w:val="000000"/>
                <w:sz w:val="18"/>
                <w:szCs w:val="18"/>
              </w:rPr>
            </w:pPr>
            <w:proofErr w:type="gramStart"/>
            <w:r w:rsidRPr="00C01E0E">
              <w:rPr>
                <w:rFonts w:cs="Calibri"/>
                <w:b/>
                <w:bCs/>
                <w:color w:val="000000"/>
                <w:sz w:val="18"/>
                <w:szCs w:val="18"/>
              </w:rPr>
              <w:t>TOTAL</w:t>
            </w:r>
            <w:proofErr w:type="gramEnd"/>
            <w:r w:rsidRPr="00C01E0E">
              <w:rPr>
                <w:rFonts w:cs="Calibri"/>
                <w:b/>
                <w:bCs/>
                <w:color w:val="000000"/>
                <w:sz w:val="18"/>
                <w:szCs w:val="18"/>
              </w:rPr>
              <w:t xml:space="preserve"> RAMO 28 PARTICIPACIONES E INCENTIVOS</w:t>
            </w: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77AA2918" w14:textId="70C95EFF" w:rsidR="00C01E0E" w:rsidRPr="00416CAD" w:rsidRDefault="00C01E0E" w:rsidP="00C01E0E">
            <w:pPr>
              <w:spacing w:after="0"/>
              <w:jc w:val="right"/>
              <w:rPr>
                <w:rFonts w:cs="Calibri"/>
                <w:b/>
                <w:bCs/>
                <w:color w:val="000000"/>
                <w:sz w:val="18"/>
                <w:szCs w:val="18"/>
              </w:rPr>
            </w:pPr>
            <w:r w:rsidRPr="00C01E0E">
              <w:rPr>
                <w:rFonts w:cs="Calibri"/>
                <w:b/>
                <w:bCs/>
                <w:color w:val="000000"/>
                <w:sz w:val="18"/>
                <w:szCs w:val="18"/>
              </w:rPr>
              <w:t>8,756,274,952.00</w:t>
            </w: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55F77CA5" w14:textId="0E30FAE9" w:rsidR="00C01E0E" w:rsidRPr="00416CAD" w:rsidRDefault="00C01E0E" w:rsidP="00C01E0E">
            <w:pPr>
              <w:spacing w:after="0"/>
              <w:jc w:val="right"/>
              <w:rPr>
                <w:rFonts w:cs="Calibri"/>
                <w:b/>
                <w:bCs/>
                <w:color w:val="000000"/>
                <w:sz w:val="18"/>
                <w:szCs w:val="18"/>
              </w:rPr>
            </w:pPr>
            <w:r w:rsidRPr="00C01E0E">
              <w:rPr>
                <w:rFonts w:cs="Calibri"/>
                <w:b/>
                <w:bCs/>
                <w:color w:val="000000"/>
                <w:sz w:val="18"/>
                <w:szCs w:val="18"/>
              </w:rPr>
              <w:t>6,882,</w:t>
            </w:r>
            <w:r w:rsidR="007A75FB">
              <w:rPr>
                <w:rFonts w:cs="Calibri"/>
                <w:b/>
                <w:bCs/>
                <w:color w:val="000000"/>
                <w:sz w:val="18"/>
                <w:szCs w:val="18"/>
              </w:rPr>
              <w:t>528,555.06</w:t>
            </w:r>
          </w:p>
        </w:tc>
        <w:tc>
          <w:tcPr>
            <w:tcW w:w="1263" w:type="dxa"/>
            <w:tcBorders>
              <w:top w:val="single" w:sz="4" w:space="0" w:color="auto"/>
              <w:left w:val="single" w:sz="4" w:space="0" w:color="auto"/>
              <w:bottom w:val="single" w:sz="4" w:space="0" w:color="auto"/>
              <w:right w:val="single" w:sz="4" w:space="0" w:color="auto"/>
            </w:tcBorders>
            <w:shd w:val="clear" w:color="auto" w:fill="auto"/>
          </w:tcPr>
          <w:p w14:paraId="1275BAC2" w14:textId="70CDFB8A" w:rsidR="00C01E0E" w:rsidRPr="00416CAD" w:rsidRDefault="00C01E0E" w:rsidP="00C01E0E">
            <w:pPr>
              <w:spacing w:after="0"/>
              <w:jc w:val="center"/>
              <w:rPr>
                <w:rFonts w:cs="Calibri"/>
                <w:b/>
                <w:bCs/>
                <w:color w:val="000000"/>
                <w:sz w:val="18"/>
                <w:szCs w:val="18"/>
              </w:rPr>
            </w:pPr>
            <w:r w:rsidRPr="00C01E0E">
              <w:rPr>
                <w:rFonts w:cs="Calibri"/>
                <w:b/>
                <w:bCs/>
                <w:color w:val="000000"/>
                <w:sz w:val="18"/>
                <w:szCs w:val="18"/>
              </w:rPr>
              <w:t>78.6%</w:t>
            </w:r>
          </w:p>
        </w:tc>
      </w:tr>
      <w:tr w:rsidR="00416CAD" w:rsidRPr="00A759F3" w14:paraId="54013F35" w14:textId="77777777" w:rsidTr="00FE2374">
        <w:trPr>
          <w:trHeight w:val="270"/>
          <w:jc w:val="center"/>
        </w:trPr>
        <w:tc>
          <w:tcPr>
            <w:tcW w:w="4538" w:type="dxa"/>
            <w:tcBorders>
              <w:top w:val="nil"/>
              <w:left w:val="single" w:sz="4" w:space="0" w:color="auto"/>
              <w:bottom w:val="single" w:sz="4" w:space="0" w:color="auto"/>
              <w:right w:val="single" w:sz="4" w:space="0" w:color="auto"/>
            </w:tcBorders>
            <w:shd w:val="clear" w:color="000000" w:fill="F2F2F2"/>
            <w:vAlign w:val="center"/>
            <w:hideMark/>
          </w:tcPr>
          <w:p w14:paraId="6F34F107" w14:textId="77777777" w:rsidR="00416CAD" w:rsidRPr="00A759F3" w:rsidRDefault="00416CAD" w:rsidP="00416CAD">
            <w:pPr>
              <w:spacing w:after="0"/>
              <w:rPr>
                <w:rFonts w:cs="Calibri"/>
                <w:b/>
                <w:bCs/>
                <w:color w:val="000000"/>
                <w:sz w:val="18"/>
                <w:szCs w:val="18"/>
              </w:rPr>
            </w:pPr>
            <w:r w:rsidRPr="00A759F3">
              <w:rPr>
                <w:rFonts w:cs="Calibri"/>
                <w:b/>
                <w:bCs/>
                <w:color w:val="000000"/>
                <w:sz w:val="18"/>
                <w:szCs w:val="18"/>
              </w:rPr>
              <w:t>PARTICIPACIONES</w:t>
            </w:r>
          </w:p>
        </w:tc>
        <w:tc>
          <w:tcPr>
            <w:tcW w:w="142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D0F9C5E" w14:textId="45D13963" w:rsidR="00416CAD" w:rsidRPr="00A759F3" w:rsidRDefault="00416CAD" w:rsidP="00416CAD">
            <w:pPr>
              <w:spacing w:after="0"/>
              <w:jc w:val="right"/>
              <w:rPr>
                <w:rFonts w:cs="Calibri"/>
                <w:b/>
                <w:bCs/>
                <w:color w:val="000000"/>
                <w:sz w:val="18"/>
                <w:szCs w:val="18"/>
              </w:rPr>
            </w:pPr>
            <w:r w:rsidRPr="00416CAD">
              <w:rPr>
                <w:rFonts w:cs="Calibri"/>
                <w:b/>
                <w:bCs/>
                <w:color w:val="000000"/>
                <w:sz w:val="18"/>
                <w:szCs w:val="18"/>
              </w:rPr>
              <w:t>8,081,385,964.00</w:t>
            </w:r>
          </w:p>
        </w:tc>
        <w:tc>
          <w:tcPr>
            <w:tcW w:w="142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AEEA1AF" w14:textId="26D2684E" w:rsidR="00416CAD" w:rsidRPr="00A759F3" w:rsidRDefault="00416CAD" w:rsidP="00416CAD">
            <w:pPr>
              <w:spacing w:after="0"/>
              <w:jc w:val="right"/>
              <w:rPr>
                <w:rFonts w:cs="Calibri"/>
                <w:b/>
                <w:bCs/>
                <w:color w:val="000000"/>
                <w:sz w:val="18"/>
                <w:szCs w:val="18"/>
              </w:rPr>
            </w:pPr>
            <w:r w:rsidRPr="00416CAD">
              <w:rPr>
                <w:rFonts w:cs="Calibri"/>
                <w:b/>
                <w:bCs/>
                <w:color w:val="000000"/>
                <w:sz w:val="18"/>
                <w:szCs w:val="18"/>
              </w:rPr>
              <w:t>6,141,364,705.06</w:t>
            </w:r>
          </w:p>
        </w:tc>
        <w:tc>
          <w:tcPr>
            <w:tcW w:w="126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FBD80C0" w14:textId="3B15B8D7" w:rsidR="00416CAD" w:rsidRPr="00A759F3" w:rsidRDefault="00416CAD" w:rsidP="00416CAD">
            <w:pPr>
              <w:spacing w:after="0"/>
              <w:jc w:val="center"/>
              <w:rPr>
                <w:rFonts w:cs="Calibri"/>
                <w:b/>
                <w:bCs/>
                <w:color w:val="000000"/>
                <w:sz w:val="18"/>
                <w:szCs w:val="18"/>
              </w:rPr>
            </w:pPr>
            <w:r w:rsidRPr="00416CAD">
              <w:rPr>
                <w:rFonts w:cs="Calibri"/>
                <w:b/>
                <w:bCs/>
                <w:color w:val="000000"/>
                <w:sz w:val="18"/>
                <w:szCs w:val="18"/>
              </w:rPr>
              <w:t>76.0%</w:t>
            </w:r>
          </w:p>
        </w:tc>
      </w:tr>
      <w:tr w:rsidR="00416CAD" w:rsidRPr="00A759F3" w14:paraId="2471198F"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4EE2BF07" w14:textId="77777777" w:rsidR="00416CAD" w:rsidRPr="00A759F3" w:rsidRDefault="00416CAD" w:rsidP="00416CAD">
            <w:pPr>
              <w:spacing w:after="0"/>
              <w:ind w:firstLineChars="100" w:firstLine="180"/>
              <w:rPr>
                <w:rFonts w:cs="Calibri"/>
                <w:color w:val="000000"/>
                <w:sz w:val="18"/>
                <w:szCs w:val="18"/>
              </w:rPr>
            </w:pPr>
            <w:r w:rsidRPr="00A759F3">
              <w:rPr>
                <w:rFonts w:cs="Calibri"/>
                <w:color w:val="000000"/>
                <w:sz w:val="18"/>
                <w:szCs w:val="18"/>
              </w:rPr>
              <w:t>FONDO GENERAL DE PARTICIPACIONES</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6BC74329" w14:textId="600A9EF2" w:rsidR="00416CAD" w:rsidRPr="00416CAD" w:rsidRDefault="00416CAD" w:rsidP="00416CAD">
            <w:pPr>
              <w:spacing w:after="0"/>
              <w:jc w:val="right"/>
              <w:rPr>
                <w:rFonts w:cs="Calibri"/>
                <w:color w:val="000000"/>
                <w:sz w:val="18"/>
                <w:szCs w:val="18"/>
              </w:rPr>
            </w:pPr>
            <w:r w:rsidRPr="00416CAD">
              <w:rPr>
                <w:rFonts w:cs="Calibri"/>
                <w:color w:val="000000"/>
                <w:sz w:val="18"/>
                <w:szCs w:val="18"/>
              </w:rPr>
              <w:t>6,074,842,772.00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56687102" w14:textId="008F645F" w:rsidR="00416CAD" w:rsidRPr="00416CAD" w:rsidRDefault="00416CAD" w:rsidP="00416CAD">
            <w:pPr>
              <w:spacing w:after="0"/>
              <w:jc w:val="right"/>
              <w:rPr>
                <w:rFonts w:cs="Calibri"/>
                <w:color w:val="000000"/>
                <w:sz w:val="18"/>
                <w:szCs w:val="18"/>
              </w:rPr>
            </w:pPr>
            <w:r w:rsidRPr="00416CAD">
              <w:rPr>
                <w:rFonts w:cs="Calibri"/>
                <w:color w:val="000000"/>
                <w:sz w:val="18"/>
                <w:szCs w:val="18"/>
              </w:rPr>
              <w:t>4,574,238,809.06</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7FC42FF7" w14:textId="613DAC1A" w:rsidR="00416CAD" w:rsidRPr="00416CAD" w:rsidRDefault="00416CAD" w:rsidP="00416CAD">
            <w:pPr>
              <w:spacing w:after="0"/>
              <w:jc w:val="center"/>
              <w:rPr>
                <w:rFonts w:cs="Calibri"/>
                <w:color w:val="000000"/>
                <w:sz w:val="18"/>
                <w:szCs w:val="18"/>
              </w:rPr>
            </w:pPr>
            <w:r w:rsidRPr="00416CAD">
              <w:rPr>
                <w:rFonts w:cs="Calibri"/>
                <w:color w:val="000000"/>
                <w:sz w:val="18"/>
                <w:szCs w:val="18"/>
              </w:rPr>
              <w:t>75.3%</w:t>
            </w:r>
          </w:p>
        </w:tc>
      </w:tr>
      <w:tr w:rsidR="00416CAD" w:rsidRPr="00A759F3" w14:paraId="5F9488BA"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21EE3C1F" w14:textId="77777777" w:rsidR="00416CAD" w:rsidRPr="00A759F3" w:rsidRDefault="00416CAD" w:rsidP="00416CAD">
            <w:pPr>
              <w:spacing w:after="0"/>
              <w:ind w:firstLineChars="100" w:firstLine="180"/>
              <w:rPr>
                <w:rFonts w:cs="Calibri"/>
                <w:color w:val="000000"/>
                <w:sz w:val="18"/>
                <w:szCs w:val="18"/>
              </w:rPr>
            </w:pPr>
            <w:r w:rsidRPr="00A759F3">
              <w:rPr>
                <w:rFonts w:cs="Calibri"/>
                <w:color w:val="000000"/>
                <w:sz w:val="18"/>
                <w:szCs w:val="18"/>
              </w:rPr>
              <w:t>FONDO DE FOMENTO MUNICIPAL</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4B853B71" w14:textId="696A9C57" w:rsidR="00416CAD" w:rsidRPr="00416CAD" w:rsidRDefault="00416CAD" w:rsidP="00416CAD">
            <w:pPr>
              <w:spacing w:after="0"/>
              <w:jc w:val="right"/>
              <w:rPr>
                <w:rFonts w:cs="Calibri"/>
                <w:color w:val="000000"/>
                <w:sz w:val="18"/>
                <w:szCs w:val="18"/>
              </w:rPr>
            </w:pPr>
            <w:r w:rsidRPr="00416CAD">
              <w:rPr>
                <w:rFonts w:cs="Calibri"/>
                <w:color w:val="000000"/>
                <w:sz w:val="18"/>
                <w:szCs w:val="18"/>
              </w:rPr>
              <w:t>400,094,463.00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51463125" w14:textId="5A7DAE00" w:rsidR="00416CAD" w:rsidRPr="00416CAD" w:rsidRDefault="00416CAD" w:rsidP="00416CAD">
            <w:pPr>
              <w:spacing w:after="0"/>
              <w:jc w:val="right"/>
              <w:rPr>
                <w:rFonts w:cs="Calibri"/>
                <w:color w:val="000000"/>
                <w:sz w:val="18"/>
                <w:szCs w:val="18"/>
              </w:rPr>
            </w:pPr>
            <w:r w:rsidRPr="00416CAD">
              <w:rPr>
                <w:rFonts w:cs="Calibri"/>
                <w:color w:val="000000"/>
                <w:sz w:val="18"/>
                <w:szCs w:val="18"/>
              </w:rPr>
              <w:t>308,474,572.00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0CD84325" w14:textId="21AFF40A" w:rsidR="00416CAD" w:rsidRPr="00416CAD" w:rsidRDefault="00416CAD" w:rsidP="00416CAD">
            <w:pPr>
              <w:spacing w:after="0"/>
              <w:jc w:val="center"/>
              <w:rPr>
                <w:rFonts w:cs="Calibri"/>
                <w:color w:val="000000"/>
                <w:sz w:val="18"/>
                <w:szCs w:val="18"/>
              </w:rPr>
            </w:pPr>
            <w:r w:rsidRPr="00416CAD">
              <w:rPr>
                <w:rFonts w:cs="Calibri"/>
                <w:color w:val="000000"/>
                <w:sz w:val="18"/>
                <w:szCs w:val="18"/>
              </w:rPr>
              <w:t>77.1%</w:t>
            </w:r>
          </w:p>
        </w:tc>
      </w:tr>
      <w:tr w:rsidR="00416CAD" w:rsidRPr="00A759F3" w14:paraId="426F5408"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604E40CD" w14:textId="77777777" w:rsidR="00416CAD" w:rsidRPr="00A759F3" w:rsidRDefault="00416CAD" w:rsidP="00416CAD">
            <w:pPr>
              <w:spacing w:after="0"/>
              <w:ind w:firstLineChars="100" w:firstLine="180"/>
              <w:rPr>
                <w:rFonts w:cs="Calibri"/>
                <w:color w:val="000000"/>
                <w:sz w:val="18"/>
                <w:szCs w:val="18"/>
              </w:rPr>
            </w:pPr>
            <w:r w:rsidRPr="00A759F3">
              <w:rPr>
                <w:rFonts w:cs="Calibri"/>
                <w:color w:val="000000"/>
                <w:sz w:val="18"/>
                <w:szCs w:val="18"/>
              </w:rPr>
              <w:t>FONDO DE FISCALIZACIÓN Y RECAUDACIÓN</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3518F4A1" w14:textId="2D08CCB2" w:rsidR="00416CAD" w:rsidRPr="00416CAD" w:rsidRDefault="00416CAD" w:rsidP="00416CAD">
            <w:pPr>
              <w:spacing w:after="0"/>
              <w:jc w:val="right"/>
              <w:rPr>
                <w:rFonts w:cs="Calibri"/>
                <w:color w:val="000000"/>
                <w:sz w:val="18"/>
                <w:szCs w:val="18"/>
              </w:rPr>
            </w:pPr>
            <w:r w:rsidRPr="00416CAD">
              <w:rPr>
                <w:rFonts w:cs="Calibri"/>
                <w:color w:val="000000"/>
                <w:sz w:val="18"/>
                <w:szCs w:val="18"/>
              </w:rPr>
              <w:t>321,081,459.00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196D9D81" w14:textId="7F8C08BD" w:rsidR="00416CAD" w:rsidRPr="00416CAD" w:rsidRDefault="00416CAD" w:rsidP="00416CAD">
            <w:pPr>
              <w:spacing w:after="0"/>
              <w:jc w:val="right"/>
              <w:rPr>
                <w:rFonts w:cs="Calibri"/>
                <w:color w:val="000000"/>
                <w:sz w:val="18"/>
                <w:szCs w:val="18"/>
              </w:rPr>
            </w:pPr>
            <w:r w:rsidRPr="00416CAD">
              <w:rPr>
                <w:rFonts w:cs="Calibri"/>
                <w:color w:val="000000"/>
                <w:sz w:val="18"/>
                <w:szCs w:val="18"/>
              </w:rPr>
              <w:t>212,361,145.00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1D402F9D" w14:textId="731B8790" w:rsidR="00416CAD" w:rsidRPr="00416CAD" w:rsidRDefault="00416CAD" w:rsidP="00416CAD">
            <w:pPr>
              <w:spacing w:after="0"/>
              <w:jc w:val="center"/>
              <w:rPr>
                <w:rFonts w:cs="Calibri"/>
                <w:color w:val="000000"/>
                <w:sz w:val="18"/>
                <w:szCs w:val="18"/>
              </w:rPr>
            </w:pPr>
            <w:r w:rsidRPr="00416CAD">
              <w:rPr>
                <w:rFonts w:cs="Calibri"/>
                <w:color w:val="000000"/>
                <w:sz w:val="18"/>
                <w:szCs w:val="18"/>
              </w:rPr>
              <w:t>66.1%</w:t>
            </w:r>
          </w:p>
        </w:tc>
      </w:tr>
      <w:tr w:rsidR="00416CAD" w:rsidRPr="00A759F3" w14:paraId="281DA825"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43F78103" w14:textId="77777777" w:rsidR="00416CAD" w:rsidRPr="00A759F3" w:rsidRDefault="00416CAD" w:rsidP="00416CAD">
            <w:pPr>
              <w:spacing w:after="0"/>
              <w:ind w:firstLineChars="100" w:firstLine="180"/>
              <w:rPr>
                <w:rFonts w:cs="Calibri"/>
                <w:color w:val="000000"/>
                <w:sz w:val="18"/>
                <w:szCs w:val="18"/>
              </w:rPr>
            </w:pPr>
            <w:r w:rsidRPr="00A759F3">
              <w:rPr>
                <w:rFonts w:cs="Calibri"/>
                <w:color w:val="000000"/>
                <w:sz w:val="18"/>
                <w:szCs w:val="18"/>
              </w:rPr>
              <w:t>PARTICIPACIÓN ESPECÍFICA DEL I.E.P.S.</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091D1C38" w14:textId="60C50FFF" w:rsidR="00416CAD" w:rsidRPr="00416CAD" w:rsidRDefault="00416CAD" w:rsidP="00416CAD">
            <w:pPr>
              <w:spacing w:after="0"/>
              <w:jc w:val="right"/>
              <w:rPr>
                <w:rFonts w:cs="Calibri"/>
                <w:color w:val="000000"/>
                <w:sz w:val="18"/>
                <w:szCs w:val="18"/>
              </w:rPr>
            </w:pPr>
            <w:r w:rsidRPr="00416CAD">
              <w:rPr>
                <w:rFonts w:cs="Calibri"/>
                <w:color w:val="000000"/>
                <w:sz w:val="18"/>
                <w:szCs w:val="18"/>
              </w:rPr>
              <w:t>148,963,374.00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3CD058CD" w14:textId="18769636" w:rsidR="00416CAD" w:rsidRPr="00416CAD" w:rsidRDefault="00416CAD" w:rsidP="00416CAD">
            <w:pPr>
              <w:spacing w:after="0"/>
              <w:jc w:val="right"/>
              <w:rPr>
                <w:rFonts w:cs="Calibri"/>
                <w:color w:val="000000"/>
                <w:sz w:val="18"/>
                <w:szCs w:val="18"/>
              </w:rPr>
            </w:pPr>
            <w:r w:rsidRPr="00416CAD">
              <w:rPr>
                <w:rFonts w:cs="Calibri"/>
                <w:color w:val="000000"/>
                <w:sz w:val="18"/>
                <w:szCs w:val="18"/>
              </w:rPr>
              <w:t>84,232,956.00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1FEB7CC0" w14:textId="02F67377" w:rsidR="00416CAD" w:rsidRPr="00416CAD" w:rsidRDefault="00416CAD" w:rsidP="00416CAD">
            <w:pPr>
              <w:spacing w:after="0"/>
              <w:jc w:val="center"/>
              <w:rPr>
                <w:rFonts w:cs="Calibri"/>
                <w:color w:val="000000"/>
                <w:sz w:val="18"/>
                <w:szCs w:val="18"/>
              </w:rPr>
            </w:pPr>
            <w:r w:rsidRPr="00416CAD">
              <w:rPr>
                <w:rFonts w:cs="Calibri"/>
                <w:color w:val="000000"/>
                <w:sz w:val="18"/>
                <w:szCs w:val="18"/>
              </w:rPr>
              <w:t>56.5%</w:t>
            </w:r>
          </w:p>
        </w:tc>
      </w:tr>
      <w:tr w:rsidR="00416CAD" w:rsidRPr="00A759F3" w14:paraId="4018AE1A"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14C8577B" w14:textId="77777777" w:rsidR="00416CAD" w:rsidRPr="00A759F3" w:rsidRDefault="00416CAD" w:rsidP="00416CAD">
            <w:pPr>
              <w:spacing w:after="0"/>
              <w:ind w:firstLineChars="100" w:firstLine="180"/>
              <w:rPr>
                <w:rFonts w:cs="Calibri"/>
                <w:color w:val="000000"/>
                <w:sz w:val="18"/>
                <w:szCs w:val="18"/>
              </w:rPr>
            </w:pPr>
            <w:r w:rsidRPr="00A759F3">
              <w:rPr>
                <w:rFonts w:cs="Calibri"/>
                <w:color w:val="000000"/>
                <w:sz w:val="18"/>
                <w:szCs w:val="18"/>
              </w:rPr>
              <w:t>FONDO I.E.P.S. VENTA FINAL DE GASOLINA Y DIESEL</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64D0BA76" w14:textId="3B3635B4" w:rsidR="00416CAD" w:rsidRPr="00416CAD" w:rsidRDefault="00416CAD" w:rsidP="00416CAD">
            <w:pPr>
              <w:spacing w:after="0"/>
              <w:jc w:val="right"/>
              <w:rPr>
                <w:rFonts w:cs="Calibri"/>
                <w:color w:val="000000"/>
                <w:sz w:val="18"/>
                <w:szCs w:val="18"/>
              </w:rPr>
            </w:pPr>
            <w:r w:rsidRPr="00416CAD">
              <w:rPr>
                <w:rFonts w:cs="Calibri"/>
                <w:color w:val="000000"/>
                <w:sz w:val="18"/>
                <w:szCs w:val="18"/>
              </w:rPr>
              <w:t>351,549,558.00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368E2439" w14:textId="332F942D" w:rsidR="00416CAD" w:rsidRPr="00416CAD" w:rsidRDefault="00416CAD" w:rsidP="00416CAD">
            <w:pPr>
              <w:spacing w:after="0"/>
              <w:jc w:val="right"/>
              <w:rPr>
                <w:rFonts w:cs="Calibri"/>
                <w:color w:val="000000"/>
                <w:sz w:val="18"/>
                <w:szCs w:val="18"/>
              </w:rPr>
            </w:pPr>
            <w:r w:rsidRPr="00416CAD">
              <w:rPr>
                <w:rFonts w:cs="Calibri"/>
                <w:color w:val="000000"/>
                <w:sz w:val="18"/>
                <w:szCs w:val="18"/>
              </w:rPr>
              <w:t>303,851,222.00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06107301" w14:textId="1146D662" w:rsidR="00416CAD" w:rsidRPr="00416CAD" w:rsidRDefault="00416CAD" w:rsidP="00416CAD">
            <w:pPr>
              <w:spacing w:after="0"/>
              <w:jc w:val="center"/>
              <w:rPr>
                <w:rFonts w:cs="Calibri"/>
                <w:color w:val="000000"/>
                <w:sz w:val="18"/>
                <w:szCs w:val="18"/>
              </w:rPr>
            </w:pPr>
            <w:r w:rsidRPr="00416CAD">
              <w:rPr>
                <w:rFonts w:cs="Calibri"/>
                <w:color w:val="000000"/>
                <w:sz w:val="18"/>
                <w:szCs w:val="18"/>
              </w:rPr>
              <w:t>86.4%</w:t>
            </w:r>
          </w:p>
        </w:tc>
      </w:tr>
      <w:tr w:rsidR="00416CAD" w:rsidRPr="00A759F3" w14:paraId="421D027D"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0DDBF2E4" w14:textId="77777777" w:rsidR="00416CAD" w:rsidRPr="00A759F3" w:rsidRDefault="00416CAD" w:rsidP="00416CAD">
            <w:pPr>
              <w:spacing w:after="0"/>
              <w:ind w:firstLineChars="100" w:firstLine="180"/>
              <w:rPr>
                <w:rFonts w:cs="Calibri"/>
                <w:color w:val="000000"/>
                <w:sz w:val="18"/>
                <w:szCs w:val="18"/>
              </w:rPr>
            </w:pPr>
            <w:r w:rsidRPr="00A759F3">
              <w:rPr>
                <w:rFonts w:cs="Calibri"/>
                <w:color w:val="000000"/>
                <w:sz w:val="18"/>
                <w:szCs w:val="18"/>
              </w:rPr>
              <w:t>FONDO DE I.S.R. PARTICIPABLE</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4A01C754" w14:textId="716A4EC4" w:rsidR="00416CAD" w:rsidRPr="00416CAD" w:rsidRDefault="00416CAD" w:rsidP="00416CAD">
            <w:pPr>
              <w:spacing w:after="0"/>
              <w:jc w:val="right"/>
              <w:rPr>
                <w:rFonts w:cs="Calibri"/>
                <w:color w:val="000000"/>
                <w:sz w:val="18"/>
                <w:szCs w:val="18"/>
              </w:rPr>
            </w:pPr>
            <w:r w:rsidRPr="00416CAD">
              <w:rPr>
                <w:rFonts w:cs="Calibri"/>
                <w:color w:val="000000"/>
                <w:sz w:val="18"/>
                <w:szCs w:val="18"/>
              </w:rPr>
              <w:t>555,154,894.00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4148CBB0" w14:textId="162AD192" w:rsidR="00416CAD" w:rsidRPr="00416CAD" w:rsidRDefault="00416CAD" w:rsidP="00416CAD">
            <w:pPr>
              <w:spacing w:after="0"/>
              <w:jc w:val="right"/>
              <w:rPr>
                <w:rFonts w:cs="Calibri"/>
                <w:color w:val="000000"/>
                <w:sz w:val="18"/>
                <w:szCs w:val="18"/>
              </w:rPr>
            </w:pPr>
            <w:r w:rsidRPr="00416CAD">
              <w:rPr>
                <w:rFonts w:cs="Calibri"/>
                <w:color w:val="000000"/>
                <w:sz w:val="18"/>
                <w:szCs w:val="18"/>
              </w:rPr>
              <w:t>591,959,933.00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20BB078A" w14:textId="0D6775E3" w:rsidR="00416CAD" w:rsidRPr="00416CAD" w:rsidRDefault="00416CAD" w:rsidP="00416CAD">
            <w:pPr>
              <w:spacing w:after="0"/>
              <w:jc w:val="center"/>
              <w:rPr>
                <w:rFonts w:cs="Calibri"/>
                <w:color w:val="000000"/>
                <w:sz w:val="18"/>
                <w:szCs w:val="18"/>
              </w:rPr>
            </w:pPr>
            <w:r w:rsidRPr="00416CAD">
              <w:rPr>
                <w:rFonts w:cs="Calibri"/>
                <w:color w:val="000000"/>
                <w:sz w:val="18"/>
                <w:szCs w:val="18"/>
              </w:rPr>
              <w:t>106.6%</w:t>
            </w:r>
          </w:p>
        </w:tc>
      </w:tr>
      <w:tr w:rsidR="00416CAD" w:rsidRPr="00A759F3" w14:paraId="40DB2BDE"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6DF54894" w14:textId="77777777" w:rsidR="00416CAD" w:rsidRPr="00A759F3" w:rsidRDefault="00416CAD" w:rsidP="00416CAD">
            <w:pPr>
              <w:spacing w:after="0"/>
              <w:ind w:firstLineChars="100" w:firstLine="180"/>
              <w:rPr>
                <w:rFonts w:cs="Calibri"/>
                <w:color w:val="000000"/>
                <w:sz w:val="18"/>
                <w:szCs w:val="18"/>
              </w:rPr>
            </w:pPr>
            <w:r w:rsidRPr="00A759F3">
              <w:rPr>
                <w:rFonts w:cs="Calibri"/>
                <w:color w:val="000000"/>
                <w:sz w:val="18"/>
                <w:szCs w:val="18"/>
              </w:rPr>
              <w:t>0.136% DE LA RECAUDACIÓN FEDERAL PARTICIPABLE</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75EE476E" w14:textId="7DD066B7" w:rsidR="00416CAD" w:rsidRPr="00416CAD" w:rsidRDefault="00416CAD" w:rsidP="00416CAD">
            <w:pPr>
              <w:spacing w:after="0"/>
              <w:jc w:val="right"/>
              <w:rPr>
                <w:rFonts w:cs="Calibri"/>
                <w:color w:val="000000"/>
                <w:sz w:val="18"/>
                <w:szCs w:val="18"/>
              </w:rPr>
            </w:pPr>
            <w:r w:rsidRPr="00416CAD">
              <w:rPr>
                <w:rFonts w:cs="Calibri"/>
                <w:color w:val="000000"/>
                <w:sz w:val="18"/>
                <w:szCs w:val="18"/>
              </w:rPr>
              <w:t>229,699,444.00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513735EE" w14:textId="0BBE94B0" w:rsidR="00416CAD" w:rsidRPr="00416CAD" w:rsidRDefault="00416CAD" w:rsidP="00416CAD">
            <w:pPr>
              <w:spacing w:after="0"/>
              <w:jc w:val="right"/>
              <w:rPr>
                <w:rFonts w:cs="Calibri"/>
                <w:color w:val="000000"/>
                <w:sz w:val="18"/>
                <w:szCs w:val="18"/>
              </w:rPr>
            </w:pPr>
            <w:r w:rsidRPr="00416CAD">
              <w:rPr>
                <w:rFonts w:cs="Calibri"/>
                <w:color w:val="000000"/>
                <w:sz w:val="18"/>
                <w:szCs w:val="18"/>
              </w:rPr>
              <w:t>0.00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4E1CC5C0" w14:textId="1CFAC6B5" w:rsidR="00416CAD" w:rsidRPr="00416CAD" w:rsidRDefault="00416CAD" w:rsidP="00416CAD">
            <w:pPr>
              <w:spacing w:after="0"/>
              <w:jc w:val="center"/>
              <w:rPr>
                <w:rFonts w:cs="Calibri"/>
                <w:color w:val="000000"/>
                <w:sz w:val="18"/>
                <w:szCs w:val="18"/>
              </w:rPr>
            </w:pPr>
            <w:r w:rsidRPr="00416CAD">
              <w:rPr>
                <w:rFonts w:cs="Calibri"/>
                <w:color w:val="000000"/>
                <w:sz w:val="18"/>
                <w:szCs w:val="18"/>
              </w:rPr>
              <w:t>0.0%</w:t>
            </w:r>
          </w:p>
        </w:tc>
      </w:tr>
      <w:tr w:rsidR="00416CAD" w:rsidRPr="00A759F3" w14:paraId="0EB5DA6C" w14:textId="77777777" w:rsidTr="00FE2374">
        <w:trPr>
          <w:trHeight w:val="270"/>
          <w:jc w:val="center"/>
        </w:trPr>
        <w:tc>
          <w:tcPr>
            <w:tcW w:w="4538" w:type="dxa"/>
            <w:tcBorders>
              <w:top w:val="single" w:sz="4" w:space="0" w:color="auto"/>
              <w:left w:val="single" w:sz="4" w:space="0" w:color="auto"/>
              <w:bottom w:val="single" w:sz="4" w:space="0" w:color="auto"/>
              <w:right w:val="single" w:sz="4" w:space="0" w:color="auto"/>
            </w:tcBorders>
            <w:shd w:val="clear" w:color="auto" w:fill="auto"/>
            <w:vAlign w:val="center"/>
          </w:tcPr>
          <w:p w14:paraId="1525531A" w14:textId="1C6EDF6E" w:rsidR="00416CAD" w:rsidRPr="00416CAD" w:rsidRDefault="00416CAD" w:rsidP="00416CAD">
            <w:pPr>
              <w:spacing w:after="0"/>
              <w:ind w:firstLineChars="100" w:firstLine="180"/>
              <w:rPr>
                <w:rFonts w:cs="Calibri"/>
                <w:color w:val="000000"/>
                <w:sz w:val="18"/>
                <w:szCs w:val="18"/>
              </w:rPr>
            </w:pPr>
            <w:r w:rsidRPr="00416CAD">
              <w:rPr>
                <w:rFonts w:cs="Calibri"/>
                <w:color w:val="000000"/>
                <w:sz w:val="18"/>
                <w:szCs w:val="18"/>
              </w:rPr>
              <w:t>FEIEF FONDO GENERAL DE PARTICIPACIONES</w:t>
            </w:r>
          </w:p>
        </w:tc>
        <w:tc>
          <w:tcPr>
            <w:tcW w:w="1423" w:type="dxa"/>
            <w:tcBorders>
              <w:top w:val="nil"/>
              <w:left w:val="single" w:sz="4" w:space="0" w:color="auto"/>
              <w:bottom w:val="single" w:sz="4" w:space="0" w:color="auto"/>
              <w:right w:val="single" w:sz="4" w:space="0" w:color="auto"/>
            </w:tcBorders>
            <w:shd w:val="clear" w:color="auto" w:fill="auto"/>
            <w:vAlign w:val="center"/>
          </w:tcPr>
          <w:p w14:paraId="53F1C58A" w14:textId="3F016DDF" w:rsidR="00416CAD" w:rsidRPr="00416CAD" w:rsidRDefault="00416CAD" w:rsidP="00416CAD">
            <w:pPr>
              <w:spacing w:after="0"/>
              <w:jc w:val="right"/>
              <w:rPr>
                <w:rFonts w:cs="Calibri"/>
                <w:color w:val="000000"/>
                <w:sz w:val="18"/>
                <w:szCs w:val="18"/>
              </w:rPr>
            </w:pPr>
            <w:r w:rsidRPr="00416CAD">
              <w:rPr>
                <w:rFonts w:cs="Calibri"/>
                <w:color w:val="000000"/>
                <w:sz w:val="18"/>
                <w:szCs w:val="18"/>
              </w:rPr>
              <w:t>0.00</w:t>
            </w:r>
          </w:p>
        </w:tc>
        <w:tc>
          <w:tcPr>
            <w:tcW w:w="1423" w:type="dxa"/>
            <w:tcBorders>
              <w:top w:val="nil"/>
              <w:left w:val="single" w:sz="4" w:space="0" w:color="auto"/>
              <w:bottom w:val="single" w:sz="4" w:space="0" w:color="auto"/>
              <w:right w:val="single" w:sz="4" w:space="0" w:color="auto"/>
            </w:tcBorders>
            <w:shd w:val="clear" w:color="auto" w:fill="auto"/>
            <w:vAlign w:val="center"/>
          </w:tcPr>
          <w:p w14:paraId="7D3428B4" w14:textId="295AE5E0" w:rsidR="00416CAD" w:rsidRPr="00416CAD" w:rsidRDefault="00416CAD" w:rsidP="00416CAD">
            <w:pPr>
              <w:spacing w:after="0"/>
              <w:jc w:val="right"/>
              <w:rPr>
                <w:rFonts w:cs="Calibri"/>
                <w:color w:val="000000"/>
                <w:sz w:val="18"/>
                <w:szCs w:val="18"/>
              </w:rPr>
            </w:pPr>
            <w:r w:rsidRPr="00416CAD">
              <w:rPr>
                <w:rFonts w:cs="Calibri"/>
                <w:color w:val="000000"/>
                <w:sz w:val="18"/>
                <w:szCs w:val="18"/>
              </w:rPr>
              <w:t>61,885,731.00</w:t>
            </w:r>
          </w:p>
        </w:tc>
        <w:tc>
          <w:tcPr>
            <w:tcW w:w="1263" w:type="dxa"/>
            <w:tcBorders>
              <w:top w:val="nil"/>
              <w:left w:val="single" w:sz="4" w:space="0" w:color="auto"/>
              <w:bottom w:val="single" w:sz="4" w:space="0" w:color="auto"/>
              <w:right w:val="single" w:sz="4" w:space="0" w:color="auto"/>
            </w:tcBorders>
            <w:shd w:val="clear" w:color="auto" w:fill="auto"/>
            <w:vAlign w:val="center"/>
          </w:tcPr>
          <w:p w14:paraId="550A7EF8" w14:textId="5BA5D6A8" w:rsidR="00416CAD" w:rsidRPr="00416CAD" w:rsidRDefault="00416CAD" w:rsidP="00416CAD">
            <w:pPr>
              <w:spacing w:after="0"/>
              <w:jc w:val="center"/>
              <w:rPr>
                <w:rFonts w:cs="Calibri"/>
                <w:b/>
                <w:bCs/>
                <w:color w:val="000000"/>
                <w:sz w:val="18"/>
                <w:szCs w:val="18"/>
              </w:rPr>
            </w:pPr>
            <w:r w:rsidRPr="00416CAD">
              <w:rPr>
                <w:rFonts w:cs="Calibri"/>
                <w:b/>
                <w:bCs/>
                <w:color w:val="000000"/>
                <w:sz w:val="18"/>
                <w:szCs w:val="18"/>
              </w:rPr>
              <w:t>-</w:t>
            </w:r>
          </w:p>
        </w:tc>
      </w:tr>
      <w:tr w:rsidR="00416CAD" w:rsidRPr="00A759F3" w14:paraId="118D5494" w14:textId="77777777" w:rsidTr="00FE2374">
        <w:trPr>
          <w:trHeight w:val="270"/>
          <w:jc w:val="center"/>
        </w:trPr>
        <w:tc>
          <w:tcPr>
            <w:tcW w:w="4538" w:type="dxa"/>
            <w:tcBorders>
              <w:top w:val="nil"/>
              <w:left w:val="single" w:sz="4" w:space="0" w:color="auto"/>
              <w:bottom w:val="single" w:sz="4" w:space="0" w:color="auto"/>
              <w:right w:val="single" w:sz="4" w:space="0" w:color="auto"/>
            </w:tcBorders>
            <w:shd w:val="clear" w:color="auto" w:fill="auto"/>
            <w:vAlign w:val="center"/>
          </w:tcPr>
          <w:p w14:paraId="71890B0B" w14:textId="647E50DB" w:rsidR="00416CAD" w:rsidRPr="00416CAD" w:rsidRDefault="00416CAD" w:rsidP="00416CAD">
            <w:pPr>
              <w:spacing w:after="0"/>
              <w:ind w:firstLineChars="100" w:firstLine="180"/>
              <w:rPr>
                <w:rFonts w:cs="Calibri"/>
                <w:color w:val="000000"/>
                <w:sz w:val="18"/>
                <w:szCs w:val="18"/>
              </w:rPr>
            </w:pPr>
            <w:r w:rsidRPr="00416CAD">
              <w:rPr>
                <w:rFonts w:cs="Calibri"/>
                <w:color w:val="000000"/>
                <w:sz w:val="18"/>
                <w:szCs w:val="18"/>
              </w:rPr>
              <w:t>FEIEF FONDO DE FOMENTO MUNICIPAL</w:t>
            </w:r>
          </w:p>
        </w:tc>
        <w:tc>
          <w:tcPr>
            <w:tcW w:w="1423" w:type="dxa"/>
            <w:tcBorders>
              <w:top w:val="nil"/>
              <w:left w:val="single" w:sz="4" w:space="0" w:color="auto"/>
              <w:bottom w:val="single" w:sz="4" w:space="0" w:color="auto"/>
              <w:right w:val="single" w:sz="4" w:space="0" w:color="auto"/>
            </w:tcBorders>
            <w:shd w:val="clear" w:color="auto" w:fill="auto"/>
            <w:vAlign w:val="center"/>
          </w:tcPr>
          <w:p w14:paraId="31798C79" w14:textId="34E0D35D" w:rsidR="00416CAD" w:rsidRPr="00416CAD" w:rsidRDefault="00416CAD" w:rsidP="00416CAD">
            <w:pPr>
              <w:spacing w:after="0"/>
              <w:jc w:val="right"/>
              <w:rPr>
                <w:rFonts w:cs="Calibri"/>
                <w:color w:val="000000"/>
                <w:sz w:val="18"/>
                <w:szCs w:val="18"/>
              </w:rPr>
            </w:pPr>
            <w:r w:rsidRPr="00416CAD">
              <w:rPr>
                <w:rFonts w:cs="Calibri"/>
                <w:color w:val="000000"/>
                <w:sz w:val="18"/>
                <w:szCs w:val="18"/>
              </w:rPr>
              <w:t>0.00</w:t>
            </w:r>
          </w:p>
        </w:tc>
        <w:tc>
          <w:tcPr>
            <w:tcW w:w="1423" w:type="dxa"/>
            <w:tcBorders>
              <w:top w:val="nil"/>
              <w:left w:val="single" w:sz="4" w:space="0" w:color="auto"/>
              <w:bottom w:val="single" w:sz="4" w:space="0" w:color="auto"/>
              <w:right w:val="single" w:sz="4" w:space="0" w:color="auto"/>
            </w:tcBorders>
            <w:shd w:val="clear" w:color="auto" w:fill="auto"/>
            <w:vAlign w:val="center"/>
          </w:tcPr>
          <w:p w14:paraId="1F0ED1F4" w14:textId="1F319639" w:rsidR="00416CAD" w:rsidRPr="00416CAD" w:rsidRDefault="00416CAD" w:rsidP="00416CAD">
            <w:pPr>
              <w:spacing w:after="0"/>
              <w:jc w:val="right"/>
              <w:rPr>
                <w:rFonts w:cs="Calibri"/>
                <w:color w:val="000000"/>
                <w:sz w:val="18"/>
                <w:szCs w:val="18"/>
              </w:rPr>
            </w:pPr>
            <w:r w:rsidRPr="00416CAD">
              <w:rPr>
                <w:rFonts w:cs="Calibri"/>
                <w:color w:val="000000"/>
                <w:sz w:val="18"/>
                <w:szCs w:val="18"/>
              </w:rPr>
              <w:t>4,360,337.00</w:t>
            </w:r>
          </w:p>
        </w:tc>
        <w:tc>
          <w:tcPr>
            <w:tcW w:w="1263" w:type="dxa"/>
            <w:tcBorders>
              <w:top w:val="nil"/>
              <w:left w:val="single" w:sz="4" w:space="0" w:color="auto"/>
              <w:bottom w:val="single" w:sz="4" w:space="0" w:color="auto"/>
              <w:right w:val="single" w:sz="4" w:space="0" w:color="auto"/>
            </w:tcBorders>
            <w:shd w:val="clear" w:color="auto" w:fill="auto"/>
            <w:vAlign w:val="center"/>
          </w:tcPr>
          <w:p w14:paraId="169948DF" w14:textId="0428E11F" w:rsidR="00416CAD" w:rsidRPr="00416CAD" w:rsidRDefault="00416CAD" w:rsidP="00416CAD">
            <w:pPr>
              <w:spacing w:after="0"/>
              <w:jc w:val="center"/>
              <w:rPr>
                <w:rFonts w:cs="Calibri"/>
                <w:b/>
                <w:bCs/>
                <w:color w:val="000000"/>
                <w:sz w:val="18"/>
                <w:szCs w:val="18"/>
              </w:rPr>
            </w:pPr>
            <w:r w:rsidRPr="00416CAD">
              <w:rPr>
                <w:rFonts w:cs="Calibri"/>
                <w:b/>
                <w:bCs/>
                <w:color w:val="000000"/>
                <w:sz w:val="18"/>
                <w:szCs w:val="18"/>
              </w:rPr>
              <w:t>-</w:t>
            </w:r>
          </w:p>
        </w:tc>
      </w:tr>
      <w:tr w:rsidR="007A75FB" w:rsidRPr="00A759F3" w14:paraId="6C6E5DB0" w14:textId="77777777" w:rsidTr="00FE2374">
        <w:trPr>
          <w:trHeight w:val="270"/>
          <w:jc w:val="center"/>
        </w:trPr>
        <w:tc>
          <w:tcPr>
            <w:tcW w:w="4538" w:type="dxa"/>
            <w:tcBorders>
              <w:top w:val="nil"/>
              <w:left w:val="single" w:sz="4" w:space="0" w:color="auto"/>
              <w:bottom w:val="single" w:sz="4" w:space="0" w:color="auto"/>
              <w:right w:val="single" w:sz="4" w:space="0" w:color="auto"/>
            </w:tcBorders>
            <w:shd w:val="clear" w:color="000000" w:fill="F2F2F2"/>
            <w:vAlign w:val="center"/>
            <w:hideMark/>
          </w:tcPr>
          <w:p w14:paraId="332ECAAD" w14:textId="77777777" w:rsidR="007A75FB" w:rsidRPr="00A759F3" w:rsidRDefault="007A75FB" w:rsidP="007A75FB">
            <w:pPr>
              <w:spacing w:after="0"/>
              <w:rPr>
                <w:rFonts w:cs="Calibri"/>
                <w:b/>
                <w:bCs/>
                <w:color w:val="000000"/>
                <w:sz w:val="18"/>
                <w:szCs w:val="18"/>
              </w:rPr>
            </w:pPr>
            <w:r w:rsidRPr="00A759F3">
              <w:rPr>
                <w:rFonts w:cs="Calibri"/>
                <w:b/>
                <w:bCs/>
                <w:color w:val="000000"/>
                <w:sz w:val="18"/>
                <w:szCs w:val="18"/>
              </w:rPr>
              <w:t>INCENTIVOS DERIVADOS DE LA COLABORACIÓN FISCAL</w:t>
            </w:r>
          </w:p>
        </w:tc>
        <w:tc>
          <w:tcPr>
            <w:tcW w:w="142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5221F53" w14:textId="4BCE0233" w:rsidR="007A75FB" w:rsidRPr="00A759F3" w:rsidRDefault="007A75FB" w:rsidP="007A75FB">
            <w:pPr>
              <w:spacing w:after="0"/>
              <w:jc w:val="right"/>
              <w:rPr>
                <w:rFonts w:cs="Calibri"/>
                <w:b/>
                <w:bCs/>
                <w:color w:val="000000"/>
                <w:sz w:val="18"/>
                <w:szCs w:val="18"/>
              </w:rPr>
            </w:pPr>
            <w:r w:rsidRPr="00416CAD">
              <w:rPr>
                <w:rFonts w:cs="Calibri"/>
                <w:b/>
                <w:bCs/>
                <w:color w:val="000000"/>
                <w:sz w:val="18"/>
                <w:szCs w:val="18"/>
              </w:rPr>
              <w:t>674,888,988.00</w:t>
            </w:r>
          </w:p>
        </w:tc>
        <w:tc>
          <w:tcPr>
            <w:tcW w:w="142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91869C7" w14:textId="5443BD9D" w:rsidR="007A75FB" w:rsidRPr="00A759F3" w:rsidRDefault="007A75FB" w:rsidP="007A75FB">
            <w:pPr>
              <w:spacing w:after="0"/>
              <w:jc w:val="right"/>
              <w:rPr>
                <w:rFonts w:cs="Calibri"/>
                <w:b/>
                <w:bCs/>
                <w:color w:val="000000"/>
                <w:sz w:val="18"/>
                <w:szCs w:val="18"/>
              </w:rPr>
            </w:pPr>
            <w:r w:rsidRPr="007A75FB">
              <w:rPr>
                <w:rFonts w:cs="Calibri"/>
                <w:b/>
                <w:bCs/>
                <w:color w:val="000000"/>
                <w:sz w:val="18"/>
                <w:szCs w:val="18"/>
              </w:rPr>
              <w:t>741,163,850.00</w:t>
            </w:r>
          </w:p>
        </w:tc>
        <w:tc>
          <w:tcPr>
            <w:tcW w:w="126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89EBABB" w14:textId="17ED7A01" w:rsidR="007A75FB" w:rsidRPr="00A759F3" w:rsidRDefault="007A75FB" w:rsidP="007A75FB">
            <w:pPr>
              <w:spacing w:after="0"/>
              <w:jc w:val="center"/>
              <w:rPr>
                <w:rFonts w:cs="Calibri"/>
                <w:b/>
                <w:bCs/>
                <w:color w:val="000000"/>
                <w:sz w:val="18"/>
                <w:szCs w:val="18"/>
              </w:rPr>
            </w:pPr>
            <w:r w:rsidRPr="00C01E0E">
              <w:rPr>
                <w:rFonts w:cs="Calibri"/>
                <w:b/>
                <w:bCs/>
                <w:color w:val="000000"/>
                <w:sz w:val="18"/>
                <w:szCs w:val="18"/>
              </w:rPr>
              <w:t>109.8%</w:t>
            </w:r>
          </w:p>
        </w:tc>
      </w:tr>
      <w:tr w:rsidR="007A75FB" w:rsidRPr="00A759F3" w14:paraId="314746CA"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610D2D42" w14:textId="77777777" w:rsidR="007A75FB" w:rsidRPr="00A759F3" w:rsidRDefault="007A75FB" w:rsidP="007A75FB">
            <w:pPr>
              <w:spacing w:after="0"/>
              <w:ind w:firstLineChars="100" w:firstLine="180"/>
              <w:rPr>
                <w:rFonts w:cs="Calibri"/>
                <w:color w:val="000000"/>
                <w:sz w:val="18"/>
                <w:szCs w:val="18"/>
              </w:rPr>
            </w:pPr>
            <w:r w:rsidRPr="00A759F3">
              <w:rPr>
                <w:rFonts w:cs="Calibri"/>
                <w:color w:val="000000"/>
                <w:sz w:val="18"/>
                <w:szCs w:val="18"/>
              </w:rPr>
              <w:t>IMPUESTO SOBRE AUTOMÓVILES NUEVOS</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518E34C9" w14:textId="16FB9A01" w:rsidR="007A75FB" w:rsidRPr="00416CAD" w:rsidRDefault="007A75FB" w:rsidP="007A75FB">
            <w:pPr>
              <w:spacing w:after="0"/>
              <w:jc w:val="right"/>
              <w:rPr>
                <w:rFonts w:cs="Calibri"/>
                <w:color w:val="000000"/>
                <w:sz w:val="18"/>
                <w:szCs w:val="18"/>
              </w:rPr>
            </w:pPr>
            <w:r w:rsidRPr="00416CAD">
              <w:rPr>
                <w:rFonts w:cs="Calibri"/>
                <w:color w:val="000000"/>
                <w:sz w:val="18"/>
                <w:szCs w:val="18"/>
              </w:rPr>
              <w:t>122,048,198.00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578BEDDE" w14:textId="0C5AC82E" w:rsidR="007A75FB" w:rsidRPr="007A75FB" w:rsidRDefault="007A75FB" w:rsidP="007A75FB">
            <w:pPr>
              <w:spacing w:after="0"/>
              <w:jc w:val="right"/>
              <w:rPr>
                <w:rFonts w:cs="Calibri"/>
                <w:color w:val="000000"/>
                <w:sz w:val="18"/>
                <w:szCs w:val="18"/>
              </w:rPr>
            </w:pPr>
            <w:r w:rsidRPr="007A75FB">
              <w:rPr>
                <w:rFonts w:cs="Calibri"/>
                <w:color w:val="000000"/>
                <w:sz w:val="18"/>
                <w:szCs w:val="18"/>
              </w:rPr>
              <w:t>74,251,901.00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2E31383D" w14:textId="7A975D22" w:rsidR="007A75FB" w:rsidRPr="00C01E0E" w:rsidRDefault="007A75FB" w:rsidP="007A75FB">
            <w:pPr>
              <w:spacing w:after="0"/>
              <w:jc w:val="center"/>
              <w:rPr>
                <w:rFonts w:cs="Calibri"/>
                <w:color w:val="000000"/>
                <w:sz w:val="18"/>
                <w:szCs w:val="18"/>
              </w:rPr>
            </w:pPr>
            <w:r w:rsidRPr="00C01E0E">
              <w:rPr>
                <w:rFonts w:cs="Calibri"/>
                <w:color w:val="000000"/>
                <w:sz w:val="18"/>
                <w:szCs w:val="18"/>
              </w:rPr>
              <w:t>60.8%</w:t>
            </w:r>
          </w:p>
        </w:tc>
      </w:tr>
      <w:tr w:rsidR="007A75FB" w:rsidRPr="00A759F3" w14:paraId="6A7784FF"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167389EE" w14:textId="77777777" w:rsidR="007A75FB" w:rsidRPr="00A759F3" w:rsidRDefault="007A75FB" w:rsidP="007A75FB">
            <w:pPr>
              <w:spacing w:after="0"/>
              <w:ind w:firstLineChars="100" w:firstLine="180"/>
              <w:rPr>
                <w:rFonts w:cs="Calibri"/>
                <w:color w:val="000000"/>
                <w:sz w:val="18"/>
                <w:szCs w:val="18"/>
              </w:rPr>
            </w:pPr>
            <w:r w:rsidRPr="00A759F3">
              <w:rPr>
                <w:rFonts w:cs="Calibri"/>
                <w:color w:val="000000"/>
                <w:sz w:val="18"/>
                <w:szCs w:val="18"/>
              </w:rPr>
              <w:t>FONDO DE COMPENSACIÓN ISAN</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697F1B11" w14:textId="0A2EDE90" w:rsidR="007A75FB" w:rsidRPr="00416CAD" w:rsidRDefault="007A75FB" w:rsidP="007A75FB">
            <w:pPr>
              <w:spacing w:after="0"/>
              <w:jc w:val="right"/>
              <w:rPr>
                <w:rFonts w:cs="Calibri"/>
                <w:color w:val="000000"/>
                <w:sz w:val="18"/>
                <w:szCs w:val="18"/>
              </w:rPr>
            </w:pPr>
            <w:r w:rsidRPr="00416CAD">
              <w:rPr>
                <w:rFonts w:cs="Calibri"/>
                <w:color w:val="000000"/>
                <w:sz w:val="18"/>
                <w:szCs w:val="18"/>
              </w:rPr>
              <w:t>21,984,400.00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4C3E5070" w14:textId="4B3E1CC6" w:rsidR="007A75FB" w:rsidRPr="007A75FB" w:rsidRDefault="007A75FB" w:rsidP="007A75FB">
            <w:pPr>
              <w:spacing w:after="0"/>
              <w:jc w:val="right"/>
              <w:rPr>
                <w:rFonts w:cs="Calibri"/>
                <w:color w:val="000000"/>
                <w:sz w:val="18"/>
                <w:szCs w:val="18"/>
              </w:rPr>
            </w:pPr>
            <w:r w:rsidRPr="007A75FB">
              <w:rPr>
                <w:rFonts w:cs="Calibri"/>
                <w:color w:val="000000"/>
                <w:sz w:val="18"/>
                <w:szCs w:val="18"/>
              </w:rPr>
              <w:t>16,488,297.00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0DA0BCCC" w14:textId="059D4121" w:rsidR="007A75FB" w:rsidRPr="00C01E0E" w:rsidRDefault="007A75FB" w:rsidP="007A75FB">
            <w:pPr>
              <w:spacing w:after="0"/>
              <w:jc w:val="center"/>
              <w:rPr>
                <w:rFonts w:cs="Calibri"/>
                <w:color w:val="000000"/>
                <w:sz w:val="18"/>
                <w:szCs w:val="18"/>
              </w:rPr>
            </w:pPr>
            <w:r w:rsidRPr="00C01E0E">
              <w:rPr>
                <w:rFonts w:cs="Calibri"/>
                <w:color w:val="000000"/>
                <w:sz w:val="18"/>
                <w:szCs w:val="18"/>
              </w:rPr>
              <w:t>75.0%</w:t>
            </w:r>
          </w:p>
        </w:tc>
      </w:tr>
      <w:tr w:rsidR="007A75FB" w:rsidRPr="00A759F3" w14:paraId="43CFFC97"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06360EE5" w14:textId="77777777" w:rsidR="007A75FB" w:rsidRPr="00A759F3" w:rsidRDefault="007A75FB" w:rsidP="007A75FB">
            <w:pPr>
              <w:spacing w:after="0"/>
              <w:ind w:firstLineChars="100" w:firstLine="180"/>
              <w:rPr>
                <w:rFonts w:cs="Calibri"/>
                <w:color w:val="000000"/>
                <w:sz w:val="18"/>
                <w:szCs w:val="18"/>
              </w:rPr>
            </w:pPr>
            <w:r w:rsidRPr="00A759F3">
              <w:rPr>
                <w:rFonts w:cs="Calibri"/>
                <w:color w:val="000000"/>
                <w:sz w:val="18"/>
                <w:szCs w:val="18"/>
              </w:rPr>
              <w:t>FONDO DE COMPENSACIÓN DE REPECOS E INTERMEDIOS</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62E61C04" w14:textId="4ABDEED1" w:rsidR="007A75FB" w:rsidRPr="00416CAD" w:rsidRDefault="007A75FB" w:rsidP="007A75FB">
            <w:pPr>
              <w:spacing w:after="0"/>
              <w:jc w:val="right"/>
              <w:rPr>
                <w:rFonts w:cs="Calibri"/>
                <w:color w:val="000000"/>
                <w:sz w:val="18"/>
                <w:szCs w:val="18"/>
              </w:rPr>
            </w:pPr>
            <w:r w:rsidRPr="00416CAD">
              <w:rPr>
                <w:rFonts w:cs="Calibri"/>
                <w:color w:val="000000"/>
                <w:sz w:val="18"/>
                <w:szCs w:val="18"/>
              </w:rPr>
              <w:t>12,931,573.00</w:t>
            </w:r>
          </w:p>
        </w:tc>
        <w:tc>
          <w:tcPr>
            <w:tcW w:w="1423" w:type="dxa"/>
            <w:tcBorders>
              <w:top w:val="nil"/>
              <w:left w:val="single" w:sz="4" w:space="0" w:color="auto"/>
              <w:bottom w:val="single" w:sz="4" w:space="0" w:color="auto"/>
              <w:right w:val="single" w:sz="4" w:space="0" w:color="auto"/>
            </w:tcBorders>
            <w:shd w:val="clear" w:color="auto" w:fill="auto"/>
            <w:vAlign w:val="center"/>
            <w:hideMark/>
          </w:tcPr>
          <w:p w14:paraId="30CDA177" w14:textId="1A35567A" w:rsidR="007A75FB" w:rsidRPr="007A75FB" w:rsidRDefault="007A75FB" w:rsidP="007A75FB">
            <w:pPr>
              <w:spacing w:after="0"/>
              <w:jc w:val="right"/>
              <w:rPr>
                <w:rFonts w:cs="Calibri"/>
                <w:color w:val="000000"/>
                <w:sz w:val="18"/>
                <w:szCs w:val="18"/>
              </w:rPr>
            </w:pPr>
            <w:r w:rsidRPr="007A75FB">
              <w:rPr>
                <w:rFonts w:cs="Calibri"/>
                <w:color w:val="000000"/>
                <w:sz w:val="18"/>
                <w:szCs w:val="18"/>
              </w:rPr>
              <w:t>6,487,964.00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5BB82E2B" w14:textId="0CE85E85" w:rsidR="007A75FB" w:rsidRPr="00C01E0E" w:rsidRDefault="007A75FB" w:rsidP="007A75FB">
            <w:pPr>
              <w:spacing w:after="0"/>
              <w:jc w:val="center"/>
              <w:rPr>
                <w:rFonts w:cs="Calibri"/>
                <w:color w:val="000000"/>
                <w:sz w:val="18"/>
                <w:szCs w:val="18"/>
              </w:rPr>
            </w:pPr>
            <w:r w:rsidRPr="00C01E0E">
              <w:rPr>
                <w:rFonts w:cs="Calibri"/>
                <w:color w:val="000000"/>
                <w:sz w:val="18"/>
                <w:szCs w:val="18"/>
              </w:rPr>
              <w:t>50.2%</w:t>
            </w:r>
          </w:p>
        </w:tc>
      </w:tr>
      <w:tr w:rsidR="007A75FB" w:rsidRPr="00A759F3" w14:paraId="783CFA53" w14:textId="77777777" w:rsidTr="00FE2374">
        <w:trPr>
          <w:trHeight w:val="270"/>
          <w:jc w:val="center"/>
        </w:trPr>
        <w:tc>
          <w:tcPr>
            <w:tcW w:w="4538" w:type="dxa"/>
            <w:tcBorders>
              <w:top w:val="nil"/>
              <w:left w:val="single" w:sz="4" w:space="0" w:color="auto"/>
              <w:bottom w:val="single" w:sz="4" w:space="0" w:color="auto"/>
              <w:right w:val="single" w:sz="4" w:space="0" w:color="auto"/>
            </w:tcBorders>
            <w:vAlign w:val="center"/>
            <w:hideMark/>
          </w:tcPr>
          <w:p w14:paraId="1D1A05F3" w14:textId="77777777" w:rsidR="007A75FB" w:rsidRPr="00A759F3" w:rsidRDefault="007A75FB" w:rsidP="007A75FB">
            <w:pPr>
              <w:spacing w:after="0"/>
              <w:ind w:firstLineChars="100" w:firstLine="180"/>
              <w:rPr>
                <w:rFonts w:cs="Calibri"/>
                <w:color w:val="000000"/>
                <w:sz w:val="18"/>
                <w:szCs w:val="18"/>
              </w:rPr>
            </w:pPr>
            <w:r w:rsidRPr="00A759F3">
              <w:rPr>
                <w:rFonts w:cs="Calibri"/>
                <w:color w:val="000000"/>
                <w:sz w:val="18"/>
                <w:szCs w:val="18"/>
              </w:rPr>
              <w:t>OTROS INCENTIVOS</w:t>
            </w:r>
          </w:p>
        </w:tc>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0A62EDA2" w14:textId="049E34A9" w:rsidR="007A75FB" w:rsidRPr="00416CAD" w:rsidRDefault="007A75FB" w:rsidP="007A75FB">
            <w:pPr>
              <w:spacing w:after="0"/>
              <w:jc w:val="right"/>
              <w:rPr>
                <w:rFonts w:cs="Calibri"/>
                <w:color w:val="000000"/>
                <w:sz w:val="18"/>
                <w:szCs w:val="18"/>
              </w:rPr>
            </w:pPr>
            <w:r w:rsidRPr="00416CAD">
              <w:rPr>
                <w:rFonts w:cs="Calibri"/>
                <w:color w:val="000000"/>
                <w:sz w:val="18"/>
                <w:szCs w:val="18"/>
              </w:rPr>
              <w:t>517,924,817.00</w:t>
            </w:r>
          </w:p>
        </w:tc>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104315BA" w14:textId="2DD36FDC" w:rsidR="007A75FB" w:rsidRPr="007A75FB" w:rsidRDefault="007A75FB" w:rsidP="007A75FB">
            <w:pPr>
              <w:spacing w:after="0"/>
              <w:jc w:val="right"/>
              <w:rPr>
                <w:rFonts w:cs="Calibri"/>
                <w:color w:val="000000"/>
                <w:sz w:val="18"/>
                <w:szCs w:val="18"/>
              </w:rPr>
            </w:pPr>
            <w:r w:rsidRPr="007A75FB">
              <w:rPr>
                <w:rFonts w:cs="Calibri"/>
                <w:color w:val="000000"/>
                <w:sz w:val="18"/>
                <w:szCs w:val="18"/>
              </w:rPr>
              <w:t>643,935,688.00</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78A54B0C" w14:textId="2327A15D" w:rsidR="007A75FB" w:rsidRPr="00C01E0E" w:rsidRDefault="007A75FB" w:rsidP="007A75FB">
            <w:pPr>
              <w:spacing w:after="0"/>
              <w:jc w:val="center"/>
              <w:rPr>
                <w:rFonts w:cs="Calibri"/>
                <w:color w:val="000000"/>
                <w:sz w:val="18"/>
                <w:szCs w:val="18"/>
              </w:rPr>
            </w:pPr>
            <w:r w:rsidRPr="00C01E0E">
              <w:rPr>
                <w:rFonts w:cs="Calibri"/>
                <w:color w:val="000000"/>
                <w:sz w:val="18"/>
                <w:szCs w:val="18"/>
              </w:rPr>
              <w:t>124.3%</w:t>
            </w:r>
          </w:p>
        </w:tc>
      </w:tr>
    </w:tbl>
    <w:p w14:paraId="681B71D3" w14:textId="78F6CF84" w:rsidR="00306F64" w:rsidRPr="00D454E4" w:rsidRDefault="006B3F0F" w:rsidP="00D454E4">
      <w:pPr>
        <w:spacing w:after="0"/>
        <w:ind w:right="-234"/>
        <w:jc w:val="both"/>
        <w:rPr>
          <w:rFonts w:ascii="Arial" w:hAnsi="Arial" w:cs="Arial"/>
          <w:color w:val="4D555E"/>
          <w:sz w:val="16"/>
          <w:szCs w:val="16"/>
          <w:lang w:eastAsia="es-ES"/>
        </w:rPr>
      </w:pPr>
      <w:r w:rsidRPr="00D454E4">
        <w:rPr>
          <w:rFonts w:ascii="Arial" w:hAnsi="Arial" w:cs="Arial"/>
          <w:color w:val="4D555E"/>
          <w:sz w:val="16"/>
          <w:szCs w:val="16"/>
          <w:lang w:eastAsia="es-ES"/>
        </w:rPr>
        <w:t xml:space="preserve"> </w:t>
      </w:r>
      <w:r w:rsidR="000E3BC2" w:rsidRPr="00D454E4">
        <w:rPr>
          <w:rFonts w:ascii="Arial" w:hAnsi="Arial" w:cs="Arial"/>
          <w:color w:val="4D555E"/>
          <w:sz w:val="16"/>
          <w:szCs w:val="16"/>
          <w:lang w:eastAsia="es-ES"/>
        </w:rPr>
        <w:t xml:space="preserve">       </w:t>
      </w:r>
      <w:r w:rsidR="00D454E4">
        <w:rPr>
          <w:rFonts w:ascii="Arial" w:hAnsi="Arial" w:cs="Arial"/>
          <w:color w:val="4D555E"/>
          <w:sz w:val="16"/>
          <w:szCs w:val="16"/>
          <w:lang w:eastAsia="es-ES"/>
        </w:rPr>
        <w:t xml:space="preserve">       </w:t>
      </w:r>
      <w:r w:rsidRPr="00D454E4">
        <w:rPr>
          <w:rFonts w:ascii="Arial" w:hAnsi="Arial" w:cs="Arial"/>
          <w:color w:val="4D555E"/>
          <w:sz w:val="16"/>
          <w:szCs w:val="16"/>
          <w:lang w:eastAsia="es-ES"/>
        </w:rPr>
        <w:t>Fuente: Secretaría de Planeación, Finanzas y Administración</w:t>
      </w:r>
    </w:p>
    <w:p w14:paraId="129618EE" w14:textId="77777777" w:rsidR="006B3F0F" w:rsidRDefault="006B3F0F" w:rsidP="00D95E9A">
      <w:pPr>
        <w:pStyle w:val="Prrafodelista"/>
        <w:spacing w:after="0"/>
        <w:ind w:left="360" w:right="-234"/>
        <w:jc w:val="both"/>
        <w:rPr>
          <w:rFonts w:ascii="Arial" w:hAnsi="Arial" w:cs="Arial"/>
          <w:sz w:val="24"/>
          <w:szCs w:val="24"/>
        </w:rPr>
      </w:pPr>
      <w:bookmarkStart w:id="0" w:name="_Hlk149410034"/>
    </w:p>
    <w:p w14:paraId="7C65E439" w14:textId="77777777" w:rsidR="006B3F0F" w:rsidRDefault="006B3F0F" w:rsidP="00D95E9A">
      <w:pPr>
        <w:pStyle w:val="Prrafodelista"/>
        <w:spacing w:after="0"/>
        <w:ind w:left="360" w:right="-234"/>
        <w:jc w:val="both"/>
        <w:rPr>
          <w:rFonts w:ascii="Arial" w:hAnsi="Arial" w:cs="Arial"/>
          <w:sz w:val="24"/>
          <w:szCs w:val="24"/>
        </w:rPr>
      </w:pPr>
    </w:p>
    <w:p w14:paraId="30613BA8" w14:textId="4A66DC13" w:rsidR="00F95221" w:rsidRDefault="0098080F" w:rsidP="00D95E9A">
      <w:pPr>
        <w:pStyle w:val="Prrafodelista"/>
        <w:spacing w:after="0"/>
        <w:ind w:left="360" w:right="-234"/>
        <w:jc w:val="both"/>
        <w:rPr>
          <w:rFonts w:ascii="Arial" w:hAnsi="Arial" w:cs="Arial"/>
          <w:sz w:val="24"/>
          <w:szCs w:val="24"/>
        </w:rPr>
      </w:pPr>
      <w:r>
        <w:rPr>
          <w:rFonts w:ascii="Arial" w:hAnsi="Arial" w:cs="Arial"/>
          <w:sz w:val="24"/>
          <w:szCs w:val="24"/>
        </w:rPr>
        <w:t>La Recaudación Federal Participable (RFP), que es la base para distribuir las participaciones federales</w:t>
      </w:r>
      <w:r w:rsidR="00370A13">
        <w:rPr>
          <w:rFonts w:ascii="Arial" w:hAnsi="Arial" w:cs="Arial"/>
          <w:sz w:val="24"/>
          <w:szCs w:val="24"/>
        </w:rPr>
        <w:t>,</w:t>
      </w:r>
      <w:r>
        <w:rPr>
          <w:rFonts w:ascii="Arial" w:hAnsi="Arial" w:cs="Arial"/>
          <w:sz w:val="24"/>
          <w:szCs w:val="24"/>
        </w:rPr>
        <w:t xml:space="preserve"> resultó inferior en 2.4% con respecto a lo programado para el periodo enero-septiembre</w:t>
      </w:r>
      <w:r w:rsidR="00370A13">
        <w:rPr>
          <w:rFonts w:ascii="Arial" w:hAnsi="Arial" w:cs="Arial"/>
          <w:sz w:val="24"/>
          <w:szCs w:val="24"/>
        </w:rPr>
        <w:t xml:space="preserve"> de 2026</w:t>
      </w:r>
      <w:r>
        <w:rPr>
          <w:rFonts w:ascii="Arial" w:hAnsi="Arial" w:cs="Arial"/>
          <w:sz w:val="24"/>
          <w:szCs w:val="24"/>
        </w:rPr>
        <w:t>, los ingresos tributarios según lo reportado por la Secretaría de Hacienda y Crédito Público</w:t>
      </w:r>
      <w:r w:rsidR="00370A13">
        <w:rPr>
          <w:rFonts w:ascii="Arial" w:hAnsi="Arial" w:cs="Arial"/>
          <w:sz w:val="24"/>
          <w:szCs w:val="24"/>
        </w:rPr>
        <w:t>,</w:t>
      </w:r>
      <w:r>
        <w:rPr>
          <w:rFonts w:ascii="Arial" w:hAnsi="Arial" w:cs="Arial"/>
          <w:sz w:val="24"/>
          <w:szCs w:val="24"/>
        </w:rPr>
        <w:t xml:space="preserve"> disminuyeron 2.9</w:t>
      </w:r>
      <w:r w:rsidR="00257C83">
        <w:rPr>
          <w:rFonts w:ascii="Arial" w:hAnsi="Arial" w:cs="Arial"/>
          <w:sz w:val="24"/>
          <w:szCs w:val="24"/>
        </w:rPr>
        <w:t xml:space="preserve">%, mientras que los </w:t>
      </w:r>
      <w:r w:rsidR="00F95221">
        <w:rPr>
          <w:rFonts w:ascii="Arial" w:hAnsi="Arial" w:cs="Arial"/>
          <w:sz w:val="24"/>
          <w:szCs w:val="24"/>
        </w:rPr>
        <w:t xml:space="preserve">petroleros aumentaron 13.3%. </w:t>
      </w:r>
    </w:p>
    <w:p w14:paraId="6464793A" w14:textId="77777777" w:rsidR="00F95221" w:rsidRDefault="00F95221" w:rsidP="00D95E9A">
      <w:pPr>
        <w:pStyle w:val="Prrafodelista"/>
        <w:spacing w:after="0"/>
        <w:ind w:left="360" w:right="-234"/>
        <w:jc w:val="both"/>
        <w:rPr>
          <w:rFonts w:ascii="Arial" w:hAnsi="Arial" w:cs="Arial"/>
          <w:sz w:val="24"/>
          <w:szCs w:val="24"/>
        </w:rPr>
      </w:pPr>
    </w:p>
    <w:p w14:paraId="70B605C4" w14:textId="48D2A445" w:rsidR="00F95221" w:rsidRPr="00370A13" w:rsidRDefault="00F95221" w:rsidP="00370A13">
      <w:pPr>
        <w:spacing w:after="0"/>
        <w:jc w:val="center"/>
        <w:rPr>
          <w:b/>
          <w:color w:val="003057"/>
        </w:rPr>
      </w:pPr>
      <w:r w:rsidRPr="00370A13">
        <w:rPr>
          <w:b/>
          <w:color w:val="003057"/>
        </w:rPr>
        <w:t>Recaudación Federal participable enero-septiembre 2026</w:t>
      </w:r>
    </w:p>
    <w:p w14:paraId="0688FF77" w14:textId="2228C82C" w:rsidR="003753AA" w:rsidRPr="00370A13" w:rsidRDefault="003753AA" w:rsidP="00370A13">
      <w:pPr>
        <w:spacing w:after="0"/>
        <w:jc w:val="center"/>
        <w:rPr>
          <w:bCs/>
          <w:sz w:val="20"/>
          <w:szCs w:val="20"/>
        </w:rPr>
      </w:pPr>
      <w:r w:rsidRPr="00370A13">
        <w:rPr>
          <w:bCs/>
          <w:sz w:val="20"/>
          <w:szCs w:val="20"/>
        </w:rPr>
        <w:t>Millones de pesos</w:t>
      </w:r>
    </w:p>
    <w:tbl>
      <w:tblPr>
        <w:tblW w:w="8642" w:type="dxa"/>
        <w:jc w:val="center"/>
        <w:tblCellMar>
          <w:left w:w="70" w:type="dxa"/>
          <w:right w:w="70" w:type="dxa"/>
        </w:tblCellMar>
        <w:tblLook w:val="04A0" w:firstRow="1" w:lastRow="0" w:firstColumn="1" w:lastColumn="0" w:noHBand="0" w:noVBand="1"/>
      </w:tblPr>
      <w:tblGrid>
        <w:gridCol w:w="1678"/>
        <w:gridCol w:w="1378"/>
        <w:gridCol w:w="1378"/>
        <w:gridCol w:w="1225"/>
        <w:gridCol w:w="1090"/>
        <w:gridCol w:w="1043"/>
        <w:gridCol w:w="850"/>
      </w:tblGrid>
      <w:tr w:rsidR="00FE2374" w:rsidRPr="003753AA" w14:paraId="18338DBC" w14:textId="77777777" w:rsidTr="00FE2374">
        <w:trPr>
          <w:trHeight w:val="349"/>
          <w:jc w:val="center"/>
        </w:trPr>
        <w:tc>
          <w:tcPr>
            <w:tcW w:w="1678"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4E94621E" w14:textId="77777777" w:rsidR="00FE2374" w:rsidRPr="003753AA" w:rsidRDefault="00FE2374" w:rsidP="003753AA">
            <w:pPr>
              <w:spacing w:after="0"/>
              <w:ind w:left="-75"/>
              <w:jc w:val="center"/>
              <w:rPr>
                <w:rFonts w:ascii="Arial" w:hAnsi="Arial" w:cs="Arial"/>
                <w:color w:val="000000"/>
                <w:sz w:val="20"/>
                <w:szCs w:val="20"/>
              </w:rPr>
            </w:pPr>
            <w:r w:rsidRPr="003753AA">
              <w:rPr>
                <w:rFonts w:ascii="Arial" w:hAnsi="Arial" w:cs="Arial"/>
                <w:sz w:val="20"/>
                <w:szCs w:val="20"/>
              </w:rPr>
              <w:t>Concepto</w:t>
            </w:r>
          </w:p>
        </w:tc>
        <w:tc>
          <w:tcPr>
            <w:tcW w:w="1378"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2D84EB2C" w14:textId="77777777" w:rsidR="00FE2374" w:rsidRPr="003753AA" w:rsidRDefault="00FE2374" w:rsidP="003753AA">
            <w:pPr>
              <w:spacing w:after="0"/>
              <w:jc w:val="center"/>
              <w:rPr>
                <w:rFonts w:ascii="Arial" w:hAnsi="Arial" w:cs="Arial"/>
                <w:color w:val="000000"/>
                <w:sz w:val="20"/>
                <w:szCs w:val="20"/>
              </w:rPr>
            </w:pPr>
            <w:r w:rsidRPr="003753AA">
              <w:rPr>
                <w:rFonts w:ascii="Arial" w:hAnsi="Arial" w:cs="Arial"/>
                <w:sz w:val="20"/>
                <w:szCs w:val="20"/>
              </w:rPr>
              <w:t>Observado      2025</w:t>
            </w:r>
          </w:p>
        </w:tc>
        <w:tc>
          <w:tcPr>
            <w:tcW w:w="2603" w:type="dxa"/>
            <w:gridSpan w:val="2"/>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5F3EBB64" w14:textId="77777777" w:rsidR="00FE2374" w:rsidRPr="003753AA" w:rsidRDefault="00FE2374" w:rsidP="003753AA">
            <w:pPr>
              <w:spacing w:after="0"/>
              <w:jc w:val="center"/>
              <w:rPr>
                <w:rFonts w:ascii="Arial" w:hAnsi="Arial" w:cs="Arial"/>
                <w:color w:val="000000"/>
                <w:sz w:val="20"/>
                <w:szCs w:val="20"/>
              </w:rPr>
            </w:pPr>
            <w:r w:rsidRPr="003753AA">
              <w:rPr>
                <w:rFonts w:ascii="Arial" w:hAnsi="Arial" w:cs="Arial"/>
                <w:sz w:val="20"/>
                <w:szCs w:val="20"/>
              </w:rPr>
              <w:t>2026</w:t>
            </w:r>
          </w:p>
        </w:tc>
        <w:tc>
          <w:tcPr>
            <w:tcW w:w="1090" w:type="dxa"/>
            <w:vMerge w:val="restart"/>
            <w:tcBorders>
              <w:top w:val="single" w:sz="4" w:space="0" w:color="auto"/>
              <w:left w:val="single" w:sz="4" w:space="0" w:color="auto"/>
              <w:bottom w:val="single" w:sz="4" w:space="0" w:color="000000"/>
              <w:right w:val="single" w:sz="4" w:space="0" w:color="auto"/>
            </w:tcBorders>
            <w:shd w:val="clear" w:color="000000" w:fill="EEECE1"/>
            <w:vAlign w:val="center"/>
            <w:hideMark/>
          </w:tcPr>
          <w:p w14:paraId="04A7E551" w14:textId="77777777" w:rsidR="00FE2374" w:rsidRPr="003753AA" w:rsidRDefault="00FE2374" w:rsidP="003753AA">
            <w:pPr>
              <w:spacing w:after="0"/>
              <w:jc w:val="center"/>
              <w:rPr>
                <w:rFonts w:ascii="Arial" w:hAnsi="Arial" w:cs="Arial"/>
                <w:color w:val="000000"/>
                <w:sz w:val="20"/>
                <w:szCs w:val="20"/>
              </w:rPr>
            </w:pPr>
            <w:r w:rsidRPr="003753AA">
              <w:rPr>
                <w:rFonts w:ascii="Arial" w:hAnsi="Arial" w:cs="Arial"/>
                <w:sz w:val="20"/>
                <w:szCs w:val="20"/>
              </w:rPr>
              <w:t>Var. % real 2026 vs 2025</w:t>
            </w:r>
          </w:p>
        </w:tc>
        <w:tc>
          <w:tcPr>
            <w:tcW w:w="1893" w:type="dxa"/>
            <w:gridSpan w:val="2"/>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3814FCD0" w14:textId="77777777" w:rsidR="00FE2374" w:rsidRPr="003753AA" w:rsidRDefault="00FE2374" w:rsidP="003753AA">
            <w:pPr>
              <w:spacing w:after="0"/>
              <w:jc w:val="center"/>
              <w:rPr>
                <w:rFonts w:ascii="Arial" w:hAnsi="Arial" w:cs="Arial"/>
                <w:color w:val="000000"/>
                <w:sz w:val="20"/>
                <w:szCs w:val="20"/>
              </w:rPr>
            </w:pPr>
            <w:r w:rsidRPr="003753AA">
              <w:rPr>
                <w:rFonts w:ascii="Arial" w:hAnsi="Arial" w:cs="Arial"/>
                <w:sz w:val="20"/>
                <w:szCs w:val="20"/>
              </w:rPr>
              <w:t xml:space="preserve">Variación </w:t>
            </w:r>
            <w:proofErr w:type="spellStart"/>
            <w:r w:rsidRPr="003753AA">
              <w:rPr>
                <w:rFonts w:ascii="Arial" w:hAnsi="Arial" w:cs="Arial"/>
                <w:sz w:val="20"/>
                <w:szCs w:val="20"/>
              </w:rPr>
              <w:t>obs</w:t>
            </w:r>
            <w:proofErr w:type="spellEnd"/>
            <w:r w:rsidRPr="003753AA">
              <w:rPr>
                <w:rFonts w:ascii="Arial" w:hAnsi="Arial" w:cs="Arial"/>
                <w:sz w:val="20"/>
                <w:szCs w:val="20"/>
              </w:rPr>
              <w:t xml:space="preserve"> vs. </w:t>
            </w:r>
            <w:proofErr w:type="spellStart"/>
            <w:r w:rsidRPr="003753AA">
              <w:rPr>
                <w:rFonts w:ascii="Arial" w:hAnsi="Arial" w:cs="Arial"/>
                <w:sz w:val="20"/>
                <w:szCs w:val="20"/>
              </w:rPr>
              <w:t>prog</w:t>
            </w:r>
            <w:proofErr w:type="spellEnd"/>
          </w:p>
        </w:tc>
      </w:tr>
      <w:tr w:rsidR="00FE2374" w:rsidRPr="003753AA" w14:paraId="1489CAA0" w14:textId="77777777" w:rsidTr="00FE2374">
        <w:trPr>
          <w:trHeight w:val="349"/>
          <w:jc w:val="center"/>
        </w:trPr>
        <w:tc>
          <w:tcPr>
            <w:tcW w:w="1678" w:type="dxa"/>
            <w:vMerge/>
            <w:tcBorders>
              <w:top w:val="single" w:sz="4" w:space="0" w:color="auto"/>
              <w:left w:val="single" w:sz="4" w:space="0" w:color="auto"/>
              <w:bottom w:val="single" w:sz="4" w:space="0" w:color="auto"/>
              <w:right w:val="single" w:sz="4" w:space="0" w:color="auto"/>
            </w:tcBorders>
            <w:vAlign w:val="center"/>
            <w:hideMark/>
          </w:tcPr>
          <w:p w14:paraId="0CD1146E" w14:textId="77777777" w:rsidR="00FE2374" w:rsidRPr="003753AA" w:rsidRDefault="00FE2374" w:rsidP="003753AA">
            <w:pPr>
              <w:spacing w:after="0"/>
              <w:jc w:val="center"/>
              <w:rPr>
                <w:rFonts w:ascii="Arial" w:hAnsi="Arial" w:cs="Arial"/>
                <w:color w:val="000000"/>
                <w:sz w:val="20"/>
                <w:szCs w:val="20"/>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4C097D1A" w14:textId="77777777" w:rsidR="00FE2374" w:rsidRPr="003753AA" w:rsidRDefault="00FE2374" w:rsidP="003753AA">
            <w:pPr>
              <w:spacing w:after="0"/>
              <w:jc w:val="center"/>
              <w:rPr>
                <w:rFonts w:ascii="Arial" w:hAnsi="Arial" w:cs="Arial"/>
                <w:color w:val="000000"/>
                <w:sz w:val="20"/>
                <w:szCs w:val="20"/>
              </w:rPr>
            </w:pPr>
          </w:p>
        </w:tc>
        <w:tc>
          <w:tcPr>
            <w:tcW w:w="2603" w:type="dxa"/>
            <w:gridSpan w:val="2"/>
            <w:vMerge/>
            <w:tcBorders>
              <w:top w:val="single" w:sz="4" w:space="0" w:color="auto"/>
              <w:left w:val="single" w:sz="4" w:space="0" w:color="auto"/>
              <w:bottom w:val="single" w:sz="4" w:space="0" w:color="auto"/>
              <w:right w:val="single" w:sz="4" w:space="0" w:color="auto"/>
            </w:tcBorders>
            <w:vAlign w:val="center"/>
            <w:hideMark/>
          </w:tcPr>
          <w:p w14:paraId="231130AE" w14:textId="77777777" w:rsidR="00FE2374" w:rsidRPr="003753AA" w:rsidRDefault="00FE2374" w:rsidP="003753AA">
            <w:pPr>
              <w:spacing w:after="0"/>
              <w:jc w:val="center"/>
              <w:rPr>
                <w:rFonts w:ascii="Arial" w:hAnsi="Arial" w:cs="Arial"/>
                <w:color w:val="000000"/>
                <w:sz w:val="20"/>
                <w:szCs w:val="20"/>
              </w:rPr>
            </w:pPr>
          </w:p>
        </w:tc>
        <w:tc>
          <w:tcPr>
            <w:tcW w:w="1090" w:type="dxa"/>
            <w:vMerge/>
            <w:tcBorders>
              <w:top w:val="single" w:sz="4" w:space="0" w:color="auto"/>
              <w:left w:val="single" w:sz="4" w:space="0" w:color="auto"/>
              <w:bottom w:val="single" w:sz="4" w:space="0" w:color="000000"/>
              <w:right w:val="single" w:sz="4" w:space="0" w:color="auto"/>
            </w:tcBorders>
            <w:vAlign w:val="center"/>
            <w:hideMark/>
          </w:tcPr>
          <w:p w14:paraId="65853BB4" w14:textId="77777777" w:rsidR="00FE2374" w:rsidRPr="003753AA" w:rsidRDefault="00FE2374" w:rsidP="003753AA">
            <w:pPr>
              <w:spacing w:after="0"/>
              <w:jc w:val="center"/>
              <w:rPr>
                <w:rFonts w:ascii="Arial" w:hAnsi="Arial" w:cs="Arial"/>
                <w:color w:val="000000"/>
                <w:sz w:val="20"/>
                <w:szCs w:val="20"/>
              </w:rPr>
            </w:pPr>
          </w:p>
        </w:tc>
        <w:tc>
          <w:tcPr>
            <w:tcW w:w="1893" w:type="dxa"/>
            <w:gridSpan w:val="2"/>
            <w:vMerge/>
            <w:tcBorders>
              <w:top w:val="single" w:sz="4" w:space="0" w:color="auto"/>
              <w:left w:val="single" w:sz="4" w:space="0" w:color="auto"/>
              <w:bottom w:val="single" w:sz="4" w:space="0" w:color="auto"/>
              <w:right w:val="single" w:sz="4" w:space="0" w:color="auto"/>
            </w:tcBorders>
            <w:vAlign w:val="center"/>
            <w:hideMark/>
          </w:tcPr>
          <w:p w14:paraId="435066F2" w14:textId="77777777" w:rsidR="00FE2374" w:rsidRPr="003753AA" w:rsidRDefault="00FE2374" w:rsidP="003753AA">
            <w:pPr>
              <w:spacing w:after="0"/>
              <w:jc w:val="center"/>
              <w:rPr>
                <w:rFonts w:ascii="Arial" w:hAnsi="Arial" w:cs="Arial"/>
                <w:color w:val="000000"/>
                <w:sz w:val="20"/>
                <w:szCs w:val="20"/>
              </w:rPr>
            </w:pPr>
          </w:p>
        </w:tc>
      </w:tr>
      <w:tr w:rsidR="00FE2374" w:rsidRPr="003753AA" w14:paraId="5AC224DC" w14:textId="77777777" w:rsidTr="00FE2374">
        <w:trPr>
          <w:trHeight w:val="276"/>
          <w:jc w:val="center"/>
        </w:trPr>
        <w:tc>
          <w:tcPr>
            <w:tcW w:w="1678" w:type="dxa"/>
            <w:vMerge/>
            <w:tcBorders>
              <w:top w:val="single" w:sz="4" w:space="0" w:color="auto"/>
              <w:left w:val="single" w:sz="4" w:space="0" w:color="auto"/>
              <w:bottom w:val="single" w:sz="4" w:space="0" w:color="auto"/>
              <w:right w:val="single" w:sz="4" w:space="0" w:color="auto"/>
            </w:tcBorders>
            <w:vAlign w:val="center"/>
            <w:hideMark/>
          </w:tcPr>
          <w:p w14:paraId="052F2230" w14:textId="77777777" w:rsidR="00FE2374" w:rsidRPr="003753AA" w:rsidRDefault="00FE2374" w:rsidP="003753AA">
            <w:pPr>
              <w:spacing w:after="0"/>
              <w:jc w:val="center"/>
              <w:rPr>
                <w:rFonts w:ascii="Arial" w:hAnsi="Arial" w:cs="Arial"/>
                <w:color w:val="000000"/>
                <w:sz w:val="20"/>
                <w:szCs w:val="20"/>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7C3F388A" w14:textId="77777777" w:rsidR="00FE2374" w:rsidRPr="003753AA" w:rsidRDefault="00FE2374" w:rsidP="003753AA">
            <w:pPr>
              <w:spacing w:after="0"/>
              <w:jc w:val="center"/>
              <w:rPr>
                <w:rFonts w:ascii="Arial" w:hAnsi="Arial" w:cs="Arial"/>
                <w:color w:val="000000"/>
                <w:sz w:val="20"/>
                <w:szCs w:val="20"/>
              </w:rPr>
            </w:pPr>
          </w:p>
        </w:tc>
        <w:tc>
          <w:tcPr>
            <w:tcW w:w="1378" w:type="dxa"/>
            <w:tcBorders>
              <w:top w:val="nil"/>
              <w:left w:val="nil"/>
              <w:bottom w:val="single" w:sz="4" w:space="0" w:color="auto"/>
              <w:right w:val="single" w:sz="4" w:space="0" w:color="auto"/>
            </w:tcBorders>
            <w:shd w:val="clear" w:color="000000" w:fill="EEECE1"/>
            <w:vAlign w:val="center"/>
            <w:hideMark/>
          </w:tcPr>
          <w:p w14:paraId="206913AD" w14:textId="77777777" w:rsidR="00FE2374" w:rsidRPr="003753AA" w:rsidRDefault="00FE2374" w:rsidP="003753AA">
            <w:pPr>
              <w:spacing w:after="0"/>
              <w:jc w:val="center"/>
              <w:rPr>
                <w:rFonts w:ascii="Arial" w:hAnsi="Arial" w:cs="Arial"/>
                <w:color w:val="000000"/>
                <w:sz w:val="20"/>
                <w:szCs w:val="20"/>
              </w:rPr>
            </w:pPr>
            <w:r w:rsidRPr="003753AA">
              <w:rPr>
                <w:rFonts w:ascii="Arial" w:hAnsi="Arial" w:cs="Arial"/>
                <w:sz w:val="20"/>
                <w:szCs w:val="20"/>
              </w:rPr>
              <w:t>Programado</w:t>
            </w:r>
          </w:p>
        </w:tc>
        <w:tc>
          <w:tcPr>
            <w:tcW w:w="1225" w:type="dxa"/>
            <w:tcBorders>
              <w:top w:val="nil"/>
              <w:left w:val="nil"/>
              <w:bottom w:val="single" w:sz="4" w:space="0" w:color="auto"/>
              <w:right w:val="single" w:sz="4" w:space="0" w:color="auto"/>
            </w:tcBorders>
            <w:shd w:val="clear" w:color="000000" w:fill="EEECE1"/>
            <w:vAlign w:val="center"/>
            <w:hideMark/>
          </w:tcPr>
          <w:p w14:paraId="7A248BF7" w14:textId="77777777" w:rsidR="00FE2374" w:rsidRPr="003753AA" w:rsidRDefault="00FE2374" w:rsidP="003753AA">
            <w:pPr>
              <w:spacing w:after="0"/>
              <w:jc w:val="center"/>
              <w:rPr>
                <w:rFonts w:ascii="Arial" w:hAnsi="Arial" w:cs="Arial"/>
                <w:color w:val="000000"/>
                <w:sz w:val="20"/>
                <w:szCs w:val="20"/>
              </w:rPr>
            </w:pPr>
            <w:r w:rsidRPr="003753AA">
              <w:rPr>
                <w:rFonts w:ascii="Arial" w:hAnsi="Arial" w:cs="Arial"/>
                <w:sz w:val="20"/>
                <w:szCs w:val="20"/>
              </w:rPr>
              <w:t>Pagado</w:t>
            </w:r>
          </w:p>
        </w:tc>
        <w:tc>
          <w:tcPr>
            <w:tcW w:w="1090" w:type="dxa"/>
            <w:vMerge/>
            <w:tcBorders>
              <w:top w:val="single" w:sz="4" w:space="0" w:color="auto"/>
              <w:left w:val="single" w:sz="4" w:space="0" w:color="auto"/>
              <w:bottom w:val="single" w:sz="4" w:space="0" w:color="000000"/>
              <w:right w:val="single" w:sz="4" w:space="0" w:color="auto"/>
            </w:tcBorders>
            <w:vAlign w:val="center"/>
            <w:hideMark/>
          </w:tcPr>
          <w:p w14:paraId="671A84CE" w14:textId="77777777" w:rsidR="00FE2374" w:rsidRPr="003753AA" w:rsidRDefault="00FE2374" w:rsidP="003753AA">
            <w:pPr>
              <w:spacing w:after="0"/>
              <w:jc w:val="center"/>
              <w:rPr>
                <w:rFonts w:ascii="Arial" w:hAnsi="Arial" w:cs="Arial"/>
                <w:color w:val="000000"/>
                <w:sz w:val="20"/>
                <w:szCs w:val="20"/>
              </w:rPr>
            </w:pPr>
          </w:p>
        </w:tc>
        <w:tc>
          <w:tcPr>
            <w:tcW w:w="1043" w:type="dxa"/>
            <w:tcBorders>
              <w:top w:val="nil"/>
              <w:left w:val="nil"/>
              <w:bottom w:val="single" w:sz="4" w:space="0" w:color="auto"/>
              <w:right w:val="single" w:sz="4" w:space="0" w:color="auto"/>
            </w:tcBorders>
            <w:shd w:val="clear" w:color="000000" w:fill="EEECE1"/>
            <w:vAlign w:val="center"/>
            <w:hideMark/>
          </w:tcPr>
          <w:p w14:paraId="7F65B942" w14:textId="77777777" w:rsidR="00FE2374" w:rsidRPr="003753AA" w:rsidRDefault="00FE2374" w:rsidP="003753AA">
            <w:pPr>
              <w:spacing w:after="0"/>
              <w:jc w:val="center"/>
              <w:rPr>
                <w:rFonts w:ascii="Arial" w:hAnsi="Arial" w:cs="Arial"/>
                <w:color w:val="000000"/>
                <w:sz w:val="20"/>
                <w:szCs w:val="20"/>
              </w:rPr>
            </w:pPr>
            <w:proofErr w:type="spellStart"/>
            <w:r w:rsidRPr="003753AA">
              <w:rPr>
                <w:rFonts w:ascii="Arial" w:hAnsi="Arial" w:cs="Arial"/>
                <w:sz w:val="20"/>
                <w:szCs w:val="20"/>
              </w:rPr>
              <w:t>mdp</w:t>
            </w:r>
            <w:proofErr w:type="spellEnd"/>
          </w:p>
        </w:tc>
        <w:tc>
          <w:tcPr>
            <w:tcW w:w="850" w:type="dxa"/>
            <w:tcBorders>
              <w:top w:val="nil"/>
              <w:left w:val="nil"/>
              <w:bottom w:val="single" w:sz="4" w:space="0" w:color="auto"/>
              <w:right w:val="single" w:sz="4" w:space="0" w:color="auto"/>
            </w:tcBorders>
            <w:shd w:val="clear" w:color="000000" w:fill="EEECE1"/>
            <w:vAlign w:val="center"/>
            <w:hideMark/>
          </w:tcPr>
          <w:p w14:paraId="7C8124CA" w14:textId="77777777" w:rsidR="00FE2374" w:rsidRPr="003753AA" w:rsidRDefault="00FE2374" w:rsidP="003753AA">
            <w:pPr>
              <w:spacing w:after="0"/>
              <w:jc w:val="center"/>
              <w:rPr>
                <w:rFonts w:ascii="Arial" w:hAnsi="Arial" w:cs="Arial"/>
                <w:color w:val="000000"/>
                <w:sz w:val="20"/>
                <w:szCs w:val="20"/>
              </w:rPr>
            </w:pPr>
            <w:r w:rsidRPr="003753AA">
              <w:rPr>
                <w:rFonts w:ascii="Arial" w:hAnsi="Arial" w:cs="Arial"/>
                <w:sz w:val="20"/>
                <w:szCs w:val="20"/>
              </w:rPr>
              <w:t>%</w:t>
            </w:r>
          </w:p>
        </w:tc>
      </w:tr>
      <w:tr w:rsidR="00FE2374" w:rsidRPr="003753AA" w14:paraId="637F2519" w14:textId="77777777" w:rsidTr="00FE2374">
        <w:trPr>
          <w:trHeight w:val="276"/>
          <w:jc w:val="center"/>
        </w:trPr>
        <w:tc>
          <w:tcPr>
            <w:tcW w:w="1678" w:type="dxa"/>
            <w:tcBorders>
              <w:top w:val="nil"/>
              <w:left w:val="single" w:sz="4" w:space="0" w:color="auto"/>
              <w:bottom w:val="single" w:sz="4" w:space="0" w:color="auto"/>
              <w:right w:val="single" w:sz="4" w:space="0" w:color="auto"/>
            </w:tcBorders>
            <w:shd w:val="clear" w:color="000000" w:fill="F2F2F2"/>
            <w:vAlign w:val="center"/>
            <w:hideMark/>
          </w:tcPr>
          <w:p w14:paraId="650CEC94" w14:textId="77777777" w:rsidR="00FE2374" w:rsidRPr="003753AA" w:rsidRDefault="00FE2374" w:rsidP="003753AA">
            <w:pPr>
              <w:spacing w:after="0"/>
              <w:rPr>
                <w:rFonts w:ascii="Arial" w:hAnsi="Arial" w:cs="Arial"/>
                <w:b/>
                <w:bCs/>
                <w:color w:val="000000"/>
                <w:sz w:val="20"/>
                <w:szCs w:val="20"/>
              </w:rPr>
            </w:pPr>
            <w:r w:rsidRPr="003753AA">
              <w:rPr>
                <w:rFonts w:ascii="Arial" w:hAnsi="Arial" w:cs="Arial"/>
                <w:b/>
                <w:bCs/>
                <w:sz w:val="20"/>
                <w:szCs w:val="20"/>
              </w:rPr>
              <w:t>RFP</w:t>
            </w:r>
          </w:p>
        </w:tc>
        <w:tc>
          <w:tcPr>
            <w:tcW w:w="1378" w:type="dxa"/>
            <w:tcBorders>
              <w:top w:val="nil"/>
              <w:left w:val="nil"/>
              <w:bottom w:val="single" w:sz="4" w:space="0" w:color="auto"/>
              <w:right w:val="single" w:sz="4" w:space="0" w:color="auto"/>
            </w:tcBorders>
            <w:shd w:val="clear" w:color="000000" w:fill="F2F2F2"/>
            <w:vAlign w:val="center"/>
            <w:hideMark/>
          </w:tcPr>
          <w:p w14:paraId="3BDCDB35" w14:textId="77777777" w:rsidR="00FE2374" w:rsidRPr="003753AA" w:rsidRDefault="00FE2374" w:rsidP="003753AA">
            <w:pPr>
              <w:spacing w:after="0"/>
              <w:jc w:val="right"/>
              <w:rPr>
                <w:rFonts w:ascii="Arial" w:hAnsi="Arial" w:cs="Arial"/>
                <w:b/>
                <w:bCs/>
                <w:color w:val="000000"/>
                <w:sz w:val="20"/>
                <w:szCs w:val="20"/>
              </w:rPr>
            </w:pPr>
            <w:r w:rsidRPr="003753AA">
              <w:rPr>
                <w:rFonts w:ascii="Arial" w:hAnsi="Arial" w:cs="Arial"/>
                <w:b/>
                <w:bCs/>
                <w:sz w:val="20"/>
                <w:szCs w:val="20"/>
              </w:rPr>
              <w:t>3,899,016</w:t>
            </w:r>
          </w:p>
        </w:tc>
        <w:tc>
          <w:tcPr>
            <w:tcW w:w="1378" w:type="dxa"/>
            <w:tcBorders>
              <w:top w:val="nil"/>
              <w:left w:val="nil"/>
              <w:bottom w:val="single" w:sz="4" w:space="0" w:color="auto"/>
              <w:right w:val="single" w:sz="4" w:space="0" w:color="auto"/>
            </w:tcBorders>
            <w:shd w:val="clear" w:color="000000" w:fill="F2F2F2"/>
            <w:vAlign w:val="center"/>
            <w:hideMark/>
          </w:tcPr>
          <w:p w14:paraId="22D25A3F" w14:textId="77777777" w:rsidR="00FE2374" w:rsidRPr="003753AA" w:rsidRDefault="00FE2374" w:rsidP="003753AA">
            <w:pPr>
              <w:spacing w:after="0"/>
              <w:jc w:val="right"/>
              <w:rPr>
                <w:rFonts w:ascii="Arial" w:hAnsi="Arial" w:cs="Arial"/>
                <w:b/>
                <w:bCs/>
                <w:color w:val="000000"/>
                <w:sz w:val="20"/>
                <w:szCs w:val="20"/>
              </w:rPr>
            </w:pPr>
            <w:r w:rsidRPr="003753AA">
              <w:rPr>
                <w:rFonts w:ascii="Arial" w:hAnsi="Arial" w:cs="Arial"/>
                <w:b/>
                <w:bCs/>
                <w:sz w:val="20"/>
                <w:szCs w:val="20"/>
              </w:rPr>
              <w:t>4,155,464</w:t>
            </w:r>
          </w:p>
        </w:tc>
        <w:tc>
          <w:tcPr>
            <w:tcW w:w="1225" w:type="dxa"/>
            <w:tcBorders>
              <w:top w:val="nil"/>
              <w:left w:val="nil"/>
              <w:bottom w:val="single" w:sz="4" w:space="0" w:color="auto"/>
              <w:right w:val="single" w:sz="4" w:space="0" w:color="auto"/>
            </w:tcBorders>
            <w:shd w:val="clear" w:color="000000" w:fill="F2F2F2"/>
            <w:vAlign w:val="center"/>
            <w:hideMark/>
          </w:tcPr>
          <w:p w14:paraId="7ADCDC21" w14:textId="77777777" w:rsidR="00FE2374" w:rsidRPr="003753AA" w:rsidRDefault="00FE2374" w:rsidP="003753AA">
            <w:pPr>
              <w:spacing w:after="0"/>
              <w:jc w:val="right"/>
              <w:rPr>
                <w:rFonts w:ascii="Arial" w:hAnsi="Arial" w:cs="Arial"/>
                <w:b/>
                <w:bCs/>
                <w:color w:val="000000"/>
                <w:sz w:val="20"/>
                <w:szCs w:val="20"/>
              </w:rPr>
            </w:pPr>
            <w:r w:rsidRPr="003753AA">
              <w:rPr>
                <w:rFonts w:ascii="Arial" w:hAnsi="Arial" w:cs="Arial"/>
                <w:b/>
                <w:bCs/>
                <w:sz w:val="20"/>
                <w:szCs w:val="20"/>
              </w:rPr>
              <w:t>4,056,661</w:t>
            </w:r>
          </w:p>
        </w:tc>
        <w:tc>
          <w:tcPr>
            <w:tcW w:w="1090" w:type="dxa"/>
            <w:tcBorders>
              <w:top w:val="nil"/>
              <w:left w:val="nil"/>
              <w:bottom w:val="single" w:sz="4" w:space="0" w:color="auto"/>
              <w:right w:val="single" w:sz="4" w:space="0" w:color="auto"/>
            </w:tcBorders>
            <w:shd w:val="clear" w:color="000000" w:fill="F2F2F2"/>
            <w:vAlign w:val="center"/>
            <w:hideMark/>
          </w:tcPr>
          <w:p w14:paraId="05F5D581" w14:textId="5ADBA540" w:rsidR="00FE2374" w:rsidRPr="003753AA" w:rsidRDefault="00FE2374" w:rsidP="003753AA">
            <w:pPr>
              <w:spacing w:after="0"/>
              <w:jc w:val="right"/>
              <w:rPr>
                <w:rFonts w:ascii="Arial" w:hAnsi="Arial" w:cs="Arial"/>
                <w:b/>
                <w:bCs/>
                <w:color w:val="000000"/>
                <w:sz w:val="20"/>
                <w:szCs w:val="20"/>
              </w:rPr>
            </w:pPr>
            <w:r w:rsidRPr="003753AA">
              <w:rPr>
                <w:rFonts w:ascii="Arial" w:hAnsi="Arial" w:cs="Arial"/>
                <w:b/>
                <w:bCs/>
                <w:sz w:val="20"/>
                <w:szCs w:val="20"/>
              </w:rPr>
              <w:t>0.2%</w:t>
            </w:r>
          </w:p>
        </w:tc>
        <w:tc>
          <w:tcPr>
            <w:tcW w:w="1043" w:type="dxa"/>
            <w:tcBorders>
              <w:top w:val="nil"/>
              <w:left w:val="nil"/>
              <w:bottom w:val="single" w:sz="4" w:space="0" w:color="auto"/>
              <w:right w:val="single" w:sz="4" w:space="0" w:color="auto"/>
            </w:tcBorders>
            <w:shd w:val="clear" w:color="000000" w:fill="F2F2F2"/>
            <w:vAlign w:val="center"/>
            <w:hideMark/>
          </w:tcPr>
          <w:p w14:paraId="430C5E8D" w14:textId="77777777" w:rsidR="00FE2374" w:rsidRPr="003753AA" w:rsidRDefault="00FE2374" w:rsidP="003753AA">
            <w:pPr>
              <w:spacing w:after="0"/>
              <w:jc w:val="right"/>
              <w:rPr>
                <w:rFonts w:ascii="Arial" w:hAnsi="Arial" w:cs="Arial"/>
                <w:b/>
                <w:bCs/>
                <w:color w:val="000000"/>
                <w:sz w:val="20"/>
                <w:szCs w:val="20"/>
              </w:rPr>
            </w:pPr>
            <w:r w:rsidRPr="003753AA">
              <w:rPr>
                <w:rFonts w:ascii="Arial" w:hAnsi="Arial" w:cs="Arial"/>
                <w:b/>
                <w:bCs/>
                <w:sz w:val="20"/>
                <w:szCs w:val="20"/>
              </w:rPr>
              <w:t>-98,803</w:t>
            </w:r>
          </w:p>
        </w:tc>
        <w:tc>
          <w:tcPr>
            <w:tcW w:w="850" w:type="dxa"/>
            <w:tcBorders>
              <w:top w:val="nil"/>
              <w:left w:val="nil"/>
              <w:bottom w:val="single" w:sz="4" w:space="0" w:color="auto"/>
              <w:right w:val="single" w:sz="4" w:space="0" w:color="auto"/>
            </w:tcBorders>
            <w:shd w:val="clear" w:color="000000" w:fill="F2F2F2"/>
            <w:vAlign w:val="center"/>
            <w:hideMark/>
          </w:tcPr>
          <w:p w14:paraId="4C9412E6" w14:textId="04110BDB" w:rsidR="00FE2374" w:rsidRPr="003753AA" w:rsidRDefault="00FE2374" w:rsidP="003753AA">
            <w:pPr>
              <w:spacing w:after="0"/>
              <w:jc w:val="right"/>
              <w:rPr>
                <w:rFonts w:ascii="Arial" w:hAnsi="Arial" w:cs="Arial"/>
                <w:b/>
                <w:bCs/>
                <w:color w:val="000000"/>
                <w:sz w:val="20"/>
                <w:szCs w:val="20"/>
              </w:rPr>
            </w:pPr>
            <w:r w:rsidRPr="003753AA">
              <w:rPr>
                <w:rFonts w:ascii="Arial" w:hAnsi="Arial" w:cs="Arial"/>
                <w:b/>
                <w:bCs/>
                <w:sz w:val="20"/>
                <w:szCs w:val="20"/>
              </w:rPr>
              <w:t>-2.4%</w:t>
            </w:r>
          </w:p>
        </w:tc>
      </w:tr>
      <w:tr w:rsidR="00FE2374" w:rsidRPr="003753AA" w14:paraId="1AD281B4" w14:textId="77777777" w:rsidTr="00FE2374">
        <w:trPr>
          <w:trHeight w:val="276"/>
          <w:jc w:val="center"/>
        </w:trPr>
        <w:tc>
          <w:tcPr>
            <w:tcW w:w="1678" w:type="dxa"/>
            <w:tcBorders>
              <w:top w:val="nil"/>
              <w:left w:val="single" w:sz="4" w:space="0" w:color="auto"/>
              <w:bottom w:val="single" w:sz="4" w:space="0" w:color="auto"/>
              <w:right w:val="single" w:sz="4" w:space="0" w:color="auto"/>
            </w:tcBorders>
            <w:shd w:val="clear" w:color="auto" w:fill="auto"/>
            <w:vAlign w:val="center"/>
            <w:hideMark/>
          </w:tcPr>
          <w:p w14:paraId="1FBF2A98" w14:textId="77777777" w:rsidR="00FE2374" w:rsidRPr="003753AA" w:rsidRDefault="00FE2374" w:rsidP="003753AA">
            <w:pPr>
              <w:spacing w:after="0"/>
              <w:rPr>
                <w:rFonts w:ascii="Arial" w:hAnsi="Arial" w:cs="Arial"/>
                <w:color w:val="000000"/>
                <w:sz w:val="20"/>
                <w:szCs w:val="20"/>
              </w:rPr>
            </w:pPr>
            <w:r w:rsidRPr="003753AA">
              <w:rPr>
                <w:rFonts w:ascii="Arial" w:hAnsi="Arial" w:cs="Arial"/>
                <w:color w:val="000000"/>
                <w:sz w:val="20"/>
                <w:szCs w:val="20"/>
              </w:rPr>
              <w:t>Tributarios</w:t>
            </w:r>
          </w:p>
        </w:tc>
        <w:tc>
          <w:tcPr>
            <w:tcW w:w="1378" w:type="dxa"/>
            <w:tcBorders>
              <w:top w:val="nil"/>
              <w:left w:val="nil"/>
              <w:bottom w:val="single" w:sz="4" w:space="0" w:color="auto"/>
              <w:right w:val="single" w:sz="4" w:space="0" w:color="auto"/>
            </w:tcBorders>
            <w:shd w:val="clear" w:color="auto" w:fill="auto"/>
            <w:vAlign w:val="center"/>
            <w:hideMark/>
          </w:tcPr>
          <w:p w14:paraId="03D1BC06"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3,735,276</w:t>
            </w:r>
          </w:p>
        </w:tc>
        <w:tc>
          <w:tcPr>
            <w:tcW w:w="1378" w:type="dxa"/>
            <w:tcBorders>
              <w:top w:val="nil"/>
              <w:left w:val="nil"/>
              <w:bottom w:val="single" w:sz="4" w:space="0" w:color="auto"/>
              <w:right w:val="single" w:sz="4" w:space="0" w:color="auto"/>
            </w:tcBorders>
            <w:shd w:val="clear" w:color="auto" w:fill="auto"/>
            <w:vAlign w:val="center"/>
            <w:hideMark/>
          </w:tcPr>
          <w:p w14:paraId="2026EB81"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4,016,141</w:t>
            </w:r>
          </w:p>
        </w:tc>
        <w:tc>
          <w:tcPr>
            <w:tcW w:w="1225" w:type="dxa"/>
            <w:tcBorders>
              <w:top w:val="nil"/>
              <w:left w:val="nil"/>
              <w:bottom w:val="single" w:sz="4" w:space="0" w:color="auto"/>
              <w:right w:val="single" w:sz="4" w:space="0" w:color="auto"/>
            </w:tcBorders>
            <w:shd w:val="clear" w:color="auto" w:fill="auto"/>
            <w:vAlign w:val="center"/>
            <w:hideMark/>
          </w:tcPr>
          <w:p w14:paraId="1025659E"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3,898,740</w:t>
            </w:r>
          </w:p>
        </w:tc>
        <w:tc>
          <w:tcPr>
            <w:tcW w:w="1090" w:type="dxa"/>
            <w:tcBorders>
              <w:top w:val="nil"/>
              <w:left w:val="nil"/>
              <w:bottom w:val="single" w:sz="4" w:space="0" w:color="auto"/>
              <w:right w:val="single" w:sz="4" w:space="0" w:color="auto"/>
            </w:tcBorders>
            <w:shd w:val="clear" w:color="auto" w:fill="auto"/>
            <w:vAlign w:val="center"/>
            <w:hideMark/>
          </w:tcPr>
          <w:p w14:paraId="05B82941" w14:textId="375F7AD1"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0.6%</w:t>
            </w:r>
          </w:p>
        </w:tc>
        <w:tc>
          <w:tcPr>
            <w:tcW w:w="1043" w:type="dxa"/>
            <w:tcBorders>
              <w:top w:val="nil"/>
              <w:left w:val="nil"/>
              <w:bottom w:val="single" w:sz="4" w:space="0" w:color="auto"/>
              <w:right w:val="single" w:sz="4" w:space="0" w:color="auto"/>
            </w:tcBorders>
            <w:shd w:val="clear" w:color="auto" w:fill="auto"/>
            <w:vAlign w:val="center"/>
            <w:hideMark/>
          </w:tcPr>
          <w:p w14:paraId="051367B3"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-117,400</w:t>
            </w:r>
          </w:p>
        </w:tc>
        <w:tc>
          <w:tcPr>
            <w:tcW w:w="850" w:type="dxa"/>
            <w:tcBorders>
              <w:top w:val="nil"/>
              <w:left w:val="nil"/>
              <w:bottom w:val="single" w:sz="4" w:space="0" w:color="auto"/>
              <w:right w:val="single" w:sz="4" w:space="0" w:color="auto"/>
            </w:tcBorders>
            <w:shd w:val="clear" w:color="auto" w:fill="auto"/>
            <w:vAlign w:val="center"/>
            <w:hideMark/>
          </w:tcPr>
          <w:p w14:paraId="547E03A3" w14:textId="1D0080F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-2.9%</w:t>
            </w:r>
          </w:p>
        </w:tc>
      </w:tr>
      <w:tr w:rsidR="00FE2374" w:rsidRPr="003753AA" w14:paraId="19D21F79" w14:textId="77777777" w:rsidTr="00FE2374">
        <w:trPr>
          <w:trHeight w:val="276"/>
          <w:jc w:val="center"/>
        </w:trPr>
        <w:tc>
          <w:tcPr>
            <w:tcW w:w="1678" w:type="dxa"/>
            <w:tcBorders>
              <w:top w:val="nil"/>
              <w:left w:val="single" w:sz="4" w:space="0" w:color="auto"/>
              <w:bottom w:val="single" w:sz="4" w:space="0" w:color="auto"/>
              <w:right w:val="single" w:sz="4" w:space="0" w:color="auto"/>
            </w:tcBorders>
            <w:shd w:val="clear" w:color="auto" w:fill="auto"/>
            <w:vAlign w:val="center"/>
            <w:hideMark/>
          </w:tcPr>
          <w:p w14:paraId="18C68C31" w14:textId="77777777" w:rsidR="00FE2374" w:rsidRPr="003753AA" w:rsidRDefault="00FE2374" w:rsidP="003753AA">
            <w:pPr>
              <w:spacing w:after="0"/>
              <w:rPr>
                <w:rFonts w:ascii="Arial" w:hAnsi="Arial" w:cs="Arial"/>
                <w:color w:val="000000"/>
                <w:sz w:val="20"/>
                <w:szCs w:val="20"/>
              </w:rPr>
            </w:pPr>
            <w:r w:rsidRPr="003753AA">
              <w:rPr>
                <w:rFonts w:ascii="Arial" w:hAnsi="Arial" w:cs="Arial"/>
                <w:color w:val="000000"/>
                <w:sz w:val="20"/>
                <w:szCs w:val="20"/>
              </w:rPr>
              <w:t>Petroleros</w:t>
            </w:r>
          </w:p>
        </w:tc>
        <w:tc>
          <w:tcPr>
            <w:tcW w:w="1378" w:type="dxa"/>
            <w:tcBorders>
              <w:top w:val="nil"/>
              <w:left w:val="nil"/>
              <w:bottom w:val="single" w:sz="4" w:space="0" w:color="auto"/>
              <w:right w:val="single" w:sz="4" w:space="0" w:color="auto"/>
            </w:tcBorders>
            <w:shd w:val="clear" w:color="auto" w:fill="auto"/>
            <w:vAlign w:val="center"/>
            <w:hideMark/>
          </w:tcPr>
          <w:p w14:paraId="13FD02D1"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163,740</w:t>
            </w:r>
          </w:p>
        </w:tc>
        <w:tc>
          <w:tcPr>
            <w:tcW w:w="1378" w:type="dxa"/>
            <w:tcBorders>
              <w:top w:val="nil"/>
              <w:left w:val="nil"/>
              <w:bottom w:val="single" w:sz="4" w:space="0" w:color="auto"/>
              <w:right w:val="single" w:sz="4" w:space="0" w:color="auto"/>
            </w:tcBorders>
            <w:shd w:val="clear" w:color="auto" w:fill="auto"/>
            <w:vAlign w:val="center"/>
            <w:hideMark/>
          </w:tcPr>
          <w:p w14:paraId="6C61C0EF"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139,323</w:t>
            </w:r>
          </w:p>
        </w:tc>
        <w:tc>
          <w:tcPr>
            <w:tcW w:w="1225" w:type="dxa"/>
            <w:tcBorders>
              <w:top w:val="nil"/>
              <w:left w:val="nil"/>
              <w:bottom w:val="single" w:sz="4" w:space="0" w:color="auto"/>
              <w:right w:val="single" w:sz="4" w:space="0" w:color="auto"/>
            </w:tcBorders>
            <w:shd w:val="clear" w:color="auto" w:fill="auto"/>
            <w:vAlign w:val="center"/>
            <w:hideMark/>
          </w:tcPr>
          <w:p w14:paraId="7D33916F"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157,920</w:t>
            </w:r>
          </w:p>
        </w:tc>
        <w:tc>
          <w:tcPr>
            <w:tcW w:w="1090" w:type="dxa"/>
            <w:tcBorders>
              <w:top w:val="nil"/>
              <w:left w:val="nil"/>
              <w:bottom w:val="single" w:sz="4" w:space="0" w:color="auto"/>
              <w:right w:val="single" w:sz="4" w:space="0" w:color="auto"/>
            </w:tcBorders>
            <w:shd w:val="clear" w:color="auto" w:fill="auto"/>
            <w:vAlign w:val="center"/>
            <w:hideMark/>
          </w:tcPr>
          <w:p w14:paraId="3E5F5A9E" w14:textId="64F77359"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-7.1%</w:t>
            </w:r>
          </w:p>
        </w:tc>
        <w:tc>
          <w:tcPr>
            <w:tcW w:w="1043" w:type="dxa"/>
            <w:tcBorders>
              <w:top w:val="nil"/>
              <w:left w:val="nil"/>
              <w:bottom w:val="single" w:sz="4" w:space="0" w:color="auto"/>
              <w:right w:val="single" w:sz="4" w:space="0" w:color="auto"/>
            </w:tcBorders>
            <w:shd w:val="clear" w:color="auto" w:fill="auto"/>
            <w:vAlign w:val="center"/>
            <w:hideMark/>
          </w:tcPr>
          <w:p w14:paraId="6B242CA6" w14:textId="77777777"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18,597</w:t>
            </w:r>
          </w:p>
        </w:tc>
        <w:tc>
          <w:tcPr>
            <w:tcW w:w="850" w:type="dxa"/>
            <w:tcBorders>
              <w:top w:val="nil"/>
              <w:left w:val="nil"/>
              <w:bottom w:val="single" w:sz="4" w:space="0" w:color="auto"/>
              <w:right w:val="single" w:sz="4" w:space="0" w:color="auto"/>
            </w:tcBorders>
            <w:shd w:val="clear" w:color="auto" w:fill="auto"/>
            <w:vAlign w:val="center"/>
            <w:hideMark/>
          </w:tcPr>
          <w:p w14:paraId="65D1C08F" w14:textId="3760443F" w:rsidR="00FE2374" w:rsidRPr="003753AA" w:rsidRDefault="00FE2374" w:rsidP="003753AA">
            <w:pPr>
              <w:spacing w:after="0"/>
              <w:jc w:val="right"/>
              <w:rPr>
                <w:rFonts w:ascii="Arial" w:hAnsi="Arial" w:cs="Arial"/>
                <w:color w:val="000000"/>
                <w:sz w:val="20"/>
                <w:szCs w:val="20"/>
              </w:rPr>
            </w:pPr>
            <w:r w:rsidRPr="003753AA">
              <w:rPr>
                <w:rFonts w:ascii="Arial" w:hAnsi="Arial" w:cs="Arial"/>
                <w:color w:val="000000"/>
                <w:sz w:val="20"/>
                <w:szCs w:val="20"/>
              </w:rPr>
              <w:t>13.3%</w:t>
            </w:r>
          </w:p>
        </w:tc>
      </w:tr>
    </w:tbl>
    <w:p w14:paraId="41A42385" w14:textId="18F7A73C" w:rsidR="00F95221" w:rsidRPr="00D454E4" w:rsidRDefault="00D454E4" w:rsidP="00D454E4">
      <w:pPr>
        <w:spacing w:after="0"/>
        <w:ind w:right="-234"/>
        <w:jc w:val="both"/>
        <w:rPr>
          <w:rFonts w:ascii="Arial" w:hAnsi="Arial" w:cs="Arial"/>
          <w:color w:val="4D555E"/>
          <w:sz w:val="16"/>
          <w:szCs w:val="16"/>
          <w:lang w:eastAsia="es-ES"/>
        </w:rPr>
      </w:pPr>
      <w:r>
        <w:rPr>
          <w:rFonts w:ascii="Arial" w:hAnsi="Arial" w:cs="Arial"/>
          <w:color w:val="4D555E"/>
          <w:sz w:val="16"/>
          <w:szCs w:val="16"/>
          <w:lang w:eastAsia="es-ES"/>
        </w:rPr>
        <w:t xml:space="preserve">               </w:t>
      </w:r>
      <w:r w:rsidRPr="00D454E4">
        <w:rPr>
          <w:rFonts w:ascii="Arial" w:hAnsi="Arial" w:cs="Arial"/>
          <w:color w:val="4D555E"/>
          <w:sz w:val="16"/>
          <w:szCs w:val="16"/>
          <w:lang w:eastAsia="es-ES"/>
        </w:rPr>
        <w:t>Fuente: SHCP/Unidad de Coordinación con Entidades Federativas (UCEF)</w:t>
      </w:r>
    </w:p>
    <w:p w14:paraId="2ABAB82D" w14:textId="77777777" w:rsidR="00F95221" w:rsidRPr="00D454E4" w:rsidRDefault="00F95221" w:rsidP="00D454E4">
      <w:pPr>
        <w:spacing w:after="0"/>
        <w:ind w:right="-234"/>
        <w:jc w:val="both"/>
        <w:rPr>
          <w:rFonts w:ascii="Arial" w:hAnsi="Arial" w:cs="Arial"/>
          <w:color w:val="4D555E"/>
          <w:sz w:val="16"/>
          <w:szCs w:val="16"/>
          <w:lang w:eastAsia="es-ES"/>
        </w:rPr>
      </w:pPr>
    </w:p>
    <w:p w14:paraId="058B71C3" w14:textId="77777777" w:rsidR="00F95221" w:rsidRDefault="00F95221" w:rsidP="00D95E9A">
      <w:pPr>
        <w:pStyle w:val="Prrafodelista"/>
        <w:spacing w:after="0"/>
        <w:ind w:left="360" w:right="-234"/>
        <w:jc w:val="both"/>
        <w:rPr>
          <w:rFonts w:ascii="Arial" w:hAnsi="Arial" w:cs="Arial"/>
          <w:sz w:val="24"/>
          <w:szCs w:val="24"/>
        </w:rPr>
      </w:pPr>
    </w:p>
    <w:p w14:paraId="50D6AC7B" w14:textId="77777777" w:rsidR="00F95221" w:rsidRDefault="00F95221" w:rsidP="00D95E9A">
      <w:pPr>
        <w:pStyle w:val="Prrafodelista"/>
        <w:spacing w:after="0"/>
        <w:ind w:left="360" w:right="-234"/>
        <w:jc w:val="both"/>
        <w:rPr>
          <w:rFonts w:ascii="Arial" w:hAnsi="Arial" w:cs="Arial"/>
          <w:sz w:val="24"/>
          <w:szCs w:val="24"/>
        </w:rPr>
      </w:pPr>
    </w:p>
    <w:p w14:paraId="7EA2D319" w14:textId="0887ECE1" w:rsidR="00EA45D9" w:rsidRDefault="0098080F" w:rsidP="00D95E9A">
      <w:pPr>
        <w:pStyle w:val="Prrafodelista"/>
        <w:spacing w:after="0"/>
        <w:ind w:left="360" w:right="-234"/>
        <w:jc w:val="both"/>
        <w:rPr>
          <w:rFonts w:ascii="Arial" w:hAnsi="Arial" w:cs="Arial"/>
          <w:sz w:val="24"/>
          <w:szCs w:val="24"/>
        </w:rPr>
      </w:pPr>
      <w:r>
        <w:rPr>
          <w:rFonts w:ascii="Arial" w:hAnsi="Arial" w:cs="Arial"/>
          <w:sz w:val="24"/>
          <w:szCs w:val="24"/>
        </w:rPr>
        <w:t xml:space="preserve">Por </w:t>
      </w:r>
      <w:r w:rsidR="003753AA">
        <w:rPr>
          <w:rFonts w:ascii="Arial" w:hAnsi="Arial" w:cs="Arial"/>
          <w:sz w:val="24"/>
          <w:szCs w:val="24"/>
        </w:rPr>
        <w:t>lo anterior</w:t>
      </w:r>
      <w:r>
        <w:rPr>
          <w:rFonts w:ascii="Arial" w:hAnsi="Arial" w:cs="Arial"/>
          <w:sz w:val="24"/>
          <w:szCs w:val="24"/>
        </w:rPr>
        <w:t>, l</w:t>
      </w:r>
      <w:r w:rsidR="00E14DC9">
        <w:rPr>
          <w:rFonts w:ascii="Arial" w:hAnsi="Arial" w:cs="Arial"/>
          <w:sz w:val="24"/>
          <w:szCs w:val="24"/>
        </w:rPr>
        <w:t xml:space="preserve">as participaciones federales </w:t>
      </w:r>
      <w:r w:rsidR="00D56E14">
        <w:rPr>
          <w:rFonts w:ascii="Arial" w:hAnsi="Arial" w:cs="Arial"/>
          <w:sz w:val="24"/>
          <w:szCs w:val="24"/>
        </w:rPr>
        <w:t>referenciadas</w:t>
      </w:r>
      <w:r w:rsidR="00E14DC9">
        <w:rPr>
          <w:rFonts w:ascii="Arial" w:hAnsi="Arial" w:cs="Arial"/>
          <w:sz w:val="24"/>
          <w:szCs w:val="24"/>
        </w:rPr>
        <w:t xml:space="preserve"> a la RF</w:t>
      </w:r>
      <w:r w:rsidR="00EF3E98">
        <w:rPr>
          <w:rFonts w:ascii="Arial" w:hAnsi="Arial" w:cs="Arial"/>
          <w:sz w:val="24"/>
          <w:szCs w:val="24"/>
        </w:rPr>
        <w:t>P</w:t>
      </w:r>
      <w:r w:rsidR="00E14DC9">
        <w:rPr>
          <w:rFonts w:ascii="Arial" w:hAnsi="Arial" w:cs="Arial"/>
          <w:sz w:val="24"/>
          <w:szCs w:val="24"/>
        </w:rPr>
        <w:t>, p</w:t>
      </w:r>
      <w:r w:rsidR="003E7A86">
        <w:rPr>
          <w:rFonts w:ascii="Arial" w:hAnsi="Arial" w:cs="Arial"/>
          <w:sz w:val="24"/>
          <w:szCs w:val="24"/>
        </w:rPr>
        <w:t xml:space="preserve">resentaron </w:t>
      </w:r>
      <w:r w:rsidR="000F3DEF">
        <w:rPr>
          <w:rFonts w:ascii="Arial" w:hAnsi="Arial" w:cs="Arial"/>
          <w:sz w:val="24"/>
          <w:szCs w:val="24"/>
        </w:rPr>
        <w:t xml:space="preserve">en el periodo </w:t>
      </w:r>
      <w:r w:rsidR="003102F6">
        <w:rPr>
          <w:rFonts w:ascii="Arial" w:hAnsi="Arial" w:cs="Arial"/>
          <w:sz w:val="24"/>
          <w:szCs w:val="24"/>
        </w:rPr>
        <w:t>de enero a septiembre</w:t>
      </w:r>
      <w:r w:rsidR="006A59F9">
        <w:rPr>
          <w:rFonts w:ascii="Arial" w:hAnsi="Arial" w:cs="Arial"/>
          <w:sz w:val="24"/>
          <w:szCs w:val="24"/>
        </w:rPr>
        <w:t xml:space="preserve"> de</w:t>
      </w:r>
      <w:r w:rsidR="003E7A86">
        <w:rPr>
          <w:rFonts w:ascii="Arial" w:hAnsi="Arial" w:cs="Arial"/>
          <w:sz w:val="24"/>
          <w:szCs w:val="24"/>
        </w:rPr>
        <w:t xml:space="preserve"> 202</w:t>
      </w:r>
      <w:r w:rsidR="00CE64A4">
        <w:rPr>
          <w:rFonts w:ascii="Arial" w:hAnsi="Arial" w:cs="Arial"/>
          <w:sz w:val="24"/>
          <w:szCs w:val="24"/>
        </w:rPr>
        <w:t>6</w:t>
      </w:r>
      <w:r>
        <w:rPr>
          <w:rFonts w:ascii="Arial" w:hAnsi="Arial" w:cs="Arial"/>
          <w:sz w:val="24"/>
          <w:szCs w:val="24"/>
        </w:rPr>
        <w:t>,</w:t>
      </w:r>
      <w:r w:rsidR="003E7A86">
        <w:rPr>
          <w:rFonts w:ascii="Arial" w:hAnsi="Arial" w:cs="Arial"/>
          <w:sz w:val="24"/>
          <w:szCs w:val="24"/>
        </w:rPr>
        <w:t xml:space="preserve"> </w:t>
      </w:r>
      <w:r w:rsidR="000F3DEF">
        <w:rPr>
          <w:rFonts w:ascii="Arial" w:hAnsi="Arial" w:cs="Arial"/>
          <w:sz w:val="24"/>
          <w:szCs w:val="24"/>
        </w:rPr>
        <w:t xml:space="preserve">un decremento </w:t>
      </w:r>
      <w:r w:rsidR="003E7A86">
        <w:rPr>
          <w:rFonts w:ascii="Arial" w:hAnsi="Arial" w:cs="Arial"/>
          <w:sz w:val="24"/>
          <w:szCs w:val="24"/>
        </w:rPr>
        <w:t xml:space="preserve">del </w:t>
      </w:r>
      <w:r w:rsidR="0021522E">
        <w:rPr>
          <w:rFonts w:ascii="Arial" w:hAnsi="Arial" w:cs="Arial"/>
          <w:sz w:val="24"/>
          <w:szCs w:val="24"/>
        </w:rPr>
        <w:t>2.2</w:t>
      </w:r>
      <w:r w:rsidR="000F3DEF">
        <w:rPr>
          <w:rFonts w:ascii="Arial" w:hAnsi="Arial" w:cs="Arial"/>
          <w:sz w:val="24"/>
          <w:szCs w:val="24"/>
        </w:rPr>
        <w:t>%</w:t>
      </w:r>
      <w:r w:rsidR="003E7A86">
        <w:rPr>
          <w:rFonts w:ascii="Arial" w:hAnsi="Arial" w:cs="Arial"/>
          <w:sz w:val="24"/>
          <w:szCs w:val="24"/>
        </w:rPr>
        <w:t xml:space="preserve"> </w:t>
      </w:r>
      <w:r w:rsidR="000F3DEF">
        <w:rPr>
          <w:rFonts w:ascii="Arial" w:hAnsi="Arial" w:cs="Arial"/>
          <w:sz w:val="24"/>
          <w:szCs w:val="24"/>
        </w:rPr>
        <w:t xml:space="preserve">frente a lo que se tenía programado en la ley de ingresos. Esto equivale a una caída de 114.8 millones de pesos en la distribución de recursos hacia la entidad. Respecto al ejercicio anterior, dichas participaciones presentaron un </w:t>
      </w:r>
      <w:r w:rsidR="000309A7">
        <w:rPr>
          <w:rFonts w:ascii="Arial" w:hAnsi="Arial" w:cs="Arial"/>
          <w:sz w:val="24"/>
          <w:szCs w:val="24"/>
        </w:rPr>
        <w:t xml:space="preserve">aumento del </w:t>
      </w:r>
      <w:r w:rsidR="0021522E">
        <w:rPr>
          <w:rFonts w:ascii="Arial" w:hAnsi="Arial" w:cs="Arial"/>
          <w:sz w:val="24"/>
          <w:szCs w:val="24"/>
        </w:rPr>
        <w:t>1.1</w:t>
      </w:r>
      <w:r w:rsidR="000309A7">
        <w:rPr>
          <w:rFonts w:ascii="Arial" w:hAnsi="Arial" w:cs="Arial"/>
          <w:sz w:val="24"/>
          <w:szCs w:val="24"/>
        </w:rPr>
        <w:t>%</w:t>
      </w:r>
      <w:r w:rsidR="006B3F0F">
        <w:rPr>
          <w:rFonts w:ascii="Arial" w:hAnsi="Arial" w:cs="Arial"/>
          <w:sz w:val="24"/>
          <w:szCs w:val="24"/>
        </w:rPr>
        <w:t>, como en seguida se detalla</w:t>
      </w:r>
      <w:r w:rsidR="003102F6">
        <w:rPr>
          <w:rFonts w:ascii="Arial" w:hAnsi="Arial" w:cs="Arial"/>
          <w:sz w:val="24"/>
          <w:szCs w:val="24"/>
        </w:rPr>
        <w:t>:</w:t>
      </w:r>
    </w:p>
    <w:bookmarkEnd w:id="0"/>
    <w:p w14:paraId="2B3C5A02" w14:textId="4555BF04" w:rsidR="00A24B49" w:rsidRDefault="00A24B49" w:rsidP="00D95E9A">
      <w:pPr>
        <w:pStyle w:val="Prrafodelista"/>
        <w:spacing w:after="0"/>
        <w:ind w:left="360" w:right="-234"/>
        <w:jc w:val="both"/>
        <w:rPr>
          <w:rFonts w:ascii="Arial" w:hAnsi="Arial" w:cs="Arial"/>
          <w:sz w:val="24"/>
          <w:szCs w:val="24"/>
        </w:rPr>
      </w:pPr>
    </w:p>
    <w:p w14:paraId="342007BD" w14:textId="77777777" w:rsidR="00B45250" w:rsidRDefault="00B45250" w:rsidP="00B45250">
      <w:pPr>
        <w:spacing w:after="0"/>
        <w:jc w:val="center"/>
        <w:rPr>
          <w:b/>
          <w:color w:val="003057"/>
        </w:rPr>
      </w:pPr>
      <w:r w:rsidRPr="00B45250">
        <w:rPr>
          <w:b/>
          <w:color w:val="003057"/>
        </w:rPr>
        <w:t xml:space="preserve">Participaciones Federales </w:t>
      </w:r>
      <w:r>
        <w:rPr>
          <w:b/>
          <w:color w:val="003057"/>
        </w:rPr>
        <w:t>r</w:t>
      </w:r>
      <w:r w:rsidRPr="00B45250">
        <w:rPr>
          <w:b/>
          <w:color w:val="003057"/>
        </w:rPr>
        <w:t xml:space="preserve">eferenciadas </w:t>
      </w:r>
      <w:r>
        <w:rPr>
          <w:b/>
          <w:color w:val="003057"/>
        </w:rPr>
        <w:t>a</w:t>
      </w:r>
      <w:r w:rsidRPr="00B45250">
        <w:rPr>
          <w:b/>
          <w:color w:val="003057"/>
        </w:rPr>
        <w:t xml:space="preserve"> </w:t>
      </w:r>
      <w:r>
        <w:rPr>
          <w:b/>
          <w:color w:val="003057"/>
        </w:rPr>
        <w:t>l</w:t>
      </w:r>
      <w:r w:rsidRPr="00B45250">
        <w:rPr>
          <w:b/>
          <w:color w:val="003057"/>
        </w:rPr>
        <w:t>a R</w:t>
      </w:r>
      <w:r>
        <w:rPr>
          <w:b/>
          <w:color w:val="003057"/>
        </w:rPr>
        <w:t>FP</w:t>
      </w:r>
      <w:r w:rsidRPr="00B45250">
        <w:rPr>
          <w:b/>
          <w:color w:val="003057"/>
        </w:rPr>
        <w:t xml:space="preserve"> </w:t>
      </w:r>
    </w:p>
    <w:p w14:paraId="5160C335" w14:textId="3BBC1AD4" w:rsidR="00D952C8" w:rsidRPr="00B45250" w:rsidRDefault="00B45250" w:rsidP="00B45250">
      <w:pPr>
        <w:spacing w:after="0"/>
        <w:jc w:val="center"/>
        <w:rPr>
          <w:bCs/>
          <w:sz w:val="20"/>
          <w:szCs w:val="20"/>
        </w:rPr>
      </w:pPr>
      <w:r>
        <w:rPr>
          <w:bCs/>
          <w:sz w:val="20"/>
          <w:szCs w:val="20"/>
        </w:rPr>
        <w:t xml:space="preserve">Enero - </w:t>
      </w:r>
      <w:proofErr w:type="gramStart"/>
      <w:r>
        <w:rPr>
          <w:bCs/>
          <w:sz w:val="20"/>
          <w:szCs w:val="20"/>
        </w:rPr>
        <w:t>Septiembre</w:t>
      </w:r>
      <w:proofErr w:type="gramEnd"/>
      <w:r>
        <w:rPr>
          <w:bCs/>
          <w:sz w:val="20"/>
          <w:szCs w:val="20"/>
        </w:rPr>
        <w:t xml:space="preserve"> d</w:t>
      </w:r>
      <w:r w:rsidRPr="00B45250">
        <w:rPr>
          <w:bCs/>
          <w:sz w:val="20"/>
          <w:szCs w:val="20"/>
        </w:rPr>
        <w:t>e 2026</w:t>
      </w:r>
    </w:p>
    <w:tbl>
      <w:tblPr>
        <w:tblW w:w="9683" w:type="dxa"/>
        <w:tblInd w:w="421" w:type="dxa"/>
        <w:tblCellMar>
          <w:left w:w="70" w:type="dxa"/>
          <w:right w:w="70" w:type="dxa"/>
        </w:tblCellMar>
        <w:tblLook w:val="04A0" w:firstRow="1" w:lastRow="0" w:firstColumn="1" w:lastColumn="0" w:noHBand="0" w:noVBand="1"/>
      </w:tblPr>
      <w:tblGrid>
        <w:gridCol w:w="2268"/>
        <w:gridCol w:w="1275"/>
        <w:gridCol w:w="1276"/>
        <w:gridCol w:w="1276"/>
        <w:gridCol w:w="1144"/>
        <w:gridCol w:w="699"/>
        <w:gridCol w:w="992"/>
        <w:gridCol w:w="753"/>
      </w:tblGrid>
      <w:tr w:rsidR="00CE6149" w:rsidRPr="00CE6149" w14:paraId="644BB250" w14:textId="77777777" w:rsidTr="00CE43A1">
        <w:trPr>
          <w:trHeight w:val="249"/>
        </w:trPr>
        <w:tc>
          <w:tcPr>
            <w:tcW w:w="2268" w:type="dxa"/>
            <w:vMerge w:val="restart"/>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14:paraId="683A6D63" w14:textId="77777777" w:rsidR="00CE6149" w:rsidRPr="00CE6149" w:rsidRDefault="00CE6149" w:rsidP="00CE6149">
            <w:pPr>
              <w:spacing w:after="0"/>
              <w:jc w:val="center"/>
              <w:rPr>
                <w:rFonts w:cs="Calibri"/>
                <w:b/>
                <w:bCs/>
                <w:color w:val="000000"/>
                <w:sz w:val="16"/>
                <w:szCs w:val="16"/>
              </w:rPr>
            </w:pPr>
            <w:r w:rsidRPr="00CE6149">
              <w:rPr>
                <w:rFonts w:cs="Calibri"/>
                <w:b/>
                <w:bCs/>
                <w:color w:val="000000"/>
                <w:sz w:val="16"/>
                <w:szCs w:val="16"/>
              </w:rPr>
              <w:t>Concepto</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CB3CFE6" w14:textId="77777777" w:rsidR="00F21F2D" w:rsidRDefault="00F21F2D" w:rsidP="00CE6149">
            <w:pPr>
              <w:spacing w:after="0"/>
              <w:jc w:val="center"/>
              <w:rPr>
                <w:rFonts w:cs="Calibri"/>
                <w:b/>
                <w:bCs/>
                <w:color w:val="000000"/>
                <w:sz w:val="16"/>
                <w:szCs w:val="16"/>
              </w:rPr>
            </w:pPr>
            <w:r>
              <w:rPr>
                <w:rFonts w:cs="Calibri"/>
                <w:b/>
                <w:bCs/>
                <w:color w:val="000000"/>
                <w:sz w:val="16"/>
                <w:szCs w:val="16"/>
              </w:rPr>
              <w:t>2025</w:t>
            </w:r>
          </w:p>
          <w:p w14:paraId="24835F6F" w14:textId="78154BC8" w:rsidR="00CE6149" w:rsidRPr="00CE6149" w:rsidRDefault="00F21F2D" w:rsidP="00CE6149">
            <w:pPr>
              <w:spacing w:after="0"/>
              <w:jc w:val="center"/>
              <w:rPr>
                <w:rFonts w:cs="Calibri"/>
                <w:b/>
                <w:bCs/>
                <w:color w:val="000000"/>
                <w:sz w:val="16"/>
                <w:szCs w:val="16"/>
              </w:rPr>
            </w:pPr>
            <w:r>
              <w:rPr>
                <w:rFonts w:cs="Calibri"/>
                <w:b/>
                <w:bCs/>
                <w:color w:val="000000"/>
                <w:sz w:val="16"/>
                <w:szCs w:val="16"/>
              </w:rPr>
              <w:t>Dev Ene-</w:t>
            </w:r>
            <w:proofErr w:type="spellStart"/>
            <w:r>
              <w:rPr>
                <w:rFonts w:cs="Calibri"/>
                <w:b/>
                <w:bCs/>
                <w:color w:val="000000"/>
                <w:sz w:val="16"/>
                <w:szCs w:val="16"/>
              </w:rPr>
              <w:t>Sep</w:t>
            </w:r>
            <w:proofErr w:type="spellEnd"/>
            <w:r w:rsidR="00CE6149" w:rsidRPr="00CE6149">
              <w:rPr>
                <w:rFonts w:cs="Calibri"/>
                <w:b/>
                <w:bCs/>
                <w:color w:val="000000"/>
                <w:sz w:val="16"/>
                <w:szCs w:val="16"/>
              </w:rPr>
              <w:t xml:space="preserve">            </w:t>
            </w:r>
          </w:p>
        </w:tc>
        <w:tc>
          <w:tcPr>
            <w:tcW w:w="2552" w:type="dxa"/>
            <w:gridSpan w:val="2"/>
            <w:tcBorders>
              <w:top w:val="single" w:sz="4" w:space="0" w:color="auto"/>
              <w:left w:val="nil"/>
              <w:bottom w:val="single" w:sz="4" w:space="0" w:color="auto"/>
              <w:right w:val="single" w:sz="4" w:space="0" w:color="auto"/>
            </w:tcBorders>
            <w:shd w:val="clear" w:color="auto" w:fill="EEECE1" w:themeFill="background2"/>
            <w:noWrap/>
            <w:vAlign w:val="center"/>
            <w:hideMark/>
          </w:tcPr>
          <w:p w14:paraId="5EF0F173" w14:textId="4CDF70A4" w:rsidR="00CE6149" w:rsidRPr="00CE6149" w:rsidRDefault="00CE6149" w:rsidP="0021522E">
            <w:pPr>
              <w:spacing w:after="0"/>
              <w:contextualSpacing/>
              <w:jc w:val="center"/>
              <w:rPr>
                <w:rFonts w:cs="Calibri"/>
                <w:b/>
                <w:bCs/>
                <w:color w:val="000000"/>
                <w:sz w:val="16"/>
                <w:szCs w:val="16"/>
              </w:rPr>
            </w:pPr>
            <w:r w:rsidRPr="00CE6149">
              <w:rPr>
                <w:rFonts w:cs="Calibri"/>
                <w:b/>
                <w:bCs/>
                <w:color w:val="000000"/>
                <w:sz w:val="16"/>
                <w:szCs w:val="16"/>
              </w:rPr>
              <w:t>202</w:t>
            </w:r>
            <w:r w:rsidR="00F21F2D">
              <w:rPr>
                <w:rFonts w:cs="Calibri"/>
                <w:b/>
                <w:bCs/>
                <w:color w:val="000000"/>
                <w:sz w:val="16"/>
                <w:szCs w:val="16"/>
              </w:rPr>
              <w:t>6</w:t>
            </w:r>
          </w:p>
        </w:tc>
        <w:tc>
          <w:tcPr>
            <w:tcW w:w="1843" w:type="dxa"/>
            <w:gridSpan w:val="2"/>
            <w:tcBorders>
              <w:top w:val="single" w:sz="4" w:space="0" w:color="auto"/>
              <w:left w:val="nil"/>
              <w:bottom w:val="single" w:sz="4" w:space="0" w:color="auto"/>
              <w:right w:val="single" w:sz="4" w:space="0" w:color="auto"/>
            </w:tcBorders>
            <w:shd w:val="clear" w:color="auto" w:fill="EEECE1" w:themeFill="background2"/>
            <w:vAlign w:val="center"/>
            <w:hideMark/>
          </w:tcPr>
          <w:p w14:paraId="5C6BB798" w14:textId="7F26FA96" w:rsidR="00CE6149" w:rsidRPr="00CE6149" w:rsidRDefault="00CE6149" w:rsidP="0021522E">
            <w:pPr>
              <w:spacing w:after="0"/>
              <w:contextualSpacing/>
              <w:jc w:val="center"/>
              <w:rPr>
                <w:rFonts w:cs="Calibri"/>
                <w:b/>
                <w:bCs/>
                <w:color w:val="000000"/>
                <w:sz w:val="16"/>
                <w:szCs w:val="16"/>
              </w:rPr>
            </w:pPr>
            <w:r w:rsidRPr="00CE6149">
              <w:rPr>
                <w:rFonts w:cs="Calibri"/>
                <w:b/>
                <w:bCs/>
                <w:color w:val="000000"/>
                <w:sz w:val="16"/>
                <w:szCs w:val="16"/>
              </w:rPr>
              <w:t xml:space="preserve"> 202</w:t>
            </w:r>
            <w:r w:rsidR="0021522E">
              <w:rPr>
                <w:rFonts w:cs="Calibri"/>
                <w:b/>
                <w:bCs/>
                <w:color w:val="000000"/>
                <w:sz w:val="16"/>
                <w:szCs w:val="16"/>
              </w:rPr>
              <w:t>6</w:t>
            </w:r>
            <w:r w:rsidRPr="00CE6149">
              <w:rPr>
                <w:rFonts w:cs="Calibri"/>
                <w:b/>
                <w:bCs/>
                <w:color w:val="000000"/>
                <w:sz w:val="16"/>
                <w:szCs w:val="16"/>
              </w:rPr>
              <w:t xml:space="preserve"> </w:t>
            </w:r>
            <w:r w:rsidR="000E3BC2">
              <w:rPr>
                <w:rFonts w:cs="Calibri"/>
                <w:b/>
                <w:bCs/>
                <w:color w:val="000000"/>
                <w:sz w:val="16"/>
                <w:szCs w:val="16"/>
              </w:rPr>
              <w:t xml:space="preserve">Dev vs </w:t>
            </w:r>
            <w:proofErr w:type="spellStart"/>
            <w:r w:rsidR="000E3BC2">
              <w:rPr>
                <w:rFonts w:cs="Calibri"/>
                <w:b/>
                <w:bCs/>
                <w:color w:val="000000"/>
                <w:sz w:val="16"/>
                <w:szCs w:val="16"/>
              </w:rPr>
              <w:t>Est</w:t>
            </w:r>
            <w:proofErr w:type="spellEnd"/>
          </w:p>
        </w:tc>
        <w:tc>
          <w:tcPr>
            <w:tcW w:w="1745" w:type="dxa"/>
            <w:gridSpan w:val="2"/>
            <w:tcBorders>
              <w:top w:val="single" w:sz="4" w:space="0" w:color="auto"/>
              <w:left w:val="nil"/>
              <w:bottom w:val="single" w:sz="4" w:space="0" w:color="auto"/>
              <w:right w:val="single" w:sz="4" w:space="0" w:color="auto"/>
            </w:tcBorders>
            <w:shd w:val="clear" w:color="auto" w:fill="EEECE1" w:themeFill="background2"/>
            <w:vAlign w:val="center"/>
            <w:hideMark/>
          </w:tcPr>
          <w:p w14:paraId="2B6F34DC" w14:textId="0A8629A7" w:rsidR="00CE6149" w:rsidRPr="00CE6149" w:rsidRDefault="00CE6149" w:rsidP="0021522E">
            <w:pPr>
              <w:spacing w:after="0"/>
              <w:contextualSpacing/>
              <w:jc w:val="center"/>
              <w:rPr>
                <w:rFonts w:cs="Calibri"/>
                <w:b/>
                <w:bCs/>
                <w:color w:val="000000"/>
                <w:sz w:val="16"/>
                <w:szCs w:val="16"/>
              </w:rPr>
            </w:pPr>
            <w:r>
              <w:rPr>
                <w:rFonts w:cs="Calibri"/>
                <w:b/>
                <w:bCs/>
                <w:color w:val="000000"/>
                <w:sz w:val="16"/>
                <w:szCs w:val="16"/>
              </w:rPr>
              <w:t>202</w:t>
            </w:r>
            <w:r w:rsidR="0021522E">
              <w:rPr>
                <w:rFonts w:cs="Calibri"/>
                <w:b/>
                <w:bCs/>
                <w:color w:val="000000"/>
                <w:sz w:val="16"/>
                <w:szCs w:val="16"/>
              </w:rPr>
              <w:t>6</w:t>
            </w:r>
            <w:r>
              <w:rPr>
                <w:rFonts w:cs="Calibri"/>
                <w:b/>
                <w:bCs/>
                <w:color w:val="000000"/>
                <w:sz w:val="16"/>
                <w:szCs w:val="16"/>
              </w:rPr>
              <w:t xml:space="preserve"> vs 202</w:t>
            </w:r>
            <w:r w:rsidR="0021522E">
              <w:rPr>
                <w:rFonts w:cs="Calibri"/>
                <w:b/>
                <w:bCs/>
                <w:color w:val="000000"/>
                <w:sz w:val="16"/>
                <w:szCs w:val="16"/>
              </w:rPr>
              <w:t>5</w:t>
            </w:r>
          </w:p>
        </w:tc>
      </w:tr>
      <w:tr w:rsidR="00CE6149" w:rsidRPr="00CE6149" w14:paraId="36241F06" w14:textId="77777777" w:rsidTr="00CE43A1">
        <w:trPr>
          <w:trHeight w:val="276"/>
        </w:trPr>
        <w:tc>
          <w:tcPr>
            <w:tcW w:w="2268"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7049176" w14:textId="77777777" w:rsidR="00CE6149" w:rsidRPr="00CE6149" w:rsidRDefault="00CE6149" w:rsidP="00CE6149">
            <w:pPr>
              <w:spacing w:after="0"/>
              <w:rPr>
                <w:rFonts w:cs="Calibri"/>
                <w:b/>
                <w:bCs/>
                <w:color w:val="000000"/>
                <w:sz w:val="16"/>
                <w:szCs w:val="16"/>
              </w:rPr>
            </w:pPr>
          </w:p>
        </w:tc>
        <w:tc>
          <w:tcPr>
            <w:tcW w:w="1275"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54D3303" w14:textId="77777777" w:rsidR="00CE6149" w:rsidRPr="00CE6149" w:rsidRDefault="00CE6149" w:rsidP="00CE6149">
            <w:pPr>
              <w:spacing w:after="0"/>
              <w:rPr>
                <w:rFonts w:cs="Calibri"/>
                <w:b/>
                <w:bCs/>
                <w:color w:val="000000"/>
                <w:sz w:val="16"/>
                <w:szCs w:val="16"/>
              </w:rPr>
            </w:pPr>
          </w:p>
        </w:tc>
        <w:tc>
          <w:tcPr>
            <w:tcW w:w="1276" w:type="dxa"/>
            <w:tcBorders>
              <w:top w:val="nil"/>
              <w:left w:val="nil"/>
              <w:bottom w:val="single" w:sz="4" w:space="0" w:color="auto"/>
              <w:right w:val="single" w:sz="4" w:space="0" w:color="auto"/>
            </w:tcBorders>
            <w:shd w:val="clear" w:color="auto" w:fill="EEECE1" w:themeFill="background2"/>
            <w:noWrap/>
            <w:vAlign w:val="center"/>
            <w:hideMark/>
          </w:tcPr>
          <w:p w14:paraId="4DAAB715" w14:textId="0AF91025" w:rsidR="00CE6149" w:rsidRPr="00CE6149" w:rsidRDefault="000E3BC2" w:rsidP="00CE6149">
            <w:pPr>
              <w:spacing w:after="0"/>
              <w:jc w:val="center"/>
              <w:rPr>
                <w:rFonts w:cs="Calibri"/>
                <w:b/>
                <w:bCs/>
                <w:color w:val="000000"/>
                <w:sz w:val="16"/>
                <w:szCs w:val="16"/>
              </w:rPr>
            </w:pPr>
            <w:proofErr w:type="spellStart"/>
            <w:r>
              <w:rPr>
                <w:rFonts w:cs="Calibri"/>
                <w:b/>
                <w:bCs/>
                <w:color w:val="000000"/>
                <w:sz w:val="16"/>
                <w:szCs w:val="16"/>
              </w:rPr>
              <w:t>Est</w:t>
            </w:r>
            <w:proofErr w:type="spellEnd"/>
            <w:r w:rsidR="00F21F2D">
              <w:rPr>
                <w:rFonts w:cs="Calibri"/>
                <w:b/>
                <w:bCs/>
                <w:color w:val="000000"/>
                <w:sz w:val="16"/>
                <w:szCs w:val="16"/>
              </w:rPr>
              <w:t xml:space="preserve"> Ene-</w:t>
            </w:r>
            <w:proofErr w:type="spellStart"/>
            <w:r w:rsidR="00F21F2D">
              <w:rPr>
                <w:rFonts w:cs="Calibri"/>
                <w:b/>
                <w:bCs/>
                <w:color w:val="000000"/>
                <w:sz w:val="16"/>
                <w:szCs w:val="16"/>
              </w:rPr>
              <w:t>Sep</w:t>
            </w:r>
            <w:proofErr w:type="spellEnd"/>
          </w:p>
        </w:tc>
        <w:tc>
          <w:tcPr>
            <w:tcW w:w="1276" w:type="dxa"/>
            <w:tcBorders>
              <w:top w:val="nil"/>
              <w:left w:val="nil"/>
              <w:bottom w:val="single" w:sz="4" w:space="0" w:color="auto"/>
              <w:right w:val="single" w:sz="4" w:space="0" w:color="auto"/>
            </w:tcBorders>
            <w:shd w:val="clear" w:color="auto" w:fill="EEECE1" w:themeFill="background2"/>
            <w:noWrap/>
            <w:vAlign w:val="center"/>
            <w:hideMark/>
          </w:tcPr>
          <w:p w14:paraId="293E74ED" w14:textId="1EDF65EF" w:rsidR="00CE6149" w:rsidRPr="00CE6149" w:rsidRDefault="000E3BC2" w:rsidP="00CE6149">
            <w:pPr>
              <w:spacing w:after="0"/>
              <w:jc w:val="center"/>
              <w:rPr>
                <w:rFonts w:cs="Calibri"/>
                <w:b/>
                <w:bCs/>
                <w:color w:val="000000"/>
                <w:sz w:val="16"/>
                <w:szCs w:val="16"/>
              </w:rPr>
            </w:pPr>
            <w:r>
              <w:rPr>
                <w:rFonts w:cs="Calibri"/>
                <w:b/>
                <w:bCs/>
                <w:color w:val="000000"/>
                <w:sz w:val="16"/>
                <w:szCs w:val="16"/>
              </w:rPr>
              <w:t>Dev</w:t>
            </w:r>
            <w:r w:rsidR="00F21F2D">
              <w:rPr>
                <w:rFonts w:cs="Calibri"/>
                <w:b/>
                <w:bCs/>
                <w:color w:val="000000"/>
                <w:sz w:val="16"/>
                <w:szCs w:val="16"/>
              </w:rPr>
              <w:t xml:space="preserve"> Ene-</w:t>
            </w:r>
            <w:proofErr w:type="spellStart"/>
            <w:r w:rsidR="00F21F2D">
              <w:rPr>
                <w:rFonts w:cs="Calibri"/>
                <w:b/>
                <w:bCs/>
                <w:color w:val="000000"/>
                <w:sz w:val="16"/>
                <w:szCs w:val="16"/>
              </w:rPr>
              <w:t>Sep</w:t>
            </w:r>
            <w:proofErr w:type="spellEnd"/>
          </w:p>
        </w:tc>
        <w:tc>
          <w:tcPr>
            <w:tcW w:w="1144" w:type="dxa"/>
            <w:tcBorders>
              <w:top w:val="nil"/>
              <w:left w:val="nil"/>
              <w:bottom w:val="single" w:sz="4" w:space="0" w:color="auto"/>
              <w:right w:val="single" w:sz="4" w:space="0" w:color="auto"/>
            </w:tcBorders>
            <w:shd w:val="clear" w:color="auto" w:fill="EEECE1" w:themeFill="background2"/>
            <w:noWrap/>
            <w:vAlign w:val="center"/>
            <w:hideMark/>
          </w:tcPr>
          <w:p w14:paraId="5C1868D6" w14:textId="77777777" w:rsidR="00CE6149" w:rsidRPr="00CE6149" w:rsidRDefault="00CE6149" w:rsidP="00CE6149">
            <w:pPr>
              <w:spacing w:after="0"/>
              <w:jc w:val="center"/>
              <w:rPr>
                <w:rFonts w:cs="Calibri"/>
                <w:b/>
                <w:bCs/>
                <w:color w:val="000000"/>
                <w:sz w:val="16"/>
                <w:szCs w:val="16"/>
              </w:rPr>
            </w:pPr>
            <w:r w:rsidRPr="00CE6149">
              <w:rPr>
                <w:rFonts w:cs="Calibri"/>
                <w:b/>
                <w:bCs/>
                <w:color w:val="000000"/>
                <w:sz w:val="16"/>
                <w:szCs w:val="16"/>
              </w:rPr>
              <w:t>Pesos</w:t>
            </w:r>
          </w:p>
        </w:tc>
        <w:tc>
          <w:tcPr>
            <w:tcW w:w="699" w:type="dxa"/>
            <w:tcBorders>
              <w:top w:val="nil"/>
              <w:left w:val="nil"/>
              <w:bottom w:val="single" w:sz="4" w:space="0" w:color="auto"/>
              <w:right w:val="single" w:sz="4" w:space="0" w:color="auto"/>
            </w:tcBorders>
            <w:shd w:val="clear" w:color="auto" w:fill="EEECE1" w:themeFill="background2"/>
            <w:noWrap/>
            <w:vAlign w:val="center"/>
            <w:hideMark/>
          </w:tcPr>
          <w:p w14:paraId="2F7AB12F" w14:textId="2FDE7BB8" w:rsidR="00CE6149" w:rsidRPr="00CE6149" w:rsidRDefault="00CE6149" w:rsidP="00CE6149">
            <w:pPr>
              <w:spacing w:after="0"/>
              <w:jc w:val="center"/>
              <w:rPr>
                <w:rFonts w:cs="Calibri"/>
                <w:b/>
                <w:bCs/>
                <w:color w:val="000000"/>
                <w:sz w:val="16"/>
                <w:szCs w:val="16"/>
              </w:rPr>
            </w:pPr>
            <w:r w:rsidRPr="00CE6149">
              <w:rPr>
                <w:rFonts w:cs="Calibri"/>
                <w:b/>
                <w:bCs/>
                <w:color w:val="000000"/>
                <w:sz w:val="16"/>
                <w:szCs w:val="16"/>
              </w:rPr>
              <w:t>Var.</w:t>
            </w:r>
            <w:r w:rsidR="000E3BC2">
              <w:rPr>
                <w:rFonts w:cs="Calibri"/>
                <w:b/>
                <w:bCs/>
                <w:color w:val="000000"/>
                <w:sz w:val="16"/>
                <w:szCs w:val="16"/>
              </w:rPr>
              <w:t xml:space="preserve"> </w:t>
            </w:r>
            <w:r w:rsidRPr="00CE6149">
              <w:rPr>
                <w:rFonts w:cs="Calibri"/>
                <w:b/>
                <w:bCs/>
                <w:color w:val="000000"/>
                <w:sz w:val="16"/>
                <w:szCs w:val="16"/>
              </w:rPr>
              <w:t>%</w:t>
            </w:r>
          </w:p>
        </w:tc>
        <w:tc>
          <w:tcPr>
            <w:tcW w:w="992" w:type="dxa"/>
            <w:tcBorders>
              <w:top w:val="nil"/>
              <w:left w:val="nil"/>
              <w:bottom w:val="single" w:sz="4" w:space="0" w:color="auto"/>
              <w:right w:val="single" w:sz="4" w:space="0" w:color="auto"/>
            </w:tcBorders>
            <w:shd w:val="clear" w:color="auto" w:fill="EEECE1" w:themeFill="background2"/>
            <w:noWrap/>
            <w:vAlign w:val="center"/>
            <w:hideMark/>
          </w:tcPr>
          <w:p w14:paraId="10EC30F1" w14:textId="77777777" w:rsidR="00CE6149" w:rsidRPr="00CE6149" w:rsidRDefault="00CE6149" w:rsidP="00CE6149">
            <w:pPr>
              <w:spacing w:after="0"/>
              <w:jc w:val="center"/>
              <w:rPr>
                <w:rFonts w:cs="Calibri"/>
                <w:b/>
                <w:bCs/>
                <w:color w:val="000000"/>
                <w:sz w:val="16"/>
                <w:szCs w:val="16"/>
              </w:rPr>
            </w:pPr>
            <w:r w:rsidRPr="00CE6149">
              <w:rPr>
                <w:rFonts w:cs="Calibri"/>
                <w:b/>
                <w:bCs/>
                <w:color w:val="000000"/>
                <w:sz w:val="16"/>
                <w:szCs w:val="16"/>
              </w:rPr>
              <w:t>Pesos</w:t>
            </w:r>
          </w:p>
        </w:tc>
        <w:tc>
          <w:tcPr>
            <w:tcW w:w="753" w:type="dxa"/>
            <w:tcBorders>
              <w:top w:val="nil"/>
              <w:left w:val="nil"/>
              <w:bottom w:val="single" w:sz="4" w:space="0" w:color="auto"/>
              <w:right w:val="single" w:sz="4" w:space="0" w:color="auto"/>
            </w:tcBorders>
            <w:shd w:val="clear" w:color="auto" w:fill="EEECE1" w:themeFill="background2"/>
            <w:noWrap/>
            <w:vAlign w:val="center"/>
            <w:hideMark/>
          </w:tcPr>
          <w:p w14:paraId="501E515C" w14:textId="053D1039" w:rsidR="00CE6149" w:rsidRPr="00CE6149" w:rsidRDefault="00CE6149" w:rsidP="00CE6149">
            <w:pPr>
              <w:spacing w:after="0"/>
              <w:jc w:val="center"/>
              <w:rPr>
                <w:rFonts w:cs="Calibri"/>
                <w:b/>
                <w:bCs/>
                <w:color w:val="000000"/>
                <w:sz w:val="16"/>
                <w:szCs w:val="16"/>
              </w:rPr>
            </w:pPr>
            <w:r w:rsidRPr="00CE6149">
              <w:rPr>
                <w:rFonts w:cs="Calibri"/>
                <w:b/>
                <w:bCs/>
                <w:color w:val="000000"/>
                <w:sz w:val="16"/>
                <w:szCs w:val="16"/>
              </w:rPr>
              <w:t>Var.</w:t>
            </w:r>
            <w:r w:rsidR="000E3BC2">
              <w:rPr>
                <w:rFonts w:cs="Calibri"/>
                <w:b/>
                <w:bCs/>
                <w:color w:val="000000"/>
                <w:sz w:val="16"/>
                <w:szCs w:val="16"/>
              </w:rPr>
              <w:t xml:space="preserve"> </w:t>
            </w:r>
            <w:r w:rsidRPr="00CE6149">
              <w:rPr>
                <w:rFonts w:cs="Calibri"/>
                <w:b/>
                <w:bCs/>
                <w:color w:val="000000"/>
                <w:sz w:val="16"/>
                <w:szCs w:val="16"/>
              </w:rPr>
              <w:t>%</w:t>
            </w:r>
          </w:p>
        </w:tc>
      </w:tr>
      <w:tr w:rsidR="00CE43A1" w:rsidRPr="00CE6149" w14:paraId="13C6F3DF" w14:textId="77777777" w:rsidTr="00CE43A1">
        <w:trPr>
          <w:trHeight w:val="276"/>
        </w:trPr>
        <w:tc>
          <w:tcPr>
            <w:tcW w:w="2268" w:type="dxa"/>
            <w:tcBorders>
              <w:top w:val="nil"/>
              <w:left w:val="single" w:sz="4" w:space="0" w:color="auto"/>
              <w:bottom w:val="single" w:sz="4" w:space="0" w:color="auto"/>
              <w:right w:val="single" w:sz="4" w:space="0" w:color="auto"/>
            </w:tcBorders>
            <w:shd w:val="clear" w:color="000000" w:fill="F2F2F2"/>
            <w:vAlign w:val="center"/>
            <w:hideMark/>
          </w:tcPr>
          <w:p w14:paraId="04290D9B" w14:textId="77777777" w:rsidR="0021522E" w:rsidRPr="00CE6149" w:rsidRDefault="0021522E" w:rsidP="0021522E">
            <w:pPr>
              <w:spacing w:after="0"/>
              <w:rPr>
                <w:rFonts w:cs="Calibri"/>
                <w:b/>
                <w:bCs/>
                <w:color w:val="000000"/>
                <w:sz w:val="16"/>
                <w:szCs w:val="16"/>
              </w:rPr>
            </w:pPr>
            <w:r w:rsidRPr="00CE6149">
              <w:rPr>
                <w:rFonts w:cs="Calibri"/>
                <w:b/>
                <w:bCs/>
                <w:color w:val="000000"/>
                <w:sz w:val="16"/>
                <w:szCs w:val="16"/>
              </w:rPr>
              <w:t>PARTICIPACIONES</w:t>
            </w:r>
          </w:p>
        </w:tc>
        <w:tc>
          <w:tcPr>
            <w:tcW w:w="1275" w:type="dxa"/>
            <w:tcBorders>
              <w:top w:val="nil"/>
              <w:left w:val="nil"/>
              <w:bottom w:val="single" w:sz="4" w:space="0" w:color="auto"/>
              <w:right w:val="single" w:sz="4" w:space="0" w:color="auto"/>
            </w:tcBorders>
            <w:shd w:val="clear" w:color="000000" w:fill="F2F2F2"/>
            <w:vAlign w:val="center"/>
            <w:hideMark/>
          </w:tcPr>
          <w:p w14:paraId="35FBA97C" w14:textId="523A7B10" w:rsidR="0021522E" w:rsidRPr="00CE6149" w:rsidRDefault="0021522E" w:rsidP="0021522E">
            <w:pPr>
              <w:spacing w:after="0"/>
              <w:jc w:val="right"/>
              <w:rPr>
                <w:rFonts w:cs="Calibri"/>
                <w:b/>
                <w:bCs/>
                <w:color w:val="000000"/>
                <w:sz w:val="16"/>
                <w:szCs w:val="16"/>
              </w:rPr>
            </w:pPr>
            <w:r w:rsidRPr="00CE6149">
              <w:rPr>
                <w:rFonts w:cs="Calibri"/>
                <w:b/>
                <w:bCs/>
                <w:color w:val="000000"/>
                <w:sz w:val="16"/>
                <w:szCs w:val="16"/>
              </w:rPr>
              <w:t>5,040,590,832</w:t>
            </w:r>
          </w:p>
        </w:tc>
        <w:tc>
          <w:tcPr>
            <w:tcW w:w="1276" w:type="dxa"/>
            <w:tcBorders>
              <w:top w:val="nil"/>
              <w:left w:val="single" w:sz="4" w:space="0" w:color="auto"/>
              <w:bottom w:val="single" w:sz="4" w:space="0" w:color="auto"/>
              <w:right w:val="single" w:sz="4" w:space="0" w:color="auto"/>
            </w:tcBorders>
            <w:shd w:val="clear" w:color="000000" w:fill="F2F2F2"/>
            <w:vAlign w:val="center"/>
            <w:hideMark/>
          </w:tcPr>
          <w:p w14:paraId="12A1BA0A" w14:textId="068E9CB8" w:rsidR="0021522E" w:rsidRPr="00CE6149" w:rsidRDefault="0021522E" w:rsidP="0021522E">
            <w:pPr>
              <w:spacing w:after="0"/>
              <w:jc w:val="right"/>
              <w:rPr>
                <w:rFonts w:cs="Calibri"/>
                <w:b/>
                <w:bCs/>
                <w:color w:val="000000"/>
                <w:sz w:val="16"/>
                <w:szCs w:val="16"/>
              </w:rPr>
            </w:pPr>
            <w:r w:rsidRPr="00F21F2D">
              <w:rPr>
                <w:rFonts w:cs="Calibri"/>
                <w:b/>
                <w:bCs/>
                <w:color w:val="000000"/>
                <w:sz w:val="16"/>
                <w:szCs w:val="16"/>
              </w:rPr>
              <w:t>5,209,917,488</w:t>
            </w:r>
          </w:p>
        </w:tc>
        <w:tc>
          <w:tcPr>
            <w:tcW w:w="1276" w:type="dxa"/>
            <w:tcBorders>
              <w:top w:val="nil"/>
              <w:left w:val="single" w:sz="4" w:space="0" w:color="auto"/>
              <w:bottom w:val="single" w:sz="4" w:space="0" w:color="auto"/>
              <w:right w:val="single" w:sz="4" w:space="0" w:color="auto"/>
            </w:tcBorders>
            <w:shd w:val="clear" w:color="000000" w:fill="F2F2F2"/>
            <w:vAlign w:val="center"/>
            <w:hideMark/>
          </w:tcPr>
          <w:p w14:paraId="616AC9C1" w14:textId="50CD5023" w:rsidR="0021522E" w:rsidRPr="00CE6149" w:rsidRDefault="0021522E" w:rsidP="0021522E">
            <w:pPr>
              <w:spacing w:after="0"/>
              <w:jc w:val="right"/>
              <w:rPr>
                <w:rFonts w:cs="Calibri"/>
                <w:b/>
                <w:bCs/>
                <w:color w:val="000000"/>
                <w:sz w:val="16"/>
                <w:szCs w:val="16"/>
              </w:rPr>
            </w:pPr>
            <w:r w:rsidRPr="00F21F2D">
              <w:rPr>
                <w:rFonts w:cs="Calibri"/>
                <w:b/>
                <w:bCs/>
                <w:color w:val="000000"/>
                <w:sz w:val="16"/>
                <w:szCs w:val="16"/>
              </w:rPr>
              <w:t>5,095,074,526</w:t>
            </w:r>
          </w:p>
        </w:tc>
        <w:tc>
          <w:tcPr>
            <w:tcW w:w="1144" w:type="dxa"/>
            <w:tcBorders>
              <w:top w:val="nil"/>
              <w:left w:val="single" w:sz="4" w:space="0" w:color="auto"/>
              <w:bottom w:val="single" w:sz="4" w:space="0" w:color="auto"/>
              <w:right w:val="single" w:sz="4" w:space="0" w:color="auto"/>
            </w:tcBorders>
            <w:shd w:val="clear" w:color="000000" w:fill="F2F2F2"/>
            <w:vAlign w:val="center"/>
            <w:hideMark/>
          </w:tcPr>
          <w:p w14:paraId="58CACCD3" w14:textId="2091E174" w:rsidR="0021522E" w:rsidRPr="00CE6149" w:rsidRDefault="0021522E" w:rsidP="0021522E">
            <w:pPr>
              <w:spacing w:after="0"/>
              <w:jc w:val="right"/>
              <w:rPr>
                <w:rFonts w:cs="Calibri"/>
                <w:b/>
                <w:bCs/>
                <w:color w:val="000000"/>
                <w:sz w:val="16"/>
                <w:szCs w:val="16"/>
              </w:rPr>
            </w:pPr>
            <w:r w:rsidRPr="0021522E">
              <w:rPr>
                <w:rFonts w:cs="Calibri"/>
                <w:b/>
                <w:bCs/>
                <w:color w:val="000000"/>
                <w:sz w:val="16"/>
                <w:szCs w:val="16"/>
              </w:rPr>
              <w:t>-114,842,962</w:t>
            </w:r>
          </w:p>
        </w:tc>
        <w:tc>
          <w:tcPr>
            <w:tcW w:w="699" w:type="dxa"/>
            <w:tcBorders>
              <w:top w:val="nil"/>
              <w:left w:val="nil"/>
              <w:bottom w:val="single" w:sz="4" w:space="0" w:color="auto"/>
              <w:right w:val="single" w:sz="4" w:space="0" w:color="auto"/>
            </w:tcBorders>
            <w:shd w:val="clear" w:color="000000" w:fill="F2F2F2"/>
            <w:vAlign w:val="center"/>
            <w:hideMark/>
          </w:tcPr>
          <w:p w14:paraId="7720A114" w14:textId="11834150" w:rsidR="0021522E" w:rsidRPr="0021522E" w:rsidRDefault="0021522E" w:rsidP="0021522E">
            <w:pPr>
              <w:spacing w:after="0"/>
              <w:jc w:val="center"/>
              <w:rPr>
                <w:rFonts w:cs="Calibri"/>
                <w:b/>
                <w:bCs/>
                <w:color w:val="000000"/>
                <w:sz w:val="18"/>
                <w:szCs w:val="18"/>
              </w:rPr>
            </w:pPr>
            <w:r w:rsidRPr="0021522E">
              <w:rPr>
                <w:b/>
                <w:bCs/>
                <w:color w:val="000000"/>
                <w:sz w:val="18"/>
                <w:szCs w:val="18"/>
              </w:rPr>
              <w:t>-2.2%</w:t>
            </w:r>
          </w:p>
        </w:tc>
        <w:tc>
          <w:tcPr>
            <w:tcW w:w="992" w:type="dxa"/>
            <w:tcBorders>
              <w:top w:val="nil"/>
              <w:left w:val="nil"/>
              <w:bottom w:val="single" w:sz="4" w:space="0" w:color="auto"/>
              <w:right w:val="single" w:sz="4" w:space="0" w:color="auto"/>
            </w:tcBorders>
            <w:shd w:val="clear" w:color="000000" w:fill="F2F2F2"/>
            <w:vAlign w:val="center"/>
            <w:hideMark/>
          </w:tcPr>
          <w:p w14:paraId="39D061B8" w14:textId="466394DA" w:rsidR="0021522E" w:rsidRPr="00CE6149" w:rsidRDefault="0021522E" w:rsidP="0021522E">
            <w:pPr>
              <w:spacing w:after="0"/>
              <w:jc w:val="right"/>
              <w:rPr>
                <w:rFonts w:cs="Calibri"/>
                <w:b/>
                <w:bCs/>
                <w:color w:val="000000"/>
                <w:sz w:val="16"/>
                <w:szCs w:val="16"/>
              </w:rPr>
            </w:pPr>
            <w:r w:rsidRPr="0021522E">
              <w:rPr>
                <w:rFonts w:cs="Calibri"/>
                <w:b/>
                <w:bCs/>
                <w:color w:val="000000"/>
                <w:sz w:val="16"/>
                <w:szCs w:val="16"/>
              </w:rPr>
              <w:t>54,483,694</w:t>
            </w:r>
          </w:p>
        </w:tc>
        <w:tc>
          <w:tcPr>
            <w:tcW w:w="753" w:type="dxa"/>
            <w:tcBorders>
              <w:top w:val="nil"/>
              <w:left w:val="nil"/>
              <w:bottom w:val="single" w:sz="4" w:space="0" w:color="auto"/>
              <w:right w:val="single" w:sz="4" w:space="0" w:color="auto"/>
            </w:tcBorders>
            <w:shd w:val="clear" w:color="000000" w:fill="F2F2F2"/>
            <w:vAlign w:val="center"/>
            <w:hideMark/>
          </w:tcPr>
          <w:p w14:paraId="0A41A797" w14:textId="7180A7A9" w:rsidR="0021522E" w:rsidRPr="0021522E" w:rsidRDefault="0021522E" w:rsidP="0021522E">
            <w:pPr>
              <w:spacing w:after="0"/>
              <w:jc w:val="center"/>
              <w:rPr>
                <w:rFonts w:cs="Calibri"/>
                <w:b/>
                <w:bCs/>
                <w:color w:val="000000"/>
                <w:sz w:val="18"/>
                <w:szCs w:val="18"/>
              </w:rPr>
            </w:pPr>
            <w:r w:rsidRPr="0021522E">
              <w:rPr>
                <w:b/>
                <w:bCs/>
                <w:color w:val="000000"/>
                <w:sz w:val="18"/>
                <w:szCs w:val="18"/>
              </w:rPr>
              <w:t>1.1%</w:t>
            </w:r>
          </w:p>
        </w:tc>
      </w:tr>
      <w:tr w:rsidR="0021522E" w:rsidRPr="00CE6149" w14:paraId="783994A4" w14:textId="77777777" w:rsidTr="00CE43A1">
        <w:trPr>
          <w:trHeight w:val="276"/>
        </w:trPr>
        <w:tc>
          <w:tcPr>
            <w:tcW w:w="2268" w:type="dxa"/>
            <w:tcBorders>
              <w:top w:val="nil"/>
              <w:left w:val="single" w:sz="4" w:space="0" w:color="auto"/>
              <w:bottom w:val="single" w:sz="4" w:space="0" w:color="auto"/>
              <w:right w:val="single" w:sz="4" w:space="0" w:color="auto"/>
            </w:tcBorders>
            <w:vAlign w:val="center"/>
            <w:hideMark/>
          </w:tcPr>
          <w:p w14:paraId="52866556" w14:textId="77777777" w:rsidR="0021522E" w:rsidRPr="00CE6149" w:rsidRDefault="0021522E" w:rsidP="0021522E">
            <w:pPr>
              <w:spacing w:after="0"/>
              <w:rPr>
                <w:rFonts w:cs="Calibri"/>
                <w:color w:val="000000"/>
                <w:sz w:val="16"/>
                <w:szCs w:val="16"/>
              </w:rPr>
            </w:pPr>
            <w:r w:rsidRPr="00CE6149">
              <w:rPr>
                <w:rFonts w:cs="Calibri"/>
                <w:color w:val="000000"/>
                <w:sz w:val="16"/>
                <w:szCs w:val="16"/>
              </w:rPr>
              <w:t>FONDO GENERAL DE PARTICIPACIONES</w:t>
            </w:r>
          </w:p>
        </w:tc>
        <w:tc>
          <w:tcPr>
            <w:tcW w:w="1275" w:type="dxa"/>
            <w:tcBorders>
              <w:top w:val="nil"/>
              <w:left w:val="nil"/>
              <w:bottom w:val="single" w:sz="4" w:space="0" w:color="auto"/>
              <w:right w:val="single" w:sz="4" w:space="0" w:color="auto"/>
            </w:tcBorders>
            <w:vAlign w:val="center"/>
            <w:hideMark/>
          </w:tcPr>
          <w:p w14:paraId="08EA7E58" w14:textId="355307E0" w:rsidR="0021522E" w:rsidRPr="00CE6149" w:rsidRDefault="0021522E" w:rsidP="0021522E">
            <w:pPr>
              <w:spacing w:after="0"/>
              <w:jc w:val="right"/>
              <w:rPr>
                <w:rFonts w:cs="Calibri"/>
                <w:color w:val="000000"/>
                <w:sz w:val="16"/>
                <w:szCs w:val="16"/>
              </w:rPr>
            </w:pPr>
            <w:r w:rsidRPr="00CE6149">
              <w:rPr>
                <w:rFonts w:cs="Calibri"/>
                <w:color w:val="000000"/>
                <w:sz w:val="16"/>
                <w:szCs w:val="16"/>
              </w:rPr>
              <w:t>4,520,007,628</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6FDB13D" w14:textId="43BC428F" w:rsidR="0021522E" w:rsidRPr="00F21F2D" w:rsidRDefault="0021522E" w:rsidP="0021522E">
            <w:pPr>
              <w:spacing w:after="0"/>
              <w:jc w:val="right"/>
              <w:rPr>
                <w:rFonts w:cs="Calibri"/>
                <w:color w:val="000000"/>
                <w:sz w:val="16"/>
                <w:szCs w:val="16"/>
              </w:rPr>
            </w:pPr>
            <w:r w:rsidRPr="00F21F2D">
              <w:rPr>
                <w:rFonts w:cs="Calibri"/>
                <w:color w:val="000000"/>
                <w:sz w:val="16"/>
                <w:szCs w:val="16"/>
              </w:rPr>
              <w:t>4,659,300,251</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853EA2" w14:textId="57C78764" w:rsidR="0021522E" w:rsidRPr="00F21F2D" w:rsidRDefault="0021522E" w:rsidP="0021522E">
            <w:pPr>
              <w:spacing w:after="0"/>
              <w:jc w:val="right"/>
              <w:rPr>
                <w:rFonts w:cs="Calibri"/>
                <w:color w:val="000000"/>
                <w:sz w:val="16"/>
                <w:szCs w:val="16"/>
              </w:rPr>
            </w:pPr>
            <w:r w:rsidRPr="00F21F2D">
              <w:rPr>
                <w:rFonts w:cs="Calibri"/>
                <w:color w:val="000000"/>
                <w:sz w:val="16"/>
                <w:szCs w:val="16"/>
              </w:rPr>
              <w:t>4,574,238,809</w:t>
            </w:r>
          </w:p>
        </w:tc>
        <w:tc>
          <w:tcPr>
            <w:tcW w:w="1144" w:type="dxa"/>
            <w:tcBorders>
              <w:top w:val="nil"/>
              <w:left w:val="single" w:sz="4" w:space="0" w:color="auto"/>
              <w:bottom w:val="single" w:sz="4" w:space="0" w:color="auto"/>
              <w:right w:val="single" w:sz="4" w:space="0" w:color="auto"/>
            </w:tcBorders>
            <w:shd w:val="clear" w:color="auto" w:fill="auto"/>
            <w:vAlign w:val="center"/>
            <w:hideMark/>
          </w:tcPr>
          <w:p w14:paraId="2BC0C603" w14:textId="5B5C7D91" w:rsidR="0021522E" w:rsidRPr="0021522E" w:rsidRDefault="0021522E" w:rsidP="0021522E">
            <w:pPr>
              <w:spacing w:after="0"/>
              <w:jc w:val="right"/>
              <w:rPr>
                <w:rFonts w:cs="Calibri"/>
                <w:color w:val="000000"/>
                <w:sz w:val="16"/>
                <w:szCs w:val="16"/>
              </w:rPr>
            </w:pPr>
            <w:r w:rsidRPr="0021522E">
              <w:rPr>
                <w:rFonts w:cs="Calibri"/>
                <w:color w:val="000000"/>
                <w:sz w:val="16"/>
                <w:szCs w:val="16"/>
              </w:rPr>
              <w:t>-85,061,442</w:t>
            </w:r>
          </w:p>
        </w:tc>
        <w:tc>
          <w:tcPr>
            <w:tcW w:w="699" w:type="dxa"/>
            <w:tcBorders>
              <w:top w:val="nil"/>
              <w:left w:val="nil"/>
              <w:bottom w:val="single" w:sz="4" w:space="0" w:color="auto"/>
              <w:right w:val="single" w:sz="4" w:space="0" w:color="auto"/>
            </w:tcBorders>
            <w:shd w:val="clear" w:color="auto" w:fill="auto"/>
            <w:vAlign w:val="center"/>
            <w:hideMark/>
          </w:tcPr>
          <w:p w14:paraId="1D792FFE" w14:textId="63BCD284" w:rsidR="0021522E" w:rsidRPr="0021522E" w:rsidRDefault="0021522E" w:rsidP="0021522E">
            <w:pPr>
              <w:spacing w:after="0"/>
              <w:jc w:val="center"/>
              <w:rPr>
                <w:rFonts w:cs="Calibri"/>
                <w:color w:val="000000"/>
                <w:sz w:val="18"/>
                <w:szCs w:val="18"/>
              </w:rPr>
            </w:pPr>
            <w:r w:rsidRPr="0021522E">
              <w:rPr>
                <w:color w:val="000000"/>
                <w:sz w:val="18"/>
                <w:szCs w:val="18"/>
              </w:rPr>
              <w:t>-1.8%</w:t>
            </w:r>
          </w:p>
        </w:tc>
        <w:tc>
          <w:tcPr>
            <w:tcW w:w="992" w:type="dxa"/>
            <w:tcBorders>
              <w:top w:val="nil"/>
              <w:left w:val="nil"/>
              <w:bottom w:val="single" w:sz="4" w:space="0" w:color="auto"/>
              <w:right w:val="single" w:sz="4" w:space="0" w:color="auto"/>
            </w:tcBorders>
            <w:shd w:val="clear" w:color="auto" w:fill="auto"/>
            <w:vAlign w:val="center"/>
            <w:hideMark/>
          </w:tcPr>
          <w:p w14:paraId="4D32E104" w14:textId="325EDA9C" w:rsidR="0021522E" w:rsidRPr="0021522E" w:rsidRDefault="0021522E" w:rsidP="0021522E">
            <w:pPr>
              <w:spacing w:after="0"/>
              <w:jc w:val="right"/>
              <w:rPr>
                <w:rFonts w:cs="Calibri"/>
                <w:color w:val="000000"/>
                <w:sz w:val="16"/>
                <w:szCs w:val="16"/>
              </w:rPr>
            </w:pPr>
            <w:r w:rsidRPr="0021522E">
              <w:rPr>
                <w:rFonts w:cs="Calibri"/>
                <w:color w:val="000000"/>
                <w:sz w:val="16"/>
                <w:szCs w:val="16"/>
              </w:rPr>
              <w:t>54,231,181</w:t>
            </w:r>
          </w:p>
        </w:tc>
        <w:tc>
          <w:tcPr>
            <w:tcW w:w="753" w:type="dxa"/>
            <w:tcBorders>
              <w:top w:val="nil"/>
              <w:left w:val="nil"/>
              <w:bottom w:val="single" w:sz="4" w:space="0" w:color="auto"/>
              <w:right w:val="single" w:sz="4" w:space="0" w:color="auto"/>
            </w:tcBorders>
            <w:shd w:val="clear" w:color="auto" w:fill="auto"/>
            <w:vAlign w:val="center"/>
            <w:hideMark/>
          </w:tcPr>
          <w:p w14:paraId="33EF23B5" w14:textId="0E59D168" w:rsidR="0021522E" w:rsidRPr="0021522E" w:rsidRDefault="0021522E" w:rsidP="0021522E">
            <w:pPr>
              <w:spacing w:after="0"/>
              <w:jc w:val="center"/>
              <w:rPr>
                <w:rFonts w:cs="Calibri"/>
                <w:color w:val="000000"/>
                <w:sz w:val="18"/>
                <w:szCs w:val="18"/>
              </w:rPr>
            </w:pPr>
            <w:r w:rsidRPr="0021522E">
              <w:rPr>
                <w:color w:val="000000"/>
                <w:sz w:val="18"/>
                <w:szCs w:val="18"/>
              </w:rPr>
              <w:t>1.2%</w:t>
            </w:r>
          </w:p>
        </w:tc>
      </w:tr>
      <w:tr w:rsidR="0021522E" w:rsidRPr="00CE6149" w14:paraId="0F7A8E7E" w14:textId="77777777" w:rsidTr="00CE43A1">
        <w:trPr>
          <w:trHeight w:val="276"/>
        </w:trPr>
        <w:tc>
          <w:tcPr>
            <w:tcW w:w="2268" w:type="dxa"/>
            <w:tcBorders>
              <w:top w:val="nil"/>
              <w:left w:val="single" w:sz="4" w:space="0" w:color="auto"/>
              <w:bottom w:val="single" w:sz="4" w:space="0" w:color="auto"/>
              <w:right w:val="single" w:sz="4" w:space="0" w:color="auto"/>
            </w:tcBorders>
            <w:vAlign w:val="center"/>
            <w:hideMark/>
          </w:tcPr>
          <w:p w14:paraId="54085921" w14:textId="77777777" w:rsidR="0021522E" w:rsidRPr="00CE6149" w:rsidRDefault="0021522E" w:rsidP="0021522E">
            <w:pPr>
              <w:spacing w:after="0"/>
              <w:rPr>
                <w:rFonts w:cs="Calibri"/>
                <w:color w:val="000000"/>
                <w:sz w:val="16"/>
                <w:szCs w:val="16"/>
              </w:rPr>
            </w:pPr>
            <w:r w:rsidRPr="00CE6149">
              <w:rPr>
                <w:rFonts w:cs="Calibri"/>
                <w:color w:val="000000"/>
                <w:sz w:val="16"/>
                <w:szCs w:val="16"/>
              </w:rPr>
              <w:t>FONDO DE FOMENTO MUNICIPAL</w:t>
            </w:r>
          </w:p>
        </w:tc>
        <w:tc>
          <w:tcPr>
            <w:tcW w:w="1275" w:type="dxa"/>
            <w:tcBorders>
              <w:top w:val="nil"/>
              <w:left w:val="nil"/>
              <w:bottom w:val="single" w:sz="4" w:space="0" w:color="auto"/>
              <w:right w:val="single" w:sz="4" w:space="0" w:color="auto"/>
            </w:tcBorders>
            <w:vAlign w:val="center"/>
            <w:hideMark/>
          </w:tcPr>
          <w:p w14:paraId="5F502313" w14:textId="3FFC0700" w:rsidR="0021522E" w:rsidRPr="00CE6149" w:rsidRDefault="0021522E" w:rsidP="0021522E">
            <w:pPr>
              <w:spacing w:after="0"/>
              <w:jc w:val="right"/>
              <w:rPr>
                <w:rFonts w:cs="Calibri"/>
                <w:color w:val="000000"/>
                <w:sz w:val="16"/>
                <w:szCs w:val="16"/>
              </w:rPr>
            </w:pPr>
            <w:r w:rsidRPr="00CE6149">
              <w:rPr>
                <w:rFonts w:cs="Calibri"/>
                <w:color w:val="000000"/>
                <w:sz w:val="16"/>
                <w:szCs w:val="16"/>
              </w:rPr>
              <w:t>295,467,607</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05E72CF" w14:textId="779B8994" w:rsidR="0021522E" w:rsidRPr="00F21F2D" w:rsidRDefault="0021522E" w:rsidP="0021522E">
            <w:pPr>
              <w:spacing w:after="0"/>
              <w:jc w:val="right"/>
              <w:rPr>
                <w:rFonts w:cs="Calibri"/>
                <w:color w:val="000000"/>
                <w:sz w:val="16"/>
                <w:szCs w:val="16"/>
              </w:rPr>
            </w:pPr>
            <w:r w:rsidRPr="00F21F2D">
              <w:rPr>
                <w:rFonts w:cs="Calibri"/>
                <w:color w:val="000000"/>
                <w:sz w:val="16"/>
                <w:szCs w:val="16"/>
              </w:rPr>
              <w:t>312,119,395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267400C" w14:textId="0C335EAC" w:rsidR="0021522E" w:rsidRPr="00F21F2D" w:rsidRDefault="0021522E" w:rsidP="0021522E">
            <w:pPr>
              <w:spacing w:after="0"/>
              <w:jc w:val="right"/>
              <w:rPr>
                <w:rFonts w:cs="Calibri"/>
                <w:color w:val="000000"/>
                <w:sz w:val="16"/>
                <w:szCs w:val="16"/>
              </w:rPr>
            </w:pPr>
            <w:r w:rsidRPr="00F21F2D">
              <w:rPr>
                <w:rFonts w:cs="Calibri"/>
                <w:color w:val="000000"/>
                <w:sz w:val="16"/>
                <w:szCs w:val="16"/>
              </w:rPr>
              <w:t>308,474,572</w:t>
            </w:r>
          </w:p>
        </w:tc>
        <w:tc>
          <w:tcPr>
            <w:tcW w:w="1144" w:type="dxa"/>
            <w:tcBorders>
              <w:top w:val="nil"/>
              <w:left w:val="single" w:sz="4" w:space="0" w:color="auto"/>
              <w:bottom w:val="single" w:sz="4" w:space="0" w:color="auto"/>
              <w:right w:val="single" w:sz="4" w:space="0" w:color="auto"/>
            </w:tcBorders>
            <w:shd w:val="clear" w:color="auto" w:fill="auto"/>
            <w:vAlign w:val="center"/>
            <w:hideMark/>
          </w:tcPr>
          <w:p w14:paraId="2E10E5D3" w14:textId="2C0ABC5F" w:rsidR="0021522E" w:rsidRPr="0021522E" w:rsidRDefault="0021522E" w:rsidP="0021522E">
            <w:pPr>
              <w:spacing w:after="0"/>
              <w:jc w:val="right"/>
              <w:rPr>
                <w:rFonts w:cs="Calibri"/>
                <w:color w:val="000000"/>
                <w:sz w:val="16"/>
                <w:szCs w:val="16"/>
              </w:rPr>
            </w:pPr>
            <w:r w:rsidRPr="0021522E">
              <w:rPr>
                <w:rFonts w:cs="Calibri"/>
                <w:color w:val="000000"/>
                <w:sz w:val="16"/>
                <w:szCs w:val="16"/>
              </w:rPr>
              <w:t>-3,644,823</w:t>
            </w:r>
          </w:p>
        </w:tc>
        <w:tc>
          <w:tcPr>
            <w:tcW w:w="699" w:type="dxa"/>
            <w:tcBorders>
              <w:top w:val="nil"/>
              <w:left w:val="nil"/>
              <w:bottom w:val="single" w:sz="4" w:space="0" w:color="auto"/>
              <w:right w:val="single" w:sz="4" w:space="0" w:color="auto"/>
            </w:tcBorders>
            <w:shd w:val="clear" w:color="auto" w:fill="auto"/>
            <w:vAlign w:val="center"/>
            <w:hideMark/>
          </w:tcPr>
          <w:p w14:paraId="594DA4D8" w14:textId="3C6F3F63" w:rsidR="0021522E" w:rsidRPr="0021522E" w:rsidRDefault="0021522E" w:rsidP="0021522E">
            <w:pPr>
              <w:spacing w:after="0"/>
              <w:jc w:val="center"/>
              <w:rPr>
                <w:rFonts w:cs="Calibri"/>
                <w:color w:val="000000"/>
                <w:sz w:val="18"/>
                <w:szCs w:val="18"/>
              </w:rPr>
            </w:pPr>
            <w:r w:rsidRPr="0021522E">
              <w:rPr>
                <w:color w:val="000000"/>
                <w:sz w:val="18"/>
                <w:szCs w:val="18"/>
              </w:rPr>
              <w:t>-1.2%</w:t>
            </w:r>
          </w:p>
        </w:tc>
        <w:tc>
          <w:tcPr>
            <w:tcW w:w="992" w:type="dxa"/>
            <w:tcBorders>
              <w:top w:val="nil"/>
              <w:left w:val="nil"/>
              <w:bottom w:val="single" w:sz="4" w:space="0" w:color="auto"/>
              <w:right w:val="single" w:sz="4" w:space="0" w:color="auto"/>
            </w:tcBorders>
            <w:shd w:val="clear" w:color="auto" w:fill="auto"/>
            <w:vAlign w:val="center"/>
            <w:hideMark/>
          </w:tcPr>
          <w:p w14:paraId="12B9E077" w14:textId="26B0B344" w:rsidR="0021522E" w:rsidRPr="0021522E" w:rsidRDefault="0021522E" w:rsidP="0021522E">
            <w:pPr>
              <w:spacing w:after="0"/>
              <w:jc w:val="right"/>
              <w:rPr>
                <w:rFonts w:cs="Calibri"/>
                <w:color w:val="000000"/>
                <w:sz w:val="16"/>
                <w:szCs w:val="16"/>
              </w:rPr>
            </w:pPr>
            <w:r w:rsidRPr="0021522E">
              <w:rPr>
                <w:rFonts w:cs="Calibri"/>
                <w:color w:val="000000"/>
                <w:sz w:val="16"/>
                <w:szCs w:val="16"/>
              </w:rPr>
              <w:t>13,006,965</w:t>
            </w:r>
          </w:p>
        </w:tc>
        <w:tc>
          <w:tcPr>
            <w:tcW w:w="753" w:type="dxa"/>
            <w:tcBorders>
              <w:top w:val="nil"/>
              <w:left w:val="nil"/>
              <w:bottom w:val="single" w:sz="4" w:space="0" w:color="auto"/>
              <w:right w:val="single" w:sz="4" w:space="0" w:color="auto"/>
            </w:tcBorders>
            <w:shd w:val="clear" w:color="auto" w:fill="auto"/>
            <w:vAlign w:val="center"/>
            <w:hideMark/>
          </w:tcPr>
          <w:p w14:paraId="7FE50194" w14:textId="3FB794FB" w:rsidR="0021522E" w:rsidRPr="0021522E" w:rsidRDefault="0021522E" w:rsidP="0021522E">
            <w:pPr>
              <w:spacing w:after="0"/>
              <w:jc w:val="center"/>
              <w:rPr>
                <w:rFonts w:cs="Calibri"/>
                <w:color w:val="000000"/>
                <w:sz w:val="18"/>
                <w:szCs w:val="18"/>
              </w:rPr>
            </w:pPr>
            <w:r w:rsidRPr="0021522E">
              <w:rPr>
                <w:color w:val="000000"/>
                <w:sz w:val="18"/>
                <w:szCs w:val="18"/>
              </w:rPr>
              <w:t>4.4%</w:t>
            </w:r>
          </w:p>
        </w:tc>
      </w:tr>
      <w:tr w:rsidR="0021522E" w:rsidRPr="00CE6149" w14:paraId="1AE17458" w14:textId="77777777" w:rsidTr="00CE43A1">
        <w:trPr>
          <w:trHeight w:val="276"/>
        </w:trPr>
        <w:tc>
          <w:tcPr>
            <w:tcW w:w="2268" w:type="dxa"/>
            <w:tcBorders>
              <w:top w:val="nil"/>
              <w:left w:val="single" w:sz="4" w:space="0" w:color="auto"/>
              <w:bottom w:val="single" w:sz="4" w:space="0" w:color="auto"/>
              <w:right w:val="single" w:sz="4" w:space="0" w:color="auto"/>
            </w:tcBorders>
            <w:vAlign w:val="center"/>
            <w:hideMark/>
          </w:tcPr>
          <w:p w14:paraId="6BB937D6" w14:textId="10C4FCFA" w:rsidR="0021522E" w:rsidRPr="00CE6149" w:rsidRDefault="0021522E" w:rsidP="0021522E">
            <w:pPr>
              <w:spacing w:after="0"/>
              <w:rPr>
                <w:rFonts w:cs="Calibri"/>
                <w:color w:val="000000"/>
                <w:sz w:val="16"/>
                <w:szCs w:val="16"/>
              </w:rPr>
            </w:pPr>
            <w:r w:rsidRPr="00CE6149">
              <w:rPr>
                <w:rFonts w:cs="Calibri"/>
                <w:color w:val="000000"/>
                <w:sz w:val="16"/>
                <w:szCs w:val="16"/>
              </w:rPr>
              <w:t>FONDO DE FISCALIZACIÓN Y REC</w:t>
            </w:r>
            <w:r>
              <w:rPr>
                <w:rFonts w:cs="Calibri"/>
                <w:color w:val="000000"/>
                <w:sz w:val="16"/>
                <w:szCs w:val="16"/>
              </w:rPr>
              <w:t>AUD</w:t>
            </w:r>
            <w:r w:rsidR="00937016">
              <w:rPr>
                <w:rFonts w:cs="Calibri"/>
                <w:color w:val="000000"/>
                <w:sz w:val="16"/>
                <w:szCs w:val="16"/>
              </w:rPr>
              <w:t>ACIÓN</w:t>
            </w:r>
          </w:p>
        </w:tc>
        <w:tc>
          <w:tcPr>
            <w:tcW w:w="1275" w:type="dxa"/>
            <w:tcBorders>
              <w:top w:val="nil"/>
              <w:left w:val="nil"/>
              <w:bottom w:val="single" w:sz="4" w:space="0" w:color="auto"/>
              <w:right w:val="single" w:sz="4" w:space="0" w:color="auto"/>
            </w:tcBorders>
            <w:vAlign w:val="center"/>
            <w:hideMark/>
          </w:tcPr>
          <w:p w14:paraId="3B9FF232" w14:textId="5E599AEE" w:rsidR="0021522E" w:rsidRPr="00CE6149" w:rsidRDefault="0021522E" w:rsidP="0021522E">
            <w:pPr>
              <w:spacing w:after="0"/>
              <w:jc w:val="right"/>
              <w:rPr>
                <w:rFonts w:cs="Calibri"/>
                <w:color w:val="000000"/>
                <w:sz w:val="16"/>
                <w:szCs w:val="16"/>
              </w:rPr>
            </w:pPr>
            <w:r w:rsidRPr="00CE6149">
              <w:rPr>
                <w:rFonts w:cs="Calibri"/>
                <w:color w:val="000000"/>
                <w:sz w:val="16"/>
                <w:szCs w:val="16"/>
              </w:rPr>
              <w:t>225,115,597</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21B3FE9" w14:textId="1FD1B51F" w:rsidR="0021522E" w:rsidRPr="00F21F2D" w:rsidRDefault="0021522E" w:rsidP="0021522E">
            <w:pPr>
              <w:spacing w:after="0"/>
              <w:jc w:val="right"/>
              <w:rPr>
                <w:rFonts w:cs="Calibri"/>
                <w:color w:val="000000"/>
                <w:sz w:val="16"/>
                <w:szCs w:val="16"/>
              </w:rPr>
            </w:pPr>
            <w:r w:rsidRPr="00F21F2D">
              <w:rPr>
                <w:rFonts w:cs="Calibri"/>
                <w:color w:val="000000"/>
                <w:sz w:val="16"/>
                <w:szCs w:val="16"/>
              </w:rPr>
              <w:t>238,497,842</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6F75A7" w14:textId="5132AE29" w:rsidR="0021522E" w:rsidRPr="00F21F2D" w:rsidRDefault="0021522E" w:rsidP="0021522E">
            <w:pPr>
              <w:spacing w:after="0"/>
              <w:jc w:val="right"/>
              <w:rPr>
                <w:rFonts w:cs="Calibri"/>
                <w:color w:val="000000"/>
                <w:sz w:val="16"/>
                <w:szCs w:val="16"/>
              </w:rPr>
            </w:pPr>
            <w:r w:rsidRPr="00F21F2D">
              <w:rPr>
                <w:rFonts w:cs="Calibri"/>
                <w:color w:val="000000"/>
                <w:sz w:val="16"/>
                <w:szCs w:val="16"/>
              </w:rPr>
              <w:t>212,361,145</w:t>
            </w:r>
          </w:p>
        </w:tc>
        <w:tc>
          <w:tcPr>
            <w:tcW w:w="1144" w:type="dxa"/>
            <w:tcBorders>
              <w:top w:val="nil"/>
              <w:left w:val="single" w:sz="4" w:space="0" w:color="auto"/>
              <w:bottom w:val="single" w:sz="4" w:space="0" w:color="auto"/>
              <w:right w:val="single" w:sz="4" w:space="0" w:color="auto"/>
            </w:tcBorders>
            <w:shd w:val="clear" w:color="auto" w:fill="auto"/>
            <w:vAlign w:val="center"/>
            <w:hideMark/>
          </w:tcPr>
          <w:p w14:paraId="510187B9" w14:textId="7288C879" w:rsidR="0021522E" w:rsidRPr="0021522E" w:rsidRDefault="0021522E" w:rsidP="0021522E">
            <w:pPr>
              <w:spacing w:after="0"/>
              <w:jc w:val="right"/>
              <w:rPr>
                <w:rFonts w:cs="Calibri"/>
                <w:color w:val="000000"/>
                <w:sz w:val="16"/>
                <w:szCs w:val="16"/>
              </w:rPr>
            </w:pPr>
            <w:r w:rsidRPr="0021522E">
              <w:rPr>
                <w:rFonts w:cs="Calibri"/>
                <w:color w:val="000000"/>
                <w:sz w:val="16"/>
                <w:szCs w:val="16"/>
              </w:rPr>
              <w:t>-26,136,697</w:t>
            </w:r>
          </w:p>
        </w:tc>
        <w:tc>
          <w:tcPr>
            <w:tcW w:w="699" w:type="dxa"/>
            <w:tcBorders>
              <w:top w:val="nil"/>
              <w:left w:val="nil"/>
              <w:bottom w:val="single" w:sz="4" w:space="0" w:color="auto"/>
              <w:right w:val="single" w:sz="4" w:space="0" w:color="auto"/>
            </w:tcBorders>
            <w:shd w:val="clear" w:color="auto" w:fill="auto"/>
            <w:vAlign w:val="center"/>
            <w:hideMark/>
          </w:tcPr>
          <w:p w14:paraId="42C09EF2" w14:textId="3502A99D" w:rsidR="0021522E" w:rsidRPr="0021522E" w:rsidRDefault="0021522E" w:rsidP="0021522E">
            <w:pPr>
              <w:spacing w:after="0"/>
              <w:jc w:val="center"/>
              <w:rPr>
                <w:rFonts w:cs="Calibri"/>
                <w:color w:val="000000"/>
                <w:sz w:val="18"/>
                <w:szCs w:val="18"/>
              </w:rPr>
            </w:pPr>
            <w:r w:rsidRPr="0021522E">
              <w:rPr>
                <w:color w:val="000000"/>
                <w:sz w:val="18"/>
                <w:szCs w:val="18"/>
              </w:rPr>
              <w:t>-11.0%</w:t>
            </w:r>
          </w:p>
        </w:tc>
        <w:tc>
          <w:tcPr>
            <w:tcW w:w="992" w:type="dxa"/>
            <w:tcBorders>
              <w:top w:val="nil"/>
              <w:left w:val="nil"/>
              <w:bottom w:val="single" w:sz="4" w:space="0" w:color="auto"/>
              <w:right w:val="single" w:sz="4" w:space="0" w:color="auto"/>
            </w:tcBorders>
            <w:shd w:val="clear" w:color="auto" w:fill="auto"/>
            <w:vAlign w:val="center"/>
            <w:hideMark/>
          </w:tcPr>
          <w:p w14:paraId="729E827A" w14:textId="08842AF1" w:rsidR="0021522E" w:rsidRPr="0021522E" w:rsidRDefault="0021522E" w:rsidP="0021522E">
            <w:pPr>
              <w:spacing w:after="0"/>
              <w:jc w:val="right"/>
              <w:rPr>
                <w:rFonts w:cs="Calibri"/>
                <w:color w:val="000000"/>
                <w:sz w:val="16"/>
                <w:szCs w:val="16"/>
              </w:rPr>
            </w:pPr>
            <w:r w:rsidRPr="0021522E">
              <w:rPr>
                <w:rFonts w:cs="Calibri"/>
                <w:color w:val="000000"/>
                <w:sz w:val="16"/>
                <w:szCs w:val="16"/>
              </w:rPr>
              <w:t>-12,754,452</w:t>
            </w:r>
          </w:p>
        </w:tc>
        <w:tc>
          <w:tcPr>
            <w:tcW w:w="753" w:type="dxa"/>
            <w:tcBorders>
              <w:top w:val="nil"/>
              <w:left w:val="nil"/>
              <w:bottom w:val="single" w:sz="4" w:space="0" w:color="auto"/>
              <w:right w:val="single" w:sz="4" w:space="0" w:color="auto"/>
            </w:tcBorders>
            <w:shd w:val="clear" w:color="auto" w:fill="auto"/>
            <w:vAlign w:val="center"/>
            <w:hideMark/>
          </w:tcPr>
          <w:p w14:paraId="460076FC" w14:textId="5399A516" w:rsidR="0021522E" w:rsidRPr="0021522E" w:rsidRDefault="0021522E" w:rsidP="0021522E">
            <w:pPr>
              <w:spacing w:after="0"/>
              <w:jc w:val="center"/>
              <w:rPr>
                <w:rFonts w:cs="Calibri"/>
                <w:color w:val="000000"/>
                <w:sz w:val="18"/>
                <w:szCs w:val="18"/>
              </w:rPr>
            </w:pPr>
            <w:r w:rsidRPr="0021522E">
              <w:rPr>
                <w:color w:val="000000"/>
                <w:sz w:val="18"/>
                <w:szCs w:val="18"/>
              </w:rPr>
              <w:t>-5.7%</w:t>
            </w:r>
          </w:p>
        </w:tc>
      </w:tr>
    </w:tbl>
    <w:p w14:paraId="1F2ACBF2" w14:textId="6F37A847" w:rsidR="00CE6149" w:rsidRPr="00937016" w:rsidRDefault="00937016" w:rsidP="00937016">
      <w:pPr>
        <w:spacing w:after="0"/>
        <w:ind w:right="-234"/>
        <w:jc w:val="both"/>
        <w:rPr>
          <w:rFonts w:ascii="Arial" w:hAnsi="Arial" w:cs="Arial"/>
          <w:color w:val="4D555E"/>
          <w:sz w:val="16"/>
          <w:szCs w:val="16"/>
          <w:lang w:eastAsia="es-ES"/>
        </w:rPr>
      </w:pPr>
      <w:r>
        <w:rPr>
          <w:rFonts w:ascii="Arial" w:hAnsi="Arial" w:cs="Arial"/>
          <w:color w:val="4D555E"/>
          <w:sz w:val="16"/>
          <w:szCs w:val="16"/>
          <w:lang w:eastAsia="es-ES"/>
        </w:rPr>
        <w:t xml:space="preserve">          </w:t>
      </w:r>
      <w:r w:rsidR="002C366F" w:rsidRPr="00937016">
        <w:rPr>
          <w:rFonts w:ascii="Arial" w:hAnsi="Arial" w:cs="Arial"/>
          <w:color w:val="4D555E"/>
          <w:sz w:val="16"/>
          <w:szCs w:val="16"/>
          <w:lang w:eastAsia="es-ES"/>
        </w:rPr>
        <w:t>Fuente: Secretaría de Planeación, Finanzas y Administración</w:t>
      </w:r>
    </w:p>
    <w:p w14:paraId="4A7D2FA9" w14:textId="5705D22C" w:rsidR="00CE6149" w:rsidRDefault="00CE6149" w:rsidP="00A24B49">
      <w:pPr>
        <w:pStyle w:val="Prrafodelista"/>
        <w:spacing w:after="0"/>
        <w:ind w:left="360" w:right="-234"/>
        <w:jc w:val="center"/>
        <w:rPr>
          <w:rFonts w:asciiTheme="minorHAnsi" w:hAnsiTheme="minorHAnsi" w:cstheme="minorHAnsi"/>
          <w:color w:val="000000"/>
          <w:sz w:val="20"/>
          <w:szCs w:val="20"/>
        </w:rPr>
      </w:pPr>
    </w:p>
    <w:p w14:paraId="3A9DAE63" w14:textId="5F6955A9" w:rsidR="00F149DB" w:rsidRPr="002F7BA3" w:rsidRDefault="00F149DB" w:rsidP="003C4797">
      <w:pPr>
        <w:pStyle w:val="Prrafodelista"/>
        <w:numPr>
          <w:ilvl w:val="0"/>
          <w:numId w:val="23"/>
        </w:numPr>
        <w:spacing w:after="0"/>
        <w:ind w:left="360" w:right="-234"/>
        <w:jc w:val="both"/>
        <w:rPr>
          <w:rFonts w:ascii="Arial" w:hAnsi="Arial" w:cs="Arial"/>
          <w:i/>
          <w:sz w:val="24"/>
          <w:szCs w:val="24"/>
        </w:rPr>
      </w:pPr>
      <w:r w:rsidRPr="00564669">
        <w:rPr>
          <w:rFonts w:ascii="Arial" w:hAnsi="Arial" w:cs="Arial"/>
          <w:b/>
          <w:bCs/>
          <w:sz w:val="24"/>
          <w:szCs w:val="24"/>
        </w:rPr>
        <w:t>Aportaciones federales:</w:t>
      </w:r>
      <w:r w:rsidRPr="00564669">
        <w:rPr>
          <w:rFonts w:ascii="Arial" w:hAnsi="Arial" w:cs="Arial"/>
          <w:sz w:val="24"/>
          <w:szCs w:val="24"/>
        </w:rPr>
        <w:t xml:space="preserve"> Al mes de septiembre</w:t>
      </w:r>
      <w:r w:rsidR="00A07AFC" w:rsidRPr="00564669">
        <w:rPr>
          <w:rFonts w:ascii="Arial" w:hAnsi="Arial" w:cs="Arial"/>
          <w:sz w:val="24"/>
          <w:szCs w:val="24"/>
        </w:rPr>
        <w:t xml:space="preserve"> de 202</w:t>
      </w:r>
      <w:r w:rsidR="00A04BC0" w:rsidRPr="00564669">
        <w:rPr>
          <w:rFonts w:ascii="Arial" w:hAnsi="Arial" w:cs="Arial"/>
          <w:sz w:val="24"/>
          <w:szCs w:val="24"/>
        </w:rPr>
        <w:t>6</w:t>
      </w:r>
      <w:r w:rsidR="00A07AFC" w:rsidRPr="00564669">
        <w:rPr>
          <w:rFonts w:ascii="Arial" w:hAnsi="Arial" w:cs="Arial"/>
          <w:sz w:val="24"/>
          <w:szCs w:val="24"/>
        </w:rPr>
        <w:t>,</w:t>
      </w:r>
      <w:r w:rsidRPr="00564669">
        <w:rPr>
          <w:rFonts w:ascii="Arial" w:hAnsi="Arial" w:cs="Arial"/>
          <w:sz w:val="24"/>
          <w:szCs w:val="24"/>
        </w:rPr>
        <w:t xml:space="preserve"> las aportaciones </w:t>
      </w:r>
      <w:r w:rsidR="00F562E3" w:rsidRPr="00564669">
        <w:rPr>
          <w:rFonts w:ascii="Arial" w:hAnsi="Arial" w:cs="Arial"/>
          <w:sz w:val="24"/>
          <w:szCs w:val="24"/>
        </w:rPr>
        <w:t xml:space="preserve">federales </w:t>
      </w:r>
      <w:r w:rsidR="00A077F4" w:rsidRPr="00564669">
        <w:rPr>
          <w:rFonts w:ascii="Arial" w:hAnsi="Arial" w:cs="Arial"/>
          <w:sz w:val="24"/>
          <w:szCs w:val="24"/>
        </w:rPr>
        <w:t xml:space="preserve">(Ramo 33) </w:t>
      </w:r>
      <w:r w:rsidR="002B016F" w:rsidRPr="00564669">
        <w:rPr>
          <w:rFonts w:ascii="Arial" w:hAnsi="Arial" w:cs="Arial"/>
          <w:sz w:val="24"/>
          <w:szCs w:val="24"/>
        </w:rPr>
        <w:t>presenta</w:t>
      </w:r>
      <w:r w:rsidR="00F44318" w:rsidRPr="00564669">
        <w:rPr>
          <w:rFonts w:ascii="Arial" w:hAnsi="Arial" w:cs="Arial"/>
          <w:sz w:val="24"/>
          <w:szCs w:val="24"/>
        </w:rPr>
        <w:t>ron</w:t>
      </w:r>
      <w:r w:rsidR="002B016F" w:rsidRPr="00564669">
        <w:rPr>
          <w:rFonts w:ascii="Arial" w:hAnsi="Arial" w:cs="Arial"/>
          <w:sz w:val="24"/>
          <w:szCs w:val="24"/>
        </w:rPr>
        <w:t xml:space="preserve"> un</w:t>
      </w:r>
      <w:r w:rsidR="00A04BC0" w:rsidRPr="00564669">
        <w:rPr>
          <w:rFonts w:ascii="Arial" w:hAnsi="Arial" w:cs="Arial"/>
          <w:sz w:val="24"/>
          <w:szCs w:val="24"/>
        </w:rPr>
        <w:t xml:space="preserve"> incremento </w:t>
      </w:r>
      <w:r w:rsidR="005E55BA" w:rsidRPr="00564669">
        <w:rPr>
          <w:rFonts w:ascii="Arial" w:hAnsi="Arial" w:cs="Arial"/>
          <w:sz w:val="24"/>
          <w:szCs w:val="24"/>
        </w:rPr>
        <w:t xml:space="preserve">del </w:t>
      </w:r>
      <w:r w:rsidR="00A04BC0" w:rsidRPr="00564669">
        <w:rPr>
          <w:rFonts w:ascii="Arial" w:hAnsi="Arial" w:cs="Arial"/>
          <w:sz w:val="24"/>
          <w:szCs w:val="24"/>
        </w:rPr>
        <w:t>6.2</w:t>
      </w:r>
      <w:r w:rsidR="002B016F" w:rsidRPr="00564669">
        <w:rPr>
          <w:rFonts w:ascii="Arial" w:hAnsi="Arial" w:cs="Arial"/>
          <w:sz w:val="24"/>
          <w:szCs w:val="24"/>
        </w:rPr>
        <w:t xml:space="preserve">% respecto a lo </w:t>
      </w:r>
      <w:r w:rsidR="008836F5" w:rsidRPr="00564669">
        <w:rPr>
          <w:rFonts w:ascii="Arial" w:hAnsi="Arial" w:cs="Arial"/>
          <w:sz w:val="24"/>
          <w:szCs w:val="24"/>
        </w:rPr>
        <w:t xml:space="preserve">programado </w:t>
      </w:r>
      <w:r w:rsidR="00FB44A3" w:rsidRPr="00564669">
        <w:rPr>
          <w:rFonts w:ascii="Arial" w:hAnsi="Arial" w:cs="Arial"/>
          <w:sz w:val="24"/>
          <w:szCs w:val="24"/>
        </w:rPr>
        <w:t>para ese mismo periodo</w:t>
      </w:r>
      <w:r w:rsidR="00A077F4" w:rsidRPr="00564669">
        <w:rPr>
          <w:rFonts w:ascii="Arial" w:hAnsi="Arial" w:cs="Arial"/>
          <w:sz w:val="24"/>
          <w:szCs w:val="24"/>
        </w:rPr>
        <w:t xml:space="preserve"> en la ley de ingresos, equivalente a 363.9 millones de pesos más de estos recursos; </w:t>
      </w:r>
      <w:r w:rsidR="00FA1A02" w:rsidRPr="00564669">
        <w:rPr>
          <w:rFonts w:ascii="Arial" w:hAnsi="Arial" w:cs="Arial"/>
          <w:sz w:val="24"/>
          <w:szCs w:val="24"/>
        </w:rPr>
        <w:t xml:space="preserve">y un incremento del </w:t>
      </w:r>
      <w:r w:rsidR="00A04BC0" w:rsidRPr="00564669">
        <w:rPr>
          <w:rFonts w:ascii="Arial" w:hAnsi="Arial" w:cs="Arial"/>
          <w:sz w:val="24"/>
          <w:szCs w:val="24"/>
        </w:rPr>
        <w:t>4.5</w:t>
      </w:r>
      <w:r w:rsidR="00FA1A02" w:rsidRPr="00564669">
        <w:rPr>
          <w:rFonts w:ascii="Arial" w:hAnsi="Arial" w:cs="Arial"/>
          <w:sz w:val="24"/>
          <w:szCs w:val="24"/>
        </w:rPr>
        <w:t xml:space="preserve">% en relación al </w:t>
      </w:r>
      <w:r w:rsidR="009412EF" w:rsidRPr="00564669">
        <w:rPr>
          <w:rFonts w:ascii="Arial" w:hAnsi="Arial" w:cs="Arial"/>
          <w:sz w:val="24"/>
          <w:szCs w:val="24"/>
        </w:rPr>
        <w:t xml:space="preserve">ejercicio anterior. El fondo que presenta mayor </w:t>
      </w:r>
      <w:r w:rsidR="00A077F4" w:rsidRPr="00564669">
        <w:rPr>
          <w:rFonts w:ascii="Arial" w:hAnsi="Arial" w:cs="Arial"/>
          <w:sz w:val="24"/>
          <w:szCs w:val="24"/>
        </w:rPr>
        <w:t>aumento</w:t>
      </w:r>
      <w:r w:rsidR="009412EF" w:rsidRPr="00564669">
        <w:rPr>
          <w:rFonts w:ascii="Arial" w:hAnsi="Arial" w:cs="Arial"/>
          <w:sz w:val="24"/>
          <w:szCs w:val="24"/>
        </w:rPr>
        <w:t>, es el Fondo de Aportaciones para los Servicios de Salud (FASSA)</w:t>
      </w:r>
      <w:r w:rsidR="008B39CF" w:rsidRPr="00564669">
        <w:rPr>
          <w:rFonts w:ascii="Arial" w:hAnsi="Arial" w:cs="Arial"/>
          <w:sz w:val="24"/>
          <w:szCs w:val="24"/>
        </w:rPr>
        <w:t xml:space="preserve">, debido </w:t>
      </w:r>
      <w:r w:rsidR="00E67793" w:rsidRPr="00564669">
        <w:rPr>
          <w:rFonts w:ascii="Arial" w:hAnsi="Arial" w:cs="Arial"/>
          <w:sz w:val="24"/>
          <w:szCs w:val="24"/>
        </w:rPr>
        <w:t>principalmente</w:t>
      </w:r>
      <w:r w:rsidR="008B39CF" w:rsidRPr="00564669">
        <w:rPr>
          <w:rFonts w:ascii="Arial" w:hAnsi="Arial" w:cs="Arial"/>
          <w:sz w:val="24"/>
          <w:szCs w:val="24"/>
        </w:rPr>
        <w:t xml:space="preserve"> </w:t>
      </w:r>
      <w:r w:rsidR="00757369" w:rsidRPr="00564669">
        <w:rPr>
          <w:rFonts w:ascii="Arial" w:hAnsi="Arial" w:cs="Arial"/>
          <w:sz w:val="24"/>
          <w:szCs w:val="24"/>
        </w:rPr>
        <w:t xml:space="preserve">al </w:t>
      </w:r>
      <w:r w:rsidR="00A077F4" w:rsidRPr="00564669">
        <w:rPr>
          <w:rFonts w:ascii="Arial" w:hAnsi="Arial" w:cs="Arial"/>
          <w:sz w:val="24"/>
          <w:szCs w:val="24"/>
        </w:rPr>
        <w:t>re</w:t>
      </w:r>
      <w:r w:rsidR="00757369" w:rsidRPr="00564669">
        <w:rPr>
          <w:rFonts w:ascii="Arial" w:hAnsi="Arial" w:cs="Arial"/>
          <w:sz w:val="24"/>
          <w:szCs w:val="24"/>
        </w:rPr>
        <w:t>ajuste en la transferencia de recursos</w:t>
      </w:r>
      <w:r w:rsidR="00A077F4" w:rsidRPr="00564669">
        <w:rPr>
          <w:rFonts w:ascii="Arial" w:hAnsi="Arial" w:cs="Arial"/>
          <w:sz w:val="24"/>
          <w:szCs w:val="24"/>
        </w:rPr>
        <w:t>, derivados de las modificaciones a los acuerdos de distribución publicados por la Secretaría de Hacienda y Crédito Público</w:t>
      </w:r>
      <w:r w:rsidR="00A90EF4">
        <w:rPr>
          <w:rFonts w:ascii="Arial" w:hAnsi="Arial" w:cs="Arial"/>
          <w:sz w:val="24"/>
          <w:szCs w:val="24"/>
        </w:rPr>
        <w:t>,</w:t>
      </w:r>
      <w:r w:rsidR="00A077F4" w:rsidRPr="00564669">
        <w:rPr>
          <w:rFonts w:ascii="Arial" w:hAnsi="Arial" w:cs="Arial"/>
          <w:sz w:val="24"/>
          <w:szCs w:val="24"/>
        </w:rPr>
        <w:t xml:space="preserve"> con el fin de actualizar las ministraciones y atender compromisos específicos de gasto en los estados.</w:t>
      </w:r>
      <w:r w:rsidR="00564669" w:rsidRPr="00564669">
        <w:rPr>
          <w:rFonts w:ascii="Arial" w:hAnsi="Arial" w:cs="Arial"/>
          <w:sz w:val="24"/>
          <w:szCs w:val="24"/>
        </w:rPr>
        <w:t xml:space="preserve"> Destaca también el Fondo de Aportaciones Múltiples, con un incremento del 14.9%, </w:t>
      </w:r>
      <w:r w:rsidR="00FB44A3" w:rsidRPr="00564669">
        <w:rPr>
          <w:rFonts w:ascii="Arial" w:hAnsi="Arial" w:cs="Arial"/>
          <w:sz w:val="24"/>
          <w:szCs w:val="24"/>
        </w:rPr>
        <w:t>como se muestra en el siguiente cuadro:</w:t>
      </w:r>
    </w:p>
    <w:p w14:paraId="2F00BFB8" w14:textId="77777777" w:rsidR="002F7BA3" w:rsidRPr="002F7BA3" w:rsidRDefault="002F7BA3" w:rsidP="002F7BA3">
      <w:pPr>
        <w:pStyle w:val="Prrafodelista"/>
        <w:spacing w:after="0"/>
        <w:ind w:left="360" w:right="-234"/>
        <w:jc w:val="both"/>
        <w:rPr>
          <w:rFonts w:ascii="Arial" w:hAnsi="Arial" w:cs="Arial"/>
          <w:i/>
          <w:sz w:val="24"/>
          <w:szCs w:val="24"/>
        </w:rPr>
      </w:pPr>
    </w:p>
    <w:p w14:paraId="34505AA1" w14:textId="5D2863A3" w:rsidR="00D6409F" w:rsidRDefault="00D6409F" w:rsidP="00D6409F">
      <w:pPr>
        <w:spacing w:after="0"/>
        <w:jc w:val="center"/>
        <w:rPr>
          <w:b/>
          <w:color w:val="003057"/>
        </w:rPr>
      </w:pPr>
      <w:r w:rsidRPr="00D6409F">
        <w:rPr>
          <w:b/>
          <w:color w:val="003057"/>
        </w:rPr>
        <w:t xml:space="preserve">Aportaciones Federales </w:t>
      </w:r>
      <w:r w:rsidR="00B7677F">
        <w:rPr>
          <w:b/>
          <w:color w:val="003057"/>
        </w:rPr>
        <w:t>(Ramo 33)</w:t>
      </w:r>
    </w:p>
    <w:p w14:paraId="14A8E6B4" w14:textId="4DE18E07" w:rsidR="002F7BA3" w:rsidRPr="00D6409F" w:rsidRDefault="00D6409F" w:rsidP="00D6409F">
      <w:pPr>
        <w:spacing w:after="0"/>
        <w:jc w:val="center"/>
        <w:rPr>
          <w:bCs/>
          <w:sz w:val="20"/>
          <w:szCs w:val="20"/>
        </w:rPr>
      </w:pPr>
      <w:r w:rsidRPr="00D6409F">
        <w:rPr>
          <w:bCs/>
          <w:sz w:val="20"/>
          <w:szCs w:val="20"/>
        </w:rPr>
        <w:t xml:space="preserve">Enero – </w:t>
      </w:r>
      <w:proofErr w:type="gramStart"/>
      <w:r w:rsidRPr="00D6409F">
        <w:rPr>
          <w:bCs/>
          <w:sz w:val="20"/>
          <w:szCs w:val="20"/>
        </w:rPr>
        <w:t>Septiembre</w:t>
      </w:r>
      <w:proofErr w:type="gramEnd"/>
      <w:r w:rsidRPr="00D6409F">
        <w:rPr>
          <w:bCs/>
          <w:sz w:val="20"/>
          <w:szCs w:val="20"/>
        </w:rPr>
        <w:t xml:space="preserve"> de 2026</w:t>
      </w:r>
    </w:p>
    <w:tbl>
      <w:tblPr>
        <w:tblW w:w="10071" w:type="dxa"/>
        <w:jc w:val="center"/>
        <w:tblCellMar>
          <w:left w:w="70" w:type="dxa"/>
          <w:right w:w="70" w:type="dxa"/>
        </w:tblCellMar>
        <w:tblLook w:val="04A0" w:firstRow="1" w:lastRow="0" w:firstColumn="1" w:lastColumn="0" w:noHBand="0" w:noVBand="1"/>
      </w:tblPr>
      <w:tblGrid>
        <w:gridCol w:w="2835"/>
        <w:gridCol w:w="1218"/>
        <w:gridCol w:w="1276"/>
        <w:gridCol w:w="1192"/>
        <w:gridCol w:w="1228"/>
        <w:gridCol w:w="680"/>
        <w:gridCol w:w="1054"/>
        <w:gridCol w:w="588"/>
      </w:tblGrid>
      <w:tr w:rsidR="0055097F" w:rsidRPr="002F7BA3" w14:paraId="694B526F" w14:textId="77777777" w:rsidTr="00D6409F">
        <w:trPr>
          <w:trHeight w:val="241"/>
          <w:jc w:val="center"/>
        </w:trPr>
        <w:tc>
          <w:tcPr>
            <w:tcW w:w="2835" w:type="dxa"/>
            <w:vMerge w:val="restart"/>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14:paraId="264C4F2C" w14:textId="77777777" w:rsidR="002F7BA3" w:rsidRPr="002F7BA3" w:rsidRDefault="002F7BA3" w:rsidP="0055097F">
            <w:pPr>
              <w:spacing w:after="0"/>
              <w:ind w:left="-75"/>
              <w:jc w:val="center"/>
              <w:rPr>
                <w:b/>
                <w:bCs/>
                <w:color w:val="000000"/>
                <w:sz w:val="18"/>
                <w:szCs w:val="18"/>
              </w:rPr>
            </w:pPr>
            <w:r w:rsidRPr="002F7BA3">
              <w:rPr>
                <w:b/>
                <w:bCs/>
                <w:color w:val="000000"/>
                <w:sz w:val="18"/>
                <w:szCs w:val="18"/>
              </w:rPr>
              <w:t>Concepto</w:t>
            </w:r>
          </w:p>
        </w:tc>
        <w:tc>
          <w:tcPr>
            <w:tcW w:w="1218"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0613761" w14:textId="77777777" w:rsidR="0055097F" w:rsidRPr="00774BB9" w:rsidRDefault="0055097F" w:rsidP="0055097F">
            <w:pPr>
              <w:spacing w:after="0"/>
              <w:jc w:val="center"/>
              <w:rPr>
                <w:rFonts w:cs="Calibri"/>
                <w:b/>
                <w:bCs/>
                <w:color w:val="000000"/>
                <w:sz w:val="18"/>
                <w:szCs w:val="18"/>
              </w:rPr>
            </w:pPr>
            <w:r w:rsidRPr="00774BB9">
              <w:rPr>
                <w:rFonts w:cs="Calibri"/>
                <w:b/>
                <w:bCs/>
                <w:color w:val="000000"/>
                <w:sz w:val="18"/>
                <w:szCs w:val="18"/>
              </w:rPr>
              <w:t>2025</w:t>
            </w:r>
          </w:p>
          <w:p w14:paraId="588602CE" w14:textId="4C964799" w:rsidR="002F7BA3" w:rsidRPr="002F7BA3" w:rsidRDefault="0055097F" w:rsidP="0055097F">
            <w:pPr>
              <w:spacing w:after="0"/>
              <w:jc w:val="center"/>
              <w:rPr>
                <w:b/>
                <w:bCs/>
                <w:color w:val="000000"/>
                <w:sz w:val="18"/>
                <w:szCs w:val="18"/>
              </w:rPr>
            </w:pPr>
            <w:r w:rsidRPr="00774BB9">
              <w:rPr>
                <w:rFonts w:cs="Calibri"/>
                <w:b/>
                <w:bCs/>
                <w:color w:val="000000"/>
                <w:sz w:val="18"/>
                <w:szCs w:val="18"/>
              </w:rPr>
              <w:t>Dev Ene-</w:t>
            </w:r>
            <w:proofErr w:type="spellStart"/>
            <w:r w:rsidRPr="00774BB9">
              <w:rPr>
                <w:rFonts w:cs="Calibri"/>
                <w:b/>
                <w:bCs/>
                <w:color w:val="000000"/>
                <w:sz w:val="18"/>
                <w:szCs w:val="18"/>
              </w:rPr>
              <w:t>Sep</w:t>
            </w:r>
            <w:proofErr w:type="spellEnd"/>
            <w:r w:rsidRPr="00774BB9">
              <w:rPr>
                <w:rFonts w:cs="Calibri"/>
                <w:b/>
                <w:bCs/>
                <w:color w:val="000000"/>
                <w:sz w:val="18"/>
                <w:szCs w:val="18"/>
              </w:rPr>
              <w:t xml:space="preserve">            </w:t>
            </w:r>
          </w:p>
        </w:tc>
        <w:tc>
          <w:tcPr>
            <w:tcW w:w="2468" w:type="dxa"/>
            <w:gridSpan w:val="2"/>
            <w:tcBorders>
              <w:top w:val="single" w:sz="4" w:space="0" w:color="auto"/>
              <w:left w:val="nil"/>
              <w:bottom w:val="single" w:sz="4" w:space="0" w:color="auto"/>
              <w:right w:val="single" w:sz="4" w:space="0" w:color="auto"/>
            </w:tcBorders>
            <w:shd w:val="clear" w:color="auto" w:fill="EEECE1" w:themeFill="background2"/>
            <w:noWrap/>
            <w:vAlign w:val="center"/>
            <w:hideMark/>
          </w:tcPr>
          <w:p w14:paraId="28267F0A" w14:textId="77777777" w:rsidR="002F7BA3" w:rsidRPr="002F7BA3" w:rsidRDefault="002F7BA3" w:rsidP="002F7BA3">
            <w:pPr>
              <w:spacing w:after="0"/>
              <w:jc w:val="center"/>
              <w:rPr>
                <w:b/>
                <w:bCs/>
                <w:color w:val="000000"/>
                <w:sz w:val="18"/>
                <w:szCs w:val="18"/>
              </w:rPr>
            </w:pPr>
            <w:r w:rsidRPr="002F7BA3">
              <w:rPr>
                <w:b/>
                <w:bCs/>
                <w:color w:val="000000"/>
                <w:sz w:val="18"/>
                <w:szCs w:val="18"/>
              </w:rPr>
              <w:t>2026</w:t>
            </w:r>
          </w:p>
        </w:tc>
        <w:tc>
          <w:tcPr>
            <w:tcW w:w="1908" w:type="dxa"/>
            <w:gridSpan w:val="2"/>
            <w:tcBorders>
              <w:top w:val="single" w:sz="4" w:space="0" w:color="auto"/>
              <w:left w:val="nil"/>
              <w:bottom w:val="single" w:sz="4" w:space="0" w:color="auto"/>
              <w:right w:val="single" w:sz="4" w:space="0" w:color="auto"/>
            </w:tcBorders>
            <w:shd w:val="clear" w:color="auto" w:fill="EEECE1" w:themeFill="background2"/>
            <w:noWrap/>
            <w:vAlign w:val="center"/>
            <w:hideMark/>
          </w:tcPr>
          <w:p w14:paraId="67E4732E" w14:textId="77777777" w:rsidR="002F7BA3" w:rsidRPr="002F7BA3" w:rsidRDefault="002F7BA3" w:rsidP="002F7BA3">
            <w:pPr>
              <w:spacing w:after="0"/>
              <w:jc w:val="center"/>
              <w:rPr>
                <w:b/>
                <w:bCs/>
                <w:color w:val="000000"/>
                <w:sz w:val="18"/>
                <w:szCs w:val="18"/>
              </w:rPr>
            </w:pPr>
            <w:r w:rsidRPr="002F7BA3">
              <w:rPr>
                <w:b/>
                <w:bCs/>
                <w:color w:val="000000"/>
                <w:sz w:val="18"/>
                <w:szCs w:val="18"/>
              </w:rPr>
              <w:t xml:space="preserve"> 2026 Dev vs </w:t>
            </w:r>
            <w:proofErr w:type="spellStart"/>
            <w:r w:rsidRPr="002F7BA3">
              <w:rPr>
                <w:b/>
                <w:bCs/>
                <w:color w:val="000000"/>
                <w:sz w:val="18"/>
                <w:szCs w:val="18"/>
              </w:rPr>
              <w:t>Est</w:t>
            </w:r>
            <w:proofErr w:type="spellEnd"/>
            <w:r w:rsidRPr="002F7BA3">
              <w:rPr>
                <w:b/>
                <w:bCs/>
                <w:color w:val="000000"/>
                <w:sz w:val="18"/>
                <w:szCs w:val="18"/>
              </w:rPr>
              <w:t xml:space="preserve"> </w:t>
            </w:r>
          </w:p>
        </w:tc>
        <w:tc>
          <w:tcPr>
            <w:tcW w:w="0" w:type="auto"/>
            <w:gridSpan w:val="2"/>
            <w:tcBorders>
              <w:top w:val="single" w:sz="4" w:space="0" w:color="auto"/>
              <w:left w:val="nil"/>
              <w:bottom w:val="single" w:sz="4" w:space="0" w:color="auto"/>
              <w:right w:val="single" w:sz="4" w:space="0" w:color="auto"/>
            </w:tcBorders>
            <w:shd w:val="clear" w:color="auto" w:fill="EEECE1" w:themeFill="background2"/>
            <w:noWrap/>
            <w:vAlign w:val="center"/>
            <w:hideMark/>
          </w:tcPr>
          <w:p w14:paraId="42238FAA" w14:textId="77777777" w:rsidR="002F7BA3" w:rsidRPr="002F7BA3" w:rsidRDefault="002F7BA3" w:rsidP="002F7BA3">
            <w:pPr>
              <w:spacing w:after="0"/>
              <w:jc w:val="center"/>
              <w:rPr>
                <w:b/>
                <w:bCs/>
                <w:color w:val="000000"/>
                <w:sz w:val="18"/>
                <w:szCs w:val="18"/>
              </w:rPr>
            </w:pPr>
            <w:r w:rsidRPr="002F7BA3">
              <w:rPr>
                <w:b/>
                <w:bCs/>
                <w:color w:val="000000"/>
                <w:sz w:val="18"/>
                <w:szCs w:val="18"/>
              </w:rPr>
              <w:t>2026 vs 2025</w:t>
            </w:r>
          </w:p>
        </w:tc>
      </w:tr>
      <w:tr w:rsidR="00774BB9" w:rsidRPr="002F7BA3" w14:paraId="77C5D87F" w14:textId="77777777" w:rsidTr="00D6409F">
        <w:trPr>
          <w:trHeight w:val="241"/>
          <w:jc w:val="center"/>
        </w:trPr>
        <w:tc>
          <w:tcPr>
            <w:tcW w:w="2835"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9A658D3" w14:textId="77777777" w:rsidR="0055097F" w:rsidRPr="002F7BA3" w:rsidRDefault="0055097F" w:rsidP="0055097F">
            <w:pPr>
              <w:spacing w:after="0"/>
              <w:rPr>
                <w:b/>
                <w:bCs/>
                <w:color w:val="000000"/>
                <w:sz w:val="18"/>
                <w:szCs w:val="18"/>
              </w:rPr>
            </w:pPr>
          </w:p>
        </w:tc>
        <w:tc>
          <w:tcPr>
            <w:tcW w:w="1218"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DAA4ABA" w14:textId="77777777" w:rsidR="0055097F" w:rsidRPr="002F7BA3" w:rsidRDefault="0055097F" w:rsidP="0055097F">
            <w:pPr>
              <w:spacing w:after="0"/>
              <w:rPr>
                <w:b/>
                <w:bCs/>
                <w:color w:val="000000"/>
                <w:sz w:val="18"/>
                <w:szCs w:val="18"/>
              </w:rPr>
            </w:pPr>
          </w:p>
        </w:tc>
        <w:tc>
          <w:tcPr>
            <w:tcW w:w="1276" w:type="dxa"/>
            <w:tcBorders>
              <w:top w:val="nil"/>
              <w:left w:val="nil"/>
              <w:bottom w:val="single" w:sz="4" w:space="0" w:color="auto"/>
              <w:right w:val="single" w:sz="4" w:space="0" w:color="auto"/>
            </w:tcBorders>
            <w:shd w:val="clear" w:color="auto" w:fill="EEECE1" w:themeFill="background2"/>
            <w:noWrap/>
            <w:vAlign w:val="center"/>
            <w:hideMark/>
          </w:tcPr>
          <w:p w14:paraId="1901A4A1" w14:textId="37A290D5" w:rsidR="0055097F" w:rsidRPr="002F7BA3" w:rsidRDefault="0055097F" w:rsidP="0055097F">
            <w:pPr>
              <w:spacing w:after="0"/>
              <w:jc w:val="center"/>
              <w:rPr>
                <w:b/>
                <w:bCs/>
                <w:color w:val="000000"/>
                <w:sz w:val="18"/>
                <w:szCs w:val="18"/>
              </w:rPr>
            </w:pPr>
            <w:proofErr w:type="spellStart"/>
            <w:r w:rsidRPr="00774BB9">
              <w:rPr>
                <w:rFonts w:cs="Calibri"/>
                <w:b/>
                <w:bCs/>
                <w:color w:val="000000"/>
                <w:sz w:val="18"/>
                <w:szCs w:val="18"/>
              </w:rPr>
              <w:t>Est</w:t>
            </w:r>
            <w:proofErr w:type="spellEnd"/>
            <w:r w:rsidRPr="00774BB9">
              <w:rPr>
                <w:rFonts w:cs="Calibri"/>
                <w:b/>
                <w:bCs/>
                <w:color w:val="000000"/>
                <w:sz w:val="18"/>
                <w:szCs w:val="18"/>
              </w:rPr>
              <w:t xml:space="preserve"> Ene-</w:t>
            </w:r>
            <w:proofErr w:type="spellStart"/>
            <w:r w:rsidRPr="00774BB9">
              <w:rPr>
                <w:rFonts w:cs="Calibri"/>
                <w:b/>
                <w:bCs/>
                <w:color w:val="000000"/>
                <w:sz w:val="18"/>
                <w:szCs w:val="18"/>
              </w:rPr>
              <w:t>Sep</w:t>
            </w:r>
            <w:proofErr w:type="spellEnd"/>
          </w:p>
        </w:tc>
        <w:tc>
          <w:tcPr>
            <w:tcW w:w="1192" w:type="dxa"/>
            <w:tcBorders>
              <w:top w:val="nil"/>
              <w:left w:val="nil"/>
              <w:bottom w:val="single" w:sz="4" w:space="0" w:color="auto"/>
              <w:right w:val="single" w:sz="4" w:space="0" w:color="auto"/>
            </w:tcBorders>
            <w:shd w:val="clear" w:color="auto" w:fill="EEECE1" w:themeFill="background2"/>
            <w:noWrap/>
            <w:vAlign w:val="center"/>
            <w:hideMark/>
          </w:tcPr>
          <w:p w14:paraId="6F156CE8" w14:textId="42675891" w:rsidR="0055097F" w:rsidRPr="002F7BA3" w:rsidRDefault="0055097F" w:rsidP="0055097F">
            <w:pPr>
              <w:spacing w:after="0"/>
              <w:jc w:val="center"/>
              <w:rPr>
                <w:b/>
                <w:bCs/>
                <w:color w:val="000000"/>
                <w:sz w:val="18"/>
                <w:szCs w:val="18"/>
              </w:rPr>
            </w:pPr>
            <w:r w:rsidRPr="00774BB9">
              <w:rPr>
                <w:rFonts w:cs="Calibri"/>
                <w:b/>
                <w:bCs/>
                <w:color w:val="000000"/>
                <w:sz w:val="18"/>
                <w:szCs w:val="18"/>
              </w:rPr>
              <w:t>Dev Ene-</w:t>
            </w:r>
            <w:proofErr w:type="spellStart"/>
            <w:r w:rsidRPr="00774BB9">
              <w:rPr>
                <w:rFonts w:cs="Calibri"/>
                <w:b/>
                <w:bCs/>
                <w:color w:val="000000"/>
                <w:sz w:val="18"/>
                <w:szCs w:val="18"/>
              </w:rPr>
              <w:t>Sep</w:t>
            </w:r>
            <w:proofErr w:type="spellEnd"/>
          </w:p>
        </w:tc>
        <w:tc>
          <w:tcPr>
            <w:tcW w:w="1228" w:type="dxa"/>
            <w:tcBorders>
              <w:top w:val="nil"/>
              <w:left w:val="nil"/>
              <w:bottom w:val="single" w:sz="4" w:space="0" w:color="auto"/>
              <w:right w:val="single" w:sz="4" w:space="0" w:color="auto"/>
            </w:tcBorders>
            <w:shd w:val="clear" w:color="auto" w:fill="EEECE1" w:themeFill="background2"/>
            <w:noWrap/>
            <w:vAlign w:val="center"/>
            <w:hideMark/>
          </w:tcPr>
          <w:p w14:paraId="23FFF7DE" w14:textId="77777777" w:rsidR="0055097F" w:rsidRPr="002F7BA3" w:rsidRDefault="0055097F" w:rsidP="0055097F">
            <w:pPr>
              <w:spacing w:after="0"/>
              <w:jc w:val="center"/>
              <w:rPr>
                <w:b/>
                <w:bCs/>
                <w:color w:val="000000"/>
                <w:sz w:val="18"/>
                <w:szCs w:val="18"/>
              </w:rPr>
            </w:pPr>
            <w:r w:rsidRPr="002F7BA3">
              <w:rPr>
                <w:b/>
                <w:bCs/>
                <w:color w:val="000000"/>
                <w:sz w:val="18"/>
                <w:szCs w:val="18"/>
              </w:rPr>
              <w:t>Pesos</w:t>
            </w:r>
          </w:p>
        </w:tc>
        <w:tc>
          <w:tcPr>
            <w:tcW w:w="0" w:type="auto"/>
            <w:tcBorders>
              <w:top w:val="nil"/>
              <w:left w:val="nil"/>
              <w:bottom w:val="single" w:sz="4" w:space="0" w:color="auto"/>
              <w:right w:val="single" w:sz="4" w:space="0" w:color="auto"/>
            </w:tcBorders>
            <w:shd w:val="clear" w:color="auto" w:fill="EEECE1" w:themeFill="background2"/>
            <w:noWrap/>
            <w:vAlign w:val="center"/>
            <w:hideMark/>
          </w:tcPr>
          <w:p w14:paraId="2DD4D598" w14:textId="77777777" w:rsidR="0055097F" w:rsidRPr="002F7BA3" w:rsidRDefault="0055097F" w:rsidP="0055097F">
            <w:pPr>
              <w:spacing w:after="0"/>
              <w:jc w:val="center"/>
              <w:rPr>
                <w:b/>
                <w:bCs/>
                <w:color w:val="000000"/>
                <w:sz w:val="18"/>
                <w:szCs w:val="18"/>
              </w:rPr>
            </w:pPr>
            <w:proofErr w:type="gramStart"/>
            <w:r w:rsidRPr="002F7BA3">
              <w:rPr>
                <w:b/>
                <w:bCs/>
                <w:color w:val="000000"/>
                <w:sz w:val="18"/>
                <w:szCs w:val="18"/>
              </w:rPr>
              <w:t>Var.%</w:t>
            </w:r>
            <w:proofErr w:type="gramEnd"/>
          </w:p>
        </w:tc>
        <w:tc>
          <w:tcPr>
            <w:tcW w:w="0" w:type="auto"/>
            <w:tcBorders>
              <w:top w:val="nil"/>
              <w:left w:val="nil"/>
              <w:bottom w:val="single" w:sz="4" w:space="0" w:color="auto"/>
              <w:right w:val="single" w:sz="4" w:space="0" w:color="auto"/>
            </w:tcBorders>
            <w:shd w:val="clear" w:color="auto" w:fill="EEECE1" w:themeFill="background2"/>
            <w:noWrap/>
            <w:vAlign w:val="center"/>
            <w:hideMark/>
          </w:tcPr>
          <w:p w14:paraId="5912E8CE" w14:textId="77777777" w:rsidR="0055097F" w:rsidRPr="002F7BA3" w:rsidRDefault="0055097F" w:rsidP="0055097F">
            <w:pPr>
              <w:spacing w:after="0"/>
              <w:jc w:val="center"/>
              <w:rPr>
                <w:b/>
                <w:bCs/>
                <w:color w:val="000000"/>
                <w:sz w:val="18"/>
                <w:szCs w:val="18"/>
              </w:rPr>
            </w:pPr>
            <w:r w:rsidRPr="002F7BA3">
              <w:rPr>
                <w:b/>
                <w:bCs/>
                <w:color w:val="000000"/>
                <w:sz w:val="18"/>
                <w:szCs w:val="18"/>
              </w:rPr>
              <w:t>Pesos</w:t>
            </w:r>
          </w:p>
        </w:tc>
        <w:tc>
          <w:tcPr>
            <w:tcW w:w="0" w:type="auto"/>
            <w:tcBorders>
              <w:top w:val="nil"/>
              <w:left w:val="nil"/>
              <w:bottom w:val="single" w:sz="4" w:space="0" w:color="auto"/>
              <w:right w:val="single" w:sz="4" w:space="0" w:color="auto"/>
            </w:tcBorders>
            <w:shd w:val="clear" w:color="auto" w:fill="EEECE1" w:themeFill="background2"/>
            <w:noWrap/>
            <w:vAlign w:val="center"/>
            <w:hideMark/>
          </w:tcPr>
          <w:p w14:paraId="457A16B4" w14:textId="77777777" w:rsidR="0055097F" w:rsidRPr="002F7BA3" w:rsidRDefault="0055097F" w:rsidP="0055097F">
            <w:pPr>
              <w:spacing w:after="0"/>
              <w:jc w:val="center"/>
              <w:rPr>
                <w:b/>
                <w:bCs/>
                <w:color w:val="000000"/>
                <w:sz w:val="18"/>
                <w:szCs w:val="18"/>
              </w:rPr>
            </w:pPr>
            <w:proofErr w:type="gramStart"/>
            <w:r w:rsidRPr="002F7BA3">
              <w:rPr>
                <w:b/>
                <w:bCs/>
                <w:color w:val="000000"/>
                <w:sz w:val="18"/>
                <w:szCs w:val="18"/>
              </w:rPr>
              <w:t>Var.%</w:t>
            </w:r>
            <w:proofErr w:type="gramEnd"/>
          </w:p>
        </w:tc>
      </w:tr>
      <w:tr w:rsidR="0055097F" w:rsidRPr="002F7BA3" w14:paraId="4F8CB095"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C0F698F" w14:textId="77777777" w:rsidR="002F7BA3" w:rsidRPr="002F7BA3" w:rsidRDefault="002F7BA3" w:rsidP="002F7BA3">
            <w:pPr>
              <w:spacing w:after="0"/>
              <w:rPr>
                <w:b/>
                <w:bCs/>
                <w:color w:val="000000"/>
                <w:sz w:val="18"/>
                <w:szCs w:val="18"/>
              </w:rPr>
            </w:pPr>
            <w:r w:rsidRPr="002F7BA3">
              <w:rPr>
                <w:b/>
                <w:bCs/>
                <w:color w:val="000000"/>
                <w:sz w:val="18"/>
                <w:szCs w:val="18"/>
              </w:rPr>
              <w:t>APORTACIONES</w:t>
            </w:r>
          </w:p>
        </w:tc>
        <w:tc>
          <w:tcPr>
            <w:tcW w:w="1218" w:type="dxa"/>
            <w:tcBorders>
              <w:top w:val="nil"/>
              <w:left w:val="nil"/>
              <w:bottom w:val="single" w:sz="4" w:space="0" w:color="auto"/>
              <w:right w:val="single" w:sz="4" w:space="0" w:color="auto"/>
            </w:tcBorders>
            <w:shd w:val="clear" w:color="auto" w:fill="F2F2F2" w:themeFill="background1" w:themeFillShade="F2"/>
            <w:vAlign w:val="center"/>
            <w:hideMark/>
          </w:tcPr>
          <w:p w14:paraId="765182AA" w14:textId="77777777" w:rsidR="002F7BA3" w:rsidRPr="002F7BA3" w:rsidRDefault="002F7BA3" w:rsidP="002F7BA3">
            <w:pPr>
              <w:spacing w:after="0"/>
              <w:jc w:val="right"/>
              <w:rPr>
                <w:b/>
                <w:bCs/>
                <w:color w:val="000000"/>
                <w:sz w:val="18"/>
                <w:szCs w:val="18"/>
              </w:rPr>
            </w:pPr>
            <w:r w:rsidRPr="002F7BA3">
              <w:rPr>
                <w:b/>
                <w:bCs/>
                <w:color w:val="000000"/>
                <w:sz w:val="18"/>
                <w:szCs w:val="18"/>
              </w:rPr>
              <w:t>5,930,128,156</w:t>
            </w:r>
          </w:p>
        </w:tc>
        <w:tc>
          <w:tcPr>
            <w:tcW w:w="1276" w:type="dxa"/>
            <w:tcBorders>
              <w:top w:val="nil"/>
              <w:left w:val="nil"/>
              <w:bottom w:val="single" w:sz="4" w:space="0" w:color="auto"/>
              <w:right w:val="single" w:sz="4" w:space="0" w:color="auto"/>
            </w:tcBorders>
            <w:shd w:val="clear" w:color="auto" w:fill="F2F2F2" w:themeFill="background1" w:themeFillShade="F2"/>
            <w:vAlign w:val="center"/>
            <w:hideMark/>
          </w:tcPr>
          <w:p w14:paraId="300EAD5E" w14:textId="77777777" w:rsidR="002F7BA3" w:rsidRPr="002F7BA3" w:rsidRDefault="002F7BA3" w:rsidP="002F7BA3">
            <w:pPr>
              <w:spacing w:after="0"/>
              <w:jc w:val="right"/>
              <w:rPr>
                <w:b/>
                <w:bCs/>
                <w:color w:val="000000"/>
                <w:sz w:val="18"/>
                <w:szCs w:val="18"/>
              </w:rPr>
            </w:pPr>
            <w:r w:rsidRPr="002F7BA3">
              <w:rPr>
                <w:b/>
                <w:bCs/>
                <w:color w:val="000000"/>
                <w:sz w:val="18"/>
                <w:szCs w:val="18"/>
              </w:rPr>
              <w:t>5,830,174,893</w:t>
            </w:r>
          </w:p>
        </w:tc>
        <w:tc>
          <w:tcPr>
            <w:tcW w:w="1192" w:type="dxa"/>
            <w:tcBorders>
              <w:top w:val="nil"/>
              <w:left w:val="nil"/>
              <w:bottom w:val="single" w:sz="4" w:space="0" w:color="auto"/>
              <w:right w:val="single" w:sz="4" w:space="0" w:color="auto"/>
            </w:tcBorders>
            <w:shd w:val="clear" w:color="auto" w:fill="F2F2F2" w:themeFill="background1" w:themeFillShade="F2"/>
            <w:vAlign w:val="center"/>
            <w:hideMark/>
          </w:tcPr>
          <w:p w14:paraId="3E1DC17F" w14:textId="77777777" w:rsidR="002F7BA3" w:rsidRPr="002F7BA3" w:rsidRDefault="002F7BA3" w:rsidP="002F7BA3">
            <w:pPr>
              <w:spacing w:after="0"/>
              <w:jc w:val="right"/>
              <w:rPr>
                <w:b/>
                <w:bCs/>
                <w:color w:val="000000"/>
                <w:sz w:val="18"/>
                <w:szCs w:val="18"/>
              </w:rPr>
            </w:pPr>
            <w:r w:rsidRPr="002F7BA3">
              <w:rPr>
                <w:b/>
                <w:bCs/>
                <w:color w:val="000000"/>
                <w:sz w:val="18"/>
                <w:szCs w:val="18"/>
              </w:rPr>
              <w:t>6,194,080,749</w:t>
            </w:r>
          </w:p>
        </w:tc>
        <w:tc>
          <w:tcPr>
            <w:tcW w:w="1228" w:type="dxa"/>
            <w:tcBorders>
              <w:top w:val="nil"/>
              <w:left w:val="nil"/>
              <w:bottom w:val="single" w:sz="4" w:space="0" w:color="auto"/>
              <w:right w:val="single" w:sz="4" w:space="0" w:color="auto"/>
            </w:tcBorders>
            <w:shd w:val="clear" w:color="auto" w:fill="F2F2F2" w:themeFill="background1" w:themeFillShade="F2"/>
            <w:vAlign w:val="center"/>
            <w:hideMark/>
          </w:tcPr>
          <w:p w14:paraId="1694F084" w14:textId="77777777" w:rsidR="002F7BA3" w:rsidRPr="002F7BA3" w:rsidRDefault="002F7BA3" w:rsidP="002F7BA3">
            <w:pPr>
              <w:spacing w:after="0"/>
              <w:jc w:val="right"/>
              <w:rPr>
                <w:b/>
                <w:bCs/>
                <w:color w:val="000000"/>
                <w:sz w:val="18"/>
                <w:szCs w:val="18"/>
              </w:rPr>
            </w:pPr>
            <w:r w:rsidRPr="002F7BA3">
              <w:rPr>
                <w:b/>
                <w:bCs/>
                <w:color w:val="000000"/>
                <w:sz w:val="18"/>
                <w:szCs w:val="18"/>
              </w:rPr>
              <w:t>363,905,856</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6ADBC773" w14:textId="77777777" w:rsidR="002F7BA3" w:rsidRPr="002F7BA3" w:rsidRDefault="002F7BA3" w:rsidP="002F7BA3">
            <w:pPr>
              <w:spacing w:after="0"/>
              <w:jc w:val="right"/>
              <w:rPr>
                <w:b/>
                <w:bCs/>
                <w:color w:val="000000"/>
                <w:sz w:val="18"/>
                <w:szCs w:val="18"/>
              </w:rPr>
            </w:pPr>
            <w:r w:rsidRPr="002F7BA3">
              <w:rPr>
                <w:b/>
                <w:bCs/>
                <w:color w:val="000000"/>
                <w:sz w:val="18"/>
                <w:szCs w:val="18"/>
              </w:rPr>
              <w:t>6.2%</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0C7F7C45" w14:textId="77777777" w:rsidR="002F7BA3" w:rsidRPr="002F7BA3" w:rsidRDefault="002F7BA3" w:rsidP="002F7BA3">
            <w:pPr>
              <w:spacing w:after="0"/>
              <w:jc w:val="right"/>
              <w:rPr>
                <w:b/>
                <w:bCs/>
                <w:color w:val="000000"/>
                <w:sz w:val="18"/>
                <w:szCs w:val="18"/>
              </w:rPr>
            </w:pPr>
            <w:r w:rsidRPr="002F7BA3">
              <w:rPr>
                <w:b/>
                <w:bCs/>
                <w:color w:val="000000"/>
                <w:sz w:val="18"/>
                <w:szCs w:val="18"/>
              </w:rPr>
              <w:t>263,952,594</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11CF0F5A" w14:textId="77777777" w:rsidR="002F7BA3" w:rsidRPr="002F7BA3" w:rsidRDefault="002F7BA3" w:rsidP="002F7BA3">
            <w:pPr>
              <w:spacing w:after="0"/>
              <w:jc w:val="right"/>
              <w:rPr>
                <w:b/>
                <w:bCs/>
                <w:color w:val="000000"/>
                <w:sz w:val="18"/>
                <w:szCs w:val="18"/>
              </w:rPr>
            </w:pPr>
            <w:r w:rsidRPr="002F7BA3">
              <w:rPr>
                <w:b/>
                <w:bCs/>
                <w:color w:val="000000"/>
                <w:sz w:val="18"/>
                <w:szCs w:val="18"/>
              </w:rPr>
              <w:t>4.5%</w:t>
            </w:r>
          </w:p>
        </w:tc>
      </w:tr>
      <w:tr w:rsidR="0055097F" w:rsidRPr="002F7BA3" w14:paraId="49401A42" w14:textId="77777777" w:rsidTr="00D6409F">
        <w:trPr>
          <w:trHeight w:val="254"/>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635F2981" w14:textId="4B24B0DC" w:rsidR="002F7BA3" w:rsidRPr="002F7BA3" w:rsidRDefault="002F7BA3" w:rsidP="002F7BA3">
            <w:pPr>
              <w:spacing w:after="0"/>
              <w:rPr>
                <w:color w:val="000000"/>
                <w:sz w:val="18"/>
                <w:szCs w:val="18"/>
              </w:rPr>
            </w:pPr>
            <w:r w:rsidRPr="002F7BA3">
              <w:rPr>
                <w:color w:val="000000"/>
                <w:sz w:val="18"/>
                <w:szCs w:val="18"/>
              </w:rPr>
              <w:t>NÓMINA EDUCATIVA Y G</w:t>
            </w:r>
            <w:r w:rsidR="00A90EF4" w:rsidRPr="00774BB9">
              <w:rPr>
                <w:color w:val="000000"/>
                <w:sz w:val="18"/>
                <w:szCs w:val="18"/>
              </w:rPr>
              <w:t xml:space="preserve">. </w:t>
            </w:r>
            <w:r w:rsidRPr="002F7BA3">
              <w:rPr>
                <w:color w:val="000000"/>
                <w:sz w:val="18"/>
                <w:szCs w:val="18"/>
              </w:rPr>
              <w:t>O</w:t>
            </w:r>
            <w:r w:rsidR="00A90EF4" w:rsidRPr="00774BB9">
              <w:rPr>
                <w:color w:val="000000"/>
                <w:sz w:val="18"/>
                <w:szCs w:val="18"/>
              </w:rPr>
              <w:t>.</w:t>
            </w:r>
          </w:p>
        </w:tc>
        <w:tc>
          <w:tcPr>
            <w:tcW w:w="1218" w:type="dxa"/>
            <w:tcBorders>
              <w:top w:val="nil"/>
              <w:left w:val="nil"/>
              <w:bottom w:val="single" w:sz="4" w:space="0" w:color="auto"/>
              <w:right w:val="single" w:sz="4" w:space="0" w:color="auto"/>
            </w:tcBorders>
            <w:shd w:val="clear" w:color="auto" w:fill="auto"/>
            <w:vAlign w:val="center"/>
            <w:hideMark/>
          </w:tcPr>
          <w:p w14:paraId="54C830D9" w14:textId="77777777" w:rsidR="002F7BA3" w:rsidRPr="002F7BA3" w:rsidRDefault="002F7BA3" w:rsidP="002F7BA3">
            <w:pPr>
              <w:spacing w:after="0"/>
              <w:jc w:val="right"/>
              <w:rPr>
                <w:color w:val="000000"/>
                <w:sz w:val="18"/>
                <w:szCs w:val="18"/>
              </w:rPr>
            </w:pPr>
            <w:r w:rsidRPr="002F7BA3">
              <w:rPr>
                <w:color w:val="000000"/>
                <w:sz w:val="18"/>
                <w:szCs w:val="18"/>
              </w:rPr>
              <w:t>3,289,828,020</w:t>
            </w:r>
          </w:p>
        </w:tc>
        <w:tc>
          <w:tcPr>
            <w:tcW w:w="1276" w:type="dxa"/>
            <w:tcBorders>
              <w:top w:val="nil"/>
              <w:left w:val="nil"/>
              <w:bottom w:val="single" w:sz="4" w:space="0" w:color="auto"/>
              <w:right w:val="single" w:sz="4" w:space="0" w:color="auto"/>
            </w:tcBorders>
            <w:shd w:val="clear" w:color="auto" w:fill="auto"/>
            <w:vAlign w:val="center"/>
            <w:hideMark/>
          </w:tcPr>
          <w:p w14:paraId="1F06DFC2" w14:textId="77777777" w:rsidR="002F7BA3" w:rsidRPr="002F7BA3" w:rsidRDefault="002F7BA3" w:rsidP="002F7BA3">
            <w:pPr>
              <w:spacing w:after="0"/>
              <w:jc w:val="right"/>
              <w:rPr>
                <w:color w:val="000000"/>
                <w:sz w:val="18"/>
                <w:szCs w:val="18"/>
              </w:rPr>
            </w:pPr>
            <w:r w:rsidRPr="002F7BA3">
              <w:rPr>
                <w:color w:val="000000"/>
                <w:sz w:val="18"/>
                <w:szCs w:val="18"/>
              </w:rPr>
              <w:t>3,476,701,618</w:t>
            </w:r>
          </w:p>
        </w:tc>
        <w:tc>
          <w:tcPr>
            <w:tcW w:w="1192" w:type="dxa"/>
            <w:tcBorders>
              <w:top w:val="nil"/>
              <w:left w:val="nil"/>
              <w:bottom w:val="single" w:sz="4" w:space="0" w:color="auto"/>
              <w:right w:val="single" w:sz="4" w:space="0" w:color="auto"/>
            </w:tcBorders>
            <w:shd w:val="clear" w:color="auto" w:fill="auto"/>
            <w:vAlign w:val="center"/>
            <w:hideMark/>
          </w:tcPr>
          <w:p w14:paraId="65C2D0AB" w14:textId="77777777" w:rsidR="002F7BA3" w:rsidRPr="002F7BA3" w:rsidRDefault="002F7BA3" w:rsidP="002F7BA3">
            <w:pPr>
              <w:spacing w:after="0"/>
              <w:jc w:val="right"/>
              <w:rPr>
                <w:color w:val="000000"/>
                <w:sz w:val="18"/>
                <w:szCs w:val="18"/>
              </w:rPr>
            </w:pPr>
            <w:r w:rsidRPr="002F7BA3">
              <w:rPr>
                <w:color w:val="000000"/>
                <w:sz w:val="18"/>
                <w:szCs w:val="18"/>
              </w:rPr>
              <w:t>3,312,853,663</w:t>
            </w:r>
          </w:p>
        </w:tc>
        <w:tc>
          <w:tcPr>
            <w:tcW w:w="1228" w:type="dxa"/>
            <w:tcBorders>
              <w:top w:val="nil"/>
              <w:left w:val="nil"/>
              <w:bottom w:val="single" w:sz="4" w:space="0" w:color="auto"/>
              <w:right w:val="single" w:sz="4" w:space="0" w:color="auto"/>
            </w:tcBorders>
            <w:shd w:val="clear" w:color="auto" w:fill="auto"/>
            <w:vAlign w:val="center"/>
            <w:hideMark/>
          </w:tcPr>
          <w:p w14:paraId="7DCC1CFD" w14:textId="77777777" w:rsidR="002F7BA3" w:rsidRPr="002F7BA3" w:rsidRDefault="002F7BA3" w:rsidP="002F7BA3">
            <w:pPr>
              <w:spacing w:after="0"/>
              <w:jc w:val="right"/>
              <w:rPr>
                <w:color w:val="000000"/>
                <w:sz w:val="18"/>
                <w:szCs w:val="18"/>
              </w:rPr>
            </w:pPr>
            <w:r w:rsidRPr="002F7BA3">
              <w:rPr>
                <w:color w:val="000000"/>
                <w:sz w:val="18"/>
                <w:szCs w:val="18"/>
              </w:rPr>
              <w:t>-163,847,955</w:t>
            </w:r>
          </w:p>
        </w:tc>
        <w:tc>
          <w:tcPr>
            <w:tcW w:w="0" w:type="auto"/>
            <w:tcBorders>
              <w:top w:val="nil"/>
              <w:left w:val="nil"/>
              <w:bottom w:val="single" w:sz="4" w:space="0" w:color="auto"/>
              <w:right w:val="single" w:sz="4" w:space="0" w:color="auto"/>
            </w:tcBorders>
            <w:shd w:val="clear" w:color="auto" w:fill="auto"/>
            <w:vAlign w:val="center"/>
            <w:hideMark/>
          </w:tcPr>
          <w:p w14:paraId="1A811331" w14:textId="77777777" w:rsidR="002F7BA3" w:rsidRPr="002F7BA3" w:rsidRDefault="002F7BA3" w:rsidP="002F7BA3">
            <w:pPr>
              <w:spacing w:after="0"/>
              <w:jc w:val="right"/>
              <w:rPr>
                <w:color w:val="000000"/>
                <w:sz w:val="18"/>
                <w:szCs w:val="18"/>
              </w:rPr>
            </w:pPr>
            <w:r w:rsidRPr="002F7BA3">
              <w:rPr>
                <w:color w:val="000000"/>
                <w:sz w:val="18"/>
                <w:szCs w:val="18"/>
              </w:rPr>
              <w:t>-4.7%</w:t>
            </w:r>
          </w:p>
        </w:tc>
        <w:tc>
          <w:tcPr>
            <w:tcW w:w="0" w:type="auto"/>
            <w:tcBorders>
              <w:top w:val="nil"/>
              <w:left w:val="nil"/>
              <w:bottom w:val="single" w:sz="4" w:space="0" w:color="auto"/>
              <w:right w:val="single" w:sz="4" w:space="0" w:color="auto"/>
            </w:tcBorders>
            <w:shd w:val="clear" w:color="auto" w:fill="auto"/>
            <w:vAlign w:val="center"/>
            <w:hideMark/>
          </w:tcPr>
          <w:p w14:paraId="64CA0D40" w14:textId="77777777" w:rsidR="002F7BA3" w:rsidRPr="002F7BA3" w:rsidRDefault="002F7BA3" w:rsidP="002F7BA3">
            <w:pPr>
              <w:spacing w:after="0"/>
              <w:jc w:val="right"/>
              <w:rPr>
                <w:color w:val="000000"/>
                <w:sz w:val="18"/>
                <w:szCs w:val="18"/>
              </w:rPr>
            </w:pPr>
            <w:r w:rsidRPr="002F7BA3">
              <w:rPr>
                <w:color w:val="000000"/>
                <w:sz w:val="18"/>
                <w:szCs w:val="18"/>
              </w:rPr>
              <w:t>23,025,643</w:t>
            </w:r>
          </w:p>
        </w:tc>
        <w:tc>
          <w:tcPr>
            <w:tcW w:w="0" w:type="auto"/>
            <w:tcBorders>
              <w:top w:val="nil"/>
              <w:left w:val="nil"/>
              <w:bottom w:val="single" w:sz="4" w:space="0" w:color="auto"/>
              <w:right w:val="single" w:sz="4" w:space="0" w:color="auto"/>
            </w:tcBorders>
            <w:shd w:val="clear" w:color="auto" w:fill="auto"/>
            <w:vAlign w:val="center"/>
            <w:hideMark/>
          </w:tcPr>
          <w:p w14:paraId="366B30E9" w14:textId="77777777" w:rsidR="002F7BA3" w:rsidRPr="002F7BA3" w:rsidRDefault="002F7BA3" w:rsidP="002F7BA3">
            <w:pPr>
              <w:spacing w:after="0"/>
              <w:jc w:val="right"/>
              <w:rPr>
                <w:color w:val="000000"/>
                <w:sz w:val="18"/>
                <w:szCs w:val="18"/>
              </w:rPr>
            </w:pPr>
            <w:r w:rsidRPr="002F7BA3">
              <w:rPr>
                <w:color w:val="000000"/>
                <w:sz w:val="18"/>
                <w:szCs w:val="18"/>
              </w:rPr>
              <w:t>0.7%</w:t>
            </w:r>
          </w:p>
        </w:tc>
      </w:tr>
      <w:tr w:rsidR="0055097F" w:rsidRPr="002F7BA3" w14:paraId="4DCCAA69"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3B3C37FC" w14:textId="59A1D458" w:rsidR="002F7BA3" w:rsidRPr="002F7BA3" w:rsidRDefault="002F7BA3" w:rsidP="002F7BA3">
            <w:pPr>
              <w:spacing w:after="0"/>
              <w:rPr>
                <w:color w:val="000000"/>
                <w:sz w:val="18"/>
                <w:szCs w:val="18"/>
              </w:rPr>
            </w:pPr>
            <w:r w:rsidRPr="002F7BA3">
              <w:rPr>
                <w:color w:val="000000"/>
                <w:sz w:val="18"/>
                <w:szCs w:val="18"/>
              </w:rPr>
              <w:t>SERVICIOS DE SALUD</w:t>
            </w:r>
          </w:p>
        </w:tc>
        <w:tc>
          <w:tcPr>
            <w:tcW w:w="1218" w:type="dxa"/>
            <w:tcBorders>
              <w:top w:val="nil"/>
              <w:left w:val="nil"/>
              <w:bottom w:val="single" w:sz="4" w:space="0" w:color="auto"/>
              <w:right w:val="single" w:sz="4" w:space="0" w:color="auto"/>
            </w:tcBorders>
            <w:shd w:val="clear" w:color="auto" w:fill="auto"/>
            <w:vAlign w:val="center"/>
            <w:hideMark/>
          </w:tcPr>
          <w:p w14:paraId="103C8881" w14:textId="77777777" w:rsidR="002F7BA3" w:rsidRPr="002F7BA3" w:rsidRDefault="002F7BA3" w:rsidP="002F7BA3">
            <w:pPr>
              <w:spacing w:after="0"/>
              <w:jc w:val="right"/>
              <w:rPr>
                <w:color w:val="000000"/>
                <w:sz w:val="18"/>
                <w:szCs w:val="18"/>
              </w:rPr>
            </w:pPr>
            <w:r w:rsidRPr="002F7BA3">
              <w:rPr>
                <w:color w:val="000000"/>
                <w:sz w:val="18"/>
                <w:szCs w:val="18"/>
              </w:rPr>
              <w:t>773,503,372</w:t>
            </w:r>
          </w:p>
        </w:tc>
        <w:tc>
          <w:tcPr>
            <w:tcW w:w="1276" w:type="dxa"/>
            <w:tcBorders>
              <w:top w:val="nil"/>
              <w:left w:val="nil"/>
              <w:bottom w:val="single" w:sz="4" w:space="0" w:color="auto"/>
              <w:right w:val="single" w:sz="4" w:space="0" w:color="auto"/>
            </w:tcBorders>
            <w:shd w:val="clear" w:color="auto" w:fill="auto"/>
            <w:vAlign w:val="center"/>
            <w:hideMark/>
          </w:tcPr>
          <w:p w14:paraId="7D4D7B0D" w14:textId="77777777" w:rsidR="002F7BA3" w:rsidRPr="002F7BA3" w:rsidRDefault="002F7BA3" w:rsidP="002F7BA3">
            <w:pPr>
              <w:spacing w:after="0"/>
              <w:jc w:val="right"/>
              <w:rPr>
                <w:color w:val="000000"/>
                <w:sz w:val="18"/>
                <w:szCs w:val="18"/>
              </w:rPr>
            </w:pPr>
            <w:r w:rsidRPr="002F7BA3">
              <w:rPr>
                <w:color w:val="000000"/>
                <w:sz w:val="18"/>
                <w:szCs w:val="18"/>
              </w:rPr>
              <w:t>338,372,010</w:t>
            </w:r>
          </w:p>
        </w:tc>
        <w:tc>
          <w:tcPr>
            <w:tcW w:w="1192" w:type="dxa"/>
            <w:tcBorders>
              <w:top w:val="nil"/>
              <w:left w:val="nil"/>
              <w:bottom w:val="single" w:sz="4" w:space="0" w:color="auto"/>
              <w:right w:val="single" w:sz="4" w:space="0" w:color="auto"/>
            </w:tcBorders>
            <w:shd w:val="clear" w:color="auto" w:fill="auto"/>
            <w:vAlign w:val="center"/>
            <w:hideMark/>
          </w:tcPr>
          <w:p w14:paraId="207698C9" w14:textId="77777777" w:rsidR="002F7BA3" w:rsidRPr="002F7BA3" w:rsidRDefault="002F7BA3" w:rsidP="002F7BA3">
            <w:pPr>
              <w:spacing w:after="0"/>
              <w:jc w:val="right"/>
              <w:rPr>
                <w:color w:val="000000"/>
                <w:sz w:val="18"/>
                <w:szCs w:val="18"/>
              </w:rPr>
            </w:pPr>
            <w:r w:rsidRPr="002F7BA3">
              <w:rPr>
                <w:color w:val="000000"/>
                <w:sz w:val="18"/>
                <w:szCs w:val="18"/>
              </w:rPr>
              <w:t>865,947,867</w:t>
            </w:r>
          </w:p>
        </w:tc>
        <w:tc>
          <w:tcPr>
            <w:tcW w:w="1228" w:type="dxa"/>
            <w:tcBorders>
              <w:top w:val="nil"/>
              <w:left w:val="nil"/>
              <w:bottom w:val="single" w:sz="4" w:space="0" w:color="auto"/>
              <w:right w:val="single" w:sz="4" w:space="0" w:color="auto"/>
            </w:tcBorders>
            <w:shd w:val="clear" w:color="auto" w:fill="auto"/>
            <w:vAlign w:val="center"/>
            <w:hideMark/>
          </w:tcPr>
          <w:p w14:paraId="00D022A0" w14:textId="77777777" w:rsidR="002F7BA3" w:rsidRPr="002F7BA3" w:rsidRDefault="002F7BA3" w:rsidP="002F7BA3">
            <w:pPr>
              <w:spacing w:after="0"/>
              <w:jc w:val="right"/>
              <w:rPr>
                <w:color w:val="000000"/>
                <w:sz w:val="18"/>
                <w:szCs w:val="18"/>
              </w:rPr>
            </w:pPr>
            <w:r w:rsidRPr="002F7BA3">
              <w:rPr>
                <w:color w:val="000000"/>
                <w:sz w:val="18"/>
                <w:szCs w:val="18"/>
              </w:rPr>
              <w:t>527,575,857</w:t>
            </w:r>
          </w:p>
        </w:tc>
        <w:tc>
          <w:tcPr>
            <w:tcW w:w="0" w:type="auto"/>
            <w:tcBorders>
              <w:top w:val="nil"/>
              <w:left w:val="nil"/>
              <w:bottom w:val="single" w:sz="4" w:space="0" w:color="auto"/>
              <w:right w:val="single" w:sz="4" w:space="0" w:color="auto"/>
            </w:tcBorders>
            <w:shd w:val="clear" w:color="auto" w:fill="auto"/>
            <w:vAlign w:val="center"/>
            <w:hideMark/>
          </w:tcPr>
          <w:p w14:paraId="4BCD122A" w14:textId="77777777" w:rsidR="002F7BA3" w:rsidRPr="002F7BA3" w:rsidRDefault="002F7BA3" w:rsidP="002F7BA3">
            <w:pPr>
              <w:spacing w:after="0"/>
              <w:jc w:val="right"/>
              <w:rPr>
                <w:color w:val="000000"/>
                <w:sz w:val="18"/>
                <w:szCs w:val="18"/>
              </w:rPr>
            </w:pPr>
            <w:r w:rsidRPr="002F7BA3">
              <w:rPr>
                <w:color w:val="000000"/>
                <w:sz w:val="18"/>
                <w:szCs w:val="18"/>
              </w:rPr>
              <w:t>155.9%</w:t>
            </w:r>
          </w:p>
        </w:tc>
        <w:tc>
          <w:tcPr>
            <w:tcW w:w="0" w:type="auto"/>
            <w:tcBorders>
              <w:top w:val="nil"/>
              <w:left w:val="nil"/>
              <w:bottom w:val="single" w:sz="4" w:space="0" w:color="auto"/>
              <w:right w:val="single" w:sz="4" w:space="0" w:color="auto"/>
            </w:tcBorders>
            <w:shd w:val="clear" w:color="auto" w:fill="auto"/>
            <w:vAlign w:val="center"/>
            <w:hideMark/>
          </w:tcPr>
          <w:p w14:paraId="153EBE63" w14:textId="77777777" w:rsidR="002F7BA3" w:rsidRPr="002F7BA3" w:rsidRDefault="002F7BA3" w:rsidP="002F7BA3">
            <w:pPr>
              <w:spacing w:after="0"/>
              <w:jc w:val="right"/>
              <w:rPr>
                <w:color w:val="000000"/>
                <w:sz w:val="18"/>
                <w:szCs w:val="18"/>
              </w:rPr>
            </w:pPr>
            <w:r w:rsidRPr="002F7BA3">
              <w:rPr>
                <w:color w:val="000000"/>
                <w:sz w:val="18"/>
                <w:szCs w:val="18"/>
              </w:rPr>
              <w:t>92,444,495</w:t>
            </w:r>
          </w:p>
        </w:tc>
        <w:tc>
          <w:tcPr>
            <w:tcW w:w="0" w:type="auto"/>
            <w:tcBorders>
              <w:top w:val="nil"/>
              <w:left w:val="nil"/>
              <w:bottom w:val="single" w:sz="4" w:space="0" w:color="auto"/>
              <w:right w:val="single" w:sz="4" w:space="0" w:color="auto"/>
            </w:tcBorders>
            <w:shd w:val="clear" w:color="auto" w:fill="auto"/>
            <w:vAlign w:val="center"/>
            <w:hideMark/>
          </w:tcPr>
          <w:p w14:paraId="231A94D6" w14:textId="77777777" w:rsidR="002F7BA3" w:rsidRPr="002F7BA3" w:rsidRDefault="002F7BA3" w:rsidP="002F7BA3">
            <w:pPr>
              <w:spacing w:after="0"/>
              <w:jc w:val="right"/>
              <w:rPr>
                <w:color w:val="000000"/>
                <w:sz w:val="18"/>
                <w:szCs w:val="18"/>
              </w:rPr>
            </w:pPr>
            <w:r w:rsidRPr="002F7BA3">
              <w:rPr>
                <w:color w:val="000000"/>
                <w:sz w:val="18"/>
                <w:szCs w:val="18"/>
              </w:rPr>
              <w:t>12.0%</w:t>
            </w:r>
          </w:p>
        </w:tc>
      </w:tr>
      <w:tr w:rsidR="0055097F" w:rsidRPr="002F7BA3" w14:paraId="7485BBD4"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3FB261B9" w14:textId="305C0771" w:rsidR="002F7BA3" w:rsidRPr="002F7BA3" w:rsidRDefault="002F7BA3" w:rsidP="002F7BA3">
            <w:pPr>
              <w:spacing w:after="0"/>
              <w:rPr>
                <w:color w:val="000000"/>
                <w:sz w:val="18"/>
                <w:szCs w:val="18"/>
              </w:rPr>
            </w:pPr>
            <w:r w:rsidRPr="002F7BA3">
              <w:rPr>
                <w:color w:val="000000"/>
                <w:sz w:val="18"/>
                <w:szCs w:val="18"/>
              </w:rPr>
              <w:t>INFRAESTRUCTURA SOCIAL</w:t>
            </w:r>
          </w:p>
        </w:tc>
        <w:tc>
          <w:tcPr>
            <w:tcW w:w="1218" w:type="dxa"/>
            <w:tcBorders>
              <w:top w:val="nil"/>
              <w:left w:val="nil"/>
              <w:bottom w:val="single" w:sz="4" w:space="0" w:color="auto"/>
              <w:right w:val="single" w:sz="4" w:space="0" w:color="auto"/>
            </w:tcBorders>
            <w:shd w:val="clear" w:color="auto" w:fill="auto"/>
            <w:vAlign w:val="center"/>
            <w:hideMark/>
          </w:tcPr>
          <w:p w14:paraId="395BDF68" w14:textId="77777777" w:rsidR="002F7BA3" w:rsidRPr="002F7BA3" w:rsidRDefault="002F7BA3" w:rsidP="002F7BA3">
            <w:pPr>
              <w:spacing w:after="0"/>
              <w:jc w:val="right"/>
              <w:rPr>
                <w:color w:val="000000"/>
                <w:sz w:val="18"/>
                <w:szCs w:val="18"/>
              </w:rPr>
            </w:pPr>
            <w:r w:rsidRPr="002F7BA3">
              <w:rPr>
                <w:color w:val="000000"/>
                <w:sz w:val="18"/>
                <w:szCs w:val="18"/>
              </w:rPr>
              <w:t>475,125,294</w:t>
            </w:r>
          </w:p>
        </w:tc>
        <w:tc>
          <w:tcPr>
            <w:tcW w:w="1276" w:type="dxa"/>
            <w:tcBorders>
              <w:top w:val="nil"/>
              <w:left w:val="nil"/>
              <w:bottom w:val="single" w:sz="4" w:space="0" w:color="auto"/>
              <w:right w:val="single" w:sz="4" w:space="0" w:color="auto"/>
            </w:tcBorders>
            <w:shd w:val="clear" w:color="auto" w:fill="auto"/>
            <w:vAlign w:val="center"/>
            <w:hideMark/>
          </w:tcPr>
          <w:p w14:paraId="14967386" w14:textId="77777777" w:rsidR="002F7BA3" w:rsidRPr="002F7BA3" w:rsidRDefault="002F7BA3" w:rsidP="002F7BA3">
            <w:pPr>
              <w:spacing w:after="0"/>
              <w:jc w:val="right"/>
              <w:rPr>
                <w:color w:val="000000"/>
                <w:sz w:val="18"/>
                <w:szCs w:val="18"/>
              </w:rPr>
            </w:pPr>
            <w:r w:rsidRPr="002F7BA3">
              <w:rPr>
                <w:color w:val="000000"/>
                <w:sz w:val="18"/>
                <w:szCs w:val="18"/>
              </w:rPr>
              <w:t>524,922,129</w:t>
            </w:r>
          </w:p>
        </w:tc>
        <w:tc>
          <w:tcPr>
            <w:tcW w:w="1192" w:type="dxa"/>
            <w:tcBorders>
              <w:top w:val="nil"/>
              <w:left w:val="nil"/>
              <w:bottom w:val="single" w:sz="4" w:space="0" w:color="auto"/>
              <w:right w:val="single" w:sz="4" w:space="0" w:color="auto"/>
            </w:tcBorders>
            <w:shd w:val="clear" w:color="auto" w:fill="auto"/>
            <w:vAlign w:val="center"/>
            <w:hideMark/>
          </w:tcPr>
          <w:p w14:paraId="6ADA8DE1" w14:textId="77777777" w:rsidR="002F7BA3" w:rsidRPr="002F7BA3" w:rsidRDefault="002F7BA3" w:rsidP="002F7BA3">
            <w:pPr>
              <w:spacing w:after="0"/>
              <w:jc w:val="right"/>
              <w:rPr>
                <w:color w:val="000000"/>
                <w:sz w:val="18"/>
                <w:szCs w:val="18"/>
              </w:rPr>
            </w:pPr>
            <w:r w:rsidRPr="002F7BA3">
              <w:rPr>
                <w:color w:val="000000"/>
                <w:sz w:val="18"/>
                <w:szCs w:val="18"/>
              </w:rPr>
              <w:t>472,377,375</w:t>
            </w:r>
          </w:p>
        </w:tc>
        <w:tc>
          <w:tcPr>
            <w:tcW w:w="1228" w:type="dxa"/>
            <w:tcBorders>
              <w:top w:val="nil"/>
              <w:left w:val="nil"/>
              <w:bottom w:val="single" w:sz="4" w:space="0" w:color="auto"/>
              <w:right w:val="single" w:sz="4" w:space="0" w:color="auto"/>
            </w:tcBorders>
            <w:shd w:val="clear" w:color="auto" w:fill="auto"/>
            <w:vAlign w:val="center"/>
            <w:hideMark/>
          </w:tcPr>
          <w:p w14:paraId="5D81E566" w14:textId="77777777" w:rsidR="002F7BA3" w:rsidRPr="002F7BA3" w:rsidRDefault="002F7BA3" w:rsidP="002F7BA3">
            <w:pPr>
              <w:spacing w:after="0"/>
              <w:jc w:val="right"/>
              <w:rPr>
                <w:color w:val="000000"/>
                <w:sz w:val="18"/>
                <w:szCs w:val="18"/>
              </w:rPr>
            </w:pPr>
            <w:r w:rsidRPr="002F7BA3">
              <w:rPr>
                <w:color w:val="000000"/>
                <w:sz w:val="18"/>
                <w:szCs w:val="18"/>
              </w:rPr>
              <w:t>-52,544,754</w:t>
            </w:r>
          </w:p>
        </w:tc>
        <w:tc>
          <w:tcPr>
            <w:tcW w:w="0" w:type="auto"/>
            <w:tcBorders>
              <w:top w:val="nil"/>
              <w:left w:val="nil"/>
              <w:bottom w:val="single" w:sz="4" w:space="0" w:color="auto"/>
              <w:right w:val="single" w:sz="4" w:space="0" w:color="auto"/>
            </w:tcBorders>
            <w:shd w:val="clear" w:color="auto" w:fill="auto"/>
            <w:vAlign w:val="center"/>
            <w:hideMark/>
          </w:tcPr>
          <w:p w14:paraId="5B4A7336" w14:textId="77777777" w:rsidR="002F7BA3" w:rsidRPr="002F7BA3" w:rsidRDefault="002F7BA3" w:rsidP="002F7BA3">
            <w:pPr>
              <w:spacing w:after="0"/>
              <w:jc w:val="right"/>
              <w:rPr>
                <w:color w:val="000000"/>
                <w:sz w:val="18"/>
                <w:szCs w:val="18"/>
              </w:rPr>
            </w:pPr>
            <w:r w:rsidRPr="002F7BA3">
              <w:rPr>
                <w:color w:val="000000"/>
                <w:sz w:val="18"/>
                <w:szCs w:val="18"/>
              </w:rPr>
              <w:t>-10.0%</w:t>
            </w:r>
          </w:p>
        </w:tc>
        <w:tc>
          <w:tcPr>
            <w:tcW w:w="0" w:type="auto"/>
            <w:tcBorders>
              <w:top w:val="nil"/>
              <w:left w:val="nil"/>
              <w:bottom w:val="single" w:sz="4" w:space="0" w:color="auto"/>
              <w:right w:val="single" w:sz="4" w:space="0" w:color="auto"/>
            </w:tcBorders>
            <w:shd w:val="clear" w:color="auto" w:fill="auto"/>
            <w:vAlign w:val="center"/>
            <w:hideMark/>
          </w:tcPr>
          <w:p w14:paraId="5232D3CE" w14:textId="77777777" w:rsidR="002F7BA3" w:rsidRPr="002F7BA3" w:rsidRDefault="002F7BA3" w:rsidP="002F7BA3">
            <w:pPr>
              <w:spacing w:after="0"/>
              <w:jc w:val="right"/>
              <w:rPr>
                <w:color w:val="000000"/>
                <w:sz w:val="18"/>
                <w:szCs w:val="18"/>
              </w:rPr>
            </w:pPr>
            <w:r w:rsidRPr="002F7BA3">
              <w:rPr>
                <w:color w:val="000000"/>
                <w:sz w:val="18"/>
                <w:szCs w:val="18"/>
              </w:rPr>
              <w:t>-2,747,919</w:t>
            </w:r>
          </w:p>
        </w:tc>
        <w:tc>
          <w:tcPr>
            <w:tcW w:w="0" w:type="auto"/>
            <w:tcBorders>
              <w:top w:val="nil"/>
              <w:left w:val="nil"/>
              <w:bottom w:val="single" w:sz="4" w:space="0" w:color="auto"/>
              <w:right w:val="single" w:sz="4" w:space="0" w:color="auto"/>
            </w:tcBorders>
            <w:shd w:val="clear" w:color="auto" w:fill="auto"/>
            <w:vAlign w:val="center"/>
            <w:hideMark/>
          </w:tcPr>
          <w:p w14:paraId="02F462FA" w14:textId="77777777" w:rsidR="002F7BA3" w:rsidRPr="002F7BA3" w:rsidRDefault="002F7BA3" w:rsidP="002F7BA3">
            <w:pPr>
              <w:spacing w:after="0"/>
              <w:jc w:val="right"/>
              <w:rPr>
                <w:color w:val="000000"/>
                <w:sz w:val="18"/>
                <w:szCs w:val="18"/>
              </w:rPr>
            </w:pPr>
            <w:r w:rsidRPr="002F7BA3">
              <w:rPr>
                <w:color w:val="000000"/>
                <w:sz w:val="18"/>
                <w:szCs w:val="18"/>
              </w:rPr>
              <w:t>-0.6%</w:t>
            </w:r>
          </w:p>
        </w:tc>
      </w:tr>
      <w:tr w:rsidR="0055097F" w:rsidRPr="002F7BA3" w14:paraId="44076B75"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498397E6" w14:textId="332B6D72" w:rsidR="002F7BA3" w:rsidRPr="002F7BA3" w:rsidRDefault="002F7BA3" w:rsidP="002F7BA3">
            <w:pPr>
              <w:spacing w:after="0"/>
              <w:rPr>
                <w:color w:val="000000"/>
                <w:sz w:val="18"/>
                <w:szCs w:val="18"/>
              </w:rPr>
            </w:pPr>
            <w:r w:rsidRPr="002F7BA3">
              <w:rPr>
                <w:color w:val="000000"/>
                <w:sz w:val="18"/>
                <w:szCs w:val="18"/>
              </w:rPr>
              <w:t>FORTALEC</w:t>
            </w:r>
            <w:r w:rsidR="00774BB9" w:rsidRPr="00774BB9">
              <w:rPr>
                <w:color w:val="000000"/>
                <w:sz w:val="18"/>
                <w:szCs w:val="18"/>
              </w:rPr>
              <w:t>IMIENTO</w:t>
            </w:r>
            <w:r w:rsidRPr="002F7BA3">
              <w:rPr>
                <w:color w:val="000000"/>
                <w:sz w:val="18"/>
                <w:szCs w:val="18"/>
              </w:rPr>
              <w:t xml:space="preserve"> DE LOS MPIOS</w:t>
            </w:r>
            <w:r w:rsidRPr="00774BB9">
              <w:rPr>
                <w:color w:val="000000"/>
                <w:sz w:val="18"/>
                <w:szCs w:val="18"/>
              </w:rPr>
              <w:t>.</w:t>
            </w:r>
            <w:r w:rsidRPr="002F7BA3">
              <w:rPr>
                <w:color w:val="000000"/>
                <w:sz w:val="18"/>
                <w:szCs w:val="18"/>
              </w:rPr>
              <w:t xml:space="preserve"> </w:t>
            </w:r>
          </w:p>
        </w:tc>
        <w:tc>
          <w:tcPr>
            <w:tcW w:w="1218" w:type="dxa"/>
            <w:tcBorders>
              <w:top w:val="nil"/>
              <w:left w:val="nil"/>
              <w:bottom w:val="single" w:sz="4" w:space="0" w:color="auto"/>
              <w:right w:val="single" w:sz="4" w:space="0" w:color="auto"/>
            </w:tcBorders>
            <w:shd w:val="clear" w:color="auto" w:fill="auto"/>
            <w:vAlign w:val="center"/>
            <w:hideMark/>
          </w:tcPr>
          <w:p w14:paraId="586721E7" w14:textId="77777777" w:rsidR="002F7BA3" w:rsidRPr="002F7BA3" w:rsidRDefault="002F7BA3" w:rsidP="002F7BA3">
            <w:pPr>
              <w:spacing w:after="0"/>
              <w:jc w:val="right"/>
              <w:rPr>
                <w:color w:val="000000"/>
                <w:sz w:val="18"/>
                <w:szCs w:val="18"/>
              </w:rPr>
            </w:pPr>
            <w:r w:rsidRPr="002F7BA3">
              <w:rPr>
                <w:color w:val="000000"/>
                <w:sz w:val="18"/>
                <w:szCs w:val="18"/>
              </w:rPr>
              <w:t>523,108,917</w:t>
            </w:r>
          </w:p>
        </w:tc>
        <w:tc>
          <w:tcPr>
            <w:tcW w:w="1276" w:type="dxa"/>
            <w:tcBorders>
              <w:top w:val="nil"/>
              <w:left w:val="nil"/>
              <w:bottom w:val="single" w:sz="4" w:space="0" w:color="auto"/>
              <w:right w:val="single" w:sz="4" w:space="0" w:color="auto"/>
            </w:tcBorders>
            <w:shd w:val="clear" w:color="auto" w:fill="auto"/>
            <w:vAlign w:val="center"/>
            <w:hideMark/>
          </w:tcPr>
          <w:p w14:paraId="078C8279" w14:textId="77777777" w:rsidR="002F7BA3" w:rsidRPr="002F7BA3" w:rsidRDefault="002F7BA3" w:rsidP="002F7BA3">
            <w:pPr>
              <w:spacing w:after="0"/>
              <w:jc w:val="right"/>
              <w:rPr>
                <w:color w:val="000000"/>
                <w:sz w:val="18"/>
                <w:szCs w:val="18"/>
              </w:rPr>
            </w:pPr>
            <w:r w:rsidRPr="002F7BA3">
              <w:rPr>
                <w:color w:val="000000"/>
                <w:sz w:val="18"/>
                <w:szCs w:val="18"/>
              </w:rPr>
              <w:t>564,350,589</w:t>
            </w:r>
          </w:p>
        </w:tc>
        <w:tc>
          <w:tcPr>
            <w:tcW w:w="1192" w:type="dxa"/>
            <w:tcBorders>
              <w:top w:val="nil"/>
              <w:left w:val="nil"/>
              <w:bottom w:val="single" w:sz="4" w:space="0" w:color="auto"/>
              <w:right w:val="single" w:sz="4" w:space="0" w:color="auto"/>
            </w:tcBorders>
            <w:shd w:val="clear" w:color="auto" w:fill="auto"/>
            <w:vAlign w:val="center"/>
            <w:hideMark/>
          </w:tcPr>
          <w:p w14:paraId="3476107C" w14:textId="77777777" w:rsidR="002F7BA3" w:rsidRPr="002F7BA3" w:rsidRDefault="002F7BA3" w:rsidP="002F7BA3">
            <w:pPr>
              <w:spacing w:after="0"/>
              <w:jc w:val="right"/>
              <w:rPr>
                <w:color w:val="000000"/>
                <w:sz w:val="18"/>
                <w:szCs w:val="18"/>
              </w:rPr>
            </w:pPr>
            <w:r w:rsidRPr="002F7BA3">
              <w:rPr>
                <w:color w:val="000000"/>
                <w:sz w:val="18"/>
                <w:szCs w:val="18"/>
              </w:rPr>
              <w:t>564,350,589</w:t>
            </w:r>
          </w:p>
        </w:tc>
        <w:tc>
          <w:tcPr>
            <w:tcW w:w="1228" w:type="dxa"/>
            <w:tcBorders>
              <w:top w:val="nil"/>
              <w:left w:val="nil"/>
              <w:bottom w:val="single" w:sz="4" w:space="0" w:color="auto"/>
              <w:right w:val="single" w:sz="4" w:space="0" w:color="auto"/>
            </w:tcBorders>
            <w:shd w:val="clear" w:color="auto" w:fill="auto"/>
            <w:vAlign w:val="center"/>
            <w:hideMark/>
          </w:tcPr>
          <w:p w14:paraId="30632530" w14:textId="77777777" w:rsidR="002F7BA3" w:rsidRPr="002F7BA3" w:rsidRDefault="002F7BA3" w:rsidP="002F7BA3">
            <w:pPr>
              <w:spacing w:after="0"/>
              <w:jc w:val="right"/>
              <w:rPr>
                <w:color w:val="000000"/>
                <w:sz w:val="18"/>
                <w:szCs w:val="18"/>
              </w:rPr>
            </w:pPr>
            <w:r w:rsidRPr="002F7BA3">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6696687E" w14:textId="77777777" w:rsidR="002F7BA3" w:rsidRPr="002F7BA3" w:rsidRDefault="002F7BA3" w:rsidP="002F7BA3">
            <w:pPr>
              <w:spacing w:after="0"/>
              <w:jc w:val="right"/>
              <w:rPr>
                <w:color w:val="000000"/>
                <w:sz w:val="18"/>
                <w:szCs w:val="18"/>
              </w:rPr>
            </w:pPr>
            <w:r w:rsidRPr="002F7BA3">
              <w:rPr>
                <w:color w:val="000000"/>
                <w:sz w:val="18"/>
                <w:szCs w:val="18"/>
              </w:rPr>
              <w:t>0.0%</w:t>
            </w:r>
          </w:p>
        </w:tc>
        <w:tc>
          <w:tcPr>
            <w:tcW w:w="0" w:type="auto"/>
            <w:tcBorders>
              <w:top w:val="nil"/>
              <w:left w:val="nil"/>
              <w:bottom w:val="single" w:sz="4" w:space="0" w:color="auto"/>
              <w:right w:val="single" w:sz="4" w:space="0" w:color="auto"/>
            </w:tcBorders>
            <w:shd w:val="clear" w:color="auto" w:fill="auto"/>
            <w:vAlign w:val="center"/>
            <w:hideMark/>
          </w:tcPr>
          <w:p w14:paraId="3333A39C" w14:textId="77777777" w:rsidR="002F7BA3" w:rsidRPr="002F7BA3" w:rsidRDefault="002F7BA3" w:rsidP="002F7BA3">
            <w:pPr>
              <w:spacing w:after="0"/>
              <w:jc w:val="right"/>
              <w:rPr>
                <w:color w:val="000000"/>
                <w:sz w:val="18"/>
                <w:szCs w:val="18"/>
              </w:rPr>
            </w:pPr>
            <w:r w:rsidRPr="002F7BA3">
              <w:rPr>
                <w:color w:val="000000"/>
                <w:sz w:val="18"/>
                <w:szCs w:val="18"/>
              </w:rPr>
              <w:t>41,241,672</w:t>
            </w:r>
          </w:p>
        </w:tc>
        <w:tc>
          <w:tcPr>
            <w:tcW w:w="0" w:type="auto"/>
            <w:tcBorders>
              <w:top w:val="nil"/>
              <w:left w:val="nil"/>
              <w:bottom w:val="single" w:sz="4" w:space="0" w:color="auto"/>
              <w:right w:val="single" w:sz="4" w:space="0" w:color="auto"/>
            </w:tcBorders>
            <w:shd w:val="clear" w:color="auto" w:fill="auto"/>
            <w:vAlign w:val="center"/>
            <w:hideMark/>
          </w:tcPr>
          <w:p w14:paraId="5F18587C" w14:textId="77777777" w:rsidR="002F7BA3" w:rsidRPr="002F7BA3" w:rsidRDefault="002F7BA3" w:rsidP="002F7BA3">
            <w:pPr>
              <w:spacing w:after="0"/>
              <w:jc w:val="right"/>
              <w:rPr>
                <w:color w:val="000000"/>
                <w:sz w:val="18"/>
                <w:szCs w:val="18"/>
              </w:rPr>
            </w:pPr>
            <w:r w:rsidRPr="002F7BA3">
              <w:rPr>
                <w:color w:val="000000"/>
                <w:sz w:val="18"/>
                <w:szCs w:val="18"/>
              </w:rPr>
              <w:t>7.9%</w:t>
            </w:r>
          </w:p>
        </w:tc>
      </w:tr>
      <w:tr w:rsidR="0055097F" w:rsidRPr="002F7BA3" w14:paraId="6D5C92F9"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6BB23C3F" w14:textId="41F951B3" w:rsidR="002F7BA3" w:rsidRPr="002F7BA3" w:rsidRDefault="002F7BA3" w:rsidP="002F7BA3">
            <w:pPr>
              <w:spacing w:after="0"/>
              <w:rPr>
                <w:color w:val="000000"/>
                <w:sz w:val="18"/>
                <w:szCs w:val="18"/>
              </w:rPr>
            </w:pPr>
            <w:r w:rsidRPr="002F7BA3">
              <w:rPr>
                <w:color w:val="000000"/>
                <w:sz w:val="18"/>
                <w:szCs w:val="18"/>
              </w:rPr>
              <w:t>FONDO DE APORT</w:t>
            </w:r>
            <w:r w:rsidR="00774BB9" w:rsidRPr="00774BB9">
              <w:rPr>
                <w:color w:val="000000"/>
                <w:sz w:val="18"/>
                <w:szCs w:val="18"/>
              </w:rPr>
              <w:t>.</w:t>
            </w:r>
            <w:r w:rsidRPr="002F7BA3">
              <w:rPr>
                <w:color w:val="000000"/>
                <w:sz w:val="18"/>
                <w:szCs w:val="18"/>
              </w:rPr>
              <w:t xml:space="preserve"> MÚLTIPLES</w:t>
            </w:r>
          </w:p>
        </w:tc>
        <w:tc>
          <w:tcPr>
            <w:tcW w:w="1218" w:type="dxa"/>
            <w:tcBorders>
              <w:top w:val="nil"/>
              <w:left w:val="nil"/>
              <w:bottom w:val="single" w:sz="4" w:space="0" w:color="auto"/>
              <w:right w:val="single" w:sz="4" w:space="0" w:color="auto"/>
            </w:tcBorders>
            <w:shd w:val="clear" w:color="auto" w:fill="auto"/>
            <w:vAlign w:val="center"/>
            <w:hideMark/>
          </w:tcPr>
          <w:p w14:paraId="2FBE2770" w14:textId="77777777" w:rsidR="002F7BA3" w:rsidRPr="002F7BA3" w:rsidRDefault="002F7BA3" w:rsidP="002F7BA3">
            <w:pPr>
              <w:spacing w:after="0"/>
              <w:jc w:val="right"/>
              <w:rPr>
                <w:color w:val="000000"/>
                <w:sz w:val="18"/>
                <w:szCs w:val="18"/>
              </w:rPr>
            </w:pPr>
            <w:r w:rsidRPr="002F7BA3">
              <w:rPr>
                <w:color w:val="000000"/>
                <w:sz w:val="18"/>
                <w:szCs w:val="18"/>
              </w:rPr>
              <w:t>292,024,498</w:t>
            </w:r>
          </w:p>
        </w:tc>
        <w:tc>
          <w:tcPr>
            <w:tcW w:w="1276" w:type="dxa"/>
            <w:tcBorders>
              <w:top w:val="nil"/>
              <w:left w:val="nil"/>
              <w:bottom w:val="single" w:sz="4" w:space="0" w:color="auto"/>
              <w:right w:val="single" w:sz="4" w:space="0" w:color="auto"/>
            </w:tcBorders>
            <w:shd w:val="clear" w:color="auto" w:fill="auto"/>
            <w:vAlign w:val="center"/>
            <w:hideMark/>
          </w:tcPr>
          <w:p w14:paraId="2CFBB28E" w14:textId="77777777" w:rsidR="002F7BA3" w:rsidRPr="002F7BA3" w:rsidRDefault="002F7BA3" w:rsidP="002F7BA3">
            <w:pPr>
              <w:spacing w:after="0"/>
              <w:jc w:val="right"/>
              <w:rPr>
                <w:color w:val="000000"/>
                <w:sz w:val="18"/>
                <w:szCs w:val="18"/>
              </w:rPr>
            </w:pPr>
            <w:r w:rsidRPr="002F7BA3">
              <w:rPr>
                <w:color w:val="000000"/>
                <w:sz w:val="18"/>
                <w:szCs w:val="18"/>
              </w:rPr>
              <w:t>318,854,380</w:t>
            </w:r>
          </w:p>
        </w:tc>
        <w:tc>
          <w:tcPr>
            <w:tcW w:w="1192" w:type="dxa"/>
            <w:tcBorders>
              <w:top w:val="nil"/>
              <w:left w:val="nil"/>
              <w:bottom w:val="single" w:sz="4" w:space="0" w:color="auto"/>
              <w:right w:val="single" w:sz="4" w:space="0" w:color="auto"/>
            </w:tcBorders>
            <w:shd w:val="clear" w:color="auto" w:fill="auto"/>
            <w:vAlign w:val="center"/>
            <w:hideMark/>
          </w:tcPr>
          <w:p w14:paraId="4EFDB446" w14:textId="77777777" w:rsidR="002F7BA3" w:rsidRPr="002F7BA3" w:rsidRDefault="002F7BA3" w:rsidP="002F7BA3">
            <w:pPr>
              <w:spacing w:after="0"/>
              <w:jc w:val="right"/>
              <w:rPr>
                <w:color w:val="000000"/>
                <w:sz w:val="18"/>
                <w:szCs w:val="18"/>
              </w:rPr>
            </w:pPr>
            <w:r w:rsidRPr="002F7BA3">
              <w:rPr>
                <w:color w:val="000000"/>
                <w:sz w:val="18"/>
                <w:szCs w:val="18"/>
              </w:rPr>
              <w:t>366,384,568</w:t>
            </w:r>
          </w:p>
        </w:tc>
        <w:tc>
          <w:tcPr>
            <w:tcW w:w="1228" w:type="dxa"/>
            <w:tcBorders>
              <w:top w:val="nil"/>
              <w:left w:val="nil"/>
              <w:bottom w:val="single" w:sz="4" w:space="0" w:color="auto"/>
              <w:right w:val="single" w:sz="4" w:space="0" w:color="auto"/>
            </w:tcBorders>
            <w:shd w:val="clear" w:color="auto" w:fill="auto"/>
            <w:vAlign w:val="center"/>
            <w:hideMark/>
          </w:tcPr>
          <w:p w14:paraId="75F9AE3A" w14:textId="77777777" w:rsidR="002F7BA3" w:rsidRPr="002F7BA3" w:rsidRDefault="002F7BA3" w:rsidP="002F7BA3">
            <w:pPr>
              <w:spacing w:after="0"/>
              <w:jc w:val="right"/>
              <w:rPr>
                <w:color w:val="000000"/>
                <w:sz w:val="18"/>
                <w:szCs w:val="18"/>
              </w:rPr>
            </w:pPr>
            <w:r w:rsidRPr="002F7BA3">
              <w:rPr>
                <w:color w:val="000000"/>
                <w:sz w:val="18"/>
                <w:szCs w:val="18"/>
              </w:rPr>
              <w:t>47,530,188</w:t>
            </w:r>
          </w:p>
        </w:tc>
        <w:tc>
          <w:tcPr>
            <w:tcW w:w="0" w:type="auto"/>
            <w:tcBorders>
              <w:top w:val="nil"/>
              <w:left w:val="nil"/>
              <w:bottom w:val="single" w:sz="4" w:space="0" w:color="auto"/>
              <w:right w:val="single" w:sz="4" w:space="0" w:color="auto"/>
            </w:tcBorders>
            <w:shd w:val="clear" w:color="auto" w:fill="auto"/>
            <w:vAlign w:val="center"/>
            <w:hideMark/>
          </w:tcPr>
          <w:p w14:paraId="069DEE3F" w14:textId="77777777" w:rsidR="002F7BA3" w:rsidRPr="002F7BA3" w:rsidRDefault="002F7BA3" w:rsidP="002F7BA3">
            <w:pPr>
              <w:spacing w:after="0"/>
              <w:jc w:val="right"/>
              <w:rPr>
                <w:color w:val="000000"/>
                <w:sz w:val="18"/>
                <w:szCs w:val="18"/>
              </w:rPr>
            </w:pPr>
            <w:r w:rsidRPr="002F7BA3">
              <w:rPr>
                <w:color w:val="000000"/>
                <w:sz w:val="18"/>
                <w:szCs w:val="18"/>
              </w:rPr>
              <w:t>14.9%</w:t>
            </w:r>
          </w:p>
        </w:tc>
        <w:tc>
          <w:tcPr>
            <w:tcW w:w="0" w:type="auto"/>
            <w:tcBorders>
              <w:top w:val="nil"/>
              <w:left w:val="nil"/>
              <w:bottom w:val="single" w:sz="4" w:space="0" w:color="auto"/>
              <w:right w:val="single" w:sz="4" w:space="0" w:color="auto"/>
            </w:tcBorders>
            <w:shd w:val="clear" w:color="auto" w:fill="auto"/>
            <w:vAlign w:val="center"/>
            <w:hideMark/>
          </w:tcPr>
          <w:p w14:paraId="73C98E12" w14:textId="77777777" w:rsidR="002F7BA3" w:rsidRPr="002F7BA3" w:rsidRDefault="002F7BA3" w:rsidP="002F7BA3">
            <w:pPr>
              <w:spacing w:after="0"/>
              <w:jc w:val="right"/>
              <w:rPr>
                <w:color w:val="000000"/>
                <w:sz w:val="18"/>
                <w:szCs w:val="18"/>
              </w:rPr>
            </w:pPr>
            <w:r w:rsidRPr="002F7BA3">
              <w:rPr>
                <w:color w:val="000000"/>
                <w:sz w:val="18"/>
                <w:szCs w:val="18"/>
              </w:rPr>
              <w:t>74,360,070</w:t>
            </w:r>
          </w:p>
        </w:tc>
        <w:tc>
          <w:tcPr>
            <w:tcW w:w="0" w:type="auto"/>
            <w:tcBorders>
              <w:top w:val="nil"/>
              <w:left w:val="nil"/>
              <w:bottom w:val="single" w:sz="4" w:space="0" w:color="auto"/>
              <w:right w:val="single" w:sz="4" w:space="0" w:color="auto"/>
            </w:tcBorders>
            <w:shd w:val="clear" w:color="auto" w:fill="auto"/>
            <w:vAlign w:val="center"/>
            <w:hideMark/>
          </w:tcPr>
          <w:p w14:paraId="165C48AB" w14:textId="77777777" w:rsidR="002F7BA3" w:rsidRPr="002F7BA3" w:rsidRDefault="002F7BA3" w:rsidP="002F7BA3">
            <w:pPr>
              <w:spacing w:after="0"/>
              <w:jc w:val="right"/>
              <w:rPr>
                <w:color w:val="000000"/>
                <w:sz w:val="18"/>
                <w:szCs w:val="18"/>
              </w:rPr>
            </w:pPr>
            <w:r w:rsidRPr="002F7BA3">
              <w:rPr>
                <w:color w:val="000000"/>
                <w:sz w:val="18"/>
                <w:szCs w:val="18"/>
              </w:rPr>
              <w:t>25.5%</w:t>
            </w:r>
          </w:p>
        </w:tc>
      </w:tr>
      <w:tr w:rsidR="0055097F" w:rsidRPr="002F7BA3" w14:paraId="5AFD148E"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137F45E8" w14:textId="14C010CE" w:rsidR="002F7BA3" w:rsidRPr="002F7BA3" w:rsidRDefault="002F7BA3" w:rsidP="002F7BA3">
            <w:pPr>
              <w:spacing w:after="0"/>
              <w:rPr>
                <w:color w:val="000000"/>
                <w:sz w:val="18"/>
                <w:szCs w:val="18"/>
              </w:rPr>
            </w:pPr>
            <w:r w:rsidRPr="002F7BA3">
              <w:rPr>
                <w:color w:val="000000"/>
                <w:sz w:val="18"/>
                <w:szCs w:val="18"/>
              </w:rPr>
              <w:t>EDUC</w:t>
            </w:r>
            <w:r w:rsidR="00A90EF4" w:rsidRPr="00774BB9">
              <w:rPr>
                <w:color w:val="000000"/>
                <w:sz w:val="18"/>
                <w:szCs w:val="18"/>
              </w:rPr>
              <w:t>.</w:t>
            </w:r>
            <w:r w:rsidRPr="002F7BA3">
              <w:rPr>
                <w:color w:val="000000"/>
                <w:sz w:val="18"/>
                <w:szCs w:val="18"/>
              </w:rPr>
              <w:t xml:space="preserve"> TECNOL</w:t>
            </w:r>
            <w:r w:rsidRPr="00774BB9">
              <w:rPr>
                <w:color w:val="000000"/>
                <w:sz w:val="18"/>
                <w:szCs w:val="18"/>
              </w:rPr>
              <w:t>.</w:t>
            </w:r>
            <w:r w:rsidRPr="002F7BA3">
              <w:rPr>
                <w:color w:val="000000"/>
                <w:sz w:val="18"/>
                <w:szCs w:val="18"/>
              </w:rPr>
              <w:t xml:space="preserve"> Y DE ADULT</w:t>
            </w:r>
            <w:r w:rsidRPr="00774BB9">
              <w:rPr>
                <w:color w:val="000000"/>
                <w:sz w:val="18"/>
                <w:szCs w:val="18"/>
              </w:rPr>
              <w:t>.</w:t>
            </w:r>
          </w:p>
        </w:tc>
        <w:tc>
          <w:tcPr>
            <w:tcW w:w="1218" w:type="dxa"/>
            <w:tcBorders>
              <w:top w:val="nil"/>
              <w:left w:val="nil"/>
              <w:bottom w:val="single" w:sz="4" w:space="0" w:color="auto"/>
              <w:right w:val="single" w:sz="4" w:space="0" w:color="auto"/>
            </w:tcBorders>
            <w:shd w:val="clear" w:color="auto" w:fill="auto"/>
            <w:vAlign w:val="center"/>
            <w:hideMark/>
          </w:tcPr>
          <w:p w14:paraId="14A99B0B" w14:textId="77777777" w:rsidR="002F7BA3" w:rsidRPr="002F7BA3" w:rsidRDefault="002F7BA3" w:rsidP="002F7BA3">
            <w:pPr>
              <w:spacing w:after="0"/>
              <w:jc w:val="right"/>
              <w:rPr>
                <w:color w:val="000000"/>
                <w:sz w:val="18"/>
                <w:szCs w:val="18"/>
              </w:rPr>
            </w:pPr>
            <w:r w:rsidRPr="002F7BA3">
              <w:rPr>
                <w:color w:val="000000"/>
                <w:sz w:val="18"/>
                <w:szCs w:val="18"/>
              </w:rPr>
              <w:t>82,885,588</w:t>
            </w:r>
          </w:p>
        </w:tc>
        <w:tc>
          <w:tcPr>
            <w:tcW w:w="1276" w:type="dxa"/>
            <w:tcBorders>
              <w:top w:val="nil"/>
              <w:left w:val="nil"/>
              <w:bottom w:val="single" w:sz="4" w:space="0" w:color="auto"/>
              <w:right w:val="single" w:sz="4" w:space="0" w:color="auto"/>
            </w:tcBorders>
            <w:shd w:val="clear" w:color="auto" w:fill="auto"/>
            <w:vAlign w:val="center"/>
            <w:hideMark/>
          </w:tcPr>
          <w:p w14:paraId="49ADAC98" w14:textId="77777777" w:rsidR="002F7BA3" w:rsidRPr="002F7BA3" w:rsidRDefault="002F7BA3" w:rsidP="002F7BA3">
            <w:pPr>
              <w:spacing w:after="0"/>
              <w:jc w:val="right"/>
              <w:rPr>
                <w:color w:val="000000"/>
                <w:sz w:val="18"/>
                <w:szCs w:val="18"/>
              </w:rPr>
            </w:pPr>
            <w:r w:rsidRPr="002F7BA3">
              <w:rPr>
                <w:color w:val="000000"/>
                <w:sz w:val="18"/>
                <w:szCs w:val="18"/>
              </w:rPr>
              <w:t>86,611,987</w:t>
            </w:r>
          </w:p>
        </w:tc>
        <w:tc>
          <w:tcPr>
            <w:tcW w:w="1192" w:type="dxa"/>
            <w:tcBorders>
              <w:top w:val="nil"/>
              <w:left w:val="nil"/>
              <w:bottom w:val="single" w:sz="4" w:space="0" w:color="auto"/>
              <w:right w:val="single" w:sz="4" w:space="0" w:color="auto"/>
            </w:tcBorders>
            <w:shd w:val="clear" w:color="auto" w:fill="auto"/>
            <w:vAlign w:val="center"/>
            <w:hideMark/>
          </w:tcPr>
          <w:p w14:paraId="26C31485" w14:textId="77777777" w:rsidR="002F7BA3" w:rsidRPr="002F7BA3" w:rsidRDefault="002F7BA3" w:rsidP="002F7BA3">
            <w:pPr>
              <w:spacing w:after="0"/>
              <w:jc w:val="right"/>
              <w:rPr>
                <w:color w:val="000000"/>
                <w:sz w:val="18"/>
                <w:szCs w:val="18"/>
              </w:rPr>
            </w:pPr>
            <w:r w:rsidRPr="002F7BA3">
              <w:rPr>
                <w:color w:val="000000"/>
                <w:sz w:val="18"/>
                <w:szCs w:val="18"/>
              </w:rPr>
              <w:t>88,809,926</w:t>
            </w:r>
          </w:p>
        </w:tc>
        <w:tc>
          <w:tcPr>
            <w:tcW w:w="1228" w:type="dxa"/>
            <w:tcBorders>
              <w:top w:val="nil"/>
              <w:left w:val="nil"/>
              <w:bottom w:val="single" w:sz="4" w:space="0" w:color="auto"/>
              <w:right w:val="single" w:sz="4" w:space="0" w:color="auto"/>
            </w:tcBorders>
            <w:shd w:val="clear" w:color="auto" w:fill="auto"/>
            <w:vAlign w:val="center"/>
            <w:hideMark/>
          </w:tcPr>
          <w:p w14:paraId="24F6E8DE" w14:textId="77777777" w:rsidR="002F7BA3" w:rsidRPr="002F7BA3" w:rsidRDefault="002F7BA3" w:rsidP="002F7BA3">
            <w:pPr>
              <w:spacing w:after="0"/>
              <w:jc w:val="right"/>
              <w:rPr>
                <w:color w:val="000000"/>
                <w:sz w:val="18"/>
                <w:szCs w:val="18"/>
              </w:rPr>
            </w:pPr>
            <w:r w:rsidRPr="002F7BA3">
              <w:rPr>
                <w:color w:val="000000"/>
                <w:sz w:val="18"/>
                <w:szCs w:val="18"/>
              </w:rPr>
              <w:t>2,197,939</w:t>
            </w:r>
          </w:p>
        </w:tc>
        <w:tc>
          <w:tcPr>
            <w:tcW w:w="0" w:type="auto"/>
            <w:tcBorders>
              <w:top w:val="nil"/>
              <w:left w:val="nil"/>
              <w:bottom w:val="single" w:sz="4" w:space="0" w:color="auto"/>
              <w:right w:val="single" w:sz="4" w:space="0" w:color="auto"/>
            </w:tcBorders>
            <w:shd w:val="clear" w:color="auto" w:fill="auto"/>
            <w:vAlign w:val="center"/>
            <w:hideMark/>
          </w:tcPr>
          <w:p w14:paraId="2F50491E" w14:textId="77777777" w:rsidR="002F7BA3" w:rsidRPr="002F7BA3" w:rsidRDefault="002F7BA3" w:rsidP="002F7BA3">
            <w:pPr>
              <w:spacing w:after="0"/>
              <w:jc w:val="right"/>
              <w:rPr>
                <w:color w:val="000000"/>
                <w:sz w:val="18"/>
                <w:szCs w:val="18"/>
              </w:rPr>
            </w:pPr>
            <w:r w:rsidRPr="002F7BA3">
              <w:rPr>
                <w:color w:val="000000"/>
                <w:sz w:val="18"/>
                <w:szCs w:val="18"/>
              </w:rPr>
              <w:t>2.5%</w:t>
            </w:r>
          </w:p>
        </w:tc>
        <w:tc>
          <w:tcPr>
            <w:tcW w:w="0" w:type="auto"/>
            <w:tcBorders>
              <w:top w:val="nil"/>
              <w:left w:val="nil"/>
              <w:bottom w:val="single" w:sz="4" w:space="0" w:color="auto"/>
              <w:right w:val="single" w:sz="4" w:space="0" w:color="auto"/>
            </w:tcBorders>
            <w:shd w:val="clear" w:color="auto" w:fill="auto"/>
            <w:vAlign w:val="center"/>
            <w:hideMark/>
          </w:tcPr>
          <w:p w14:paraId="3611CDC7" w14:textId="77777777" w:rsidR="002F7BA3" w:rsidRPr="002F7BA3" w:rsidRDefault="002F7BA3" w:rsidP="002F7BA3">
            <w:pPr>
              <w:spacing w:after="0"/>
              <w:jc w:val="right"/>
              <w:rPr>
                <w:color w:val="000000"/>
                <w:sz w:val="18"/>
                <w:szCs w:val="18"/>
              </w:rPr>
            </w:pPr>
            <w:r w:rsidRPr="002F7BA3">
              <w:rPr>
                <w:color w:val="000000"/>
                <w:sz w:val="18"/>
                <w:szCs w:val="18"/>
              </w:rPr>
              <w:t>5,924,338</w:t>
            </w:r>
          </w:p>
        </w:tc>
        <w:tc>
          <w:tcPr>
            <w:tcW w:w="0" w:type="auto"/>
            <w:tcBorders>
              <w:top w:val="nil"/>
              <w:left w:val="nil"/>
              <w:bottom w:val="single" w:sz="4" w:space="0" w:color="auto"/>
              <w:right w:val="single" w:sz="4" w:space="0" w:color="auto"/>
            </w:tcBorders>
            <w:shd w:val="clear" w:color="auto" w:fill="auto"/>
            <w:vAlign w:val="center"/>
            <w:hideMark/>
          </w:tcPr>
          <w:p w14:paraId="641028E0" w14:textId="77777777" w:rsidR="002F7BA3" w:rsidRPr="002F7BA3" w:rsidRDefault="002F7BA3" w:rsidP="002F7BA3">
            <w:pPr>
              <w:spacing w:after="0"/>
              <w:jc w:val="right"/>
              <w:rPr>
                <w:color w:val="000000"/>
                <w:sz w:val="18"/>
                <w:szCs w:val="18"/>
              </w:rPr>
            </w:pPr>
            <w:r w:rsidRPr="002F7BA3">
              <w:rPr>
                <w:color w:val="000000"/>
                <w:sz w:val="18"/>
                <w:szCs w:val="18"/>
              </w:rPr>
              <w:t>7.1%</w:t>
            </w:r>
          </w:p>
        </w:tc>
      </w:tr>
      <w:tr w:rsidR="0055097F" w:rsidRPr="002F7BA3" w14:paraId="239B8701"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3A0A7D1A" w14:textId="27515AF8" w:rsidR="002F7BA3" w:rsidRPr="002F7BA3" w:rsidRDefault="002F7BA3" w:rsidP="002F7BA3">
            <w:pPr>
              <w:spacing w:after="0"/>
              <w:rPr>
                <w:color w:val="000000"/>
                <w:sz w:val="18"/>
                <w:szCs w:val="18"/>
              </w:rPr>
            </w:pPr>
            <w:r w:rsidRPr="002F7BA3">
              <w:rPr>
                <w:color w:val="000000"/>
                <w:sz w:val="18"/>
                <w:szCs w:val="18"/>
              </w:rPr>
              <w:t>SEGURIDAD PÚBLICA</w:t>
            </w:r>
          </w:p>
        </w:tc>
        <w:tc>
          <w:tcPr>
            <w:tcW w:w="1218" w:type="dxa"/>
            <w:tcBorders>
              <w:top w:val="nil"/>
              <w:left w:val="nil"/>
              <w:bottom w:val="single" w:sz="4" w:space="0" w:color="auto"/>
              <w:right w:val="single" w:sz="4" w:space="0" w:color="auto"/>
            </w:tcBorders>
            <w:shd w:val="clear" w:color="auto" w:fill="auto"/>
            <w:vAlign w:val="center"/>
            <w:hideMark/>
          </w:tcPr>
          <w:p w14:paraId="3F6E2F67" w14:textId="77777777" w:rsidR="002F7BA3" w:rsidRPr="002F7BA3" w:rsidRDefault="002F7BA3" w:rsidP="002F7BA3">
            <w:pPr>
              <w:spacing w:after="0"/>
              <w:jc w:val="right"/>
              <w:rPr>
                <w:color w:val="000000"/>
                <w:sz w:val="18"/>
                <w:szCs w:val="18"/>
              </w:rPr>
            </w:pPr>
            <w:r w:rsidRPr="002F7BA3">
              <w:rPr>
                <w:color w:val="000000"/>
                <w:sz w:val="18"/>
                <w:szCs w:val="18"/>
              </w:rPr>
              <w:t>228,556,458</w:t>
            </w:r>
          </w:p>
        </w:tc>
        <w:tc>
          <w:tcPr>
            <w:tcW w:w="1276" w:type="dxa"/>
            <w:tcBorders>
              <w:top w:val="nil"/>
              <w:left w:val="nil"/>
              <w:bottom w:val="single" w:sz="4" w:space="0" w:color="auto"/>
              <w:right w:val="single" w:sz="4" w:space="0" w:color="auto"/>
            </w:tcBorders>
            <w:shd w:val="clear" w:color="auto" w:fill="auto"/>
            <w:vAlign w:val="center"/>
            <w:hideMark/>
          </w:tcPr>
          <w:p w14:paraId="011D5DE9" w14:textId="77777777" w:rsidR="002F7BA3" w:rsidRPr="002F7BA3" w:rsidRDefault="002F7BA3" w:rsidP="002F7BA3">
            <w:pPr>
              <w:spacing w:after="0"/>
              <w:jc w:val="right"/>
              <w:rPr>
                <w:color w:val="000000"/>
                <w:sz w:val="18"/>
                <w:szCs w:val="18"/>
              </w:rPr>
            </w:pPr>
            <w:r w:rsidRPr="002F7BA3">
              <w:rPr>
                <w:color w:val="000000"/>
                <w:sz w:val="18"/>
                <w:szCs w:val="18"/>
              </w:rPr>
              <w:t>237,770,253</w:t>
            </w:r>
          </w:p>
        </w:tc>
        <w:tc>
          <w:tcPr>
            <w:tcW w:w="1192" w:type="dxa"/>
            <w:tcBorders>
              <w:top w:val="nil"/>
              <w:left w:val="nil"/>
              <w:bottom w:val="single" w:sz="4" w:space="0" w:color="auto"/>
              <w:right w:val="single" w:sz="4" w:space="0" w:color="auto"/>
            </w:tcBorders>
            <w:shd w:val="clear" w:color="auto" w:fill="auto"/>
            <w:vAlign w:val="center"/>
            <w:hideMark/>
          </w:tcPr>
          <w:p w14:paraId="5EA85ECD" w14:textId="77777777" w:rsidR="002F7BA3" w:rsidRPr="002F7BA3" w:rsidRDefault="002F7BA3" w:rsidP="002F7BA3">
            <w:pPr>
              <w:spacing w:after="0"/>
              <w:jc w:val="right"/>
              <w:rPr>
                <w:color w:val="000000"/>
                <w:sz w:val="18"/>
                <w:szCs w:val="18"/>
              </w:rPr>
            </w:pPr>
            <w:r w:rsidRPr="002F7BA3">
              <w:rPr>
                <w:color w:val="000000"/>
                <w:sz w:val="18"/>
                <w:szCs w:val="18"/>
              </w:rPr>
              <w:t>238,841,487</w:t>
            </w:r>
          </w:p>
        </w:tc>
        <w:tc>
          <w:tcPr>
            <w:tcW w:w="1228" w:type="dxa"/>
            <w:tcBorders>
              <w:top w:val="nil"/>
              <w:left w:val="nil"/>
              <w:bottom w:val="single" w:sz="4" w:space="0" w:color="auto"/>
              <w:right w:val="single" w:sz="4" w:space="0" w:color="auto"/>
            </w:tcBorders>
            <w:shd w:val="clear" w:color="auto" w:fill="auto"/>
            <w:vAlign w:val="center"/>
            <w:hideMark/>
          </w:tcPr>
          <w:p w14:paraId="7C49D049" w14:textId="77777777" w:rsidR="002F7BA3" w:rsidRPr="002F7BA3" w:rsidRDefault="002F7BA3" w:rsidP="002F7BA3">
            <w:pPr>
              <w:spacing w:after="0"/>
              <w:jc w:val="right"/>
              <w:rPr>
                <w:color w:val="000000"/>
                <w:sz w:val="18"/>
                <w:szCs w:val="18"/>
              </w:rPr>
            </w:pPr>
            <w:r w:rsidRPr="002F7BA3">
              <w:rPr>
                <w:color w:val="000000"/>
                <w:sz w:val="18"/>
                <w:szCs w:val="18"/>
              </w:rPr>
              <w:t>1,071,234</w:t>
            </w:r>
          </w:p>
        </w:tc>
        <w:tc>
          <w:tcPr>
            <w:tcW w:w="0" w:type="auto"/>
            <w:tcBorders>
              <w:top w:val="nil"/>
              <w:left w:val="nil"/>
              <w:bottom w:val="single" w:sz="4" w:space="0" w:color="auto"/>
              <w:right w:val="single" w:sz="4" w:space="0" w:color="auto"/>
            </w:tcBorders>
            <w:shd w:val="clear" w:color="auto" w:fill="auto"/>
            <w:vAlign w:val="center"/>
            <w:hideMark/>
          </w:tcPr>
          <w:p w14:paraId="36C888D1" w14:textId="77777777" w:rsidR="002F7BA3" w:rsidRPr="002F7BA3" w:rsidRDefault="002F7BA3" w:rsidP="002F7BA3">
            <w:pPr>
              <w:spacing w:after="0"/>
              <w:jc w:val="right"/>
              <w:rPr>
                <w:color w:val="000000"/>
                <w:sz w:val="18"/>
                <w:szCs w:val="18"/>
              </w:rPr>
            </w:pPr>
            <w:r w:rsidRPr="002F7BA3">
              <w:rPr>
                <w:color w:val="000000"/>
                <w:sz w:val="18"/>
                <w:szCs w:val="18"/>
              </w:rPr>
              <w:t>0.5%</w:t>
            </w:r>
          </w:p>
        </w:tc>
        <w:tc>
          <w:tcPr>
            <w:tcW w:w="0" w:type="auto"/>
            <w:tcBorders>
              <w:top w:val="nil"/>
              <w:left w:val="nil"/>
              <w:bottom w:val="single" w:sz="4" w:space="0" w:color="auto"/>
              <w:right w:val="single" w:sz="4" w:space="0" w:color="auto"/>
            </w:tcBorders>
            <w:shd w:val="clear" w:color="auto" w:fill="auto"/>
            <w:vAlign w:val="center"/>
            <w:hideMark/>
          </w:tcPr>
          <w:p w14:paraId="46357CFD" w14:textId="77777777" w:rsidR="002F7BA3" w:rsidRPr="002F7BA3" w:rsidRDefault="002F7BA3" w:rsidP="002F7BA3">
            <w:pPr>
              <w:spacing w:after="0"/>
              <w:jc w:val="right"/>
              <w:rPr>
                <w:color w:val="000000"/>
                <w:sz w:val="18"/>
                <w:szCs w:val="18"/>
              </w:rPr>
            </w:pPr>
            <w:r w:rsidRPr="002F7BA3">
              <w:rPr>
                <w:color w:val="000000"/>
                <w:sz w:val="18"/>
                <w:szCs w:val="18"/>
              </w:rPr>
              <w:t>10,285,029</w:t>
            </w:r>
          </w:p>
        </w:tc>
        <w:tc>
          <w:tcPr>
            <w:tcW w:w="0" w:type="auto"/>
            <w:tcBorders>
              <w:top w:val="nil"/>
              <w:left w:val="nil"/>
              <w:bottom w:val="single" w:sz="4" w:space="0" w:color="auto"/>
              <w:right w:val="single" w:sz="4" w:space="0" w:color="auto"/>
            </w:tcBorders>
            <w:shd w:val="clear" w:color="auto" w:fill="auto"/>
            <w:vAlign w:val="center"/>
            <w:hideMark/>
          </w:tcPr>
          <w:p w14:paraId="0D08BF32" w14:textId="77777777" w:rsidR="002F7BA3" w:rsidRPr="002F7BA3" w:rsidRDefault="002F7BA3" w:rsidP="002F7BA3">
            <w:pPr>
              <w:spacing w:after="0"/>
              <w:jc w:val="right"/>
              <w:rPr>
                <w:color w:val="000000"/>
                <w:sz w:val="18"/>
                <w:szCs w:val="18"/>
              </w:rPr>
            </w:pPr>
            <w:r w:rsidRPr="002F7BA3">
              <w:rPr>
                <w:color w:val="000000"/>
                <w:sz w:val="18"/>
                <w:szCs w:val="18"/>
              </w:rPr>
              <w:t>4.5%</w:t>
            </w:r>
          </w:p>
        </w:tc>
      </w:tr>
      <w:tr w:rsidR="0055097F" w:rsidRPr="002F7BA3" w14:paraId="5BC3A18B"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209700CA" w14:textId="0201924A" w:rsidR="002F7BA3" w:rsidRPr="002F7BA3" w:rsidRDefault="002F7BA3" w:rsidP="002F7BA3">
            <w:pPr>
              <w:spacing w:after="0"/>
              <w:rPr>
                <w:color w:val="000000"/>
                <w:sz w:val="18"/>
                <w:szCs w:val="18"/>
              </w:rPr>
            </w:pPr>
            <w:r w:rsidRPr="002F7BA3">
              <w:rPr>
                <w:color w:val="000000"/>
                <w:sz w:val="18"/>
                <w:szCs w:val="18"/>
              </w:rPr>
              <w:t>FORTALEC</w:t>
            </w:r>
            <w:r w:rsidR="00774BB9" w:rsidRPr="00774BB9">
              <w:rPr>
                <w:color w:val="000000"/>
                <w:sz w:val="18"/>
                <w:szCs w:val="18"/>
              </w:rPr>
              <w:t>IMIENTO</w:t>
            </w:r>
            <w:r w:rsidRPr="002F7BA3">
              <w:rPr>
                <w:color w:val="000000"/>
                <w:sz w:val="18"/>
                <w:szCs w:val="18"/>
              </w:rPr>
              <w:t xml:space="preserve"> DE ENT. FED.</w:t>
            </w:r>
          </w:p>
        </w:tc>
        <w:tc>
          <w:tcPr>
            <w:tcW w:w="1218" w:type="dxa"/>
            <w:tcBorders>
              <w:top w:val="nil"/>
              <w:left w:val="nil"/>
              <w:bottom w:val="single" w:sz="4" w:space="0" w:color="auto"/>
              <w:right w:val="single" w:sz="4" w:space="0" w:color="auto"/>
            </w:tcBorders>
            <w:shd w:val="clear" w:color="auto" w:fill="auto"/>
            <w:vAlign w:val="center"/>
            <w:hideMark/>
          </w:tcPr>
          <w:p w14:paraId="5C060D8A" w14:textId="77777777" w:rsidR="002F7BA3" w:rsidRPr="002F7BA3" w:rsidRDefault="002F7BA3" w:rsidP="002F7BA3">
            <w:pPr>
              <w:spacing w:after="0"/>
              <w:jc w:val="right"/>
              <w:rPr>
                <w:color w:val="000000"/>
                <w:sz w:val="18"/>
                <w:szCs w:val="18"/>
              </w:rPr>
            </w:pPr>
            <w:r w:rsidRPr="002F7BA3">
              <w:rPr>
                <w:color w:val="000000"/>
                <w:sz w:val="18"/>
                <w:szCs w:val="18"/>
              </w:rPr>
              <w:t>263,015,208</w:t>
            </w:r>
          </w:p>
        </w:tc>
        <w:tc>
          <w:tcPr>
            <w:tcW w:w="1276" w:type="dxa"/>
            <w:tcBorders>
              <w:top w:val="nil"/>
              <w:left w:val="nil"/>
              <w:bottom w:val="single" w:sz="4" w:space="0" w:color="auto"/>
              <w:right w:val="single" w:sz="4" w:space="0" w:color="auto"/>
            </w:tcBorders>
            <w:shd w:val="clear" w:color="auto" w:fill="auto"/>
            <w:vAlign w:val="center"/>
            <w:hideMark/>
          </w:tcPr>
          <w:p w14:paraId="6F423DE6" w14:textId="77777777" w:rsidR="002F7BA3" w:rsidRPr="002F7BA3" w:rsidRDefault="002F7BA3" w:rsidP="002F7BA3">
            <w:pPr>
              <w:spacing w:after="0"/>
              <w:jc w:val="right"/>
              <w:rPr>
                <w:color w:val="000000"/>
                <w:sz w:val="18"/>
                <w:szCs w:val="18"/>
              </w:rPr>
            </w:pPr>
            <w:r w:rsidRPr="002F7BA3">
              <w:rPr>
                <w:color w:val="000000"/>
                <w:sz w:val="18"/>
                <w:szCs w:val="18"/>
              </w:rPr>
              <w:t>282,591,927</w:t>
            </w:r>
          </w:p>
        </w:tc>
        <w:tc>
          <w:tcPr>
            <w:tcW w:w="1192" w:type="dxa"/>
            <w:tcBorders>
              <w:top w:val="nil"/>
              <w:left w:val="nil"/>
              <w:bottom w:val="single" w:sz="4" w:space="0" w:color="auto"/>
              <w:right w:val="single" w:sz="4" w:space="0" w:color="auto"/>
            </w:tcBorders>
            <w:shd w:val="clear" w:color="auto" w:fill="auto"/>
            <w:vAlign w:val="center"/>
            <w:hideMark/>
          </w:tcPr>
          <w:p w14:paraId="5B4D876E" w14:textId="77777777" w:rsidR="002F7BA3" w:rsidRPr="002F7BA3" w:rsidRDefault="002F7BA3" w:rsidP="002F7BA3">
            <w:pPr>
              <w:spacing w:after="0"/>
              <w:jc w:val="right"/>
              <w:rPr>
                <w:color w:val="000000"/>
                <w:sz w:val="18"/>
                <w:szCs w:val="18"/>
              </w:rPr>
            </w:pPr>
            <w:r w:rsidRPr="002F7BA3">
              <w:rPr>
                <w:color w:val="000000"/>
                <w:sz w:val="18"/>
                <w:szCs w:val="18"/>
              </w:rPr>
              <w:t>282,591,927</w:t>
            </w:r>
          </w:p>
        </w:tc>
        <w:tc>
          <w:tcPr>
            <w:tcW w:w="1228" w:type="dxa"/>
            <w:tcBorders>
              <w:top w:val="nil"/>
              <w:left w:val="nil"/>
              <w:bottom w:val="single" w:sz="4" w:space="0" w:color="auto"/>
              <w:right w:val="single" w:sz="4" w:space="0" w:color="auto"/>
            </w:tcBorders>
            <w:shd w:val="clear" w:color="auto" w:fill="auto"/>
            <w:vAlign w:val="center"/>
            <w:hideMark/>
          </w:tcPr>
          <w:p w14:paraId="48516FEF" w14:textId="77777777" w:rsidR="002F7BA3" w:rsidRPr="002F7BA3" w:rsidRDefault="002F7BA3" w:rsidP="002F7BA3">
            <w:pPr>
              <w:spacing w:after="0"/>
              <w:jc w:val="right"/>
              <w:rPr>
                <w:color w:val="000000"/>
                <w:sz w:val="18"/>
                <w:szCs w:val="18"/>
              </w:rPr>
            </w:pPr>
            <w:r w:rsidRPr="002F7BA3">
              <w:rPr>
                <w:color w:val="00000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77401005" w14:textId="77777777" w:rsidR="002F7BA3" w:rsidRPr="002F7BA3" w:rsidRDefault="002F7BA3" w:rsidP="002F7BA3">
            <w:pPr>
              <w:spacing w:after="0"/>
              <w:jc w:val="right"/>
              <w:rPr>
                <w:color w:val="000000"/>
                <w:sz w:val="18"/>
                <w:szCs w:val="18"/>
              </w:rPr>
            </w:pPr>
            <w:r w:rsidRPr="002F7BA3">
              <w:rPr>
                <w:color w:val="000000"/>
                <w:sz w:val="18"/>
                <w:szCs w:val="18"/>
              </w:rPr>
              <w:t>0.0%</w:t>
            </w:r>
          </w:p>
        </w:tc>
        <w:tc>
          <w:tcPr>
            <w:tcW w:w="0" w:type="auto"/>
            <w:tcBorders>
              <w:top w:val="nil"/>
              <w:left w:val="nil"/>
              <w:bottom w:val="single" w:sz="4" w:space="0" w:color="auto"/>
              <w:right w:val="single" w:sz="4" w:space="0" w:color="auto"/>
            </w:tcBorders>
            <w:shd w:val="clear" w:color="auto" w:fill="auto"/>
            <w:vAlign w:val="center"/>
            <w:hideMark/>
          </w:tcPr>
          <w:p w14:paraId="6FB374BE" w14:textId="77777777" w:rsidR="002F7BA3" w:rsidRPr="002F7BA3" w:rsidRDefault="002F7BA3" w:rsidP="002F7BA3">
            <w:pPr>
              <w:spacing w:after="0"/>
              <w:jc w:val="right"/>
              <w:rPr>
                <w:color w:val="000000"/>
                <w:sz w:val="18"/>
                <w:szCs w:val="18"/>
              </w:rPr>
            </w:pPr>
            <w:r w:rsidRPr="002F7BA3">
              <w:rPr>
                <w:color w:val="000000"/>
                <w:sz w:val="18"/>
                <w:szCs w:val="18"/>
              </w:rPr>
              <w:t>19,576,719</w:t>
            </w:r>
          </w:p>
        </w:tc>
        <w:tc>
          <w:tcPr>
            <w:tcW w:w="0" w:type="auto"/>
            <w:tcBorders>
              <w:top w:val="nil"/>
              <w:left w:val="nil"/>
              <w:bottom w:val="single" w:sz="4" w:space="0" w:color="auto"/>
              <w:right w:val="single" w:sz="4" w:space="0" w:color="auto"/>
            </w:tcBorders>
            <w:shd w:val="clear" w:color="auto" w:fill="auto"/>
            <w:vAlign w:val="center"/>
            <w:hideMark/>
          </w:tcPr>
          <w:p w14:paraId="529290A3" w14:textId="77777777" w:rsidR="002F7BA3" w:rsidRPr="002F7BA3" w:rsidRDefault="002F7BA3" w:rsidP="002F7BA3">
            <w:pPr>
              <w:spacing w:after="0"/>
              <w:jc w:val="right"/>
              <w:rPr>
                <w:color w:val="000000"/>
                <w:sz w:val="18"/>
                <w:szCs w:val="18"/>
              </w:rPr>
            </w:pPr>
            <w:r w:rsidRPr="002F7BA3">
              <w:rPr>
                <w:color w:val="000000"/>
                <w:sz w:val="18"/>
                <w:szCs w:val="18"/>
              </w:rPr>
              <w:t>7.4%</w:t>
            </w:r>
          </w:p>
        </w:tc>
      </w:tr>
      <w:tr w:rsidR="0055097F" w:rsidRPr="002F7BA3" w14:paraId="1BB204BA" w14:textId="77777777" w:rsidTr="00D6409F">
        <w:trPr>
          <w:trHeight w:val="241"/>
          <w:jc w:val="center"/>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7B1933A6" w14:textId="77777777" w:rsidR="002F7BA3" w:rsidRPr="002F7BA3" w:rsidRDefault="002F7BA3" w:rsidP="002F7BA3">
            <w:pPr>
              <w:spacing w:after="0"/>
              <w:rPr>
                <w:color w:val="000000"/>
                <w:sz w:val="18"/>
                <w:szCs w:val="18"/>
              </w:rPr>
            </w:pPr>
            <w:r w:rsidRPr="002F7BA3">
              <w:rPr>
                <w:color w:val="000000"/>
                <w:sz w:val="18"/>
                <w:szCs w:val="18"/>
              </w:rPr>
              <w:t>RENDIMIENTOS DE APORTACIONES</w:t>
            </w:r>
          </w:p>
        </w:tc>
        <w:tc>
          <w:tcPr>
            <w:tcW w:w="1218" w:type="dxa"/>
            <w:tcBorders>
              <w:top w:val="nil"/>
              <w:left w:val="nil"/>
              <w:bottom w:val="single" w:sz="4" w:space="0" w:color="auto"/>
              <w:right w:val="single" w:sz="4" w:space="0" w:color="auto"/>
            </w:tcBorders>
            <w:shd w:val="clear" w:color="auto" w:fill="auto"/>
            <w:vAlign w:val="center"/>
            <w:hideMark/>
          </w:tcPr>
          <w:p w14:paraId="10DF6590" w14:textId="77777777" w:rsidR="002F7BA3" w:rsidRPr="002F7BA3" w:rsidRDefault="002F7BA3" w:rsidP="002F7BA3">
            <w:pPr>
              <w:spacing w:after="0"/>
              <w:jc w:val="right"/>
              <w:rPr>
                <w:color w:val="000000"/>
                <w:sz w:val="18"/>
                <w:szCs w:val="18"/>
              </w:rPr>
            </w:pPr>
            <w:r w:rsidRPr="002F7BA3">
              <w:rPr>
                <w:color w:val="000000"/>
                <w:sz w:val="18"/>
                <w:szCs w:val="18"/>
              </w:rPr>
              <w:t>2,080,801</w:t>
            </w:r>
          </w:p>
        </w:tc>
        <w:tc>
          <w:tcPr>
            <w:tcW w:w="1276" w:type="dxa"/>
            <w:tcBorders>
              <w:top w:val="nil"/>
              <w:left w:val="nil"/>
              <w:bottom w:val="single" w:sz="4" w:space="0" w:color="auto"/>
              <w:right w:val="single" w:sz="4" w:space="0" w:color="auto"/>
            </w:tcBorders>
            <w:shd w:val="clear" w:color="auto" w:fill="auto"/>
            <w:vAlign w:val="center"/>
            <w:hideMark/>
          </w:tcPr>
          <w:p w14:paraId="6547FB55" w14:textId="77777777" w:rsidR="002F7BA3" w:rsidRPr="002F7BA3" w:rsidRDefault="002F7BA3" w:rsidP="002F7BA3">
            <w:pPr>
              <w:spacing w:after="0"/>
              <w:jc w:val="right"/>
              <w:rPr>
                <w:color w:val="000000"/>
                <w:sz w:val="18"/>
                <w:szCs w:val="18"/>
              </w:rPr>
            </w:pPr>
            <w:r w:rsidRPr="002F7BA3">
              <w:rPr>
                <w:color w:val="000000"/>
                <w:sz w:val="18"/>
                <w:szCs w:val="18"/>
              </w:rPr>
              <w:t>0</w:t>
            </w:r>
          </w:p>
        </w:tc>
        <w:tc>
          <w:tcPr>
            <w:tcW w:w="1192" w:type="dxa"/>
            <w:tcBorders>
              <w:top w:val="nil"/>
              <w:left w:val="nil"/>
              <w:bottom w:val="single" w:sz="4" w:space="0" w:color="auto"/>
              <w:right w:val="single" w:sz="4" w:space="0" w:color="auto"/>
            </w:tcBorders>
            <w:shd w:val="clear" w:color="auto" w:fill="auto"/>
            <w:vAlign w:val="center"/>
            <w:hideMark/>
          </w:tcPr>
          <w:p w14:paraId="1581EAA9" w14:textId="77777777" w:rsidR="002F7BA3" w:rsidRPr="002F7BA3" w:rsidRDefault="002F7BA3" w:rsidP="002F7BA3">
            <w:pPr>
              <w:spacing w:after="0"/>
              <w:jc w:val="right"/>
              <w:rPr>
                <w:color w:val="000000"/>
                <w:sz w:val="18"/>
                <w:szCs w:val="18"/>
              </w:rPr>
            </w:pPr>
            <w:r w:rsidRPr="002F7BA3">
              <w:rPr>
                <w:color w:val="000000"/>
                <w:sz w:val="18"/>
                <w:szCs w:val="18"/>
              </w:rPr>
              <w:t>1,923,348</w:t>
            </w:r>
          </w:p>
        </w:tc>
        <w:tc>
          <w:tcPr>
            <w:tcW w:w="1228" w:type="dxa"/>
            <w:tcBorders>
              <w:top w:val="nil"/>
              <w:left w:val="nil"/>
              <w:bottom w:val="single" w:sz="4" w:space="0" w:color="auto"/>
              <w:right w:val="single" w:sz="4" w:space="0" w:color="auto"/>
            </w:tcBorders>
            <w:shd w:val="clear" w:color="auto" w:fill="auto"/>
            <w:vAlign w:val="center"/>
            <w:hideMark/>
          </w:tcPr>
          <w:p w14:paraId="341415C2" w14:textId="77777777" w:rsidR="002F7BA3" w:rsidRPr="002F7BA3" w:rsidRDefault="002F7BA3" w:rsidP="002F7BA3">
            <w:pPr>
              <w:spacing w:after="0"/>
              <w:jc w:val="right"/>
              <w:rPr>
                <w:color w:val="000000"/>
                <w:sz w:val="18"/>
                <w:szCs w:val="18"/>
              </w:rPr>
            </w:pPr>
            <w:r w:rsidRPr="002F7BA3">
              <w:rPr>
                <w:color w:val="000000"/>
                <w:sz w:val="18"/>
                <w:szCs w:val="18"/>
              </w:rPr>
              <w:t>1,923,348</w:t>
            </w:r>
          </w:p>
        </w:tc>
        <w:tc>
          <w:tcPr>
            <w:tcW w:w="0" w:type="auto"/>
            <w:tcBorders>
              <w:top w:val="nil"/>
              <w:left w:val="nil"/>
              <w:bottom w:val="single" w:sz="4" w:space="0" w:color="auto"/>
              <w:right w:val="single" w:sz="4" w:space="0" w:color="auto"/>
            </w:tcBorders>
            <w:shd w:val="clear" w:color="auto" w:fill="auto"/>
            <w:vAlign w:val="center"/>
            <w:hideMark/>
          </w:tcPr>
          <w:p w14:paraId="01938E72" w14:textId="77777777" w:rsidR="002F7BA3" w:rsidRPr="002F7BA3" w:rsidRDefault="002F7BA3" w:rsidP="002F7BA3">
            <w:pPr>
              <w:spacing w:after="0"/>
              <w:jc w:val="right"/>
              <w:rPr>
                <w:color w:val="000000"/>
                <w:sz w:val="18"/>
                <w:szCs w:val="18"/>
              </w:rPr>
            </w:pPr>
            <w:r w:rsidRPr="002F7BA3">
              <w:rPr>
                <w:color w:val="000000"/>
                <w:sz w:val="18"/>
                <w:szCs w:val="18"/>
              </w:rPr>
              <w:t>0.0%</w:t>
            </w:r>
          </w:p>
        </w:tc>
        <w:tc>
          <w:tcPr>
            <w:tcW w:w="0" w:type="auto"/>
            <w:tcBorders>
              <w:top w:val="nil"/>
              <w:left w:val="nil"/>
              <w:bottom w:val="single" w:sz="4" w:space="0" w:color="auto"/>
              <w:right w:val="single" w:sz="4" w:space="0" w:color="auto"/>
            </w:tcBorders>
            <w:shd w:val="clear" w:color="auto" w:fill="auto"/>
            <w:vAlign w:val="center"/>
            <w:hideMark/>
          </w:tcPr>
          <w:p w14:paraId="14CC4C29" w14:textId="77777777" w:rsidR="002F7BA3" w:rsidRPr="002F7BA3" w:rsidRDefault="002F7BA3" w:rsidP="002F7BA3">
            <w:pPr>
              <w:spacing w:after="0"/>
              <w:jc w:val="right"/>
              <w:rPr>
                <w:color w:val="000000"/>
                <w:sz w:val="18"/>
                <w:szCs w:val="18"/>
              </w:rPr>
            </w:pPr>
            <w:r w:rsidRPr="002F7BA3">
              <w:rPr>
                <w:color w:val="000000"/>
                <w:sz w:val="18"/>
                <w:szCs w:val="18"/>
              </w:rPr>
              <w:t>-157,453</w:t>
            </w:r>
          </w:p>
        </w:tc>
        <w:tc>
          <w:tcPr>
            <w:tcW w:w="0" w:type="auto"/>
            <w:tcBorders>
              <w:top w:val="nil"/>
              <w:left w:val="nil"/>
              <w:bottom w:val="single" w:sz="4" w:space="0" w:color="auto"/>
              <w:right w:val="single" w:sz="4" w:space="0" w:color="auto"/>
            </w:tcBorders>
            <w:shd w:val="clear" w:color="auto" w:fill="auto"/>
            <w:vAlign w:val="center"/>
            <w:hideMark/>
          </w:tcPr>
          <w:p w14:paraId="7C9282D4" w14:textId="77777777" w:rsidR="002F7BA3" w:rsidRPr="002F7BA3" w:rsidRDefault="002F7BA3" w:rsidP="002F7BA3">
            <w:pPr>
              <w:spacing w:after="0"/>
              <w:jc w:val="right"/>
              <w:rPr>
                <w:color w:val="000000"/>
                <w:sz w:val="18"/>
                <w:szCs w:val="18"/>
              </w:rPr>
            </w:pPr>
            <w:r w:rsidRPr="002F7BA3">
              <w:rPr>
                <w:color w:val="000000"/>
                <w:sz w:val="18"/>
                <w:szCs w:val="18"/>
              </w:rPr>
              <w:t>-7.6%</w:t>
            </w:r>
          </w:p>
        </w:tc>
      </w:tr>
    </w:tbl>
    <w:p w14:paraId="469063C0" w14:textId="4EBA4684" w:rsidR="001E73A0" w:rsidRPr="00D6409F" w:rsidRDefault="002C366F" w:rsidP="00C1582C">
      <w:pPr>
        <w:spacing w:after="0"/>
        <w:ind w:right="-234"/>
        <w:jc w:val="both"/>
        <w:rPr>
          <w:rFonts w:ascii="Arial" w:hAnsi="Arial" w:cs="Arial"/>
          <w:color w:val="4D555E"/>
          <w:sz w:val="16"/>
          <w:szCs w:val="16"/>
          <w:lang w:eastAsia="es-ES"/>
        </w:rPr>
      </w:pPr>
      <w:r w:rsidRPr="00D6409F">
        <w:rPr>
          <w:rFonts w:ascii="Arial" w:hAnsi="Arial" w:cs="Arial"/>
          <w:color w:val="4D555E"/>
          <w:sz w:val="16"/>
          <w:szCs w:val="16"/>
          <w:lang w:eastAsia="es-ES"/>
        </w:rPr>
        <w:t>Fuente: Secretaría de Planeación, Finanzas y Administración</w:t>
      </w:r>
    </w:p>
    <w:p w14:paraId="162505BD" w14:textId="77777777" w:rsidR="002C366F" w:rsidRPr="00FE57B8" w:rsidRDefault="002C366F" w:rsidP="001E73A0">
      <w:pPr>
        <w:pStyle w:val="Prrafodelista"/>
        <w:spacing w:after="0"/>
        <w:ind w:left="360" w:right="-234"/>
        <w:jc w:val="both"/>
        <w:rPr>
          <w:rFonts w:ascii="Arial" w:hAnsi="Arial" w:cs="Arial"/>
          <w:i/>
          <w:sz w:val="24"/>
          <w:szCs w:val="24"/>
        </w:rPr>
      </w:pPr>
    </w:p>
    <w:p w14:paraId="358EC2D7" w14:textId="11CA68A3" w:rsidR="00F2639B" w:rsidRDefault="005E55BA" w:rsidP="003502EF">
      <w:pPr>
        <w:pStyle w:val="Prrafodelista"/>
        <w:numPr>
          <w:ilvl w:val="0"/>
          <w:numId w:val="23"/>
        </w:numPr>
        <w:spacing w:after="0"/>
        <w:ind w:left="360" w:right="-234"/>
        <w:jc w:val="both"/>
        <w:rPr>
          <w:rFonts w:ascii="Arial" w:hAnsi="Arial" w:cs="Arial"/>
          <w:iCs/>
          <w:sz w:val="24"/>
          <w:szCs w:val="24"/>
        </w:rPr>
      </w:pPr>
      <w:r w:rsidRPr="00B95B90">
        <w:rPr>
          <w:rFonts w:ascii="Arial" w:hAnsi="Arial" w:cs="Arial"/>
          <w:b/>
          <w:bCs/>
          <w:sz w:val="24"/>
          <w:szCs w:val="24"/>
        </w:rPr>
        <w:t>Ingresos propios:</w:t>
      </w:r>
      <w:r w:rsidRPr="00B95B90">
        <w:rPr>
          <w:rFonts w:ascii="Arial" w:hAnsi="Arial" w:cs="Arial"/>
          <w:sz w:val="24"/>
          <w:szCs w:val="24"/>
        </w:rPr>
        <w:t xml:space="preserve"> </w:t>
      </w:r>
      <w:r w:rsidR="006210F7" w:rsidRPr="00B95B90">
        <w:rPr>
          <w:rFonts w:ascii="Arial" w:hAnsi="Arial" w:cs="Arial"/>
          <w:sz w:val="24"/>
          <w:szCs w:val="24"/>
        </w:rPr>
        <w:t xml:space="preserve">Respecto a los ingresos que son recaudados directamente por el Estado, al cierre del tercer trimestre </w:t>
      </w:r>
      <w:r w:rsidR="004F6CAF">
        <w:rPr>
          <w:rFonts w:ascii="Arial" w:hAnsi="Arial" w:cs="Arial"/>
          <w:sz w:val="24"/>
          <w:szCs w:val="24"/>
        </w:rPr>
        <w:t xml:space="preserve">de </w:t>
      </w:r>
      <w:r w:rsidR="00636E75" w:rsidRPr="00B95B90">
        <w:rPr>
          <w:rFonts w:ascii="Arial" w:hAnsi="Arial" w:cs="Arial"/>
          <w:sz w:val="24"/>
          <w:szCs w:val="24"/>
        </w:rPr>
        <w:t>202</w:t>
      </w:r>
      <w:r w:rsidR="007D2A34">
        <w:rPr>
          <w:rFonts w:ascii="Arial" w:hAnsi="Arial" w:cs="Arial"/>
          <w:sz w:val="24"/>
          <w:szCs w:val="24"/>
        </w:rPr>
        <w:t>6</w:t>
      </w:r>
      <w:r w:rsidR="004F6CAF">
        <w:rPr>
          <w:rFonts w:ascii="Arial" w:hAnsi="Arial" w:cs="Arial"/>
          <w:sz w:val="24"/>
          <w:szCs w:val="24"/>
        </w:rPr>
        <w:t>,</w:t>
      </w:r>
      <w:r w:rsidR="00636E75" w:rsidRPr="00B95B90">
        <w:rPr>
          <w:rFonts w:ascii="Arial" w:hAnsi="Arial" w:cs="Arial"/>
          <w:sz w:val="24"/>
          <w:szCs w:val="24"/>
        </w:rPr>
        <w:t xml:space="preserve"> </w:t>
      </w:r>
      <w:r w:rsidR="006210F7" w:rsidRPr="00B95B90">
        <w:rPr>
          <w:rFonts w:ascii="Arial" w:hAnsi="Arial" w:cs="Arial"/>
          <w:sz w:val="24"/>
          <w:szCs w:val="24"/>
        </w:rPr>
        <w:t>presenta</w:t>
      </w:r>
      <w:r w:rsidR="00F44318" w:rsidRPr="00B95B90">
        <w:rPr>
          <w:rFonts w:ascii="Arial" w:hAnsi="Arial" w:cs="Arial"/>
          <w:sz w:val="24"/>
          <w:szCs w:val="24"/>
        </w:rPr>
        <w:t>ron</w:t>
      </w:r>
      <w:r w:rsidR="006210F7" w:rsidRPr="00B95B90">
        <w:rPr>
          <w:rFonts w:ascii="Arial" w:hAnsi="Arial" w:cs="Arial"/>
          <w:sz w:val="24"/>
          <w:szCs w:val="24"/>
        </w:rPr>
        <w:t xml:space="preserve"> </w:t>
      </w:r>
      <w:r w:rsidR="00EE4C58">
        <w:rPr>
          <w:rFonts w:ascii="Arial" w:hAnsi="Arial" w:cs="Arial"/>
          <w:sz w:val="24"/>
          <w:szCs w:val="24"/>
        </w:rPr>
        <w:t xml:space="preserve">un incremento del 16.6% en relación con el </w:t>
      </w:r>
      <w:r w:rsidR="00EE4C58" w:rsidRPr="00B95B90">
        <w:rPr>
          <w:rFonts w:ascii="Arial" w:hAnsi="Arial" w:cs="Arial"/>
          <w:iCs/>
          <w:sz w:val="24"/>
          <w:szCs w:val="24"/>
        </w:rPr>
        <w:t xml:space="preserve">ejercicio </w:t>
      </w:r>
      <w:r w:rsidR="00EE4C58">
        <w:rPr>
          <w:rFonts w:ascii="Arial" w:hAnsi="Arial" w:cs="Arial"/>
          <w:iCs/>
          <w:sz w:val="24"/>
          <w:szCs w:val="24"/>
        </w:rPr>
        <w:t>anterior</w:t>
      </w:r>
      <w:r w:rsidR="00EE4C58" w:rsidRPr="00B95B90">
        <w:rPr>
          <w:rFonts w:ascii="Arial" w:hAnsi="Arial" w:cs="Arial"/>
          <w:sz w:val="24"/>
          <w:szCs w:val="24"/>
        </w:rPr>
        <w:t xml:space="preserve"> </w:t>
      </w:r>
      <w:r w:rsidR="00EE4C58">
        <w:rPr>
          <w:rFonts w:ascii="Arial" w:hAnsi="Arial" w:cs="Arial"/>
          <w:sz w:val="24"/>
          <w:szCs w:val="24"/>
        </w:rPr>
        <w:t xml:space="preserve">y </w:t>
      </w:r>
      <w:r w:rsidR="006210F7" w:rsidRPr="00B95B90">
        <w:rPr>
          <w:rFonts w:ascii="Arial" w:hAnsi="Arial" w:cs="Arial"/>
          <w:sz w:val="24"/>
          <w:szCs w:val="24"/>
        </w:rPr>
        <w:t>un</w:t>
      </w:r>
      <w:r w:rsidR="00774BB9">
        <w:rPr>
          <w:rFonts w:ascii="Arial" w:hAnsi="Arial" w:cs="Arial"/>
          <w:sz w:val="24"/>
          <w:szCs w:val="24"/>
        </w:rPr>
        <w:t xml:space="preserve"> decremento</w:t>
      </w:r>
      <w:r w:rsidR="006210F7" w:rsidRPr="00B95B90">
        <w:rPr>
          <w:rFonts w:ascii="Arial" w:hAnsi="Arial" w:cs="Arial"/>
          <w:sz w:val="24"/>
          <w:szCs w:val="24"/>
        </w:rPr>
        <w:t xml:space="preserve"> del </w:t>
      </w:r>
      <w:r w:rsidR="00774BB9">
        <w:rPr>
          <w:rFonts w:ascii="Arial" w:hAnsi="Arial" w:cs="Arial"/>
          <w:sz w:val="24"/>
          <w:szCs w:val="24"/>
        </w:rPr>
        <w:t>4.5</w:t>
      </w:r>
      <w:r w:rsidR="006210F7" w:rsidRPr="00B95B90">
        <w:rPr>
          <w:rFonts w:ascii="Arial" w:hAnsi="Arial" w:cs="Arial"/>
          <w:sz w:val="24"/>
          <w:szCs w:val="24"/>
        </w:rPr>
        <w:t xml:space="preserve">% respecto a lo </w:t>
      </w:r>
      <w:r w:rsidR="003D1388">
        <w:rPr>
          <w:rFonts w:ascii="Arial" w:hAnsi="Arial" w:cs="Arial"/>
          <w:sz w:val="24"/>
          <w:szCs w:val="24"/>
        </w:rPr>
        <w:t>esti</w:t>
      </w:r>
      <w:r w:rsidR="006210F7" w:rsidRPr="00B95B90">
        <w:rPr>
          <w:rFonts w:ascii="Arial" w:hAnsi="Arial" w:cs="Arial"/>
          <w:sz w:val="24"/>
          <w:szCs w:val="24"/>
        </w:rPr>
        <w:t>mado para ese mismo periodo</w:t>
      </w:r>
      <w:r w:rsidR="007C3500">
        <w:rPr>
          <w:rFonts w:ascii="Arial" w:hAnsi="Arial" w:cs="Arial"/>
          <w:sz w:val="24"/>
          <w:szCs w:val="24"/>
        </w:rPr>
        <w:t xml:space="preserve"> en la ley de ingresos</w:t>
      </w:r>
      <w:r w:rsidR="007C3500">
        <w:rPr>
          <w:rFonts w:ascii="Arial" w:hAnsi="Arial" w:cs="Arial"/>
          <w:iCs/>
          <w:sz w:val="24"/>
          <w:szCs w:val="24"/>
        </w:rPr>
        <w:t xml:space="preserve">. Los impuestos </w:t>
      </w:r>
      <w:r w:rsidR="00F2639B" w:rsidRPr="00B95B90">
        <w:rPr>
          <w:rFonts w:ascii="Arial" w:hAnsi="Arial" w:cs="Arial"/>
          <w:iCs/>
          <w:sz w:val="24"/>
          <w:szCs w:val="24"/>
        </w:rPr>
        <w:t>creci</w:t>
      </w:r>
      <w:r w:rsidR="007C3500">
        <w:rPr>
          <w:rFonts w:ascii="Arial" w:hAnsi="Arial" w:cs="Arial"/>
          <w:iCs/>
          <w:sz w:val="24"/>
          <w:szCs w:val="24"/>
        </w:rPr>
        <w:t xml:space="preserve">eron </w:t>
      </w:r>
      <w:r w:rsidR="00EE4C58">
        <w:rPr>
          <w:rFonts w:ascii="Arial" w:hAnsi="Arial" w:cs="Arial"/>
          <w:iCs/>
          <w:sz w:val="24"/>
          <w:szCs w:val="24"/>
        </w:rPr>
        <w:t>24.4</w:t>
      </w:r>
      <w:r w:rsidR="00646532" w:rsidRPr="00B95B90">
        <w:rPr>
          <w:rFonts w:ascii="Arial" w:hAnsi="Arial" w:cs="Arial"/>
          <w:iCs/>
          <w:sz w:val="24"/>
          <w:szCs w:val="24"/>
        </w:rPr>
        <w:t xml:space="preserve">%, </w:t>
      </w:r>
      <w:r w:rsidR="008D1D3B" w:rsidRPr="00B95B90">
        <w:rPr>
          <w:rFonts w:ascii="Arial" w:hAnsi="Arial" w:cs="Arial"/>
          <w:iCs/>
          <w:sz w:val="24"/>
          <w:szCs w:val="24"/>
        </w:rPr>
        <w:t xml:space="preserve">los derechos </w:t>
      </w:r>
      <w:r w:rsidR="00EE4C58">
        <w:rPr>
          <w:rFonts w:ascii="Arial" w:hAnsi="Arial" w:cs="Arial"/>
          <w:iCs/>
          <w:sz w:val="24"/>
          <w:szCs w:val="24"/>
        </w:rPr>
        <w:t>5.5</w:t>
      </w:r>
      <w:r w:rsidR="008D1D3B" w:rsidRPr="00B95B90">
        <w:rPr>
          <w:rFonts w:ascii="Arial" w:hAnsi="Arial" w:cs="Arial"/>
          <w:iCs/>
          <w:sz w:val="24"/>
          <w:szCs w:val="24"/>
        </w:rPr>
        <w:t>%</w:t>
      </w:r>
      <w:r w:rsidR="000C1BF2">
        <w:rPr>
          <w:rFonts w:ascii="Arial" w:hAnsi="Arial" w:cs="Arial"/>
          <w:iCs/>
          <w:sz w:val="24"/>
          <w:szCs w:val="24"/>
        </w:rPr>
        <w:t xml:space="preserve">, los productos </w:t>
      </w:r>
      <w:r w:rsidR="00774BB9">
        <w:rPr>
          <w:rFonts w:ascii="Arial" w:hAnsi="Arial" w:cs="Arial"/>
          <w:iCs/>
          <w:sz w:val="24"/>
          <w:szCs w:val="24"/>
        </w:rPr>
        <w:t>y los aprovechamientos disminuyeron 17.8</w:t>
      </w:r>
      <w:r w:rsidR="000C1BF2">
        <w:rPr>
          <w:rFonts w:ascii="Arial" w:hAnsi="Arial" w:cs="Arial"/>
          <w:iCs/>
          <w:sz w:val="24"/>
          <w:szCs w:val="24"/>
        </w:rPr>
        <w:t>%</w:t>
      </w:r>
      <w:r w:rsidR="00774BB9">
        <w:rPr>
          <w:rFonts w:ascii="Arial" w:hAnsi="Arial" w:cs="Arial"/>
          <w:iCs/>
          <w:sz w:val="24"/>
          <w:szCs w:val="24"/>
        </w:rPr>
        <w:t xml:space="preserve"> y 2.8%</w:t>
      </w:r>
      <w:r w:rsidR="000C1BF2">
        <w:rPr>
          <w:rFonts w:ascii="Arial" w:hAnsi="Arial" w:cs="Arial"/>
          <w:iCs/>
          <w:sz w:val="24"/>
          <w:szCs w:val="24"/>
        </w:rPr>
        <w:t xml:space="preserve">, </w:t>
      </w:r>
      <w:r w:rsidR="00774BB9">
        <w:rPr>
          <w:rFonts w:ascii="Arial" w:hAnsi="Arial" w:cs="Arial"/>
          <w:iCs/>
          <w:sz w:val="24"/>
          <w:szCs w:val="24"/>
        </w:rPr>
        <w:t xml:space="preserve">respectivamente. </w:t>
      </w:r>
      <w:r w:rsidR="000C1BF2">
        <w:rPr>
          <w:rFonts w:ascii="Arial" w:hAnsi="Arial" w:cs="Arial"/>
          <w:iCs/>
          <w:sz w:val="24"/>
          <w:szCs w:val="24"/>
        </w:rPr>
        <w:t>E</w:t>
      </w:r>
      <w:r w:rsidR="00B61114" w:rsidRPr="00B95B90">
        <w:rPr>
          <w:rFonts w:ascii="Arial" w:hAnsi="Arial" w:cs="Arial"/>
          <w:iCs/>
          <w:sz w:val="24"/>
          <w:szCs w:val="24"/>
        </w:rPr>
        <w:t>st</w:t>
      </w:r>
      <w:r w:rsidR="00680EDF">
        <w:rPr>
          <w:rFonts w:ascii="Arial" w:hAnsi="Arial" w:cs="Arial"/>
          <w:iCs/>
          <w:sz w:val="24"/>
          <w:szCs w:val="24"/>
        </w:rPr>
        <w:t xml:space="preserve">e resultado se debe a </w:t>
      </w:r>
      <w:r w:rsidR="00646532" w:rsidRPr="00B95B90">
        <w:rPr>
          <w:rFonts w:ascii="Arial" w:hAnsi="Arial" w:cs="Arial"/>
          <w:iCs/>
          <w:sz w:val="24"/>
          <w:szCs w:val="24"/>
        </w:rPr>
        <w:t xml:space="preserve">diversas acciones </w:t>
      </w:r>
      <w:r w:rsidR="003E4DB8" w:rsidRPr="00B95B90">
        <w:rPr>
          <w:rFonts w:ascii="Arial" w:hAnsi="Arial" w:cs="Arial"/>
          <w:iCs/>
          <w:sz w:val="24"/>
          <w:szCs w:val="24"/>
        </w:rPr>
        <w:t>emprendidas</w:t>
      </w:r>
      <w:r w:rsidR="00E00E71">
        <w:rPr>
          <w:rFonts w:ascii="Arial" w:hAnsi="Arial" w:cs="Arial"/>
          <w:iCs/>
          <w:sz w:val="24"/>
          <w:szCs w:val="24"/>
        </w:rPr>
        <w:t xml:space="preserve"> por la Secretaría de Planeación, Finanzas y Administración,</w:t>
      </w:r>
      <w:r w:rsidR="008D1D3B" w:rsidRPr="00B95B90">
        <w:rPr>
          <w:rFonts w:ascii="Arial" w:hAnsi="Arial" w:cs="Arial"/>
          <w:iCs/>
          <w:sz w:val="24"/>
          <w:szCs w:val="24"/>
        </w:rPr>
        <w:t xml:space="preserve"> </w:t>
      </w:r>
      <w:r w:rsidR="003E4DB8" w:rsidRPr="00B95B90">
        <w:rPr>
          <w:rFonts w:ascii="Arial" w:hAnsi="Arial" w:cs="Arial"/>
          <w:iCs/>
          <w:sz w:val="24"/>
          <w:szCs w:val="24"/>
        </w:rPr>
        <w:t xml:space="preserve">como </w:t>
      </w:r>
      <w:r w:rsidR="00680EDF">
        <w:rPr>
          <w:rFonts w:ascii="Arial" w:hAnsi="Arial" w:cs="Arial"/>
          <w:iCs/>
          <w:sz w:val="24"/>
          <w:szCs w:val="24"/>
        </w:rPr>
        <w:t>son</w:t>
      </w:r>
      <w:r w:rsidR="00A70F68">
        <w:rPr>
          <w:rFonts w:ascii="Arial" w:hAnsi="Arial" w:cs="Arial"/>
          <w:iCs/>
          <w:sz w:val="24"/>
          <w:szCs w:val="24"/>
        </w:rPr>
        <w:t xml:space="preserve"> entre otras, </w:t>
      </w:r>
      <w:r w:rsidR="001D7096" w:rsidRPr="00B95B90">
        <w:rPr>
          <w:rFonts w:ascii="Arial" w:hAnsi="Arial" w:cs="Arial"/>
          <w:iCs/>
          <w:sz w:val="24"/>
          <w:szCs w:val="24"/>
        </w:rPr>
        <w:t>l</w:t>
      </w:r>
      <w:r w:rsidR="003E4DB8" w:rsidRPr="00B95B90">
        <w:rPr>
          <w:rFonts w:ascii="Arial" w:hAnsi="Arial" w:cs="Arial"/>
          <w:iCs/>
          <w:sz w:val="24"/>
          <w:szCs w:val="24"/>
        </w:rPr>
        <w:t xml:space="preserve">as “Caravanas de Acercamiento”, </w:t>
      </w:r>
      <w:r w:rsidR="00B61114" w:rsidRPr="00B95B90">
        <w:rPr>
          <w:rFonts w:ascii="Arial" w:hAnsi="Arial" w:cs="Arial"/>
          <w:iCs/>
          <w:sz w:val="24"/>
          <w:szCs w:val="24"/>
        </w:rPr>
        <w:t xml:space="preserve">que tuvieron como fin facilitar y acercar los servicios </w:t>
      </w:r>
      <w:r w:rsidR="003E4DB8" w:rsidRPr="00B95B90">
        <w:rPr>
          <w:rFonts w:ascii="Arial" w:hAnsi="Arial" w:cs="Arial"/>
          <w:iCs/>
          <w:sz w:val="24"/>
          <w:szCs w:val="24"/>
        </w:rPr>
        <w:t>y pagos a los contribuyentes evitando su desplazo a las oficinas gubernamentales</w:t>
      </w:r>
      <w:r w:rsidR="001607B3">
        <w:rPr>
          <w:rFonts w:ascii="Arial" w:hAnsi="Arial" w:cs="Arial"/>
          <w:iCs/>
          <w:sz w:val="24"/>
          <w:szCs w:val="24"/>
        </w:rPr>
        <w:t>,</w:t>
      </w:r>
      <w:r w:rsidR="003E4DB8" w:rsidRPr="00B95B90">
        <w:rPr>
          <w:rFonts w:ascii="Arial" w:hAnsi="Arial" w:cs="Arial"/>
          <w:iCs/>
          <w:sz w:val="24"/>
          <w:szCs w:val="24"/>
        </w:rPr>
        <w:t xml:space="preserve"> las “Campañas de Cartas Invitación” </w:t>
      </w:r>
      <w:r w:rsidR="001607B3">
        <w:rPr>
          <w:rFonts w:ascii="Arial" w:hAnsi="Arial" w:cs="Arial"/>
          <w:iCs/>
          <w:sz w:val="24"/>
          <w:szCs w:val="24"/>
        </w:rPr>
        <w:t xml:space="preserve">cuyo objetivo es </w:t>
      </w:r>
      <w:r w:rsidR="003E4DB8" w:rsidRPr="00B95B90">
        <w:rPr>
          <w:rFonts w:ascii="Arial" w:hAnsi="Arial" w:cs="Arial"/>
          <w:iCs/>
          <w:sz w:val="24"/>
          <w:szCs w:val="24"/>
        </w:rPr>
        <w:t>inform</w:t>
      </w:r>
      <w:r w:rsidR="001607B3">
        <w:rPr>
          <w:rFonts w:ascii="Arial" w:hAnsi="Arial" w:cs="Arial"/>
          <w:iCs/>
          <w:sz w:val="24"/>
          <w:szCs w:val="24"/>
        </w:rPr>
        <w:t>ar</w:t>
      </w:r>
      <w:r w:rsidR="003E4DB8" w:rsidRPr="00B95B90">
        <w:rPr>
          <w:rFonts w:ascii="Arial" w:hAnsi="Arial" w:cs="Arial"/>
          <w:iCs/>
          <w:sz w:val="24"/>
          <w:szCs w:val="24"/>
        </w:rPr>
        <w:t xml:space="preserve"> a los contribuyentes sobre los adeudos en impuestos y derechos vehiculares</w:t>
      </w:r>
      <w:r w:rsidR="000C1BF2">
        <w:rPr>
          <w:rFonts w:ascii="Arial" w:hAnsi="Arial" w:cs="Arial"/>
          <w:iCs/>
          <w:sz w:val="24"/>
          <w:szCs w:val="24"/>
        </w:rPr>
        <w:t>,</w:t>
      </w:r>
      <w:r w:rsidR="001D7096" w:rsidRPr="00B95B90">
        <w:rPr>
          <w:rFonts w:ascii="Arial" w:hAnsi="Arial" w:cs="Arial"/>
          <w:iCs/>
          <w:sz w:val="24"/>
          <w:szCs w:val="24"/>
        </w:rPr>
        <w:t xml:space="preserve"> </w:t>
      </w:r>
      <w:r w:rsidR="00984D7B">
        <w:rPr>
          <w:rFonts w:ascii="Arial" w:hAnsi="Arial" w:cs="Arial"/>
          <w:iCs/>
          <w:sz w:val="24"/>
          <w:szCs w:val="24"/>
        </w:rPr>
        <w:t xml:space="preserve">así como </w:t>
      </w:r>
      <w:r w:rsidR="001D7096" w:rsidRPr="00B95B90">
        <w:rPr>
          <w:rFonts w:ascii="Arial" w:hAnsi="Arial" w:cs="Arial"/>
          <w:iCs/>
          <w:sz w:val="24"/>
          <w:szCs w:val="24"/>
        </w:rPr>
        <w:t xml:space="preserve">los decretos </w:t>
      </w:r>
      <w:r w:rsidR="000C1BF2">
        <w:rPr>
          <w:rFonts w:ascii="Arial" w:hAnsi="Arial" w:cs="Arial"/>
          <w:iCs/>
          <w:sz w:val="24"/>
          <w:szCs w:val="24"/>
        </w:rPr>
        <w:t xml:space="preserve">publicados </w:t>
      </w:r>
      <w:r w:rsidR="001607B3">
        <w:rPr>
          <w:rFonts w:ascii="Arial" w:hAnsi="Arial" w:cs="Arial"/>
          <w:iCs/>
          <w:sz w:val="24"/>
          <w:szCs w:val="24"/>
        </w:rPr>
        <w:t xml:space="preserve">a través de los cuales </w:t>
      </w:r>
      <w:r w:rsidR="000C1BF2">
        <w:rPr>
          <w:rFonts w:ascii="Arial" w:hAnsi="Arial" w:cs="Arial"/>
          <w:iCs/>
          <w:sz w:val="24"/>
          <w:szCs w:val="24"/>
        </w:rPr>
        <w:t xml:space="preserve">se otorgaron </w:t>
      </w:r>
      <w:r w:rsidR="001D7096" w:rsidRPr="00B95B90">
        <w:rPr>
          <w:rFonts w:ascii="Arial" w:hAnsi="Arial" w:cs="Arial"/>
          <w:iCs/>
          <w:sz w:val="24"/>
          <w:szCs w:val="24"/>
        </w:rPr>
        <w:t xml:space="preserve">estímulos fiscales temporales en materia </w:t>
      </w:r>
      <w:r w:rsidR="004F6CAF">
        <w:rPr>
          <w:rFonts w:ascii="Arial" w:hAnsi="Arial" w:cs="Arial"/>
          <w:iCs/>
          <w:sz w:val="24"/>
          <w:szCs w:val="24"/>
        </w:rPr>
        <w:t>fiscal</w:t>
      </w:r>
      <w:r w:rsidR="000C1BF2">
        <w:rPr>
          <w:rFonts w:ascii="Arial" w:hAnsi="Arial" w:cs="Arial"/>
          <w:iCs/>
          <w:sz w:val="24"/>
          <w:szCs w:val="24"/>
        </w:rPr>
        <w:t xml:space="preserve"> </w:t>
      </w:r>
      <w:r w:rsidR="001D7096" w:rsidRPr="00B95B90">
        <w:rPr>
          <w:rFonts w:ascii="Arial" w:hAnsi="Arial" w:cs="Arial"/>
          <w:iCs/>
          <w:sz w:val="24"/>
          <w:szCs w:val="24"/>
        </w:rPr>
        <w:t>vehicular</w:t>
      </w:r>
      <w:r w:rsidR="00B95B90" w:rsidRPr="00B95B90">
        <w:rPr>
          <w:rFonts w:ascii="Arial" w:hAnsi="Arial" w:cs="Arial"/>
          <w:iCs/>
          <w:sz w:val="24"/>
          <w:szCs w:val="24"/>
        </w:rPr>
        <w:t xml:space="preserve">, como se </w:t>
      </w:r>
      <w:r w:rsidR="000C1BF2">
        <w:rPr>
          <w:rFonts w:ascii="Arial" w:hAnsi="Arial" w:cs="Arial"/>
          <w:iCs/>
          <w:sz w:val="24"/>
          <w:szCs w:val="24"/>
        </w:rPr>
        <w:t>muestra en el siguiente cuadro</w:t>
      </w:r>
      <w:r w:rsidR="00B95B90" w:rsidRPr="00B95B90">
        <w:rPr>
          <w:rFonts w:ascii="Arial" w:hAnsi="Arial" w:cs="Arial"/>
          <w:iCs/>
          <w:sz w:val="24"/>
          <w:szCs w:val="24"/>
        </w:rPr>
        <w:t xml:space="preserve">:  </w:t>
      </w:r>
    </w:p>
    <w:p w14:paraId="7CFE3B9B" w14:textId="77777777" w:rsidR="00774BB9" w:rsidRDefault="00774BB9" w:rsidP="00774BB9">
      <w:pPr>
        <w:pStyle w:val="Prrafodelista"/>
        <w:spacing w:after="0"/>
        <w:ind w:right="-234"/>
        <w:rPr>
          <w:rFonts w:ascii="Arial" w:hAnsi="Arial" w:cs="Arial"/>
          <w:b/>
          <w:bCs/>
          <w:color w:val="000000"/>
          <w:sz w:val="18"/>
          <w:szCs w:val="18"/>
        </w:rPr>
      </w:pPr>
    </w:p>
    <w:p w14:paraId="22955327" w14:textId="7649AFD3" w:rsidR="00774BB9" w:rsidRPr="00EE4C58" w:rsidRDefault="00EE4C58" w:rsidP="00EE4C58">
      <w:pPr>
        <w:spacing w:after="0"/>
        <w:jc w:val="center"/>
        <w:rPr>
          <w:b/>
          <w:color w:val="003057"/>
        </w:rPr>
      </w:pPr>
      <w:r w:rsidRPr="00EE4C58">
        <w:rPr>
          <w:b/>
          <w:color w:val="003057"/>
        </w:rPr>
        <w:t xml:space="preserve">Ingresos </w:t>
      </w:r>
      <w:r>
        <w:rPr>
          <w:b/>
          <w:color w:val="003057"/>
        </w:rPr>
        <w:t>p</w:t>
      </w:r>
      <w:r w:rsidRPr="00EE4C58">
        <w:rPr>
          <w:b/>
          <w:color w:val="003057"/>
        </w:rPr>
        <w:t xml:space="preserve">ropios </w:t>
      </w:r>
      <w:r>
        <w:rPr>
          <w:b/>
          <w:color w:val="003057"/>
        </w:rPr>
        <w:t>a</w:t>
      </w:r>
      <w:r w:rsidRPr="00EE4C58">
        <w:rPr>
          <w:b/>
          <w:color w:val="003057"/>
        </w:rPr>
        <w:t>l Tercer Trimestre 2026</w:t>
      </w:r>
    </w:p>
    <w:tbl>
      <w:tblPr>
        <w:tblW w:w="10023" w:type="dxa"/>
        <w:jc w:val="center"/>
        <w:tblCellMar>
          <w:left w:w="70" w:type="dxa"/>
          <w:right w:w="70" w:type="dxa"/>
        </w:tblCellMar>
        <w:tblLook w:val="04A0" w:firstRow="1" w:lastRow="0" w:firstColumn="1" w:lastColumn="0" w:noHBand="0" w:noVBand="1"/>
      </w:tblPr>
      <w:tblGrid>
        <w:gridCol w:w="2313"/>
        <w:gridCol w:w="1308"/>
        <w:gridCol w:w="1308"/>
        <w:gridCol w:w="1308"/>
        <w:gridCol w:w="1217"/>
        <w:gridCol w:w="706"/>
        <w:gridCol w:w="1157"/>
        <w:gridCol w:w="706"/>
      </w:tblGrid>
      <w:tr w:rsidR="00774BB9" w:rsidRPr="00774BB9" w14:paraId="5608A61B" w14:textId="77777777" w:rsidTr="00EE4C58">
        <w:trPr>
          <w:trHeight w:val="300"/>
          <w:jc w:val="center"/>
        </w:trPr>
        <w:tc>
          <w:tcPr>
            <w:tcW w:w="2313" w:type="dxa"/>
            <w:vMerge w:val="restart"/>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14:paraId="4624BD4D" w14:textId="77777777" w:rsidR="00774BB9" w:rsidRPr="00774BB9" w:rsidRDefault="00774BB9" w:rsidP="00774BB9">
            <w:pPr>
              <w:spacing w:after="0"/>
              <w:jc w:val="center"/>
              <w:rPr>
                <w:b/>
                <w:bCs/>
                <w:color w:val="000000"/>
                <w:sz w:val="18"/>
                <w:szCs w:val="18"/>
              </w:rPr>
            </w:pPr>
            <w:r w:rsidRPr="00774BB9">
              <w:rPr>
                <w:b/>
                <w:bCs/>
                <w:color w:val="000000"/>
                <w:sz w:val="18"/>
                <w:szCs w:val="18"/>
              </w:rPr>
              <w:t>Concepto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88D7BA4" w14:textId="77777777" w:rsidR="00E7484A" w:rsidRPr="00774BB9" w:rsidRDefault="00E7484A" w:rsidP="00E7484A">
            <w:pPr>
              <w:spacing w:after="0"/>
              <w:jc w:val="center"/>
              <w:rPr>
                <w:rFonts w:cs="Calibri"/>
                <w:b/>
                <w:bCs/>
                <w:color w:val="000000"/>
                <w:sz w:val="18"/>
                <w:szCs w:val="18"/>
              </w:rPr>
            </w:pPr>
            <w:r w:rsidRPr="00774BB9">
              <w:rPr>
                <w:rFonts w:cs="Calibri"/>
                <w:b/>
                <w:bCs/>
                <w:color w:val="000000"/>
                <w:sz w:val="18"/>
                <w:szCs w:val="18"/>
              </w:rPr>
              <w:t>2025</w:t>
            </w:r>
          </w:p>
          <w:p w14:paraId="0A7F1CC6" w14:textId="06CCF35C" w:rsidR="00774BB9" w:rsidRPr="00774BB9" w:rsidRDefault="00E7484A" w:rsidP="00E7484A">
            <w:pPr>
              <w:spacing w:after="0"/>
              <w:jc w:val="center"/>
              <w:rPr>
                <w:b/>
                <w:bCs/>
                <w:color w:val="000000"/>
                <w:sz w:val="18"/>
                <w:szCs w:val="18"/>
              </w:rPr>
            </w:pPr>
            <w:r w:rsidRPr="00774BB9">
              <w:rPr>
                <w:rFonts w:cs="Calibri"/>
                <w:b/>
                <w:bCs/>
                <w:color w:val="000000"/>
                <w:sz w:val="18"/>
                <w:szCs w:val="18"/>
              </w:rPr>
              <w:t>Dev Ene-</w:t>
            </w:r>
            <w:proofErr w:type="spellStart"/>
            <w:r w:rsidRPr="00774BB9">
              <w:rPr>
                <w:rFonts w:cs="Calibri"/>
                <w:b/>
                <w:bCs/>
                <w:color w:val="000000"/>
                <w:sz w:val="18"/>
                <w:szCs w:val="18"/>
              </w:rPr>
              <w:t>Sep</w:t>
            </w:r>
            <w:proofErr w:type="spellEnd"/>
            <w:r w:rsidRPr="00774BB9">
              <w:rPr>
                <w:rFonts w:cs="Calibri"/>
                <w:b/>
                <w:bCs/>
                <w:color w:val="000000"/>
                <w:sz w:val="18"/>
                <w:szCs w:val="18"/>
              </w:rPr>
              <w:t xml:space="preserve">            </w:t>
            </w:r>
          </w:p>
        </w:tc>
        <w:tc>
          <w:tcPr>
            <w:tcW w:w="0" w:type="auto"/>
            <w:gridSpan w:val="2"/>
            <w:tcBorders>
              <w:top w:val="single" w:sz="4" w:space="0" w:color="auto"/>
              <w:left w:val="nil"/>
              <w:bottom w:val="single" w:sz="4" w:space="0" w:color="auto"/>
              <w:right w:val="single" w:sz="4" w:space="0" w:color="auto"/>
            </w:tcBorders>
            <w:shd w:val="clear" w:color="auto" w:fill="EEECE1" w:themeFill="background2"/>
            <w:noWrap/>
            <w:vAlign w:val="bottom"/>
            <w:hideMark/>
          </w:tcPr>
          <w:p w14:paraId="497F9DB0" w14:textId="77777777" w:rsidR="00774BB9" w:rsidRPr="00774BB9" w:rsidRDefault="00774BB9" w:rsidP="00774BB9">
            <w:pPr>
              <w:spacing w:after="0"/>
              <w:jc w:val="center"/>
              <w:rPr>
                <w:b/>
                <w:bCs/>
                <w:color w:val="000000"/>
                <w:sz w:val="18"/>
                <w:szCs w:val="18"/>
              </w:rPr>
            </w:pPr>
            <w:r w:rsidRPr="00774BB9">
              <w:rPr>
                <w:b/>
                <w:bCs/>
                <w:color w:val="000000"/>
                <w:sz w:val="18"/>
                <w:szCs w:val="18"/>
              </w:rPr>
              <w:t>2026</w:t>
            </w:r>
          </w:p>
        </w:tc>
        <w:tc>
          <w:tcPr>
            <w:tcW w:w="0" w:type="auto"/>
            <w:gridSpan w:val="2"/>
            <w:tcBorders>
              <w:top w:val="single" w:sz="4" w:space="0" w:color="auto"/>
              <w:left w:val="nil"/>
              <w:bottom w:val="single" w:sz="4" w:space="0" w:color="auto"/>
              <w:right w:val="single" w:sz="4" w:space="0" w:color="auto"/>
            </w:tcBorders>
            <w:shd w:val="clear" w:color="auto" w:fill="EEECE1" w:themeFill="background2"/>
            <w:noWrap/>
            <w:vAlign w:val="bottom"/>
            <w:hideMark/>
          </w:tcPr>
          <w:p w14:paraId="3FD146E6" w14:textId="77777777" w:rsidR="00774BB9" w:rsidRPr="00774BB9" w:rsidRDefault="00774BB9" w:rsidP="00774BB9">
            <w:pPr>
              <w:spacing w:after="0"/>
              <w:jc w:val="center"/>
              <w:rPr>
                <w:b/>
                <w:bCs/>
                <w:color w:val="000000"/>
                <w:sz w:val="18"/>
                <w:szCs w:val="18"/>
              </w:rPr>
            </w:pPr>
            <w:r w:rsidRPr="00774BB9">
              <w:rPr>
                <w:b/>
                <w:bCs/>
                <w:color w:val="000000"/>
                <w:sz w:val="18"/>
                <w:szCs w:val="18"/>
              </w:rPr>
              <w:t xml:space="preserve"> 2026 </w:t>
            </w:r>
            <w:proofErr w:type="spellStart"/>
            <w:r w:rsidRPr="00774BB9">
              <w:rPr>
                <w:b/>
                <w:bCs/>
                <w:color w:val="000000"/>
                <w:sz w:val="18"/>
                <w:szCs w:val="18"/>
              </w:rPr>
              <w:t>Est</w:t>
            </w:r>
            <w:proofErr w:type="spellEnd"/>
            <w:r w:rsidRPr="00774BB9">
              <w:rPr>
                <w:b/>
                <w:bCs/>
                <w:color w:val="000000"/>
                <w:sz w:val="18"/>
                <w:szCs w:val="18"/>
              </w:rPr>
              <w:t xml:space="preserve"> vs Dev </w:t>
            </w:r>
          </w:p>
        </w:tc>
        <w:tc>
          <w:tcPr>
            <w:tcW w:w="0" w:type="auto"/>
            <w:gridSpan w:val="2"/>
            <w:tcBorders>
              <w:top w:val="single" w:sz="4" w:space="0" w:color="auto"/>
              <w:left w:val="nil"/>
              <w:bottom w:val="single" w:sz="4" w:space="0" w:color="auto"/>
              <w:right w:val="single" w:sz="4" w:space="0" w:color="auto"/>
            </w:tcBorders>
            <w:shd w:val="clear" w:color="auto" w:fill="EEECE1" w:themeFill="background2"/>
            <w:noWrap/>
            <w:vAlign w:val="bottom"/>
            <w:hideMark/>
          </w:tcPr>
          <w:p w14:paraId="5A99B6DA" w14:textId="77777777" w:rsidR="00774BB9" w:rsidRPr="00774BB9" w:rsidRDefault="00774BB9" w:rsidP="00774BB9">
            <w:pPr>
              <w:spacing w:after="0"/>
              <w:jc w:val="center"/>
              <w:rPr>
                <w:b/>
                <w:bCs/>
                <w:color w:val="000000"/>
                <w:sz w:val="18"/>
                <w:szCs w:val="18"/>
              </w:rPr>
            </w:pPr>
            <w:r w:rsidRPr="00774BB9">
              <w:rPr>
                <w:b/>
                <w:bCs/>
                <w:color w:val="000000"/>
                <w:sz w:val="18"/>
                <w:szCs w:val="18"/>
              </w:rPr>
              <w:t>2026 vs 2025</w:t>
            </w:r>
          </w:p>
        </w:tc>
      </w:tr>
      <w:tr w:rsidR="00E7484A" w:rsidRPr="00774BB9" w14:paraId="587A0790" w14:textId="77777777" w:rsidTr="00EE4C58">
        <w:trPr>
          <w:trHeight w:val="300"/>
          <w:jc w:val="center"/>
        </w:trPr>
        <w:tc>
          <w:tcPr>
            <w:tcW w:w="2313"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4D93CA4" w14:textId="77777777" w:rsidR="00E7484A" w:rsidRPr="00774BB9" w:rsidRDefault="00E7484A" w:rsidP="00E7484A">
            <w:pPr>
              <w:spacing w:after="0"/>
              <w:rPr>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CF82975" w14:textId="77777777" w:rsidR="00E7484A" w:rsidRPr="00774BB9" w:rsidRDefault="00E7484A" w:rsidP="00E7484A">
            <w:pPr>
              <w:spacing w:after="0"/>
              <w:rPr>
                <w:b/>
                <w:bCs/>
                <w:color w:val="000000"/>
                <w:sz w:val="18"/>
                <w:szCs w:val="18"/>
              </w:rPr>
            </w:pPr>
          </w:p>
        </w:tc>
        <w:tc>
          <w:tcPr>
            <w:tcW w:w="0" w:type="auto"/>
            <w:tcBorders>
              <w:top w:val="nil"/>
              <w:left w:val="nil"/>
              <w:bottom w:val="single" w:sz="4" w:space="0" w:color="auto"/>
              <w:right w:val="single" w:sz="4" w:space="0" w:color="auto"/>
            </w:tcBorders>
            <w:shd w:val="clear" w:color="auto" w:fill="EEECE1" w:themeFill="background2"/>
            <w:noWrap/>
            <w:vAlign w:val="center"/>
            <w:hideMark/>
          </w:tcPr>
          <w:p w14:paraId="175B4B18" w14:textId="74221800" w:rsidR="00E7484A" w:rsidRPr="00774BB9" w:rsidRDefault="00E7484A" w:rsidP="00E7484A">
            <w:pPr>
              <w:spacing w:after="0"/>
              <w:jc w:val="center"/>
              <w:rPr>
                <w:b/>
                <w:bCs/>
                <w:color w:val="000000"/>
                <w:sz w:val="18"/>
                <w:szCs w:val="18"/>
              </w:rPr>
            </w:pPr>
            <w:proofErr w:type="spellStart"/>
            <w:r w:rsidRPr="00774BB9">
              <w:rPr>
                <w:rFonts w:cs="Calibri"/>
                <w:b/>
                <w:bCs/>
                <w:color w:val="000000"/>
                <w:sz w:val="18"/>
                <w:szCs w:val="18"/>
              </w:rPr>
              <w:t>Est</w:t>
            </w:r>
            <w:proofErr w:type="spellEnd"/>
            <w:r w:rsidRPr="00774BB9">
              <w:rPr>
                <w:rFonts w:cs="Calibri"/>
                <w:b/>
                <w:bCs/>
                <w:color w:val="000000"/>
                <w:sz w:val="18"/>
                <w:szCs w:val="18"/>
              </w:rPr>
              <w:t xml:space="preserve"> Ene-</w:t>
            </w:r>
            <w:proofErr w:type="spellStart"/>
            <w:r w:rsidRPr="00774BB9">
              <w:rPr>
                <w:rFonts w:cs="Calibri"/>
                <w:b/>
                <w:bCs/>
                <w:color w:val="000000"/>
                <w:sz w:val="18"/>
                <w:szCs w:val="18"/>
              </w:rPr>
              <w:t>Sep</w:t>
            </w:r>
            <w:proofErr w:type="spellEnd"/>
          </w:p>
        </w:tc>
        <w:tc>
          <w:tcPr>
            <w:tcW w:w="0" w:type="auto"/>
            <w:tcBorders>
              <w:top w:val="nil"/>
              <w:left w:val="nil"/>
              <w:bottom w:val="single" w:sz="4" w:space="0" w:color="auto"/>
              <w:right w:val="single" w:sz="4" w:space="0" w:color="auto"/>
            </w:tcBorders>
            <w:shd w:val="clear" w:color="auto" w:fill="EEECE1" w:themeFill="background2"/>
            <w:noWrap/>
            <w:vAlign w:val="center"/>
            <w:hideMark/>
          </w:tcPr>
          <w:p w14:paraId="245C862D" w14:textId="1F61739B" w:rsidR="00E7484A" w:rsidRPr="00774BB9" w:rsidRDefault="00E7484A" w:rsidP="00E7484A">
            <w:pPr>
              <w:spacing w:after="0"/>
              <w:jc w:val="center"/>
              <w:rPr>
                <w:b/>
                <w:bCs/>
                <w:color w:val="000000"/>
                <w:sz w:val="18"/>
                <w:szCs w:val="18"/>
              </w:rPr>
            </w:pPr>
            <w:r w:rsidRPr="00774BB9">
              <w:rPr>
                <w:rFonts w:cs="Calibri"/>
                <w:b/>
                <w:bCs/>
                <w:color w:val="000000"/>
                <w:sz w:val="18"/>
                <w:szCs w:val="18"/>
              </w:rPr>
              <w:t>Dev Ene-</w:t>
            </w:r>
            <w:proofErr w:type="spellStart"/>
            <w:r w:rsidRPr="00774BB9">
              <w:rPr>
                <w:rFonts w:cs="Calibri"/>
                <w:b/>
                <w:bCs/>
                <w:color w:val="000000"/>
                <w:sz w:val="18"/>
                <w:szCs w:val="18"/>
              </w:rPr>
              <w:t>Sep</w:t>
            </w:r>
            <w:proofErr w:type="spellEnd"/>
          </w:p>
        </w:tc>
        <w:tc>
          <w:tcPr>
            <w:tcW w:w="0" w:type="auto"/>
            <w:tcBorders>
              <w:top w:val="nil"/>
              <w:left w:val="nil"/>
              <w:bottom w:val="single" w:sz="4" w:space="0" w:color="auto"/>
              <w:right w:val="single" w:sz="4" w:space="0" w:color="auto"/>
            </w:tcBorders>
            <w:shd w:val="clear" w:color="auto" w:fill="EEECE1" w:themeFill="background2"/>
            <w:noWrap/>
            <w:vAlign w:val="bottom"/>
            <w:hideMark/>
          </w:tcPr>
          <w:p w14:paraId="0C943781" w14:textId="77777777" w:rsidR="00E7484A" w:rsidRPr="00774BB9" w:rsidRDefault="00E7484A" w:rsidP="00E7484A">
            <w:pPr>
              <w:spacing w:after="0"/>
              <w:jc w:val="center"/>
              <w:rPr>
                <w:b/>
                <w:bCs/>
                <w:color w:val="000000"/>
                <w:sz w:val="18"/>
                <w:szCs w:val="18"/>
              </w:rPr>
            </w:pPr>
            <w:r w:rsidRPr="00774BB9">
              <w:rPr>
                <w:b/>
                <w:bCs/>
                <w:color w:val="000000"/>
                <w:sz w:val="18"/>
                <w:szCs w:val="18"/>
              </w:rPr>
              <w:t>Pesos</w:t>
            </w:r>
          </w:p>
        </w:tc>
        <w:tc>
          <w:tcPr>
            <w:tcW w:w="0" w:type="auto"/>
            <w:tcBorders>
              <w:top w:val="nil"/>
              <w:left w:val="nil"/>
              <w:bottom w:val="single" w:sz="4" w:space="0" w:color="auto"/>
              <w:right w:val="single" w:sz="4" w:space="0" w:color="auto"/>
            </w:tcBorders>
            <w:shd w:val="clear" w:color="auto" w:fill="EEECE1" w:themeFill="background2"/>
            <w:noWrap/>
            <w:vAlign w:val="bottom"/>
            <w:hideMark/>
          </w:tcPr>
          <w:p w14:paraId="2D220A75" w14:textId="77777777" w:rsidR="00E7484A" w:rsidRPr="00774BB9" w:rsidRDefault="00E7484A" w:rsidP="00E7484A">
            <w:pPr>
              <w:spacing w:after="0"/>
              <w:jc w:val="center"/>
              <w:rPr>
                <w:b/>
                <w:bCs/>
                <w:color w:val="000000"/>
                <w:sz w:val="18"/>
                <w:szCs w:val="18"/>
              </w:rPr>
            </w:pPr>
            <w:proofErr w:type="gramStart"/>
            <w:r w:rsidRPr="00774BB9">
              <w:rPr>
                <w:b/>
                <w:bCs/>
                <w:color w:val="000000"/>
                <w:sz w:val="18"/>
                <w:szCs w:val="18"/>
              </w:rPr>
              <w:t>Var.%</w:t>
            </w:r>
            <w:proofErr w:type="gramEnd"/>
          </w:p>
        </w:tc>
        <w:tc>
          <w:tcPr>
            <w:tcW w:w="0" w:type="auto"/>
            <w:tcBorders>
              <w:top w:val="nil"/>
              <w:left w:val="nil"/>
              <w:bottom w:val="single" w:sz="4" w:space="0" w:color="auto"/>
              <w:right w:val="single" w:sz="4" w:space="0" w:color="auto"/>
            </w:tcBorders>
            <w:shd w:val="clear" w:color="auto" w:fill="EEECE1" w:themeFill="background2"/>
            <w:noWrap/>
            <w:vAlign w:val="bottom"/>
            <w:hideMark/>
          </w:tcPr>
          <w:p w14:paraId="0DF805FF" w14:textId="77777777" w:rsidR="00E7484A" w:rsidRPr="00774BB9" w:rsidRDefault="00E7484A" w:rsidP="00E7484A">
            <w:pPr>
              <w:spacing w:after="0"/>
              <w:jc w:val="center"/>
              <w:rPr>
                <w:b/>
                <w:bCs/>
                <w:color w:val="000000"/>
                <w:sz w:val="18"/>
                <w:szCs w:val="18"/>
              </w:rPr>
            </w:pPr>
            <w:r w:rsidRPr="00774BB9">
              <w:rPr>
                <w:b/>
                <w:bCs/>
                <w:color w:val="000000"/>
                <w:sz w:val="18"/>
                <w:szCs w:val="18"/>
              </w:rPr>
              <w:t>Pesos</w:t>
            </w:r>
          </w:p>
        </w:tc>
        <w:tc>
          <w:tcPr>
            <w:tcW w:w="0" w:type="auto"/>
            <w:tcBorders>
              <w:top w:val="nil"/>
              <w:left w:val="nil"/>
              <w:bottom w:val="single" w:sz="4" w:space="0" w:color="auto"/>
              <w:right w:val="single" w:sz="4" w:space="0" w:color="auto"/>
            </w:tcBorders>
            <w:shd w:val="clear" w:color="auto" w:fill="EEECE1" w:themeFill="background2"/>
            <w:noWrap/>
            <w:vAlign w:val="bottom"/>
            <w:hideMark/>
          </w:tcPr>
          <w:p w14:paraId="7F0AB2CB" w14:textId="77777777" w:rsidR="00E7484A" w:rsidRPr="00774BB9" w:rsidRDefault="00E7484A" w:rsidP="00E7484A">
            <w:pPr>
              <w:spacing w:after="0"/>
              <w:jc w:val="center"/>
              <w:rPr>
                <w:b/>
                <w:bCs/>
                <w:color w:val="000000"/>
                <w:sz w:val="18"/>
                <w:szCs w:val="18"/>
              </w:rPr>
            </w:pPr>
            <w:proofErr w:type="gramStart"/>
            <w:r w:rsidRPr="00774BB9">
              <w:rPr>
                <w:b/>
                <w:bCs/>
                <w:color w:val="000000"/>
                <w:sz w:val="18"/>
                <w:szCs w:val="18"/>
              </w:rPr>
              <w:t>Var.%</w:t>
            </w:r>
            <w:proofErr w:type="gramEnd"/>
          </w:p>
        </w:tc>
      </w:tr>
      <w:tr w:rsidR="00774BB9" w:rsidRPr="00774BB9" w14:paraId="14F7DEDA" w14:textId="77777777" w:rsidTr="00EE4C58">
        <w:trPr>
          <w:trHeight w:val="300"/>
          <w:jc w:val="center"/>
        </w:trPr>
        <w:tc>
          <w:tcPr>
            <w:tcW w:w="2313"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C80F5DA" w14:textId="77777777" w:rsidR="00774BB9" w:rsidRPr="00774BB9" w:rsidRDefault="00774BB9" w:rsidP="00774BB9">
            <w:pPr>
              <w:spacing w:after="0"/>
              <w:rPr>
                <w:b/>
                <w:bCs/>
                <w:color w:val="000000"/>
                <w:sz w:val="18"/>
                <w:szCs w:val="18"/>
              </w:rPr>
            </w:pPr>
            <w:r w:rsidRPr="00774BB9">
              <w:rPr>
                <w:b/>
                <w:bCs/>
                <w:color w:val="000000"/>
                <w:sz w:val="18"/>
                <w:szCs w:val="18"/>
              </w:rPr>
              <w:t>INGRESOS PROPIOS</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5A64A487" w14:textId="77777777" w:rsidR="00774BB9" w:rsidRPr="00774BB9" w:rsidRDefault="00774BB9" w:rsidP="00774BB9">
            <w:pPr>
              <w:spacing w:after="0"/>
              <w:jc w:val="right"/>
              <w:rPr>
                <w:b/>
                <w:bCs/>
                <w:color w:val="000000"/>
                <w:sz w:val="18"/>
                <w:szCs w:val="18"/>
              </w:rPr>
            </w:pPr>
            <w:r w:rsidRPr="00774BB9">
              <w:rPr>
                <w:b/>
                <w:bCs/>
                <w:color w:val="000000"/>
                <w:sz w:val="18"/>
                <w:szCs w:val="18"/>
              </w:rPr>
              <w:t>1,891,838,352</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6208C44E" w14:textId="77777777" w:rsidR="00774BB9" w:rsidRPr="00774BB9" w:rsidRDefault="00774BB9" w:rsidP="00774BB9">
            <w:pPr>
              <w:spacing w:after="0"/>
              <w:jc w:val="right"/>
              <w:rPr>
                <w:b/>
                <w:bCs/>
                <w:color w:val="000000"/>
                <w:sz w:val="18"/>
                <w:szCs w:val="18"/>
              </w:rPr>
            </w:pPr>
            <w:r w:rsidRPr="00774BB9">
              <w:rPr>
                <w:b/>
                <w:bCs/>
                <w:color w:val="000000"/>
                <w:sz w:val="18"/>
                <w:szCs w:val="18"/>
              </w:rPr>
              <w:t>2,309,520,765</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055FC872" w14:textId="77777777" w:rsidR="00774BB9" w:rsidRPr="00774BB9" w:rsidRDefault="00774BB9" w:rsidP="00774BB9">
            <w:pPr>
              <w:spacing w:after="0"/>
              <w:jc w:val="right"/>
              <w:rPr>
                <w:b/>
                <w:bCs/>
                <w:color w:val="000000"/>
                <w:sz w:val="18"/>
                <w:szCs w:val="18"/>
              </w:rPr>
            </w:pPr>
            <w:r w:rsidRPr="00774BB9">
              <w:rPr>
                <w:b/>
                <w:bCs/>
                <w:color w:val="000000"/>
                <w:sz w:val="18"/>
                <w:szCs w:val="18"/>
              </w:rPr>
              <w:t>2,205,864,767</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4699644D" w14:textId="77777777" w:rsidR="00774BB9" w:rsidRPr="00774BB9" w:rsidRDefault="00774BB9" w:rsidP="00774BB9">
            <w:pPr>
              <w:spacing w:after="0"/>
              <w:jc w:val="right"/>
              <w:rPr>
                <w:b/>
                <w:bCs/>
                <w:color w:val="000000"/>
                <w:sz w:val="18"/>
                <w:szCs w:val="18"/>
              </w:rPr>
            </w:pPr>
            <w:r w:rsidRPr="00774BB9">
              <w:rPr>
                <w:b/>
                <w:bCs/>
                <w:color w:val="000000"/>
                <w:sz w:val="18"/>
                <w:szCs w:val="18"/>
              </w:rPr>
              <w:t>-103,655,998</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05A9C23B" w14:textId="77777777" w:rsidR="00774BB9" w:rsidRPr="00774BB9" w:rsidRDefault="00774BB9" w:rsidP="00774BB9">
            <w:pPr>
              <w:spacing w:after="0"/>
              <w:jc w:val="right"/>
              <w:rPr>
                <w:b/>
                <w:bCs/>
                <w:color w:val="000000"/>
                <w:sz w:val="18"/>
                <w:szCs w:val="18"/>
              </w:rPr>
            </w:pPr>
            <w:r w:rsidRPr="00774BB9">
              <w:rPr>
                <w:b/>
                <w:bCs/>
                <w:color w:val="000000"/>
                <w:sz w:val="18"/>
                <w:szCs w:val="18"/>
              </w:rPr>
              <w:t>-4.5%</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5C8D0642" w14:textId="77777777" w:rsidR="00774BB9" w:rsidRPr="00774BB9" w:rsidRDefault="00774BB9" w:rsidP="00774BB9">
            <w:pPr>
              <w:spacing w:after="0"/>
              <w:jc w:val="right"/>
              <w:rPr>
                <w:b/>
                <w:bCs/>
                <w:color w:val="000000"/>
                <w:sz w:val="18"/>
                <w:szCs w:val="18"/>
              </w:rPr>
            </w:pPr>
            <w:r w:rsidRPr="00774BB9">
              <w:rPr>
                <w:b/>
                <w:bCs/>
                <w:color w:val="000000"/>
                <w:sz w:val="18"/>
                <w:szCs w:val="18"/>
              </w:rPr>
              <w:t>314,026,415</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2935EDFD" w14:textId="77777777" w:rsidR="00774BB9" w:rsidRPr="00774BB9" w:rsidRDefault="00774BB9" w:rsidP="00774BB9">
            <w:pPr>
              <w:spacing w:after="0"/>
              <w:jc w:val="right"/>
              <w:rPr>
                <w:b/>
                <w:bCs/>
                <w:color w:val="000000"/>
                <w:sz w:val="18"/>
                <w:szCs w:val="18"/>
              </w:rPr>
            </w:pPr>
            <w:r w:rsidRPr="00774BB9">
              <w:rPr>
                <w:b/>
                <w:bCs/>
                <w:color w:val="000000"/>
                <w:sz w:val="18"/>
                <w:szCs w:val="18"/>
              </w:rPr>
              <w:t>16.6%</w:t>
            </w:r>
          </w:p>
        </w:tc>
      </w:tr>
      <w:tr w:rsidR="00774BB9" w:rsidRPr="00774BB9" w14:paraId="51F3F409" w14:textId="77777777" w:rsidTr="00EE4C58">
        <w:trPr>
          <w:trHeight w:val="300"/>
          <w:jc w:val="center"/>
        </w:trPr>
        <w:tc>
          <w:tcPr>
            <w:tcW w:w="2313" w:type="dxa"/>
            <w:tcBorders>
              <w:top w:val="nil"/>
              <w:left w:val="single" w:sz="4" w:space="0" w:color="auto"/>
              <w:bottom w:val="single" w:sz="4" w:space="0" w:color="auto"/>
              <w:right w:val="single" w:sz="4" w:space="0" w:color="auto"/>
            </w:tcBorders>
            <w:shd w:val="clear" w:color="auto" w:fill="auto"/>
            <w:vAlign w:val="center"/>
            <w:hideMark/>
          </w:tcPr>
          <w:p w14:paraId="042CFFCE" w14:textId="77777777" w:rsidR="00774BB9" w:rsidRPr="00774BB9" w:rsidRDefault="00774BB9" w:rsidP="00774BB9">
            <w:pPr>
              <w:spacing w:after="0"/>
              <w:ind w:firstLineChars="100" w:firstLine="180"/>
              <w:rPr>
                <w:color w:val="000000"/>
                <w:sz w:val="18"/>
                <w:szCs w:val="18"/>
              </w:rPr>
            </w:pPr>
            <w:r w:rsidRPr="00774BB9">
              <w:rPr>
                <w:color w:val="000000"/>
                <w:sz w:val="18"/>
                <w:szCs w:val="18"/>
              </w:rPr>
              <w:t>IMPUESTOS</w:t>
            </w:r>
          </w:p>
        </w:tc>
        <w:tc>
          <w:tcPr>
            <w:tcW w:w="0" w:type="auto"/>
            <w:tcBorders>
              <w:top w:val="nil"/>
              <w:left w:val="nil"/>
              <w:bottom w:val="single" w:sz="4" w:space="0" w:color="auto"/>
              <w:right w:val="single" w:sz="4" w:space="0" w:color="auto"/>
            </w:tcBorders>
            <w:shd w:val="clear" w:color="auto" w:fill="auto"/>
            <w:vAlign w:val="center"/>
            <w:hideMark/>
          </w:tcPr>
          <w:p w14:paraId="4D5E3490" w14:textId="77777777" w:rsidR="00774BB9" w:rsidRPr="00774BB9" w:rsidRDefault="00774BB9" w:rsidP="00774BB9">
            <w:pPr>
              <w:spacing w:after="0"/>
              <w:jc w:val="right"/>
              <w:rPr>
                <w:color w:val="000000"/>
                <w:sz w:val="18"/>
                <w:szCs w:val="18"/>
              </w:rPr>
            </w:pPr>
            <w:r w:rsidRPr="00774BB9">
              <w:rPr>
                <w:color w:val="000000"/>
                <w:sz w:val="18"/>
                <w:szCs w:val="18"/>
              </w:rPr>
              <w:t>1,236,411,777</w:t>
            </w:r>
          </w:p>
        </w:tc>
        <w:tc>
          <w:tcPr>
            <w:tcW w:w="0" w:type="auto"/>
            <w:tcBorders>
              <w:top w:val="nil"/>
              <w:left w:val="nil"/>
              <w:bottom w:val="single" w:sz="4" w:space="0" w:color="auto"/>
              <w:right w:val="single" w:sz="4" w:space="0" w:color="auto"/>
            </w:tcBorders>
            <w:shd w:val="clear" w:color="auto" w:fill="auto"/>
            <w:vAlign w:val="center"/>
            <w:hideMark/>
          </w:tcPr>
          <w:p w14:paraId="32135107" w14:textId="77777777" w:rsidR="00774BB9" w:rsidRPr="00774BB9" w:rsidRDefault="00774BB9" w:rsidP="00774BB9">
            <w:pPr>
              <w:spacing w:after="0"/>
              <w:jc w:val="right"/>
              <w:rPr>
                <w:color w:val="000000"/>
                <w:sz w:val="18"/>
                <w:szCs w:val="18"/>
              </w:rPr>
            </w:pPr>
            <w:r w:rsidRPr="00774BB9">
              <w:rPr>
                <w:color w:val="000000"/>
                <w:sz w:val="18"/>
                <w:szCs w:val="18"/>
              </w:rPr>
              <w:t>1,612,942,056</w:t>
            </w:r>
          </w:p>
        </w:tc>
        <w:tc>
          <w:tcPr>
            <w:tcW w:w="0" w:type="auto"/>
            <w:tcBorders>
              <w:top w:val="nil"/>
              <w:left w:val="nil"/>
              <w:bottom w:val="single" w:sz="4" w:space="0" w:color="auto"/>
              <w:right w:val="single" w:sz="4" w:space="0" w:color="auto"/>
            </w:tcBorders>
            <w:shd w:val="clear" w:color="auto" w:fill="auto"/>
            <w:vAlign w:val="center"/>
            <w:hideMark/>
          </w:tcPr>
          <w:p w14:paraId="2A1855C8" w14:textId="77777777" w:rsidR="00774BB9" w:rsidRPr="00774BB9" w:rsidRDefault="00774BB9" w:rsidP="00774BB9">
            <w:pPr>
              <w:spacing w:after="0"/>
              <w:jc w:val="right"/>
              <w:rPr>
                <w:color w:val="000000"/>
                <w:sz w:val="18"/>
                <w:szCs w:val="18"/>
              </w:rPr>
            </w:pPr>
            <w:r w:rsidRPr="00774BB9">
              <w:rPr>
                <w:color w:val="000000"/>
                <w:sz w:val="18"/>
                <w:szCs w:val="18"/>
              </w:rPr>
              <w:t>1,537,772,102</w:t>
            </w:r>
          </w:p>
        </w:tc>
        <w:tc>
          <w:tcPr>
            <w:tcW w:w="0" w:type="auto"/>
            <w:tcBorders>
              <w:top w:val="nil"/>
              <w:left w:val="nil"/>
              <w:bottom w:val="single" w:sz="4" w:space="0" w:color="auto"/>
              <w:right w:val="single" w:sz="4" w:space="0" w:color="auto"/>
            </w:tcBorders>
            <w:shd w:val="clear" w:color="auto" w:fill="auto"/>
            <w:vAlign w:val="center"/>
            <w:hideMark/>
          </w:tcPr>
          <w:p w14:paraId="029FA424" w14:textId="77777777" w:rsidR="00774BB9" w:rsidRPr="00774BB9" w:rsidRDefault="00774BB9" w:rsidP="00774BB9">
            <w:pPr>
              <w:spacing w:after="0"/>
              <w:jc w:val="right"/>
              <w:rPr>
                <w:color w:val="000000"/>
                <w:sz w:val="18"/>
                <w:szCs w:val="18"/>
              </w:rPr>
            </w:pPr>
            <w:r w:rsidRPr="00774BB9">
              <w:rPr>
                <w:color w:val="000000"/>
                <w:sz w:val="18"/>
                <w:szCs w:val="18"/>
              </w:rPr>
              <w:t>-75,169,954</w:t>
            </w:r>
          </w:p>
        </w:tc>
        <w:tc>
          <w:tcPr>
            <w:tcW w:w="0" w:type="auto"/>
            <w:tcBorders>
              <w:top w:val="nil"/>
              <w:left w:val="nil"/>
              <w:bottom w:val="single" w:sz="4" w:space="0" w:color="auto"/>
              <w:right w:val="single" w:sz="4" w:space="0" w:color="auto"/>
            </w:tcBorders>
            <w:shd w:val="clear" w:color="auto" w:fill="auto"/>
            <w:vAlign w:val="center"/>
            <w:hideMark/>
          </w:tcPr>
          <w:p w14:paraId="41689B52" w14:textId="77777777" w:rsidR="00774BB9" w:rsidRPr="00774BB9" w:rsidRDefault="00774BB9" w:rsidP="00774BB9">
            <w:pPr>
              <w:spacing w:after="0"/>
              <w:jc w:val="right"/>
              <w:rPr>
                <w:color w:val="000000"/>
                <w:sz w:val="18"/>
                <w:szCs w:val="18"/>
              </w:rPr>
            </w:pPr>
            <w:r w:rsidRPr="00774BB9">
              <w:rPr>
                <w:color w:val="000000"/>
                <w:sz w:val="18"/>
                <w:szCs w:val="18"/>
              </w:rPr>
              <w:t>-4.7%</w:t>
            </w:r>
          </w:p>
        </w:tc>
        <w:tc>
          <w:tcPr>
            <w:tcW w:w="0" w:type="auto"/>
            <w:tcBorders>
              <w:top w:val="nil"/>
              <w:left w:val="nil"/>
              <w:bottom w:val="single" w:sz="4" w:space="0" w:color="auto"/>
              <w:right w:val="single" w:sz="4" w:space="0" w:color="auto"/>
            </w:tcBorders>
            <w:shd w:val="clear" w:color="auto" w:fill="auto"/>
            <w:vAlign w:val="center"/>
            <w:hideMark/>
          </w:tcPr>
          <w:p w14:paraId="651B7301" w14:textId="77777777" w:rsidR="00774BB9" w:rsidRPr="00774BB9" w:rsidRDefault="00774BB9" w:rsidP="00774BB9">
            <w:pPr>
              <w:spacing w:after="0"/>
              <w:jc w:val="right"/>
              <w:rPr>
                <w:color w:val="000000"/>
                <w:sz w:val="18"/>
                <w:szCs w:val="18"/>
              </w:rPr>
            </w:pPr>
            <w:r w:rsidRPr="00774BB9">
              <w:rPr>
                <w:color w:val="000000"/>
                <w:sz w:val="18"/>
                <w:szCs w:val="18"/>
              </w:rPr>
              <w:t>301,360,324</w:t>
            </w:r>
          </w:p>
        </w:tc>
        <w:tc>
          <w:tcPr>
            <w:tcW w:w="0" w:type="auto"/>
            <w:tcBorders>
              <w:top w:val="nil"/>
              <w:left w:val="nil"/>
              <w:bottom w:val="single" w:sz="4" w:space="0" w:color="auto"/>
              <w:right w:val="single" w:sz="4" w:space="0" w:color="auto"/>
            </w:tcBorders>
            <w:shd w:val="clear" w:color="auto" w:fill="auto"/>
            <w:vAlign w:val="center"/>
            <w:hideMark/>
          </w:tcPr>
          <w:p w14:paraId="6917D284" w14:textId="77777777" w:rsidR="00774BB9" w:rsidRPr="00774BB9" w:rsidRDefault="00774BB9" w:rsidP="00774BB9">
            <w:pPr>
              <w:spacing w:after="0"/>
              <w:jc w:val="right"/>
              <w:rPr>
                <w:color w:val="000000"/>
                <w:sz w:val="18"/>
                <w:szCs w:val="18"/>
              </w:rPr>
            </w:pPr>
            <w:r w:rsidRPr="00774BB9">
              <w:rPr>
                <w:color w:val="000000"/>
                <w:sz w:val="18"/>
                <w:szCs w:val="18"/>
              </w:rPr>
              <w:t>24.4%</w:t>
            </w:r>
          </w:p>
        </w:tc>
      </w:tr>
      <w:tr w:rsidR="00774BB9" w:rsidRPr="00774BB9" w14:paraId="1BA3DB19" w14:textId="77777777" w:rsidTr="00EE4C58">
        <w:trPr>
          <w:trHeight w:val="300"/>
          <w:jc w:val="center"/>
        </w:trPr>
        <w:tc>
          <w:tcPr>
            <w:tcW w:w="2313" w:type="dxa"/>
            <w:tcBorders>
              <w:top w:val="nil"/>
              <w:left w:val="single" w:sz="4" w:space="0" w:color="auto"/>
              <w:bottom w:val="single" w:sz="4" w:space="0" w:color="auto"/>
              <w:right w:val="single" w:sz="4" w:space="0" w:color="auto"/>
            </w:tcBorders>
            <w:shd w:val="clear" w:color="auto" w:fill="auto"/>
            <w:vAlign w:val="center"/>
            <w:hideMark/>
          </w:tcPr>
          <w:p w14:paraId="16E5CE32" w14:textId="77777777" w:rsidR="00774BB9" w:rsidRPr="00774BB9" w:rsidRDefault="00774BB9" w:rsidP="00774BB9">
            <w:pPr>
              <w:spacing w:after="0"/>
              <w:ind w:firstLineChars="100" w:firstLine="180"/>
              <w:rPr>
                <w:color w:val="000000"/>
                <w:sz w:val="18"/>
                <w:szCs w:val="18"/>
              </w:rPr>
            </w:pPr>
            <w:r w:rsidRPr="00774BB9">
              <w:rPr>
                <w:color w:val="000000"/>
                <w:sz w:val="18"/>
                <w:szCs w:val="18"/>
              </w:rPr>
              <w:t>DERECHOS</w:t>
            </w:r>
          </w:p>
        </w:tc>
        <w:tc>
          <w:tcPr>
            <w:tcW w:w="0" w:type="auto"/>
            <w:tcBorders>
              <w:top w:val="nil"/>
              <w:left w:val="nil"/>
              <w:bottom w:val="single" w:sz="4" w:space="0" w:color="auto"/>
              <w:right w:val="single" w:sz="4" w:space="0" w:color="auto"/>
            </w:tcBorders>
            <w:shd w:val="clear" w:color="auto" w:fill="auto"/>
            <w:vAlign w:val="center"/>
            <w:hideMark/>
          </w:tcPr>
          <w:p w14:paraId="09240E3D" w14:textId="77777777" w:rsidR="00774BB9" w:rsidRPr="00774BB9" w:rsidRDefault="00774BB9" w:rsidP="00774BB9">
            <w:pPr>
              <w:spacing w:after="0"/>
              <w:jc w:val="right"/>
              <w:rPr>
                <w:color w:val="000000"/>
                <w:sz w:val="18"/>
                <w:szCs w:val="18"/>
              </w:rPr>
            </w:pPr>
            <w:r w:rsidRPr="00774BB9">
              <w:rPr>
                <w:color w:val="000000"/>
                <w:sz w:val="18"/>
                <w:szCs w:val="18"/>
              </w:rPr>
              <w:t>527,072,416</w:t>
            </w:r>
          </w:p>
        </w:tc>
        <w:tc>
          <w:tcPr>
            <w:tcW w:w="0" w:type="auto"/>
            <w:tcBorders>
              <w:top w:val="nil"/>
              <w:left w:val="nil"/>
              <w:bottom w:val="single" w:sz="4" w:space="0" w:color="auto"/>
              <w:right w:val="single" w:sz="4" w:space="0" w:color="auto"/>
            </w:tcBorders>
            <w:shd w:val="clear" w:color="auto" w:fill="auto"/>
            <w:vAlign w:val="center"/>
            <w:hideMark/>
          </w:tcPr>
          <w:p w14:paraId="4742E4DF" w14:textId="77777777" w:rsidR="00774BB9" w:rsidRPr="00774BB9" w:rsidRDefault="00774BB9" w:rsidP="00774BB9">
            <w:pPr>
              <w:spacing w:after="0"/>
              <w:jc w:val="right"/>
              <w:rPr>
                <w:color w:val="000000"/>
                <w:sz w:val="18"/>
                <w:szCs w:val="18"/>
              </w:rPr>
            </w:pPr>
            <w:r w:rsidRPr="00774BB9">
              <w:rPr>
                <w:color w:val="000000"/>
                <w:sz w:val="18"/>
                <w:szCs w:val="18"/>
              </w:rPr>
              <w:t>560,780,005</w:t>
            </w:r>
          </w:p>
        </w:tc>
        <w:tc>
          <w:tcPr>
            <w:tcW w:w="0" w:type="auto"/>
            <w:tcBorders>
              <w:top w:val="nil"/>
              <w:left w:val="nil"/>
              <w:bottom w:val="single" w:sz="4" w:space="0" w:color="auto"/>
              <w:right w:val="single" w:sz="4" w:space="0" w:color="auto"/>
            </w:tcBorders>
            <w:shd w:val="clear" w:color="auto" w:fill="auto"/>
            <w:vAlign w:val="center"/>
            <w:hideMark/>
          </w:tcPr>
          <w:p w14:paraId="6C530704" w14:textId="77777777" w:rsidR="00774BB9" w:rsidRPr="00774BB9" w:rsidRDefault="00774BB9" w:rsidP="00774BB9">
            <w:pPr>
              <w:spacing w:after="0"/>
              <w:jc w:val="right"/>
              <w:rPr>
                <w:color w:val="000000"/>
                <w:sz w:val="18"/>
                <w:szCs w:val="18"/>
              </w:rPr>
            </w:pPr>
            <w:r w:rsidRPr="00774BB9">
              <w:rPr>
                <w:color w:val="000000"/>
                <w:sz w:val="18"/>
                <w:szCs w:val="18"/>
              </w:rPr>
              <w:t>555,798,826</w:t>
            </w:r>
          </w:p>
        </w:tc>
        <w:tc>
          <w:tcPr>
            <w:tcW w:w="0" w:type="auto"/>
            <w:tcBorders>
              <w:top w:val="nil"/>
              <w:left w:val="nil"/>
              <w:bottom w:val="single" w:sz="4" w:space="0" w:color="auto"/>
              <w:right w:val="single" w:sz="4" w:space="0" w:color="auto"/>
            </w:tcBorders>
            <w:shd w:val="clear" w:color="auto" w:fill="auto"/>
            <w:vAlign w:val="center"/>
            <w:hideMark/>
          </w:tcPr>
          <w:p w14:paraId="484113A6" w14:textId="77777777" w:rsidR="00774BB9" w:rsidRPr="00774BB9" w:rsidRDefault="00774BB9" w:rsidP="00774BB9">
            <w:pPr>
              <w:spacing w:after="0"/>
              <w:jc w:val="right"/>
              <w:rPr>
                <w:color w:val="000000"/>
                <w:sz w:val="18"/>
                <w:szCs w:val="18"/>
              </w:rPr>
            </w:pPr>
            <w:r w:rsidRPr="00774BB9">
              <w:rPr>
                <w:color w:val="000000"/>
                <w:sz w:val="18"/>
                <w:szCs w:val="18"/>
              </w:rPr>
              <w:t>-4,981,179</w:t>
            </w:r>
          </w:p>
        </w:tc>
        <w:tc>
          <w:tcPr>
            <w:tcW w:w="0" w:type="auto"/>
            <w:tcBorders>
              <w:top w:val="nil"/>
              <w:left w:val="nil"/>
              <w:bottom w:val="single" w:sz="4" w:space="0" w:color="auto"/>
              <w:right w:val="single" w:sz="4" w:space="0" w:color="auto"/>
            </w:tcBorders>
            <w:shd w:val="clear" w:color="auto" w:fill="auto"/>
            <w:vAlign w:val="center"/>
            <w:hideMark/>
          </w:tcPr>
          <w:p w14:paraId="039B9010" w14:textId="77777777" w:rsidR="00774BB9" w:rsidRPr="00774BB9" w:rsidRDefault="00774BB9" w:rsidP="00774BB9">
            <w:pPr>
              <w:spacing w:after="0"/>
              <w:jc w:val="right"/>
              <w:rPr>
                <w:color w:val="000000"/>
                <w:sz w:val="18"/>
                <w:szCs w:val="18"/>
              </w:rPr>
            </w:pPr>
            <w:r w:rsidRPr="00774BB9">
              <w:rPr>
                <w:color w:val="000000"/>
                <w:sz w:val="18"/>
                <w:szCs w:val="18"/>
              </w:rPr>
              <w:t>-0.9%</w:t>
            </w:r>
          </w:p>
        </w:tc>
        <w:tc>
          <w:tcPr>
            <w:tcW w:w="0" w:type="auto"/>
            <w:tcBorders>
              <w:top w:val="nil"/>
              <w:left w:val="nil"/>
              <w:bottom w:val="single" w:sz="4" w:space="0" w:color="auto"/>
              <w:right w:val="single" w:sz="4" w:space="0" w:color="auto"/>
            </w:tcBorders>
            <w:shd w:val="clear" w:color="auto" w:fill="auto"/>
            <w:vAlign w:val="center"/>
            <w:hideMark/>
          </w:tcPr>
          <w:p w14:paraId="01F2779B" w14:textId="77777777" w:rsidR="00774BB9" w:rsidRPr="00774BB9" w:rsidRDefault="00774BB9" w:rsidP="00774BB9">
            <w:pPr>
              <w:spacing w:after="0"/>
              <w:jc w:val="right"/>
              <w:rPr>
                <w:color w:val="000000"/>
                <w:sz w:val="18"/>
                <w:szCs w:val="18"/>
              </w:rPr>
            </w:pPr>
            <w:r w:rsidRPr="00774BB9">
              <w:rPr>
                <w:color w:val="000000"/>
                <w:sz w:val="18"/>
                <w:szCs w:val="18"/>
              </w:rPr>
              <w:t>28,726,410</w:t>
            </w:r>
          </w:p>
        </w:tc>
        <w:tc>
          <w:tcPr>
            <w:tcW w:w="0" w:type="auto"/>
            <w:tcBorders>
              <w:top w:val="nil"/>
              <w:left w:val="nil"/>
              <w:bottom w:val="single" w:sz="4" w:space="0" w:color="auto"/>
              <w:right w:val="single" w:sz="4" w:space="0" w:color="auto"/>
            </w:tcBorders>
            <w:shd w:val="clear" w:color="auto" w:fill="auto"/>
            <w:vAlign w:val="center"/>
            <w:hideMark/>
          </w:tcPr>
          <w:p w14:paraId="4DE314DA" w14:textId="77777777" w:rsidR="00774BB9" w:rsidRPr="00774BB9" w:rsidRDefault="00774BB9" w:rsidP="00774BB9">
            <w:pPr>
              <w:spacing w:after="0"/>
              <w:jc w:val="right"/>
              <w:rPr>
                <w:color w:val="000000"/>
                <w:sz w:val="18"/>
                <w:szCs w:val="18"/>
              </w:rPr>
            </w:pPr>
            <w:r w:rsidRPr="00774BB9">
              <w:rPr>
                <w:color w:val="000000"/>
                <w:sz w:val="18"/>
                <w:szCs w:val="18"/>
              </w:rPr>
              <w:t>5.5%</w:t>
            </w:r>
          </w:p>
        </w:tc>
      </w:tr>
      <w:tr w:rsidR="00774BB9" w:rsidRPr="00774BB9" w14:paraId="1465EBB7" w14:textId="77777777" w:rsidTr="00EE4C58">
        <w:trPr>
          <w:trHeight w:val="300"/>
          <w:jc w:val="center"/>
        </w:trPr>
        <w:tc>
          <w:tcPr>
            <w:tcW w:w="2313" w:type="dxa"/>
            <w:tcBorders>
              <w:top w:val="nil"/>
              <w:left w:val="single" w:sz="4" w:space="0" w:color="auto"/>
              <w:bottom w:val="single" w:sz="4" w:space="0" w:color="auto"/>
              <w:right w:val="single" w:sz="4" w:space="0" w:color="auto"/>
            </w:tcBorders>
            <w:shd w:val="clear" w:color="auto" w:fill="auto"/>
            <w:vAlign w:val="center"/>
            <w:hideMark/>
          </w:tcPr>
          <w:p w14:paraId="781907C6" w14:textId="77777777" w:rsidR="00774BB9" w:rsidRPr="00774BB9" w:rsidRDefault="00774BB9" w:rsidP="00774BB9">
            <w:pPr>
              <w:spacing w:after="0"/>
              <w:ind w:firstLineChars="100" w:firstLine="180"/>
              <w:rPr>
                <w:color w:val="000000"/>
                <w:sz w:val="18"/>
                <w:szCs w:val="18"/>
              </w:rPr>
            </w:pPr>
            <w:r w:rsidRPr="00774BB9">
              <w:rPr>
                <w:color w:val="000000"/>
                <w:sz w:val="18"/>
                <w:szCs w:val="18"/>
              </w:rPr>
              <w:t>PRODUCTOS</w:t>
            </w:r>
          </w:p>
        </w:tc>
        <w:tc>
          <w:tcPr>
            <w:tcW w:w="0" w:type="auto"/>
            <w:tcBorders>
              <w:top w:val="nil"/>
              <w:left w:val="nil"/>
              <w:bottom w:val="single" w:sz="4" w:space="0" w:color="auto"/>
              <w:right w:val="single" w:sz="4" w:space="0" w:color="auto"/>
            </w:tcBorders>
            <w:shd w:val="clear" w:color="auto" w:fill="auto"/>
            <w:vAlign w:val="center"/>
            <w:hideMark/>
          </w:tcPr>
          <w:p w14:paraId="734C31E2" w14:textId="77777777" w:rsidR="00774BB9" w:rsidRPr="00774BB9" w:rsidRDefault="00774BB9" w:rsidP="00774BB9">
            <w:pPr>
              <w:spacing w:after="0"/>
              <w:jc w:val="right"/>
              <w:rPr>
                <w:color w:val="000000"/>
                <w:sz w:val="18"/>
                <w:szCs w:val="18"/>
              </w:rPr>
            </w:pPr>
            <w:r w:rsidRPr="00774BB9">
              <w:rPr>
                <w:color w:val="000000"/>
                <w:sz w:val="18"/>
                <w:szCs w:val="18"/>
              </w:rPr>
              <w:t>83,263,108</w:t>
            </w:r>
          </w:p>
        </w:tc>
        <w:tc>
          <w:tcPr>
            <w:tcW w:w="0" w:type="auto"/>
            <w:tcBorders>
              <w:top w:val="nil"/>
              <w:left w:val="nil"/>
              <w:bottom w:val="single" w:sz="4" w:space="0" w:color="auto"/>
              <w:right w:val="single" w:sz="4" w:space="0" w:color="auto"/>
            </w:tcBorders>
            <w:shd w:val="clear" w:color="auto" w:fill="auto"/>
            <w:vAlign w:val="center"/>
            <w:hideMark/>
          </w:tcPr>
          <w:p w14:paraId="4D22AE27" w14:textId="77777777" w:rsidR="00774BB9" w:rsidRPr="00774BB9" w:rsidRDefault="00774BB9" w:rsidP="00774BB9">
            <w:pPr>
              <w:spacing w:after="0"/>
              <w:jc w:val="right"/>
              <w:rPr>
                <w:color w:val="000000"/>
                <w:sz w:val="18"/>
                <w:szCs w:val="18"/>
              </w:rPr>
            </w:pPr>
            <w:r w:rsidRPr="00774BB9">
              <w:rPr>
                <w:color w:val="000000"/>
                <w:sz w:val="18"/>
                <w:szCs w:val="18"/>
              </w:rPr>
              <w:t>88,092,371</w:t>
            </w:r>
          </w:p>
        </w:tc>
        <w:tc>
          <w:tcPr>
            <w:tcW w:w="0" w:type="auto"/>
            <w:tcBorders>
              <w:top w:val="nil"/>
              <w:left w:val="nil"/>
              <w:bottom w:val="single" w:sz="4" w:space="0" w:color="auto"/>
              <w:right w:val="single" w:sz="4" w:space="0" w:color="auto"/>
            </w:tcBorders>
            <w:shd w:val="clear" w:color="auto" w:fill="auto"/>
            <w:vAlign w:val="center"/>
            <w:hideMark/>
          </w:tcPr>
          <w:p w14:paraId="467FDC2B" w14:textId="77777777" w:rsidR="00774BB9" w:rsidRPr="00774BB9" w:rsidRDefault="00774BB9" w:rsidP="00774BB9">
            <w:pPr>
              <w:spacing w:after="0"/>
              <w:jc w:val="right"/>
              <w:rPr>
                <w:color w:val="000000"/>
                <w:sz w:val="18"/>
                <w:szCs w:val="18"/>
              </w:rPr>
            </w:pPr>
            <w:r w:rsidRPr="00774BB9">
              <w:rPr>
                <w:color w:val="000000"/>
                <w:sz w:val="18"/>
                <w:szCs w:val="18"/>
              </w:rPr>
              <w:t>68,456,514</w:t>
            </w:r>
          </w:p>
        </w:tc>
        <w:tc>
          <w:tcPr>
            <w:tcW w:w="0" w:type="auto"/>
            <w:tcBorders>
              <w:top w:val="nil"/>
              <w:left w:val="nil"/>
              <w:bottom w:val="single" w:sz="4" w:space="0" w:color="auto"/>
              <w:right w:val="single" w:sz="4" w:space="0" w:color="auto"/>
            </w:tcBorders>
            <w:shd w:val="clear" w:color="auto" w:fill="auto"/>
            <w:vAlign w:val="center"/>
            <w:hideMark/>
          </w:tcPr>
          <w:p w14:paraId="322E3AD5" w14:textId="77777777" w:rsidR="00774BB9" w:rsidRPr="00774BB9" w:rsidRDefault="00774BB9" w:rsidP="00774BB9">
            <w:pPr>
              <w:spacing w:after="0"/>
              <w:jc w:val="right"/>
              <w:rPr>
                <w:color w:val="000000"/>
                <w:sz w:val="18"/>
                <w:szCs w:val="18"/>
              </w:rPr>
            </w:pPr>
            <w:r w:rsidRPr="00774BB9">
              <w:rPr>
                <w:color w:val="000000"/>
                <w:sz w:val="18"/>
                <w:szCs w:val="18"/>
              </w:rPr>
              <w:t>-19,635,857</w:t>
            </w:r>
          </w:p>
        </w:tc>
        <w:tc>
          <w:tcPr>
            <w:tcW w:w="0" w:type="auto"/>
            <w:tcBorders>
              <w:top w:val="nil"/>
              <w:left w:val="nil"/>
              <w:bottom w:val="single" w:sz="4" w:space="0" w:color="auto"/>
              <w:right w:val="single" w:sz="4" w:space="0" w:color="auto"/>
            </w:tcBorders>
            <w:shd w:val="clear" w:color="auto" w:fill="auto"/>
            <w:vAlign w:val="center"/>
            <w:hideMark/>
          </w:tcPr>
          <w:p w14:paraId="3293D5B8" w14:textId="77777777" w:rsidR="00774BB9" w:rsidRPr="00774BB9" w:rsidRDefault="00774BB9" w:rsidP="00774BB9">
            <w:pPr>
              <w:spacing w:after="0"/>
              <w:jc w:val="right"/>
              <w:rPr>
                <w:color w:val="000000"/>
                <w:sz w:val="18"/>
                <w:szCs w:val="18"/>
              </w:rPr>
            </w:pPr>
            <w:r w:rsidRPr="00774BB9">
              <w:rPr>
                <w:color w:val="000000"/>
                <w:sz w:val="18"/>
                <w:szCs w:val="18"/>
              </w:rPr>
              <w:t>-22.3%</w:t>
            </w:r>
          </w:p>
        </w:tc>
        <w:tc>
          <w:tcPr>
            <w:tcW w:w="0" w:type="auto"/>
            <w:tcBorders>
              <w:top w:val="nil"/>
              <w:left w:val="nil"/>
              <w:bottom w:val="single" w:sz="4" w:space="0" w:color="auto"/>
              <w:right w:val="single" w:sz="4" w:space="0" w:color="auto"/>
            </w:tcBorders>
            <w:shd w:val="clear" w:color="auto" w:fill="auto"/>
            <w:vAlign w:val="center"/>
            <w:hideMark/>
          </w:tcPr>
          <w:p w14:paraId="6C7AD39A" w14:textId="77777777" w:rsidR="00774BB9" w:rsidRPr="00774BB9" w:rsidRDefault="00774BB9" w:rsidP="00774BB9">
            <w:pPr>
              <w:spacing w:after="0"/>
              <w:jc w:val="right"/>
              <w:rPr>
                <w:color w:val="000000"/>
                <w:sz w:val="18"/>
                <w:szCs w:val="18"/>
              </w:rPr>
            </w:pPr>
            <w:r w:rsidRPr="00774BB9">
              <w:rPr>
                <w:color w:val="000000"/>
                <w:sz w:val="18"/>
                <w:szCs w:val="18"/>
              </w:rPr>
              <w:t>-14,806,594</w:t>
            </w:r>
          </w:p>
        </w:tc>
        <w:tc>
          <w:tcPr>
            <w:tcW w:w="0" w:type="auto"/>
            <w:tcBorders>
              <w:top w:val="nil"/>
              <w:left w:val="nil"/>
              <w:bottom w:val="single" w:sz="4" w:space="0" w:color="auto"/>
              <w:right w:val="single" w:sz="4" w:space="0" w:color="auto"/>
            </w:tcBorders>
            <w:shd w:val="clear" w:color="auto" w:fill="auto"/>
            <w:vAlign w:val="center"/>
            <w:hideMark/>
          </w:tcPr>
          <w:p w14:paraId="3F149A08" w14:textId="77777777" w:rsidR="00774BB9" w:rsidRPr="00774BB9" w:rsidRDefault="00774BB9" w:rsidP="00774BB9">
            <w:pPr>
              <w:spacing w:after="0"/>
              <w:jc w:val="right"/>
              <w:rPr>
                <w:color w:val="000000"/>
                <w:sz w:val="18"/>
                <w:szCs w:val="18"/>
              </w:rPr>
            </w:pPr>
            <w:r w:rsidRPr="00774BB9">
              <w:rPr>
                <w:color w:val="000000"/>
                <w:sz w:val="18"/>
                <w:szCs w:val="18"/>
              </w:rPr>
              <w:t>-17.8%</w:t>
            </w:r>
          </w:p>
        </w:tc>
      </w:tr>
      <w:tr w:rsidR="00774BB9" w:rsidRPr="00774BB9" w14:paraId="15D68906" w14:textId="77777777" w:rsidTr="00EE4C58">
        <w:trPr>
          <w:trHeight w:val="300"/>
          <w:jc w:val="center"/>
        </w:trPr>
        <w:tc>
          <w:tcPr>
            <w:tcW w:w="2313" w:type="dxa"/>
            <w:tcBorders>
              <w:top w:val="nil"/>
              <w:left w:val="single" w:sz="4" w:space="0" w:color="auto"/>
              <w:bottom w:val="single" w:sz="4" w:space="0" w:color="auto"/>
              <w:right w:val="single" w:sz="4" w:space="0" w:color="auto"/>
            </w:tcBorders>
            <w:shd w:val="clear" w:color="auto" w:fill="auto"/>
            <w:vAlign w:val="center"/>
            <w:hideMark/>
          </w:tcPr>
          <w:p w14:paraId="251097E9" w14:textId="77777777" w:rsidR="00774BB9" w:rsidRPr="00774BB9" w:rsidRDefault="00774BB9" w:rsidP="00774BB9">
            <w:pPr>
              <w:spacing w:after="0"/>
              <w:ind w:firstLineChars="100" w:firstLine="180"/>
              <w:rPr>
                <w:color w:val="000000"/>
                <w:sz w:val="18"/>
                <w:szCs w:val="18"/>
              </w:rPr>
            </w:pPr>
            <w:r w:rsidRPr="00774BB9">
              <w:rPr>
                <w:color w:val="000000"/>
                <w:sz w:val="18"/>
                <w:szCs w:val="18"/>
              </w:rPr>
              <w:t>APROVECHAMIENTOS</w:t>
            </w:r>
          </w:p>
        </w:tc>
        <w:tc>
          <w:tcPr>
            <w:tcW w:w="0" w:type="auto"/>
            <w:tcBorders>
              <w:top w:val="nil"/>
              <w:left w:val="nil"/>
              <w:bottom w:val="single" w:sz="4" w:space="0" w:color="auto"/>
              <w:right w:val="single" w:sz="4" w:space="0" w:color="auto"/>
            </w:tcBorders>
            <w:shd w:val="clear" w:color="auto" w:fill="auto"/>
            <w:vAlign w:val="center"/>
            <w:hideMark/>
          </w:tcPr>
          <w:p w14:paraId="08A0839D" w14:textId="77777777" w:rsidR="00774BB9" w:rsidRPr="00774BB9" w:rsidRDefault="00774BB9" w:rsidP="00774BB9">
            <w:pPr>
              <w:spacing w:after="0"/>
              <w:jc w:val="right"/>
              <w:rPr>
                <w:color w:val="000000"/>
                <w:sz w:val="18"/>
                <w:szCs w:val="18"/>
              </w:rPr>
            </w:pPr>
            <w:r w:rsidRPr="00774BB9">
              <w:rPr>
                <w:color w:val="000000"/>
                <w:sz w:val="18"/>
                <w:szCs w:val="18"/>
              </w:rPr>
              <w:t>45,091,051</w:t>
            </w:r>
          </w:p>
        </w:tc>
        <w:tc>
          <w:tcPr>
            <w:tcW w:w="0" w:type="auto"/>
            <w:tcBorders>
              <w:top w:val="nil"/>
              <w:left w:val="nil"/>
              <w:bottom w:val="single" w:sz="4" w:space="0" w:color="auto"/>
              <w:right w:val="single" w:sz="4" w:space="0" w:color="auto"/>
            </w:tcBorders>
            <w:shd w:val="clear" w:color="auto" w:fill="auto"/>
            <w:vAlign w:val="center"/>
            <w:hideMark/>
          </w:tcPr>
          <w:p w14:paraId="10E5D9D5" w14:textId="77777777" w:rsidR="00774BB9" w:rsidRPr="00774BB9" w:rsidRDefault="00774BB9" w:rsidP="00774BB9">
            <w:pPr>
              <w:spacing w:after="0"/>
              <w:jc w:val="right"/>
              <w:rPr>
                <w:color w:val="000000"/>
                <w:sz w:val="18"/>
                <w:szCs w:val="18"/>
              </w:rPr>
            </w:pPr>
            <w:r w:rsidRPr="00774BB9">
              <w:rPr>
                <w:color w:val="000000"/>
                <w:sz w:val="18"/>
                <w:szCs w:val="18"/>
              </w:rPr>
              <w:t>47,706,333</w:t>
            </w:r>
          </w:p>
        </w:tc>
        <w:tc>
          <w:tcPr>
            <w:tcW w:w="0" w:type="auto"/>
            <w:tcBorders>
              <w:top w:val="nil"/>
              <w:left w:val="nil"/>
              <w:bottom w:val="single" w:sz="4" w:space="0" w:color="auto"/>
              <w:right w:val="single" w:sz="4" w:space="0" w:color="auto"/>
            </w:tcBorders>
            <w:shd w:val="clear" w:color="auto" w:fill="auto"/>
            <w:vAlign w:val="center"/>
            <w:hideMark/>
          </w:tcPr>
          <w:p w14:paraId="5CE271E8" w14:textId="77777777" w:rsidR="00774BB9" w:rsidRPr="00774BB9" w:rsidRDefault="00774BB9" w:rsidP="00774BB9">
            <w:pPr>
              <w:spacing w:after="0"/>
              <w:jc w:val="right"/>
              <w:rPr>
                <w:color w:val="000000"/>
                <w:sz w:val="18"/>
                <w:szCs w:val="18"/>
              </w:rPr>
            </w:pPr>
            <w:r w:rsidRPr="00774BB9">
              <w:rPr>
                <w:color w:val="000000"/>
                <w:sz w:val="18"/>
                <w:szCs w:val="18"/>
              </w:rPr>
              <w:t>43,837,326</w:t>
            </w:r>
          </w:p>
        </w:tc>
        <w:tc>
          <w:tcPr>
            <w:tcW w:w="0" w:type="auto"/>
            <w:tcBorders>
              <w:top w:val="nil"/>
              <w:left w:val="nil"/>
              <w:bottom w:val="single" w:sz="4" w:space="0" w:color="auto"/>
              <w:right w:val="single" w:sz="4" w:space="0" w:color="auto"/>
            </w:tcBorders>
            <w:shd w:val="clear" w:color="auto" w:fill="auto"/>
            <w:vAlign w:val="center"/>
            <w:hideMark/>
          </w:tcPr>
          <w:p w14:paraId="7638AD97" w14:textId="77777777" w:rsidR="00774BB9" w:rsidRPr="00774BB9" w:rsidRDefault="00774BB9" w:rsidP="00774BB9">
            <w:pPr>
              <w:spacing w:after="0"/>
              <w:jc w:val="right"/>
              <w:rPr>
                <w:color w:val="000000"/>
                <w:sz w:val="18"/>
                <w:szCs w:val="18"/>
              </w:rPr>
            </w:pPr>
            <w:r w:rsidRPr="00774BB9">
              <w:rPr>
                <w:color w:val="000000"/>
                <w:sz w:val="18"/>
                <w:szCs w:val="18"/>
              </w:rPr>
              <w:t>-3,869,007</w:t>
            </w:r>
          </w:p>
        </w:tc>
        <w:tc>
          <w:tcPr>
            <w:tcW w:w="0" w:type="auto"/>
            <w:tcBorders>
              <w:top w:val="nil"/>
              <w:left w:val="nil"/>
              <w:bottom w:val="single" w:sz="4" w:space="0" w:color="auto"/>
              <w:right w:val="single" w:sz="4" w:space="0" w:color="auto"/>
            </w:tcBorders>
            <w:shd w:val="clear" w:color="auto" w:fill="auto"/>
            <w:vAlign w:val="center"/>
            <w:hideMark/>
          </w:tcPr>
          <w:p w14:paraId="776871AA" w14:textId="77777777" w:rsidR="00774BB9" w:rsidRPr="00774BB9" w:rsidRDefault="00774BB9" w:rsidP="00774BB9">
            <w:pPr>
              <w:spacing w:after="0"/>
              <w:jc w:val="right"/>
              <w:rPr>
                <w:color w:val="000000"/>
                <w:sz w:val="18"/>
                <w:szCs w:val="18"/>
              </w:rPr>
            </w:pPr>
            <w:r w:rsidRPr="00774BB9">
              <w:rPr>
                <w:color w:val="000000"/>
                <w:sz w:val="18"/>
                <w:szCs w:val="18"/>
              </w:rPr>
              <w:t>-8.1%</w:t>
            </w:r>
          </w:p>
        </w:tc>
        <w:tc>
          <w:tcPr>
            <w:tcW w:w="0" w:type="auto"/>
            <w:tcBorders>
              <w:top w:val="nil"/>
              <w:left w:val="nil"/>
              <w:bottom w:val="single" w:sz="4" w:space="0" w:color="auto"/>
              <w:right w:val="single" w:sz="4" w:space="0" w:color="auto"/>
            </w:tcBorders>
            <w:shd w:val="clear" w:color="auto" w:fill="auto"/>
            <w:vAlign w:val="center"/>
            <w:hideMark/>
          </w:tcPr>
          <w:p w14:paraId="7CDD71AD" w14:textId="77777777" w:rsidR="00774BB9" w:rsidRPr="00774BB9" w:rsidRDefault="00774BB9" w:rsidP="00774BB9">
            <w:pPr>
              <w:spacing w:after="0"/>
              <w:jc w:val="right"/>
              <w:rPr>
                <w:color w:val="000000"/>
                <w:sz w:val="18"/>
                <w:szCs w:val="18"/>
              </w:rPr>
            </w:pPr>
            <w:r w:rsidRPr="00774BB9">
              <w:rPr>
                <w:color w:val="000000"/>
                <w:sz w:val="18"/>
                <w:szCs w:val="18"/>
              </w:rPr>
              <w:t>-1,253,725</w:t>
            </w:r>
          </w:p>
        </w:tc>
        <w:tc>
          <w:tcPr>
            <w:tcW w:w="0" w:type="auto"/>
            <w:tcBorders>
              <w:top w:val="nil"/>
              <w:left w:val="nil"/>
              <w:bottom w:val="single" w:sz="4" w:space="0" w:color="auto"/>
              <w:right w:val="single" w:sz="4" w:space="0" w:color="auto"/>
            </w:tcBorders>
            <w:shd w:val="clear" w:color="auto" w:fill="auto"/>
            <w:vAlign w:val="center"/>
            <w:hideMark/>
          </w:tcPr>
          <w:p w14:paraId="565F01D7" w14:textId="77777777" w:rsidR="00774BB9" w:rsidRPr="00774BB9" w:rsidRDefault="00774BB9" w:rsidP="00774BB9">
            <w:pPr>
              <w:spacing w:after="0"/>
              <w:jc w:val="right"/>
              <w:rPr>
                <w:color w:val="000000"/>
                <w:sz w:val="18"/>
                <w:szCs w:val="18"/>
              </w:rPr>
            </w:pPr>
            <w:r w:rsidRPr="00774BB9">
              <w:rPr>
                <w:color w:val="000000"/>
                <w:sz w:val="18"/>
                <w:szCs w:val="18"/>
              </w:rPr>
              <w:t>-2.8%</w:t>
            </w:r>
          </w:p>
        </w:tc>
      </w:tr>
    </w:tbl>
    <w:p w14:paraId="2FA19BA8" w14:textId="56FB716E" w:rsidR="00774BB9" w:rsidRPr="00EE4C58" w:rsidRDefault="00723849" w:rsidP="00774BB9">
      <w:pPr>
        <w:spacing w:after="0"/>
        <w:ind w:right="-234"/>
        <w:jc w:val="both"/>
        <w:rPr>
          <w:rFonts w:ascii="Arial" w:hAnsi="Arial" w:cs="Arial"/>
          <w:color w:val="4D555E"/>
          <w:sz w:val="16"/>
          <w:szCs w:val="16"/>
          <w:lang w:eastAsia="es-ES"/>
        </w:rPr>
      </w:pPr>
      <w:r w:rsidRPr="00EE4C58">
        <w:rPr>
          <w:rFonts w:ascii="Arial" w:hAnsi="Arial" w:cs="Arial"/>
          <w:color w:val="4D555E"/>
          <w:sz w:val="16"/>
          <w:szCs w:val="16"/>
          <w:lang w:eastAsia="es-ES"/>
        </w:rPr>
        <w:t>Fuente: Secretaría de Planeación, Finanzas y Administración</w:t>
      </w:r>
    </w:p>
    <w:p w14:paraId="62B11FC2" w14:textId="6714A8DF" w:rsidR="005527F7" w:rsidRDefault="005527F7" w:rsidP="005527F7">
      <w:pPr>
        <w:pStyle w:val="Prrafodelista"/>
        <w:rPr>
          <w:rFonts w:ascii="Arial" w:hAnsi="Arial" w:cs="Arial"/>
          <w:i/>
          <w:sz w:val="24"/>
          <w:szCs w:val="24"/>
        </w:rPr>
      </w:pPr>
    </w:p>
    <w:p w14:paraId="3A9DAE67" w14:textId="64DFFDF9" w:rsidR="006A7C8B" w:rsidRDefault="00900043">
      <w:pPr>
        <w:spacing w:after="0"/>
        <w:jc w:val="both"/>
        <w:rPr>
          <w:rFonts w:ascii="Arial" w:hAnsi="Arial" w:cs="Arial"/>
          <w:b/>
          <w:sz w:val="24"/>
          <w:szCs w:val="24"/>
        </w:rPr>
      </w:pPr>
      <w:r w:rsidRPr="006A7C8B">
        <w:rPr>
          <w:rFonts w:ascii="Arial" w:hAnsi="Arial" w:cs="Arial"/>
          <w:b/>
          <w:sz w:val="24"/>
          <w:szCs w:val="24"/>
        </w:rPr>
        <w:t>PERSPECTIVAS ECONÓMICAS PARA 202</w:t>
      </w:r>
      <w:r w:rsidR="00774BB9">
        <w:rPr>
          <w:rFonts w:ascii="Arial" w:hAnsi="Arial" w:cs="Arial"/>
          <w:b/>
          <w:sz w:val="24"/>
          <w:szCs w:val="24"/>
        </w:rPr>
        <w:t>7</w:t>
      </w:r>
      <w:r>
        <w:rPr>
          <w:rFonts w:ascii="Arial" w:hAnsi="Arial" w:cs="Arial"/>
          <w:b/>
          <w:sz w:val="24"/>
          <w:szCs w:val="24"/>
        </w:rPr>
        <w:t>.</w:t>
      </w:r>
    </w:p>
    <w:p w14:paraId="3A9DAE68" w14:textId="77777777" w:rsidR="00CE1DB1" w:rsidRPr="006A7C8B" w:rsidRDefault="00CE1DB1">
      <w:pPr>
        <w:spacing w:after="0"/>
        <w:jc w:val="both"/>
        <w:rPr>
          <w:rFonts w:ascii="Arial" w:hAnsi="Arial" w:cs="Arial"/>
          <w:b/>
          <w:sz w:val="24"/>
          <w:szCs w:val="24"/>
        </w:rPr>
      </w:pPr>
    </w:p>
    <w:p w14:paraId="0AA1AC8E" w14:textId="3C5A5F8E" w:rsidR="00D46FF8" w:rsidRDefault="00650A16" w:rsidP="002B43E1">
      <w:pPr>
        <w:spacing w:after="0"/>
        <w:jc w:val="both"/>
        <w:rPr>
          <w:rFonts w:ascii="Arial" w:hAnsi="Arial" w:cs="Arial"/>
          <w:sz w:val="24"/>
          <w:szCs w:val="24"/>
        </w:rPr>
      </w:pPr>
      <w:r>
        <w:rPr>
          <w:rFonts w:ascii="Arial" w:hAnsi="Arial" w:cs="Arial"/>
          <w:sz w:val="24"/>
          <w:szCs w:val="24"/>
        </w:rPr>
        <w:t>Con base en lo anterior</w:t>
      </w:r>
      <w:r w:rsidR="00737EDB">
        <w:rPr>
          <w:rFonts w:ascii="Arial" w:hAnsi="Arial" w:cs="Arial"/>
          <w:sz w:val="24"/>
          <w:szCs w:val="24"/>
        </w:rPr>
        <w:t xml:space="preserve"> y a lo señalado en los CGPE 202</w:t>
      </w:r>
      <w:r w:rsidR="00374ECC">
        <w:rPr>
          <w:rFonts w:ascii="Arial" w:hAnsi="Arial" w:cs="Arial"/>
          <w:sz w:val="24"/>
          <w:szCs w:val="24"/>
        </w:rPr>
        <w:t>7</w:t>
      </w:r>
      <w:r>
        <w:rPr>
          <w:rFonts w:ascii="Arial" w:hAnsi="Arial" w:cs="Arial"/>
          <w:sz w:val="24"/>
          <w:szCs w:val="24"/>
        </w:rPr>
        <w:t xml:space="preserve">, se proyecta </w:t>
      </w:r>
      <w:r w:rsidR="00D13827">
        <w:rPr>
          <w:rFonts w:ascii="Arial" w:hAnsi="Arial" w:cs="Arial"/>
          <w:sz w:val="24"/>
          <w:szCs w:val="24"/>
        </w:rPr>
        <w:t>que l</w:t>
      </w:r>
      <w:r w:rsidR="00D46FF8">
        <w:rPr>
          <w:rFonts w:ascii="Arial" w:hAnsi="Arial" w:cs="Arial"/>
          <w:sz w:val="24"/>
          <w:szCs w:val="24"/>
        </w:rPr>
        <w:t xml:space="preserve">a economía mexicana tenga </w:t>
      </w:r>
      <w:r w:rsidR="00737EDB">
        <w:rPr>
          <w:rFonts w:ascii="Arial" w:hAnsi="Arial" w:cs="Arial"/>
          <w:sz w:val="24"/>
          <w:szCs w:val="24"/>
        </w:rPr>
        <w:t>en 202</w:t>
      </w:r>
      <w:r w:rsidR="00374ECC">
        <w:rPr>
          <w:rFonts w:ascii="Arial" w:hAnsi="Arial" w:cs="Arial"/>
          <w:sz w:val="24"/>
          <w:szCs w:val="24"/>
        </w:rPr>
        <w:t>7</w:t>
      </w:r>
      <w:r w:rsidR="00737EDB">
        <w:rPr>
          <w:rFonts w:ascii="Arial" w:hAnsi="Arial" w:cs="Arial"/>
          <w:sz w:val="24"/>
          <w:szCs w:val="24"/>
        </w:rPr>
        <w:t xml:space="preserve"> </w:t>
      </w:r>
      <w:r w:rsidR="00D46FF8">
        <w:rPr>
          <w:rFonts w:ascii="Arial" w:hAnsi="Arial" w:cs="Arial"/>
          <w:sz w:val="24"/>
          <w:szCs w:val="24"/>
        </w:rPr>
        <w:t xml:space="preserve">un crecimiento real </w:t>
      </w:r>
      <w:r w:rsidR="00D13827">
        <w:rPr>
          <w:rFonts w:ascii="Arial" w:hAnsi="Arial" w:cs="Arial"/>
          <w:sz w:val="24"/>
          <w:szCs w:val="24"/>
        </w:rPr>
        <w:t xml:space="preserve">entre un rango </w:t>
      </w:r>
      <w:r w:rsidR="00D46FF8">
        <w:rPr>
          <w:rFonts w:ascii="Arial" w:hAnsi="Arial" w:cs="Arial"/>
          <w:sz w:val="24"/>
          <w:szCs w:val="24"/>
        </w:rPr>
        <w:t xml:space="preserve">de </w:t>
      </w:r>
      <w:r>
        <w:rPr>
          <w:rFonts w:ascii="Arial" w:hAnsi="Arial" w:cs="Arial"/>
          <w:sz w:val="24"/>
          <w:szCs w:val="24"/>
        </w:rPr>
        <w:t>1.</w:t>
      </w:r>
      <w:r w:rsidR="00374ECC">
        <w:rPr>
          <w:rFonts w:ascii="Arial" w:hAnsi="Arial" w:cs="Arial"/>
          <w:sz w:val="24"/>
          <w:szCs w:val="24"/>
        </w:rPr>
        <w:t>5</w:t>
      </w:r>
      <w:r w:rsidR="00D46FF8">
        <w:rPr>
          <w:rFonts w:ascii="Arial" w:hAnsi="Arial" w:cs="Arial"/>
          <w:sz w:val="24"/>
          <w:szCs w:val="24"/>
        </w:rPr>
        <w:t xml:space="preserve">% a </w:t>
      </w:r>
      <w:r>
        <w:rPr>
          <w:rFonts w:ascii="Arial" w:hAnsi="Arial" w:cs="Arial"/>
          <w:sz w:val="24"/>
          <w:szCs w:val="24"/>
        </w:rPr>
        <w:t>2.</w:t>
      </w:r>
      <w:r w:rsidR="00374ECC">
        <w:rPr>
          <w:rFonts w:ascii="Arial" w:hAnsi="Arial" w:cs="Arial"/>
          <w:sz w:val="24"/>
          <w:szCs w:val="24"/>
        </w:rPr>
        <w:t>5</w:t>
      </w:r>
      <w:r w:rsidR="00D46FF8">
        <w:rPr>
          <w:rFonts w:ascii="Arial" w:hAnsi="Arial" w:cs="Arial"/>
          <w:sz w:val="24"/>
          <w:szCs w:val="24"/>
        </w:rPr>
        <w:t>%</w:t>
      </w:r>
      <w:r w:rsidR="00D13827">
        <w:rPr>
          <w:rFonts w:ascii="Arial" w:hAnsi="Arial" w:cs="Arial"/>
          <w:sz w:val="24"/>
          <w:szCs w:val="24"/>
        </w:rPr>
        <w:t xml:space="preserve">, considerando para efectos de finanzas públicas un </w:t>
      </w:r>
      <w:r w:rsidR="008C3206">
        <w:rPr>
          <w:rFonts w:ascii="Arial" w:hAnsi="Arial" w:cs="Arial"/>
          <w:sz w:val="24"/>
          <w:szCs w:val="24"/>
        </w:rPr>
        <w:t>crecimiento real anual del PIB de 2.</w:t>
      </w:r>
      <w:r w:rsidR="00374ECC">
        <w:rPr>
          <w:rFonts w:ascii="Arial" w:hAnsi="Arial" w:cs="Arial"/>
          <w:sz w:val="24"/>
          <w:szCs w:val="24"/>
        </w:rPr>
        <w:t>05</w:t>
      </w:r>
      <w:r w:rsidR="008C3206">
        <w:rPr>
          <w:rFonts w:ascii="Arial" w:hAnsi="Arial" w:cs="Arial"/>
          <w:sz w:val="24"/>
          <w:szCs w:val="24"/>
        </w:rPr>
        <w:t>%</w:t>
      </w:r>
      <w:r w:rsidR="00D13827">
        <w:rPr>
          <w:rFonts w:ascii="Arial" w:hAnsi="Arial" w:cs="Arial"/>
          <w:sz w:val="24"/>
          <w:szCs w:val="24"/>
        </w:rPr>
        <w:t xml:space="preserve">. </w:t>
      </w:r>
      <w:r w:rsidR="004854A1">
        <w:rPr>
          <w:rFonts w:ascii="Arial" w:hAnsi="Arial" w:cs="Arial"/>
          <w:sz w:val="24"/>
          <w:szCs w:val="24"/>
        </w:rPr>
        <w:t>S</w:t>
      </w:r>
      <w:r w:rsidR="00927BFB" w:rsidRPr="00927BFB">
        <w:rPr>
          <w:rFonts w:ascii="Arial" w:hAnsi="Arial" w:cs="Arial"/>
          <w:sz w:val="24"/>
          <w:szCs w:val="24"/>
        </w:rPr>
        <w:t xml:space="preserve">e pronostica </w:t>
      </w:r>
      <w:r w:rsidR="004854A1">
        <w:rPr>
          <w:rFonts w:ascii="Arial" w:hAnsi="Arial" w:cs="Arial"/>
          <w:sz w:val="24"/>
          <w:szCs w:val="24"/>
        </w:rPr>
        <w:t xml:space="preserve">que el </w:t>
      </w:r>
      <w:r w:rsidR="00737EDB">
        <w:rPr>
          <w:rFonts w:ascii="Arial" w:hAnsi="Arial" w:cs="Arial"/>
          <w:sz w:val="24"/>
          <w:szCs w:val="24"/>
        </w:rPr>
        <w:t>t</w:t>
      </w:r>
      <w:r w:rsidR="004854A1">
        <w:rPr>
          <w:rFonts w:ascii="Arial" w:hAnsi="Arial" w:cs="Arial"/>
          <w:sz w:val="24"/>
          <w:szCs w:val="24"/>
        </w:rPr>
        <w:t xml:space="preserve">ipo de cambio sea </w:t>
      </w:r>
      <w:r w:rsidR="00E60C15">
        <w:rPr>
          <w:rFonts w:ascii="Arial" w:hAnsi="Arial" w:cs="Arial"/>
          <w:sz w:val="24"/>
          <w:szCs w:val="24"/>
        </w:rPr>
        <w:t xml:space="preserve">de </w:t>
      </w:r>
      <w:r>
        <w:rPr>
          <w:rFonts w:ascii="Arial" w:hAnsi="Arial" w:cs="Arial"/>
          <w:sz w:val="24"/>
          <w:szCs w:val="24"/>
        </w:rPr>
        <w:t>18.</w:t>
      </w:r>
      <w:r w:rsidR="00374ECC">
        <w:rPr>
          <w:rFonts w:ascii="Arial" w:hAnsi="Arial" w:cs="Arial"/>
          <w:sz w:val="24"/>
          <w:szCs w:val="24"/>
        </w:rPr>
        <w:t>0</w:t>
      </w:r>
      <w:r w:rsidR="00927BFB" w:rsidRPr="00927BFB">
        <w:rPr>
          <w:rFonts w:ascii="Arial" w:hAnsi="Arial" w:cs="Arial"/>
          <w:sz w:val="24"/>
          <w:szCs w:val="24"/>
        </w:rPr>
        <w:t xml:space="preserve"> pesos por</w:t>
      </w:r>
      <w:r w:rsidR="00927BFB">
        <w:rPr>
          <w:rFonts w:ascii="Arial" w:hAnsi="Arial" w:cs="Arial"/>
          <w:sz w:val="24"/>
          <w:szCs w:val="24"/>
        </w:rPr>
        <w:t xml:space="preserve"> </w:t>
      </w:r>
      <w:r w:rsidR="00927BFB" w:rsidRPr="00927BFB">
        <w:rPr>
          <w:rFonts w:ascii="Arial" w:hAnsi="Arial" w:cs="Arial"/>
          <w:sz w:val="24"/>
          <w:szCs w:val="24"/>
        </w:rPr>
        <w:t>dólar al cierre de 202</w:t>
      </w:r>
      <w:r w:rsidR="00374ECC">
        <w:rPr>
          <w:rFonts w:ascii="Arial" w:hAnsi="Arial" w:cs="Arial"/>
          <w:sz w:val="24"/>
          <w:szCs w:val="24"/>
        </w:rPr>
        <w:t>7</w:t>
      </w:r>
      <w:r w:rsidR="00927BFB" w:rsidRPr="00927BFB">
        <w:rPr>
          <w:rFonts w:ascii="Arial" w:hAnsi="Arial" w:cs="Arial"/>
          <w:sz w:val="24"/>
          <w:szCs w:val="24"/>
        </w:rPr>
        <w:t>.</w:t>
      </w:r>
      <w:r w:rsidR="002B43E1">
        <w:rPr>
          <w:rFonts w:ascii="Arial" w:hAnsi="Arial" w:cs="Arial"/>
          <w:sz w:val="24"/>
          <w:szCs w:val="24"/>
        </w:rPr>
        <w:t xml:space="preserve"> </w:t>
      </w:r>
      <w:r w:rsidR="002B43E1" w:rsidRPr="002B43E1">
        <w:rPr>
          <w:rFonts w:ascii="Arial" w:hAnsi="Arial" w:cs="Arial"/>
          <w:sz w:val="24"/>
          <w:szCs w:val="24"/>
        </w:rPr>
        <w:t>En relación con el crecimiento de los precios de los bienes y servicios, se espera una inflación anual de 3.</w:t>
      </w:r>
      <w:r>
        <w:rPr>
          <w:rFonts w:ascii="Arial" w:hAnsi="Arial" w:cs="Arial"/>
          <w:sz w:val="24"/>
          <w:szCs w:val="24"/>
        </w:rPr>
        <w:t>0</w:t>
      </w:r>
      <w:r w:rsidR="002B43E1" w:rsidRPr="002B43E1">
        <w:rPr>
          <w:rFonts w:ascii="Arial" w:hAnsi="Arial" w:cs="Arial"/>
          <w:sz w:val="24"/>
          <w:szCs w:val="24"/>
        </w:rPr>
        <w:t>%.</w:t>
      </w:r>
    </w:p>
    <w:p w14:paraId="0CE877B8" w14:textId="77777777" w:rsidR="00D46FF8" w:rsidRDefault="00D46FF8">
      <w:pPr>
        <w:spacing w:after="0"/>
        <w:jc w:val="both"/>
        <w:rPr>
          <w:rFonts w:ascii="Arial" w:hAnsi="Arial" w:cs="Arial"/>
          <w:sz w:val="24"/>
          <w:szCs w:val="24"/>
        </w:rPr>
      </w:pPr>
    </w:p>
    <w:p w14:paraId="05A6E27D" w14:textId="51544E48" w:rsidR="004854A1" w:rsidRDefault="00927BFB" w:rsidP="00927BFB">
      <w:pPr>
        <w:spacing w:after="0"/>
        <w:jc w:val="both"/>
        <w:rPr>
          <w:rFonts w:ascii="Arial" w:hAnsi="Arial" w:cs="Arial"/>
          <w:sz w:val="24"/>
          <w:szCs w:val="24"/>
        </w:rPr>
      </w:pPr>
      <w:r>
        <w:rPr>
          <w:rFonts w:ascii="Arial" w:hAnsi="Arial" w:cs="Arial"/>
          <w:sz w:val="24"/>
          <w:szCs w:val="24"/>
        </w:rPr>
        <w:t>En cuanto a</w:t>
      </w:r>
      <w:r w:rsidRPr="00927BFB">
        <w:rPr>
          <w:rFonts w:ascii="Arial" w:hAnsi="Arial" w:cs="Arial"/>
          <w:sz w:val="24"/>
          <w:szCs w:val="24"/>
        </w:rPr>
        <w:t>l</w:t>
      </w:r>
      <w:r w:rsidR="002B43E1">
        <w:rPr>
          <w:rFonts w:ascii="Arial" w:hAnsi="Arial" w:cs="Arial"/>
          <w:sz w:val="24"/>
          <w:szCs w:val="24"/>
        </w:rPr>
        <w:t xml:space="preserve"> valor asignado </w:t>
      </w:r>
      <w:r w:rsidRPr="00927BFB">
        <w:rPr>
          <w:rFonts w:ascii="Arial" w:hAnsi="Arial" w:cs="Arial"/>
          <w:sz w:val="24"/>
          <w:szCs w:val="24"/>
        </w:rPr>
        <w:t xml:space="preserve">a </w:t>
      </w:r>
      <w:r w:rsidR="002B43E1">
        <w:rPr>
          <w:rFonts w:ascii="Arial" w:hAnsi="Arial" w:cs="Arial"/>
          <w:sz w:val="24"/>
          <w:szCs w:val="24"/>
        </w:rPr>
        <w:t xml:space="preserve">la </w:t>
      </w:r>
      <w:r w:rsidRPr="00927BFB">
        <w:rPr>
          <w:rFonts w:ascii="Arial" w:hAnsi="Arial" w:cs="Arial"/>
          <w:sz w:val="24"/>
          <w:szCs w:val="24"/>
        </w:rPr>
        <w:t>mezcla mexicana de petróleo</w:t>
      </w:r>
      <w:r w:rsidR="008C3206">
        <w:rPr>
          <w:rFonts w:ascii="Arial" w:hAnsi="Arial" w:cs="Arial"/>
          <w:sz w:val="24"/>
          <w:szCs w:val="24"/>
        </w:rPr>
        <w:t xml:space="preserve">, </w:t>
      </w:r>
      <w:r w:rsidR="00737EDB">
        <w:rPr>
          <w:rFonts w:ascii="Arial" w:hAnsi="Arial" w:cs="Arial"/>
          <w:sz w:val="24"/>
          <w:szCs w:val="24"/>
        </w:rPr>
        <w:t>se</w:t>
      </w:r>
      <w:r w:rsidR="008859A2">
        <w:rPr>
          <w:rFonts w:ascii="Arial" w:hAnsi="Arial" w:cs="Arial"/>
          <w:sz w:val="24"/>
          <w:szCs w:val="24"/>
        </w:rPr>
        <w:t xml:space="preserve"> </w:t>
      </w:r>
      <w:r w:rsidR="00650A16">
        <w:rPr>
          <w:rFonts w:ascii="Arial" w:hAnsi="Arial" w:cs="Arial"/>
          <w:sz w:val="24"/>
          <w:szCs w:val="24"/>
        </w:rPr>
        <w:t>estima un precio promedio</w:t>
      </w:r>
      <w:r w:rsidR="008859A2">
        <w:rPr>
          <w:rFonts w:ascii="Arial" w:hAnsi="Arial" w:cs="Arial"/>
          <w:sz w:val="24"/>
          <w:szCs w:val="24"/>
        </w:rPr>
        <w:t xml:space="preserve"> </w:t>
      </w:r>
      <w:r w:rsidR="00650A16">
        <w:rPr>
          <w:rFonts w:ascii="Arial" w:hAnsi="Arial" w:cs="Arial"/>
          <w:sz w:val="24"/>
          <w:szCs w:val="24"/>
        </w:rPr>
        <w:t xml:space="preserve">de </w:t>
      </w:r>
      <w:r w:rsidR="00374ECC">
        <w:rPr>
          <w:rFonts w:ascii="Arial" w:hAnsi="Arial" w:cs="Arial"/>
          <w:sz w:val="24"/>
          <w:szCs w:val="24"/>
        </w:rPr>
        <w:t>61.8</w:t>
      </w:r>
      <w:r>
        <w:rPr>
          <w:rFonts w:ascii="Arial" w:hAnsi="Arial" w:cs="Arial"/>
          <w:sz w:val="24"/>
          <w:szCs w:val="24"/>
        </w:rPr>
        <w:t xml:space="preserve"> </w:t>
      </w:r>
      <w:r w:rsidRPr="00927BFB">
        <w:rPr>
          <w:rFonts w:ascii="Arial" w:hAnsi="Arial" w:cs="Arial"/>
          <w:sz w:val="24"/>
          <w:szCs w:val="24"/>
        </w:rPr>
        <w:t>dólares por barril</w:t>
      </w:r>
      <w:r w:rsidR="004854A1">
        <w:rPr>
          <w:rFonts w:ascii="Arial" w:hAnsi="Arial" w:cs="Arial"/>
          <w:sz w:val="24"/>
          <w:szCs w:val="24"/>
        </w:rPr>
        <w:t>, mientras que la</w:t>
      </w:r>
      <w:r w:rsidR="007C0C89">
        <w:rPr>
          <w:rFonts w:ascii="Arial" w:hAnsi="Arial" w:cs="Arial"/>
          <w:sz w:val="24"/>
          <w:szCs w:val="24"/>
        </w:rPr>
        <w:t xml:space="preserve"> plataforma de producción promedio de la canasta mexicana </w:t>
      </w:r>
      <w:r w:rsidR="004854A1">
        <w:rPr>
          <w:rFonts w:ascii="Arial" w:hAnsi="Arial" w:cs="Arial"/>
          <w:sz w:val="24"/>
          <w:szCs w:val="24"/>
        </w:rPr>
        <w:t xml:space="preserve">se proyecta </w:t>
      </w:r>
      <w:r w:rsidR="007C0C89">
        <w:rPr>
          <w:rFonts w:ascii="Arial" w:hAnsi="Arial" w:cs="Arial"/>
          <w:sz w:val="24"/>
          <w:szCs w:val="24"/>
        </w:rPr>
        <w:t>en 1,</w:t>
      </w:r>
      <w:r w:rsidR="00374ECC">
        <w:rPr>
          <w:rFonts w:ascii="Arial" w:hAnsi="Arial" w:cs="Arial"/>
          <w:sz w:val="24"/>
          <w:szCs w:val="24"/>
        </w:rPr>
        <w:t>800.1</w:t>
      </w:r>
      <w:r w:rsidR="007C0C89">
        <w:rPr>
          <w:rFonts w:ascii="Arial" w:hAnsi="Arial" w:cs="Arial"/>
          <w:sz w:val="24"/>
          <w:szCs w:val="24"/>
        </w:rPr>
        <w:t xml:space="preserve"> </w:t>
      </w:r>
      <w:r w:rsidR="004854A1">
        <w:rPr>
          <w:rFonts w:ascii="Arial" w:hAnsi="Arial" w:cs="Arial"/>
          <w:sz w:val="24"/>
          <w:szCs w:val="24"/>
        </w:rPr>
        <w:t>miles de barriles diarios.</w:t>
      </w:r>
    </w:p>
    <w:p w14:paraId="6150EF56" w14:textId="77777777" w:rsidR="004854A1" w:rsidRDefault="004854A1" w:rsidP="00927BFB">
      <w:pPr>
        <w:spacing w:after="0"/>
        <w:jc w:val="both"/>
        <w:rPr>
          <w:rFonts w:ascii="Arial" w:hAnsi="Arial" w:cs="Arial"/>
          <w:sz w:val="24"/>
          <w:szCs w:val="24"/>
        </w:rPr>
      </w:pPr>
    </w:p>
    <w:p w14:paraId="1E8B2451" w14:textId="72FD2E4A" w:rsidR="00927BFB" w:rsidRDefault="00F0340D" w:rsidP="00927BFB">
      <w:pPr>
        <w:spacing w:after="0"/>
        <w:jc w:val="both"/>
        <w:rPr>
          <w:rFonts w:ascii="Arial" w:hAnsi="Arial" w:cs="Arial"/>
          <w:sz w:val="24"/>
          <w:szCs w:val="24"/>
        </w:rPr>
      </w:pPr>
      <w:r>
        <w:rPr>
          <w:rFonts w:ascii="Arial" w:hAnsi="Arial" w:cs="Arial"/>
          <w:sz w:val="24"/>
          <w:szCs w:val="24"/>
        </w:rPr>
        <w:t>Asimismo</w:t>
      </w:r>
      <w:r w:rsidR="00927BFB" w:rsidRPr="00927BFB">
        <w:rPr>
          <w:rFonts w:ascii="Arial" w:hAnsi="Arial" w:cs="Arial"/>
          <w:sz w:val="24"/>
          <w:szCs w:val="24"/>
        </w:rPr>
        <w:t>, se anticipa una tasa de interés</w:t>
      </w:r>
      <w:r w:rsidR="00927BFB">
        <w:rPr>
          <w:rFonts w:ascii="Arial" w:hAnsi="Arial" w:cs="Arial"/>
          <w:sz w:val="24"/>
          <w:szCs w:val="24"/>
        </w:rPr>
        <w:t xml:space="preserve"> </w:t>
      </w:r>
      <w:r w:rsidR="00927BFB" w:rsidRPr="00927BFB">
        <w:rPr>
          <w:rFonts w:ascii="Arial" w:hAnsi="Arial" w:cs="Arial"/>
          <w:sz w:val="24"/>
          <w:szCs w:val="24"/>
        </w:rPr>
        <w:t xml:space="preserve">de </w:t>
      </w:r>
      <w:r w:rsidR="006D2FF4">
        <w:rPr>
          <w:rFonts w:ascii="Arial" w:hAnsi="Arial" w:cs="Arial"/>
          <w:sz w:val="24"/>
          <w:szCs w:val="24"/>
        </w:rPr>
        <w:t xml:space="preserve">los </w:t>
      </w:r>
      <w:r w:rsidR="00927BFB" w:rsidRPr="00927BFB">
        <w:rPr>
          <w:rFonts w:ascii="Arial" w:hAnsi="Arial" w:cs="Arial"/>
          <w:sz w:val="24"/>
          <w:szCs w:val="24"/>
        </w:rPr>
        <w:t>C</w:t>
      </w:r>
      <w:r w:rsidR="006D2FF4">
        <w:rPr>
          <w:rFonts w:ascii="Arial" w:hAnsi="Arial" w:cs="Arial"/>
          <w:sz w:val="24"/>
          <w:szCs w:val="24"/>
        </w:rPr>
        <w:t>etes</w:t>
      </w:r>
      <w:r w:rsidR="00927BFB" w:rsidRPr="00927BFB">
        <w:rPr>
          <w:rFonts w:ascii="Arial" w:hAnsi="Arial" w:cs="Arial"/>
          <w:sz w:val="24"/>
          <w:szCs w:val="24"/>
        </w:rPr>
        <w:t xml:space="preserve"> a 28 días de </w:t>
      </w:r>
      <w:r w:rsidR="00374ECC">
        <w:rPr>
          <w:rFonts w:ascii="Arial" w:hAnsi="Arial" w:cs="Arial"/>
          <w:sz w:val="24"/>
          <w:szCs w:val="24"/>
        </w:rPr>
        <w:t>6.5</w:t>
      </w:r>
      <w:r w:rsidR="00927BFB" w:rsidRPr="00927BFB">
        <w:rPr>
          <w:rFonts w:ascii="Arial" w:hAnsi="Arial" w:cs="Arial"/>
          <w:sz w:val="24"/>
          <w:szCs w:val="24"/>
        </w:rPr>
        <w:t xml:space="preserve">% </w:t>
      </w:r>
      <w:r w:rsidR="00737EDB" w:rsidRPr="00927BFB">
        <w:rPr>
          <w:rFonts w:ascii="Arial" w:hAnsi="Arial" w:cs="Arial"/>
          <w:sz w:val="24"/>
          <w:szCs w:val="24"/>
        </w:rPr>
        <w:t>para el cierre de 202</w:t>
      </w:r>
      <w:r w:rsidR="00374ECC">
        <w:rPr>
          <w:rFonts w:ascii="Arial" w:hAnsi="Arial" w:cs="Arial"/>
          <w:sz w:val="24"/>
          <w:szCs w:val="24"/>
        </w:rPr>
        <w:t>6</w:t>
      </w:r>
      <w:r w:rsidR="00737EDB" w:rsidRPr="00927BFB">
        <w:rPr>
          <w:rFonts w:ascii="Arial" w:hAnsi="Arial" w:cs="Arial"/>
          <w:sz w:val="24"/>
          <w:szCs w:val="24"/>
        </w:rPr>
        <w:t xml:space="preserve"> </w:t>
      </w:r>
      <w:r w:rsidR="00927BFB" w:rsidRPr="00927BFB">
        <w:rPr>
          <w:rFonts w:ascii="Arial" w:hAnsi="Arial" w:cs="Arial"/>
          <w:sz w:val="24"/>
          <w:szCs w:val="24"/>
        </w:rPr>
        <w:t xml:space="preserve">y una tasa de </w:t>
      </w:r>
      <w:r w:rsidR="008C3206">
        <w:rPr>
          <w:rFonts w:ascii="Arial" w:hAnsi="Arial" w:cs="Arial"/>
          <w:sz w:val="24"/>
          <w:szCs w:val="24"/>
        </w:rPr>
        <w:t>6.</w:t>
      </w:r>
      <w:r w:rsidR="00374ECC">
        <w:rPr>
          <w:rFonts w:ascii="Arial" w:hAnsi="Arial" w:cs="Arial"/>
          <w:sz w:val="24"/>
          <w:szCs w:val="24"/>
        </w:rPr>
        <w:t>0</w:t>
      </w:r>
      <w:r w:rsidR="00927BFB" w:rsidRPr="00927BFB">
        <w:rPr>
          <w:rFonts w:ascii="Arial" w:hAnsi="Arial" w:cs="Arial"/>
          <w:sz w:val="24"/>
          <w:szCs w:val="24"/>
        </w:rPr>
        <w:t>% para el 202</w:t>
      </w:r>
      <w:r w:rsidR="00374ECC">
        <w:rPr>
          <w:rFonts w:ascii="Arial" w:hAnsi="Arial" w:cs="Arial"/>
          <w:sz w:val="24"/>
          <w:szCs w:val="24"/>
        </w:rPr>
        <w:t>7</w:t>
      </w:r>
      <w:r w:rsidR="00927BFB" w:rsidRPr="00927BFB">
        <w:rPr>
          <w:rFonts w:ascii="Arial" w:hAnsi="Arial" w:cs="Arial"/>
          <w:sz w:val="24"/>
          <w:szCs w:val="24"/>
        </w:rPr>
        <w:t>.</w:t>
      </w:r>
    </w:p>
    <w:p w14:paraId="1B55E5B8" w14:textId="495A71ED" w:rsidR="00F0340D" w:rsidRDefault="00F0340D" w:rsidP="00927BFB">
      <w:pPr>
        <w:spacing w:after="0"/>
        <w:jc w:val="both"/>
        <w:rPr>
          <w:rFonts w:ascii="Arial" w:hAnsi="Arial" w:cs="Arial"/>
          <w:sz w:val="24"/>
          <w:szCs w:val="24"/>
        </w:rPr>
      </w:pPr>
    </w:p>
    <w:p w14:paraId="3BCE9C68" w14:textId="073B5ED5" w:rsidR="007D277F" w:rsidRDefault="00D90829" w:rsidP="00742426">
      <w:pPr>
        <w:spacing w:after="0"/>
        <w:jc w:val="both"/>
        <w:rPr>
          <w:rFonts w:ascii="Arial" w:hAnsi="Arial" w:cs="Arial"/>
          <w:sz w:val="24"/>
          <w:szCs w:val="24"/>
        </w:rPr>
      </w:pPr>
      <w:r>
        <w:rPr>
          <w:rFonts w:ascii="Arial" w:hAnsi="Arial" w:cs="Arial"/>
          <w:sz w:val="24"/>
          <w:szCs w:val="24"/>
        </w:rPr>
        <w:t>En cuanto a las asignaciones en</w:t>
      </w:r>
      <w:r w:rsidR="001472C3">
        <w:rPr>
          <w:rFonts w:ascii="Arial" w:hAnsi="Arial" w:cs="Arial"/>
          <w:sz w:val="24"/>
          <w:szCs w:val="24"/>
        </w:rPr>
        <w:t xml:space="preserve"> ingresos federales que s</w:t>
      </w:r>
      <w:r>
        <w:rPr>
          <w:rFonts w:ascii="Arial" w:hAnsi="Arial" w:cs="Arial"/>
          <w:sz w:val="24"/>
          <w:szCs w:val="24"/>
        </w:rPr>
        <w:t>erán</w:t>
      </w:r>
      <w:r w:rsidR="001472C3">
        <w:rPr>
          <w:rFonts w:ascii="Arial" w:hAnsi="Arial" w:cs="Arial"/>
          <w:sz w:val="24"/>
          <w:szCs w:val="24"/>
        </w:rPr>
        <w:t xml:space="preserve"> transferidos a las entidades federativas por concepto de participaciones y aportaciones federales, de acuerdo a lo señalado en </w:t>
      </w:r>
      <w:r w:rsidR="00B938E6">
        <w:rPr>
          <w:rFonts w:ascii="Arial" w:hAnsi="Arial" w:cs="Arial"/>
          <w:sz w:val="24"/>
          <w:szCs w:val="24"/>
        </w:rPr>
        <w:t>l</w:t>
      </w:r>
      <w:r w:rsidR="00601691">
        <w:rPr>
          <w:rFonts w:ascii="Arial" w:hAnsi="Arial" w:cs="Arial"/>
          <w:sz w:val="24"/>
          <w:szCs w:val="24"/>
        </w:rPr>
        <w:t>a Iniciativa de Ley de Ingresos de la Federación para el Ejercicio Fiscal 202</w:t>
      </w:r>
      <w:r w:rsidR="00374ECC">
        <w:rPr>
          <w:rFonts w:ascii="Arial" w:hAnsi="Arial" w:cs="Arial"/>
          <w:sz w:val="24"/>
          <w:szCs w:val="24"/>
        </w:rPr>
        <w:t>7</w:t>
      </w:r>
      <w:r w:rsidR="00601691">
        <w:rPr>
          <w:rFonts w:ascii="Arial" w:hAnsi="Arial" w:cs="Arial"/>
          <w:sz w:val="24"/>
          <w:szCs w:val="24"/>
        </w:rPr>
        <w:t>,</w:t>
      </w:r>
      <w:r w:rsidR="00B938E6">
        <w:rPr>
          <w:rFonts w:ascii="Arial" w:hAnsi="Arial" w:cs="Arial"/>
          <w:sz w:val="24"/>
          <w:szCs w:val="24"/>
        </w:rPr>
        <w:t xml:space="preserve"> se</w:t>
      </w:r>
      <w:r w:rsidR="007D277F">
        <w:rPr>
          <w:rFonts w:ascii="Arial" w:hAnsi="Arial" w:cs="Arial"/>
          <w:sz w:val="24"/>
          <w:szCs w:val="24"/>
        </w:rPr>
        <w:t xml:space="preserve"> </w:t>
      </w:r>
      <w:r w:rsidR="007D277F">
        <w:rPr>
          <w:rFonts w:ascii="Arial" w:hAnsi="Arial" w:cs="Arial"/>
          <w:sz w:val="24"/>
          <w:szCs w:val="24"/>
        </w:rPr>
        <w:lastRenderedPageBreak/>
        <w:t xml:space="preserve">proyecta alcanzar una Recaudación Federal Participable (RFP) </w:t>
      </w:r>
      <w:r w:rsidR="00900103" w:rsidRPr="008D5596">
        <w:rPr>
          <w:rFonts w:ascii="Arial" w:hAnsi="Arial" w:cs="Arial"/>
          <w:sz w:val="24"/>
          <w:szCs w:val="24"/>
        </w:rPr>
        <w:t>de</w:t>
      </w:r>
      <w:r w:rsidR="007D277F" w:rsidRPr="008D5596">
        <w:rPr>
          <w:rFonts w:ascii="Arial" w:hAnsi="Arial" w:cs="Arial"/>
          <w:sz w:val="24"/>
          <w:szCs w:val="24"/>
        </w:rPr>
        <w:t xml:space="preserve"> </w:t>
      </w:r>
      <w:r w:rsidR="00601691" w:rsidRPr="008D5596">
        <w:rPr>
          <w:rFonts w:ascii="Arial" w:hAnsi="Arial" w:cs="Arial"/>
          <w:sz w:val="24"/>
          <w:szCs w:val="24"/>
        </w:rPr>
        <w:t>5</w:t>
      </w:r>
      <w:r w:rsidR="007D277F" w:rsidRPr="008D5596">
        <w:rPr>
          <w:rFonts w:ascii="Arial" w:hAnsi="Arial" w:cs="Arial"/>
          <w:sz w:val="24"/>
          <w:szCs w:val="24"/>
        </w:rPr>
        <w:t xml:space="preserve"> billones </w:t>
      </w:r>
      <w:r w:rsidR="008D5596" w:rsidRPr="008D5596">
        <w:rPr>
          <w:rFonts w:ascii="Arial" w:hAnsi="Arial" w:cs="Arial"/>
          <w:sz w:val="24"/>
          <w:szCs w:val="24"/>
        </w:rPr>
        <w:t>722</w:t>
      </w:r>
      <w:r w:rsidR="003518DE" w:rsidRPr="008D5596">
        <w:rPr>
          <w:rFonts w:ascii="Arial" w:hAnsi="Arial" w:cs="Arial"/>
          <w:sz w:val="24"/>
          <w:szCs w:val="24"/>
        </w:rPr>
        <w:t xml:space="preserve"> mil </w:t>
      </w:r>
      <w:r w:rsidR="008D5596">
        <w:rPr>
          <w:rFonts w:ascii="Arial" w:hAnsi="Arial" w:cs="Arial"/>
          <w:sz w:val="24"/>
          <w:szCs w:val="24"/>
        </w:rPr>
        <w:t>752</w:t>
      </w:r>
      <w:r w:rsidR="007D277F" w:rsidRPr="007C3FE6">
        <w:rPr>
          <w:rFonts w:ascii="Arial" w:hAnsi="Arial" w:cs="Arial"/>
          <w:sz w:val="24"/>
          <w:szCs w:val="24"/>
        </w:rPr>
        <w:t xml:space="preserve"> m</w:t>
      </w:r>
      <w:r w:rsidR="003518DE">
        <w:rPr>
          <w:rFonts w:ascii="Arial" w:hAnsi="Arial" w:cs="Arial"/>
          <w:sz w:val="24"/>
          <w:szCs w:val="24"/>
        </w:rPr>
        <w:t>illones de pesos</w:t>
      </w:r>
      <w:r w:rsidR="007D277F" w:rsidRPr="007C3FE6">
        <w:rPr>
          <w:rFonts w:ascii="Arial" w:hAnsi="Arial" w:cs="Arial"/>
          <w:sz w:val="24"/>
          <w:szCs w:val="24"/>
        </w:rPr>
        <w:t>, derivado del monto de ingresos fiscales a obtener durante el ejercicio fiscal de</w:t>
      </w:r>
      <w:r w:rsidR="007D277F">
        <w:rPr>
          <w:rFonts w:ascii="Arial" w:hAnsi="Arial" w:cs="Arial"/>
          <w:sz w:val="24"/>
          <w:szCs w:val="24"/>
        </w:rPr>
        <w:t xml:space="preserve"> </w:t>
      </w:r>
      <w:r w:rsidR="007D277F" w:rsidRPr="007C3FE6">
        <w:rPr>
          <w:rFonts w:ascii="Arial" w:hAnsi="Arial" w:cs="Arial"/>
          <w:sz w:val="24"/>
          <w:szCs w:val="24"/>
        </w:rPr>
        <w:t>202</w:t>
      </w:r>
      <w:r w:rsidR="006D2FF4">
        <w:rPr>
          <w:rFonts w:ascii="Arial" w:hAnsi="Arial" w:cs="Arial"/>
          <w:sz w:val="24"/>
          <w:szCs w:val="24"/>
        </w:rPr>
        <w:t>7</w:t>
      </w:r>
      <w:r w:rsidR="007D277F" w:rsidRPr="007C3FE6">
        <w:rPr>
          <w:rFonts w:ascii="Arial" w:hAnsi="Arial" w:cs="Arial"/>
          <w:sz w:val="24"/>
          <w:szCs w:val="24"/>
        </w:rPr>
        <w:t>.</w:t>
      </w:r>
      <w:r w:rsidR="00DF60E6">
        <w:rPr>
          <w:rFonts w:ascii="Arial" w:hAnsi="Arial" w:cs="Arial"/>
          <w:sz w:val="24"/>
          <w:szCs w:val="24"/>
        </w:rPr>
        <w:t xml:space="preserve"> </w:t>
      </w:r>
      <w:r w:rsidR="00742426" w:rsidRPr="00742426">
        <w:rPr>
          <w:rFonts w:ascii="Arial" w:hAnsi="Arial" w:cs="Arial"/>
          <w:sz w:val="24"/>
          <w:szCs w:val="24"/>
        </w:rPr>
        <w:t xml:space="preserve">Con </w:t>
      </w:r>
      <w:r w:rsidR="00601691">
        <w:rPr>
          <w:rFonts w:ascii="Arial" w:hAnsi="Arial" w:cs="Arial"/>
          <w:sz w:val="24"/>
          <w:szCs w:val="24"/>
        </w:rPr>
        <w:t xml:space="preserve">base en lo </w:t>
      </w:r>
      <w:r w:rsidR="00742426" w:rsidRPr="00742426">
        <w:rPr>
          <w:rFonts w:ascii="Arial" w:hAnsi="Arial" w:cs="Arial"/>
          <w:sz w:val="24"/>
          <w:szCs w:val="24"/>
        </w:rPr>
        <w:t>anterior</w:t>
      </w:r>
      <w:r w:rsidR="00601691">
        <w:rPr>
          <w:rFonts w:ascii="Arial" w:hAnsi="Arial" w:cs="Arial"/>
          <w:sz w:val="24"/>
          <w:szCs w:val="24"/>
        </w:rPr>
        <w:t xml:space="preserve">, </w:t>
      </w:r>
      <w:r>
        <w:rPr>
          <w:rFonts w:ascii="Arial" w:hAnsi="Arial" w:cs="Arial"/>
          <w:sz w:val="24"/>
          <w:szCs w:val="24"/>
        </w:rPr>
        <w:t xml:space="preserve">dichas </w:t>
      </w:r>
      <w:r w:rsidR="00601691">
        <w:rPr>
          <w:rFonts w:ascii="Arial" w:hAnsi="Arial" w:cs="Arial"/>
          <w:sz w:val="24"/>
          <w:szCs w:val="24"/>
        </w:rPr>
        <w:t>asignaciones para l</w:t>
      </w:r>
      <w:r w:rsidR="001472C3">
        <w:rPr>
          <w:rFonts w:ascii="Arial" w:hAnsi="Arial" w:cs="Arial"/>
          <w:sz w:val="24"/>
          <w:szCs w:val="24"/>
        </w:rPr>
        <w:t xml:space="preserve">os gobiernos subnacionales </w:t>
      </w:r>
      <w:r w:rsidR="003246F9">
        <w:rPr>
          <w:rFonts w:ascii="Arial" w:hAnsi="Arial" w:cs="Arial"/>
          <w:sz w:val="24"/>
          <w:szCs w:val="24"/>
        </w:rPr>
        <w:t xml:space="preserve">se estiman </w:t>
      </w:r>
      <w:r w:rsidR="00DB293D">
        <w:rPr>
          <w:rFonts w:ascii="Arial" w:hAnsi="Arial" w:cs="Arial"/>
          <w:sz w:val="24"/>
          <w:szCs w:val="24"/>
        </w:rPr>
        <w:t xml:space="preserve">en 3,048.2 </w:t>
      </w:r>
      <w:proofErr w:type="spellStart"/>
      <w:r w:rsidR="00DB293D">
        <w:rPr>
          <w:rFonts w:ascii="Arial" w:hAnsi="Arial" w:cs="Arial"/>
          <w:sz w:val="24"/>
          <w:szCs w:val="24"/>
        </w:rPr>
        <w:t>mmp</w:t>
      </w:r>
      <w:proofErr w:type="spellEnd"/>
      <w:r w:rsidR="00DB293D">
        <w:rPr>
          <w:rFonts w:ascii="Arial" w:hAnsi="Arial" w:cs="Arial"/>
          <w:sz w:val="24"/>
          <w:szCs w:val="24"/>
        </w:rPr>
        <w:t xml:space="preserve">, </w:t>
      </w:r>
      <w:r w:rsidR="0075029A">
        <w:rPr>
          <w:rFonts w:ascii="Arial" w:hAnsi="Arial" w:cs="Arial"/>
          <w:sz w:val="24"/>
          <w:szCs w:val="24"/>
        </w:rPr>
        <w:t>4.6</w:t>
      </w:r>
      <w:r w:rsidR="003246F9">
        <w:rPr>
          <w:rFonts w:ascii="Arial" w:hAnsi="Arial" w:cs="Arial"/>
          <w:sz w:val="24"/>
          <w:szCs w:val="24"/>
        </w:rPr>
        <w:t>% más en términos reales que en el aprobado de 202</w:t>
      </w:r>
      <w:r w:rsidR="0075029A">
        <w:rPr>
          <w:rFonts w:ascii="Arial" w:hAnsi="Arial" w:cs="Arial"/>
          <w:sz w:val="24"/>
          <w:szCs w:val="24"/>
        </w:rPr>
        <w:t>6</w:t>
      </w:r>
      <w:r w:rsidR="00EF0279">
        <w:rPr>
          <w:rFonts w:ascii="Arial" w:hAnsi="Arial" w:cs="Arial"/>
          <w:sz w:val="24"/>
          <w:szCs w:val="24"/>
        </w:rPr>
        <w:t>, como se muestra en el siguiente cuadro</w:t>
      </w:r>
      <w:r w:rsidR="00742426" w:rsidRPr="00742426">
        <w:rPr>
          <w:rFonts w:ascii="Arial" w:hAnsi="Arial" w:cs="Arial"/>
          <w:sz w:val="24"/>
          <w:szCs w:val="24"/>
        </w:rPr>
        <w:t>.</w:t>
      </w:r>
    </w:p>
    <w:p w14:paraId="12CE831B" w14:textId="77777777" w:rsidR="00742426" w:rsidRPr="00D90829" w:rsidRDefault="00742426" w:rsidP="00D90829">
      <w:pPr>
        <w:spacing w:after="0"/>
        <w:jc w:val="center"/>
        <w:rPr>
          <w:b/>
          <w:color w:val="003057"/>
        </w:rPr>
      </w:pPr>
    </w:p>
    <w:p w14:paraId="338A6CEB" w14:textId="2E3632CA" w:rsidR="00742426" w:rsidRPr="00D90829" w:rsidRDefault="00742426" w:rsidP="00742426">
      <w:pPr>
        <w:spacing w:after="0"/>
        <w:jc w:val="center"/>
        <w:rPr>
          <w:b/>
          <w:color w:val="003057"/>
        </w:rPr>
      </w:pPr>
      <w:r w:rsidRPr="00D90829">
        <w:rPr>
          <w:b/>
          <w:color w:val="003057"/>
        </w:rPr>
        <w:t xml:space="preserve">Transferencias </w:t>
      </w:r>
      <w:r w:rsidR="00C23CA7" w:rsidRPr="00D90829">
        <w:rPr>
          <w:b/>
          <w:color w:val="003057"/>
        </w:rPr>
        <w:t>f</w:t>
      </w:r>
      <w:r w:rsidRPr="00D90829">
        <w:rPr>
          <w:b/>
          <w:color w:val="003057"/>
        </w:rPr>
        <w:t xml:space="preserve">ederales a las </w:t>
      </w:r>
      <w:r w:rsidR="00C23CA7" w:rsidRPr="00D90829">
        <w:rPr>
          <w:b/>
          <w:color w:val="003057"/>
        </w:rPr>
        <w:t>e</w:t>
      </w:r>
      <w:r w:rsidRPr="00D90829">
        <w:rPr>
          <w:b/>
          <w:color w:val="003057"/>
        </w:rPr>
        <w:t xml:space="preserve">ntidades </w:t>
      </w:r>
      <w:r w:rsidR="00C23CA7" w:rsidRPr="00D90829">
        <w:rPr>
          <w:b/>
          <w:color w:val="003057"/>
        </w:rPr>
        <w:t>f</w:t>
      </w:r>
      <w:r w:rsidRPr="00D90829">
        <w:rPr>
          <w:b/>
          <w:color w:val="003057"/>
        </w:rPr>
        <w:t>ederativas, 202</w:t>
      </w:r>
      <w:r w:rsidR="0075029A" w:rsidRPr="00D90829">
        <w:rPr>
          <w:b/>
          <w:color w:val="003057"/>
        </w:rPr>
        <w:t>6</w:t>
      </w:r>
      <w:r w:rsidRPr="00D90829">
        <w:rPr>
          <w:b/>
          <w:color w:val="003057"/>
        </w:rPr>
        <w:t>-202</w:t>
      </w:r>
      <w:r w:rsidR="0075029A" w:rsidRPr="00D90829">
        <w:rPr>
          <w:b/>
          <w:color w:val="003057"/>
        </w:rPr>
        <w:t>7</w:t>
      </w:r>
    </w:p>
    <w:p w14:paraId="3F104D60" w14:textId="585ED98C" w:rsidR="00742426" w:rsidRPr="00D90829" w:rsidRDefault="00742426" w:rsidP="00742426">
      <w:pPr>
        <w:spacing w:after="0"/>
        <w:jc w:val="center"/>
        <w:rPr>
          <w:bCs/>
          <w:sz w:val="20"/>
          <w:szCs w:val="20"/>
        </w:rPr>
      </w:pPr>
      <w:r w:rsidRPr="00D90829">
        <w:rPr>
          <w:bCs/>
          <w:sz w:val="20"/>
          <w:szCs w:val="20"/>
        </w:rPr>
        <w:t>(Miles de millones de pesos)</w:t>
      </w:r>
    </w:p>
    <w:tbl>
      <w:tblPr>
        <w:tblW w:w="9953" w:type="dxa"/>
        <w:jc w:val="center"/>
        <w:tblCellMar>
          <w:left w:w="70" w:type="dxa"/>
          <w:right w:w="70" w:type="dxa"/>
        </w:tblCellMar>
        <w:tblLook w:val="04A0" w:firstRow="1" w:lastRow="0" w:firstColumn="1" w:lastColumn="0" w:noHBand="0" w:noVBand="1"/>
      </w:tblPr>
      <w:tblGrid>
        <w:gridCol w:w="1908"/>
        <w:gridCol w:w="1275"/>
        <w:gridCol w:w="1276"/>
        <w:gridCol w:w="1275"/>
        <w:gridCol w:w="1117"/>
        <w:gridCol w:w="1068"/>
        <w:gridCol w:w="1017"/>
        <w:gridCol w:w="1017"/>
      </w:tblGrid>
      <w:tr w:rsidR="002126E0" w:rsidRPr="00742426" w14:paraId="18051C0C" w14:textId="77777777" w:rsidTr="002126E0">
        <w:trPr>
          <w:trHeight w:val="221"/>
          <w:jc w:val="center"/>
        </w:trPr>
        <w:tc>
          <w:tcPr>
            <w:tcW w:w="1908"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hideMark/>
          </w:tcPr>
          <w:p w14:paraId="00676728" w14:textId="408464BD" w:rsidR="002126E0" w:rsidRPr="00742426" w:rsidRDefault="002126E0" w:rsidP="00742426">
            <w:pPr>
              <w:spacing w:after="0"/>
              <w:jc w:val="center"/>
              <w:rPr>
                <w:rFonts w:ascii="Arial" w:hAnsi="Arial" w:cs="Arial"/>
                <w:color w:val="000000"/>
              </w:rPr>
            </w:pPr>
            <w:r>
              <w:rPr>
                <w:rFonts w:ascii="Arial" w:hAnsi="Arial" w:cs="Arial"/>
                <w:color w:val="000000"/>
              </w:rPr>
              <w:t>Concepto</w:t>
            </w:r>
          </w:p>
        </w:tc>
        <w:tc>
          <w:tcPr>
            <w:tcW w:w="2551" w:type="dxa"/>
            <w:gridSpan w:val="2"/>
            <w:tcBorders>
              <w:top w:val="single" w:sz="4" w:space="0" w:color="auto"/>
              <w:left w:val="nil"/>
              <w:bottom w:val="single" w:sz="4" w:space="0" w:color="auto"/>
              <w:right w:val="single" w:sz="4" w:space="0" w:color="000000"/>
            </w:tcBorders>
            <w:shd w:val="clear" w:color="auto" w:fill="F2F2F2" w:themeFill="background1" w:themeFillShade="F2"/>
            <w:noWrap/>
            <w:vAlign w:val="bottom"/>
            <w:hideMark/>
          </w:tcPr>
          <w:p w14:paraId="19ED172A" w14:textId="4D6F0912" w:rsidR="002126E0" w:rsidRPr="00742426" w:rsidRDefault="002126E0" w:rsidP="00742426">
            <w:pPr>
              <w:spacing w:after="0"/>
              <w:jc w:val="center"/>
              <w:rPr>
                <w:rFonts w:ascii="Arial" w:hAnsi="Arial" w:cs="Arial"/>
                <w:color w:val="000000"/>
              </w:rPr>
            </w:pPr>
            <w:r w:rsidRPr="00742426">
              <w:rPr>
                <w:rFonts w:ascii="Arial" w:hAnsi="Arial" w:cs="Arial"/>
                <w:color w:val="000000"/>
              </w:rPr>
              <w:t>202</w:t>
            </w:r>
            <w:r w:rsidR="0075029A">
              <w:rPr>
                <w:rFonts w:ascii="Arial" w:hAnsi="Arial" w:cs="Arial"/>
                <w:color w:val="000000"/>
              </w:rPr>
              <w:t>6</w:t>
            </w:r>
          </w:p>
        </w:tc>
        <w:tc>
          <w:tcPr>
            <w:tcW w:w="1275" w:type="dxa"/>
            <w:vMerge w:val="restart"/>
            <w:tcBorders>
              <w:top w:val="single" w:sz="4" w:space="0" w:color="auto"/>
              <w:left w:val="single" w:sz="4" w:space="0" w:color="auto"/>
              <w:right w:val="nil"/>
            </w:tcBorders>
            <w:shd w:val="clear" w:color="auto" w:fill="F2F2F2" w:themeFill="background1" w:themeFillShade="F2"/>
            <w:noWrap/>
            <w:vAlign w:val="center"/>
            <w:hideMark/>
          </w:tcPr>
          <w:p w14:paraId="379E717D" w14:textId="3A9E9072" w:rsidR="002126E0" w:rsidRPr="00742426" w:rsidRDefault="002126E0" w:rsidP="00742426">
            <w:pPr>
              <w:spacing w:after="0"/>
              <w:jc w:val="center"/>
              <w:rPr>
                <w:rFonts w:ascii="Arial" w:hAnsi="Arial" w:cs="Arial"/>
                <w:color w:val="000000"/>
              </w:rPr>
            </w:pPr>
            <w:r w:rsidRPr="00742426">
              <w:rPr>
                <w:rFonts w:ascii="Arial" w:hAnsi="Arial" w:cs="Arial"/>
                <w:color w:val="000000"/>
              </w:rPr>
              <w:t>202</w:t>
            </w:r>
            <w:r w:rsidR="0075029A">
              <w:rPr>
                <w:rFonts w:ascii="Arial" w:hAnsi="Arial" w:cs="Arial"/>
                <w:color w:val="000000"/>
              </w:rPr>
              <w:t>7</w:t>
            </w:r>
            <w:r w:rsidRPr="00742426">
              <w:rPr>
                <w:rFonts w:ascii="Arial" w:hAnsi="Arial" w:cs="Arial"/>
                <w:color w:val="000000"/>
              </w:rPr>
              <w:t xml:space="preserve"> p/</w:t>
            </w:r>
          </w:p>
        </w:tc>
        <w:tc>
          <w:tcPr>
            <w:tcW w:w="42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4749857" w14:textId="2A9687CC" w:rsidR="002126E0" w:rsidRPr="00742426" w:rsidRDefault="002126E0" w:rsidP="00742426">
            <w:pPr>
              <w:spacing w:after="0"/>
              <w:jc w:val="center"/>
              <w:rPr>
                <w:rFonts w:ascii="Arial" w:hAnsi="Arial" w:cs="Arial"/>
                <w:color w:val="000000"/>
              </w:rPr>
            </w:pPr>
            <w:r w:rsidRPr="00742426">
              <w:rPr>
                <w:rFonts w:ascii="Arial" w:hAnsi="Arial" w:cs="Arial"/>
                <w:color w:val="000000"/>
              </w:rPr>
              <w:t>Variación 202</w:t>
            </w:r>
            <w:r w:rsidR="0075029A">
              <w:rPr>
                <w:rFonts w:ascii="Arial" w:hAnsi="Arial" w:cs="Arial"/>
                <w:color w:val="000000"/>
              </w:rPr>
              <w:t>6</w:t>
            </w:r>
            <w:r>
              <w:rPr>
                <w:rFonts w:ascii="Arial" w:hAnsi="Arial" w:cs="Arial"/>
                <w:color w:val="000000"/>
              </w:rPr>
              <w:t>-202</w:t>
            </w:r>
            <w:r w:rsidR="0075029A">
              <w:rPr>
                <w:rFonts w:ascii="Arial" w:hAnsi="Arial" w:cs="Arial"/>
                <w:color w:val="000000"/>
              </w:rPr>
              <w:t>7</w:t>
            </w:r>
          </w:p>
        </w:tc>
      </w:tr>
      <w:tr w:rsidR="002126E0" w:rsidRPr="00742426" w14:paraId="39510325" w14:textId="77777777" w:rsidTr="002126E0">
        <w:trPr>
          <w:trHeight w:val="221"/>
          <w:jc w:val="center"/>
        </w:trPr>
        <w:tc>
          <w:tcPr>
            <w:tcW w:w="1908" w:type="dxa"/>
            <w:vMerge/>
            <w:tcBorders>
              <w:left w:val="single" w:sz="4" w:space="0" w:color="auto"/>
              <w:right w:val="single" w:sz="4" w:space="0" w:color="auto"/>
            </w:tcBorders>
            <w:shd w:val="clear" w:color="auto" w:fill="F2F2F2" w:themeFill="background1" w:themeFillShade="F2"/>
            <w:vAlign w:val="center"/>
            <w:hideMark/>
          </w:tcPr>
          <w:p w14:paraId="1711B50E" w14:textId="77777777" w:rsidR="002126E0" w:rsidRPr="00742426" w:rsidRDefault="002126E0" w:rsidP="00742426">
            <w:pPr>
              <w:spacing w:after="0"/>
              <w:rPr>
                <w:rFonts w:ascii="Arial" w:hAnsi="Arial" w:cs="Arial"/>
                <w:color w:val="000000"/>
              </w:rPr>
            </w:pPr>
          </w:p>
        </w:tc>
        <w:tc>
          <w:tcPr>
            <w:tcW w:w="1275" w:type="dxa"/>
            <w:vMerge w:val="restart"/>
            <w:tcBorders>
              <w:top w:val="nil"/>
              <w:left w:val="nil"/>
              <w:right w:val="nil"/>
            </w:tcBorders>
            <w:shd w:val="clear" w:color="auto" w:fill="F2F2F2" w:themeFill="background1" w:themeFillShade="F2"/>
            <w:noWrap/>
            <w:vAlign w:val="center"/>
            <w:hideMark/>
          </w:tcPr>
          <w:p w14:paraId="1D5B9282" w14:textId="77777777" w:rsidR="002126E0" w:rsidRPr="00742426" w:rsidRDefault="002126E0" w:rsidP="00742426">
            <w:pPr>
              <w:spacing w:after="0"/>
              <w:jc w:val="center"/>
              <w:rPr>
                <w:rFonts w:ascii="Arial" w:hAnsi="Arial" w:cs="Arial"/>
                <w:color w:val="000000"/>
              </w:rPr>
            </w:pPr>
            <w:r w:rsidRPr="00742426">
              <w:rPr>
                <w:rFonts w:ascii="Arial" w:hAnsi="Arial" w:cs="Arial"/>
                <w:color w:val="000000"/>
              </w:rPr>
              <w:t>PPEF p/</w:t>
            </w:r>
          </w:p>
        </w:tc>
        <w:tc>
          <w:tcPr>
            <w:tcW w:w="1276" w:type="dxa"/>
            <w:vMerge w:val="restart"/>
            <w:tcBorders>
              <w:top w:val="nil"/>
              <w:left w:val="single" w:sz="4" w:space="0" w:color="auto"/>
              <w:right w:val="single" w:sz="4" w:space="0" w:color="auto"/>
            </w:tcBorders>
            <w:shd w:val="clear" w:color="auto" w:fill="F2F2F2" w:themeFill="background1" w:themeFillShade="F2"/>
            <w:noWrap/>
            <w:vAlign w:val="center"/>
            <w:hideMark/>
          </w:tcPr>
          <w:p w14:paraId="5D105673" w14:textId="77777777" w:rsidR="002126E0" w:rsidRPr="00742426" w:rsidRDefault="002126E0" w:rsidP="00742426">
            <w:pPr>
              <w:spacing w:after="0"/>
              <w:jc w:val="center"/>
              <w:rPr>
                <w:rFonts w:ascii="Arial" w:hAnsi="Arial" w:cs="Arial"/>
                <w:color w:val="000000"/>
              </w:rPr>
            </w:pPr>
            <w:r w:rsidRPr="00742426">
              <w:rPr>
                <w:rFonts w:ascii="Arial" w:hAnsi="Arial" w:cs="Arial"/>
                <w:color w:val="000000"/>
              </w:rPr>
              <w:t>PEF a/</w:t>
            </w:r>
          </w:p>
        </w:tc>
        <w:tc>
          <w:tcPr>
            <w:tcW w:w="1275" w:type="dxa"/>
            <w:vMerge/>
            <w:tcBorders>
              <w:left w:val="single" w:sz="4" w:space="0" w:color="auto"/>
              <w:right w:val="nil"/>
            </w:tcBorders>
            <w:shd w:val="clear" w:color="auto" w:fill="F2F2F2" w:themeFill="background1" w:themeFillShade="F2"/>
            <w:vAlign w:val="center"/>
            <w:hideMark/>
          </w:tcPr>
          <w:p w14:paraId="56D14FB8" w14:textId="77777777" w:rsidR="002126E0" w:rsidRPr="00742426" w:rsidRDefault="002126E0" w:rsidP="00742426">
            <w:pPr>
              <w:spacing w:after="0"/>
              <w:rPr>
                <w:rFonts w:ascii="Arial" w:hAnsi="Arial" w:cs="Arial"/>
                <w:color w:val="000000"/>
              </w:rPr>
            </w:pPr>
          </w:p>
        </w:tc>
        <w:tc>
          <w:tcPr>
            <w:tcW w:w="21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6EC2CCC" w14:textId="77777777" w:rsidR="002126E0" w:rsidRPr="00742426" w:rsidRDefault="002126E0" w:rsidP="00742426">
            <w:pPr>
              <w:spacing w:after="0"/>
              <w:jc w:val="center"/>
              <w:rPr>
                <w:rFonts w:ascii="Arial" w:hAnsi="Arial" w:cs="Arial"/>
                <w:color w:val="000000"/>
              </w:rPr>
            </w:pPr>
            <w:r w:rsidRPr="00742426">
              <w:rPr>
                <w:rFonts w:ascii="Arial" w:hAnsi="Arial" w:cs="Arial"/>
                <w:color w:val="000000"/>
              </w:rPr>
              <w:t>Absoluta</w:t>
            </w:r>
          </w:p>
        </w:tc>
        <w:tc>
          <w:tcPr>
            <w:tcW w:w="2034" w:type="dxa"/>
            <w:gridSpan w:val="2"/>
            <w:tcBorders>
              <w:top w:val="single" w:sz="4" w:space="0" w:color="auto"/>
              <w:left w:val="nil"/>
              <w:bottom w:val="single" w:sz="4" w:space="0" w:color="auto"/>
              <w:right w:val="single" w:sz="4" w:space="0" w:color="000000"/>
            </w:tcBorders>
            <w:shd w:val="clear" w:color="auto" w:fill="F2F2F2" w:themeFill="background1" w:themeFillShade="F2"/>
            <w:noWrap/>
            <w:vAlign w:val="bottom"/>
            <w:hideMark/>
          </w:tcPr>
          <w:p w14:paraId="1D7F579E" w14:textId="14412866" w:rsidR="002126E0" w:rsidRPr="00742426" w:rsidRDefault="002126E0" w:rsidP="00742426">
            <w:pPr>
              <w:spacing w:after="0"/>
              <w:jc w:val="center"/>
              <w:rPr>
                <w:rFonts w:ascii="Arial" w:hAnsi="Arial" w:cs="Arial"/>
                <w:color w:val="000000"/>
              </w:rPr>
            </w:pPr>
            <w:r>
              <w:rPr>
                <w:rFonts w:ascii="Arial" w:hAnsi="Arial" w:cs="Arial"/>
                <w:color w:val="000000"/>
              </w:rPr>
              <w:t>Porcentual</w:t>
            </w:r>
          </w:p>
        </w:tc>
      </w:tr>
      <w:tr w:rsidR="002126E0" w:rsidRPr="00742426" w14:paraId="33331028" w14:textId="77777777" w:rsidTr="002126E0">
        <w:trPr>
          <w:trHeight w:val="221"/>
          <w:jc w:val="center"/>
        </w:trPr>
        <w:tc>
          <w:tcPr>
            <w:tcW w:w="1908" w:type="dxa"/>
            <w:vMerge/>
            <w:tcBorders>
              <w:left w:val="single" w:sz="4" w:space="0" w:color="auto"/>
              <w:bottom w:val="single" w:sz="4" w:space="0" w:color="auto"/>
              <w:right w:val="single" w:sz="4" w:space="0" w:color="auto"/>
            </w:tcBorders>
            <w:noWrap/>
            <w:vAlign w:val="center"/>
          </w:tcPr>
          <w:p w14:paraId="1A9CD2AA" w14:textId="77777777" w:rsidR="002126E0" w:rsidRPr="003246F9" w:rsidRDefault="002126E0" w:rsidP="00742426">
            <w:pPr>
              <w:spacing w:after="0"/>
              <w:rPr>
                <w:rFonts w:ascii="Arial" w:hAnsi="Arial" w:cs="Arial"/>
                <w:b/>
                <w:bCs/>
                <w:color w:val="000000"/>
              </w:rPr>
            </w:pPr>
          </w:p>
        </w:tc>
        <w:tc>
          <w:tcPr>
            <w:tcW w:w="1275" w:type="dxa"/>
            <w:vMerge/>
            <w:tcBorders>
              <w:left w:val="nil"/>
              <w:bottom w:val="single" w:sz="4" w:space="0" w:color="auto"/>
              <w:right w:val="single" w:sz="4" w:space="0" w:color="auto"/>
            </w:tcBorders>
            <w:noWrap/>
            <w:vAlign w:val="center"/>
          </w:tcPr>
          <w:p w14:paraId="0D4A77E9" w14:textId="77777777" w:rsidR="002126E0" w:rsidRPr="003246F9" w:rsidRDefault="002126E0" w:rsidP="00742426">
            <w:pPr>
              <w:spacing w:after="0"/>
              <w:rPr>
                <w:rFonts w:ascii="Arial" w:hAnsi="Arial" w:cs="Arial"/>
                <w:b/>
                <w:bCs/>
                <w:color w:val="000000"/>
              </w:rPr>
            </w:pPr>
          </w:p>
        </w:tc>
        <w:tc>
          <w:tcPr>
            <w:tcW w:w="1276" w:type="dxa"/>
            <w:vMerge/>
            <w:tcBorders>
              <w:left w:val="single" w:sz="4" w:space="0" w:color="auto"/>
              <w:bottom w:val="single" w:sz="4" w:space="0" w:color="auto"/>
              <w:right w:val="single" w:sz="4" w:space="0" w:color="auto"/>
            </w:tcBorders>
            <w:noWrap/>
            <w:vAlign w:val="center"/>
          </w:tcPr>
          <w:p w14:paraId="7CE6E94D" w14:textId="77777777" w:rsidR="002126E0" w:rsidRPr="003246F9" w:rsidRDefault="002126E0" w:rsidP="00742426">
            <w:pPr>
              <w:spacing w:after="0"/>
              <w:rPr>
                <w:rFonts w:ascii="Arial" w:hAnsi="Arial" w:cs="Arial"/>
                <w:b/>
                <w:bCs/>
                <w:color w:val="000000"/>
              </w:rPr>
            </w:pPr>
          </w:p>
        </w:tc>
        <w:tc>
          <w:tcPr>
            <w:tcW w:w="1275" w:type="dxa"/>
            <w:vMerge/>
            <w:tcBorders>
              <w:left w:val="single" w:sz="4" w:space="0" w:color="auto"/>
              <w:bottom w:val="single" w:sz="4" w:space="0" w:color="auto"/>
              <w:right w:val="single" w:sz="4" w:space="0" w:color="auto"/>
            </w:tcBorders>
            <w:noWrap/>
            <w:vAlign w:val="center"/>
          </w:tcPr>
          <w:p w14:paraId="41913000" w14:textId="77777777" w:rsidR="002126E0" w:rsidRPr="003246F9" w:rsidRDefault="002126E0" w:rsidP="00742426">
            <w:pPr>
              <w:spacing w:after="0"/>
              <w:rPr>
                <w:rFonts w:ascii="Arial" w:hAnsi="Arial" w:cs="Arial"/>
                <w:b/>
                <w:bCs/>
                <w:color w:val="000000"/>
              </w:rPr>
            </w:pPr>
          </w:p>
        </w:tc>
        <w:tc>
          <w:tcPr>
            <w:tcW w:w="1117" w:type="dxa"/>
            <w:tcBorders>
              <w:top w:val="nil"/>
              <w:left w:val="nil"/>
              <w:bottom w:val="single" w:sz="4" w:space="0" w:color="auto"/>
              <w:right w:val="single" w:sz="4" w:space="0" w:color="auto"/>
            </w:tcBorders>
            <w:shd w:val="clear" w:color="auto" w:fill="F2F2F2" w:themeFill="background1" w:themeFillShade="F2"/>
            <w:noWrap/>
            <w:vAlign w:val="center"/>
          </w:tcPr>
          <w:p w14:paraId="79EB41BE" w14:textId="05092AC9" w:rsidR="002126E0" w:rsidRPr="002126E0" w:rsidRDefault="002126E0" w:rsidP="002126E0">
            <w:pPr>
              <w:spacing w:after="0"/>
              <w:jc w:val="center"/>
              <w:rPr>
                <w:rFonts w:ascii="Arial" w:hAnsi="Arial" w:cs="Arial"/>
                <w:color w:val="000000"/>
              </w:rPr>
            </w:pPr>
            <w:r w:rsidRPr="002126E0">
              <w:rPr>
                <w:rFonts w:ascii="Arial" w:hAnsi="Arial" w:cs="Arial"/>
                <w:color w:val="000000"/>
              </w:rPr>
              <w:t>PPEF</w:t>
            </w:r>
          </w:p>
        </w:tc>
        <w:tc>
          <w:tcPr>
            <w:tcW w:w="1068" w:type="dxa"/>
            <w:tcBorders>
              <w:top w:val="nil"/>
              <w:left w:val="nil"/>
              <w:bottom w:val="single" w:sz="4" w:space="0" w:color="auto"/>
              <w:right w:val="single" w:sz="4" w:space="0" w:color="auto"/>
            </w:tcBorders>
            <w:shd w:val="clear" w:color="auto" w:fill="F2F2F2" w:themeFill="background1" w:themeFillShade="F2"/>
            <w:noWrap/>
            <w:vAlign w:val="center"/>
          </w:tcPr>
          <w:p w14:paraId="51461CBE" w14:textId="7C164F1B" w:rsidR="002126E0" w:rsidRPr="002126E0" w:rsidRDefault="002126E0" w:rsidP="002126E0">
            <w:pPr>
              <w:spacing w:after="0"/>
              <w:jc w:val="center"/>
              <w:rPr>
                <w:rFonts w:ascii="Arial" w:hAnsi="Arial" w:cs="Arial"/>
                <w:color w:val="000000"/>
              </w:rPr>
            </w:pPr>
            <w:r w:rsidRPr="002126E0">
              <w:rPr>
                <w:rFonts w:ascii="Arial" w:hAnsi="Arial" w:cs="Arial"/>
                <w:color w:val="000000"/>
              </w:rPr>
              <w:t>PEF</w:t>
            </w:r>
          </w:p>
        </w:tc>
        <w:tc>
          <w:tcPr>
            <w:tcW w:w="1017" w:type="dxa"/>
            <w:tcBorders>
              <w:top w:val="nil"/>
              <w:left w:val="nil"/>
              <w:bottom w:val="single" w:sz="4" w:space="0" w:color="auto"/>
              <w:right w:val="single" w:sz="4" w:space="0" w:color="auto"/>
            </w:tcBorders>
            <w:shd w:val="clear" w:color="auto" w:fill="F2F2F2" w:themeFill="background1" w:themeFillShade="F2"/>
            <w:noWrap/>
            <w:vAlign w:val="center"/>
          </w:tcPr>
          <w:p w14:paraId="09C995A5" w14:textId="1AB65C84" w:rsidR="002126E0" w:rsidRPr="002126E0" w:rsidRDefault="002126E0" w:rsidP="002126E0">
            <w:pPr>
              <w:spacing w:after="0"/>
              <w:jc w:val="center"/>
              <w:rPr>
                <w:rFonts w:ascii="Arial" w:hAnsi="Arial" w:cs="Arial"/>
                <w:color w:val="000000"/>
              </w:rPr>
            </w:pPr>
            <w:r w:rsidRPr="002126E0">
              <w:rPr>
                <w:rFonts w:ascii="Arial" w:hAnsi="Arial" w:cs="Arial"/>
                <w:color w:val="000000"/>
              </w:rPr>
              <w:t>PPEF</w:t>
            </w:r>
          </w:p>
        </w:tc>
        <w:tc>
          <w:tcPr>
            <w:tcW w:w="1017" w:type="dxa"/>
            <w:tcBorders>
              <w:top w:val="nil"/>
              <w:left w:val="nil"/>
              <w:bottom w:val="single" w:sz="4" w:space="0" w:color="auto"/>
              <w:right w:val="single" w:sz="4" w:space="0" w:color="auto"/>
            </w:tcBorders>
            <w:shd w:val="clear" w:color="auto" w:fill="F2F2F2" w:themeFill="background1" w:themeFillShade="F2"/>
            <w:noWrap/>
            <w:vAlign w:val="center"/>
          </w:tcPr>
          <w:p w14:paraId="157E8EA5" w14:textId="3F78D54F" w:rsidR="002126E0" w:rsidRPr="002126E0" w:rsidRDefault="002126E0" w:rsidP="002126E0">
            <w:pPr>
              <w:spacing w:after="0"/>
              <w:jc w:val="center"/>
              <w:rPr>
                <w:rFonts w:ascii="Arial" w:hAnsi="Arial" w:cs="Arial"/>
                <w:color w:val="000000"/>
              </w:rPr>
            </w:pPr>
            <w:r w:rsidRPr="002126E0">
              <w:rPr>
                <w:rFonts w:ascii="Arial" w:hAnsi="Arial" w:cs="Arial"/>
                <w:color w:val="000000"/>
              </w:rPr>
              <w:t>PEF</w:t>
            </w:r>
          </w:p>
        </w:tc>
      </w:tr>
      <w:tr w:rsidR="0075029A" w:rsidRPr="00742426" w14:paraId="23B3A415" w14:textId="77777777" w:rsidTr="002126E0">
        <w:trPr>
          <w:trHeight w:val="221"/>
          <w:jc w:val="center"/>
        </w:trPr>
        <w:tc>
          <w:tcPr>
            <w:tcW w:w="1908" w:type="dxa"/>
            <w:tcBorders>
              <w:top w:val="nil"/>
              <w:left w:val="single" w:sz="4" w:space="0" w:color="auto"/>
              <w:bottom w:val="single" w:sz="4" w:space="0" w:color="auto"/>
              <w:right w:val="single" w:sz="4" w:space="0" w:color="auto"/>
            </w:tcBorders>
            <w:noWrap/>
            <w:vAlign w:val="center"/>
            <w:hideMark/>
          </w:tcPr>
          <w:p w14:paraId="62252485" w14:textId="77777777" w:rsidR="0075029A" w:rsidRPr="00742426" w:rsidRDefault="0075029A" w:rsidP="0075029A">
            <w:pPr>
              <w:spacing w:after="0"/>
              <w:rPr>
                <w:rFonts w:ascii="Arial" w:hAnsi="Arial" w:cs="Arial"/>
                <w:color w:val="000000"/>
              </w:rPr>
            </w:pPr>
            <w:r w:rsidRPr="00742426">
              <w:rPr>
                <w:rFonts w:ascii="Arial" w:hAnsi="Arial" w:cs="Arial"/>
                <w:color w:val="000000"/>
              </w:rPr>
              <w:t>Participaciones</w:t>
            </w:r>
          </w:p>
        </w:tc>
        <w:tc>
          <w:tcPr>
            <w:tcW w:w="1275" w:type="dxa"/>
            <w:tcBorders>
              <w:top w:val="nil"/>
              <w:left w:val="nil"/>
              <w:bottom w:val="single" w:sz="4" w:space="0" w:color="auto"/>
              <w:right w:val="single" w:sz="4" w:space="0" w:color="auto"/>
            </w:tcBorders>
            <w:noWrap/>
            <w:vAlign w:val="center"/>
            <w:hideMark/>
          </w:tcPr>
          <w:p w14:paraId="45F6F901" w14:textId="554220F8" w:rsidR="0075029A" w:rsidRPr="00742426" w:rsidRDefault="0075029A" w:rsidP="0075029A">
            <w:pPr>
              <w:spacing w:after="0"/>
              <w:jc w:val="right"/>
              <w:rPr>
                <w:rFonts w:ascii="Arial" w:hAnsi="Arial" w:cs="Arial"/>
                <w:color w:val="000000"/>
              </w:rPr>
            </w:pPr>
            <w:r>
              <w:rPr>
                <w:rFonts w:ascii="Arial" w:hAnsi="Arial" w:cs="Arial"/>
                <w:color w:val="000000"/>
              </w:rPr>
              <w:t>1,456.0</w:t>
            </w:r>
            <w:r w:rsidRPr="00742426">
              <w:rPr>
                <w:rFonts w:ascii="Arial" w:hAnsi="Arial" w:cs="Arial"/>
                <w:color w:val="000000"/>
              </w:rPr>
              <w:t xml:space="preserve"> </w:t>
            </w:r>
          </w:p>
        </w:tc>
        <w:tc>
          <w:tcPr>
            <w:tcW w:w="1276" w:type="dxa"/>
            <w:tcBorders>
              <w:top w:val="nil"/>
              <w:left w:val="nil"/>
              <w:bottom w:val="single" w:sz="4" w:space="0" w:color="auto"/>
              <w:right w:val="single" w:sz="4" w:space="0" w:color="auto"/>
            </w:tcBorders>
            <w:noWrap/>
            <w:vAlign w:val="center"/>
            <w:hideMark/>
          </w:tcPr>
          <w:p w14:paraId="2EBB6A6A" w14:textId="641D212E" w:rsidR="0075029A" w:rsidRPr="00742426" w:rsidRDefault="0075029A" w:rsidP="0075029A">
            <w:pPr>
              <w:spacing w:after="0"/>
              <w:jc w:val="right"/>
              <w:rPr>
                <w:rFonts w:ascii="Arial" w:hAnsi="Arial" w:cs="Arial"/>
                <w:color w:val="000000"/>
              </w:rPr>
            </w:pPr>
            <w:r>
              <w:rPr>
                <w:rFonts w:ascii="Arial" w:hAnsi="Arial" w:cs="Arial"/>
                <w:color w:val="000000"/>
              </w:rPr>
              <w:t>1,456.0</w:t>
            </w:r>
            <w:r w:rsidRPr="00742426">
              <w:rPr>
                <w:rFonts w:ascii="Arial" w:hAnsi="Arial" w:cs="Arial"/>
                <w:color w:val="000000"/>
              </w:rPr>
              <w:t xml:space="preserve"> </w:t>
            </w:r>
          </w:p>
        </w:tc>
        <w:tc>
          <w:tcPr>
            <w:tcW w:w="1275" w:type="dxa"/>
            <w:tcBorders>
              <w:top w:val="nil"/>
              <w:left w:val="nil"/>
              <w:bottom w:val="single" w:sz="4" w:space="0" w:color="auto"/>
              <w:right w:val="single" w:sz="4" w:space="0" w:color="auto"/>
            </w:tcBorders>
            <w:noWrap/>
            <w:vAlign w:val="center"/>
            <w:hideMark/>
          </w:tcPr>
          <w:p w14:paraId="66EE302F" w14:textId="10A3207F" w:rsidR="0075029A" w:rsidRPr="00742426" w:rsidRDefault="0075029A" w:rsidP="0075029A">
            <w:pPr>
              <w:spacing w:after="0"/>
              <w:jc w:val="right"/>
              <w:rPr>
                <w:rFonts w:ascii="Arial" w:hAnsi="Arial" w:cs="Arial"/>
                <w:color w:val="000000"/>
              </w:rPr>
            </w:pPr>
            <w:r>
              <w:rPr>
                <w:rFonts w:ascii="Arial" w:hAnsi="Arial" w:cs="Arial"/>
                <w:color w:val="000000"/>
              </w:rPr>
              <w:t>1,547.6</w:t>
            </w:r>
            <w:r w:rsidRPr="00742426">
              <w:rPr>
                <w:rFonts w:ascii="Arial" w:hAnsi="Arial" w:cs="Arial"/>
                <w:color w:val="000000"/>
              </w:rPr>
              <w:t xml:space="preserve"> </w:t>
            </w:r>
          </w:p>
        </w:tc>
        <w:tc>
          <w:tcPr>
            <w:tcW w:w="1117" w:type="dxa"/>
            <w:tcBorders>
              <w:top w:val="nil"/>
              <w:left w:val="nil"/>
              <w:bottom w:val="single" w:sz="4" w:space="0" w:color="auto"/>
              <w:right w:val="single" w:sz="4" w:space="0" w:color="auto"/>
            </w:tcBorders>
            <w:noWrap/>
            <w:vAlign w:val="center"/>
            <w:hideMark/>
          </w:tcPr>
          <w:p w14:paraId="5ABB6672" w14:textId="63A50AB2" w:rsidR="0075029A" w:rsidRPr="00742426" w:rsidRDefault="0075029A" w:rsidP="0075029A">
            <w:pPr>
              <w:spacing w:after="0"/>
              <w:jc w:val="right"/>
              <w:rPr>
                <w:rFonts w:ascii="Arial" w:hAnsi="Arial" w:cs="Arial"/>
                <w:color w:val="000000"/>
              </w:rPr>
            </w:pPr>
            <w:r>
              <w:rPr>
                <w:rFonts w:ascii="Arial" w:hAnsi="Arial" w:cs="Arial"/>
                <w:color w:val="000000"/>
              </w:rPr>
              <w:t>91.6</w:t>
            </w:r>
          </w:p>
        </w:tc>
        <w:tc>
          <w:tcPr>
            <w:tcW w:w="1068" w:type="dxa"/>
            <w:tcBorders>
              <w:top w:val="nil"/>
              <w:left w:val="nil"/>
              <w:bottom w:val="single" w:sz="4" w:space="0" w:color="auto"/>
              <w:right w:val="single" w:sz="4" w:space="0" w:color="auto"/>
            </w:tcBorders>
            <w:noWrap/>
            <w:vAlign w:val="center"/>
            <w:hideMark/>
          </w:tcPr>
          <w:p w14:paraId="6256086A" w14:textId="7E9DEAC6" w:rsidR="0075029A" w:rsidRPr="00742426" w:rsidRDefault="0075029A" w:rsidP="0075029A">
            <w:pPr>
              <w:spacing w:after="0"/>
              <w:jc w:val="right"/>
              <w:rPr>
                <w:rFonts w:ascii="Arial" w:hAnsi="Arial" w:cs="Arial"/>
                <w:color w:val="000000"/>
              </w:rPr>
            </w:pPr>
            <w:r>
              <w:rPr>
                <w:rFonts w:ascii="Arial" w:hAnsi="Arial" w:cs="Arial"/>
                <w:color w:val="000000"/>
              </w:rPr>
              <w:t>91.6</w:t>
            </w:r>
          </w:p>
        </w:tc>
        <w:tc>
          <w:tcPr>
            <w:tcW w:w="1017" w:type="dxa"/>
            <w:tcBorders>
              <w:top w:val="nil"/>
              <w:left w:val="nil"/>
              <w:bottom w:val="single" w:sz="4" w:space="0" w:color="auto"/>
              <w:right w:val="single" w:sz="4" w:space="0" w:color="auto"/>
            </w:tcBorders>
            <w:noWrap/>
            <w:vAlign w:val="center"/>
            <w:hideMark/>
          </w:tcPr>
          <w:p w14:paraId="198DC505" w14:textId="0907B261" w:rsidR="0075029A" w:rsidRPr="00742426" w:rsidRDefault="0075029A" w:rsidP="0075029A">
            <w:pPr>
              <w:spacing w:after="0"/>
              <w:jc w:val="right"/>
              <w:rPr>
                <w:rFonts w:ascii="Arial" w:hAnsi="Arial" w:cs="Arial"/>
                <w:color w:val="000000"/>
              </w:rPr>
            </w:pPr>
            <w:r>
              <w:rPr>
                <w:rFonts w:ascii="Arial" w:hAnsi="Arial" w:cs="Arial"/>
                <w:color w:val="000000"/>
              </w:rPr>
              <w:t>3.0</w:t>
            </w:r>
          </w:p>
        </w:tc>
        <w:tc>
          <w:tcPr>
            <w:tcW w:w="1017" w:type="dxa"/>
            <w:tcBorders>
              <w:top w:val="nil"/>
              <w:left w:val="nil"/>
              <w:bottom w:val="single" w:sz="4" w:space="0" w:color="auto"/>
              <w:right w:val="single" w:sz="4" w:space="0" w:color="auto"/>
            </w:tcBorders>
            <w:noWrap/>
            <w:vAlign w:val="center"/>
            <w:hideMark/>
          </w:tcPr>
          <w:p w14:paraId="6ECC039E" w14:textId="1427581C" w:rsidR="0075029A" w:rsidRPr="00742426" w:rsidRDefault="0075029A" w:rsidP="0075029A">
            <w:pPr>
              <w:spacing w:after="0"/>
              <w:jc w:val="right"/>
              <w:rPr>
                <w:rFonts w:ascii="Arial" w:hAnsi="Arial" w:cs="Arial"/>
                <w:color w:val="000000"/>
              </w:rPr>
            </w:pPr>
            <w:r>
              <w:rPr>
                <w:rFonts w:ascii="Arial" w:hAnsi="Arial" w:cs="Arial"/>
                <w:color w:val="000000"/>
              </w:rPr>
              <w:t>3.0</w:t>
            </w:r>
          </w:p>
        </w:tc>
      </w:tr>
      <w:tr w:rsidR="0075029A" w:rsidRPr="00742426" w14:paraId="577B037D" w14:textId="77777777" w:rsidTr="0075029A">
        <w:trPr>
          <w:trHeight w:val="221"/>
          <w:jc w:val="center"/>
        </w:trPr>
        <w:tc>
          <w:tcPr>
            <w:tcW w:w="1908" w:type="dxa"/>
            <w:tcBorders>
              <w:top w:val="nil"/>
              <w:left w:val="single" w:sz="4" w:space="0" w:color="auto"/>
              <w:bottom w:val="single" w:sz="4" w:space="0" w:color="auto"/>
              <w:right w:val="single" w:sz="4" w:space="0" w:color="auto"/>
            </w:tcBorders>
            <w:noWrap/>
            <w:vAlign w:val="center"/>
            <w:hideMark/>
          </w:tcPr>
          <w:p w14:paraId="3DAA91D2" w14:textId="43CBFDD3" w:rsidR="0075029A" w:rsidRPr="00742426" w:rsidRDefault="0075029A" w:rsidP="0075029A">
            <w:pPr>
              <w:spacing w:after="0"/>
              <w:rPr>
                <w:rFonts w:ascii="Arial" w:hAnsi="Arial" w:cs="Arial"/>
                <w:color w:val="000000"/>
              </w:rPr>
            </w:pPr>
            <w:r w:rsidRPr="00742426">
              <w:rPr>
                <w:rFonts w:ascii="Arial" w:hAnsi="Arial" w:cs="Arial"/>
                <w:color w:val="000000"/>
              </w:rPr>
              <w:t>Aportaciones</w:t>
            </w:r>
            <w:r>
              <w:rPr>
                <w:rFonts w:ascii="Arial" w:hAnsi="Arial" w:cs="Arial"/>
                <w:color w:val="000000"/>
              </w:rPr>
              <w:t>¹</w:t>
            </w:r>
            <w:r w:rsidRPr="00742426">
              <w:rPr>
                <w:rFonts w:ascii="Arial" w:hAnsi="Arial" w:cs="Arial"/>
                <w:color w:val="000000"/>
              </w:rPr>
              <w:t>/</w:t>
            </w:r>
          </w:p>
        </w:tc>
        <w:tc>
          <w:tcPr>
            <w:tcW w:w="1275" w:type="dxa"/>
            <w:tcBorders>
              <w:top w:val="nil"/>
              <w:left w:val="nil"/>
              <w:bottom w:val="single" w:sz="4" w:space="0" w:color="auto"/>
              <w:right w:val="single" w:sz="4" w:space="0" w:color="auto"/>
            </w:tcBorders>
            <w:noWrap/>
            <w:vAlign w:val="center"/>
            <w:hideMark/>
          </w:tcPr>
          <w:p w14:paraId="53A8F71C" w14:textId="1B5C923F" w:rsidR="0075029A" w:rsidRPr="00742426" w:rsidRDefault="0075029A" w:rsidP="0075029A">
            <w:pPr>
              <w:spacing w:after="0"/>
              <w:jc w:val="right"/>
              <w:rPr>
                <w:rFonts w:ascii="Arial" w:hAnsi="Arial" w:cs="Arial"/>
                <w:color w:val="000000"/>
              </w:rPr>
            </w:pPr>
            <w:r w:rsidRPr="00742426">
              <w:rPr>
                <w:rFonts w:ascii="Arial" w:hAnsi="Arial" w:cs="Arial"/>
                <w:color w:val="000000"/>
              </w:rPr>
              <w:t xml:space="preserve">      </w:t>
            </w:r>
            <w:r>
              <w:rPr>
                <w:rFonts w:ascii="Arial" w:hAnsi="Arial" w:cs="Arial"/>
                <w:color w:val="000000"/>
              </w:rPr>
              <w:t>1,127.1</w:t>
            </w:r>
            <w:r w:rsidRPr="00742426">
              <w:rPr>
                <w:rFonts w:ascii="Arial" w:hAnsi="Arial" w:cs="Arial"/>
                <w:color w:val="000000"/>
              </w:rPr>
              <w:t xml:space="preserve"> </w:t>
            </w:r>
          </w:p>
        </w:tc>
        <w:tc>
          <w:tcPr>
            <w:tcW w:w="1276" w:type="dxa"/>
            <w:tcBorders>
              <w:top w:val="nil"/>
              <w:left w:val="nil"/>
              <w:bottom w:val="single" w:sz="4" w:space="0" w:color="auto"/>
              <w:right w:val="single" w:sz="4" w:space="0" w:color="auto"/>
            </w:tcBorders>
            <w:noWrap/>
            <w:vAlign w:val="center"/>
            <w:hideMark/>
          </w:tcPr>
          <w:p w14:paraId="141CD480" w14:textId="1E3619EF" w:rsidR="0075029A" w:rsidRPr="00742426" w:rsidRDefault="0075029A" w:rsidP="0075029A">
            <w:pPr>
              <w:spacing w:after="0"/>
              <w:jc w:val="right"/>
              <w:rPr>
                <w:rFonts w:ascii="Arial" w:hAnsi="Arial" w:cs="Arial"/>
                <w:color w:val="000000"/>
              </w:rPr>
            </w:pPr>
            <w:r w:rsidRPr="00742426">
              <w:rPr>
                <w:rFonts w:ascii="Arial" w:hAnsi="Arial" w:cs="Arial"/>
                <w:color w:val="000000"/>
              </w:rPr>
              <w:t xml:space="preserve">      </w:t>
            </w:r>
            <w:r>
              <w:rPr>
                <w:rFonts w:ascii="Arial" w:hAnsi="Arial" w:cs="Arial"/>
                <w:color w:val="000000"/>
              </w:rPr>
              <w:t>1,127.1</w:t>
            </w:r>
            <w:r w:rsidRPr="00742426">
              <w:rPr>
                <w:rFonts w:ascii="Arial" w:hAnsi="Arial" w:cs="Arial"/>
                <w:color w:val="000000"/>
              </w:rPr>
              <w:t xml:space="preserve"> </w:t>
            </w:r>
          </w:p>
        </w:tc>
        <w:tc>
          <w:tcPr>
            <w:tcW w:w="1275" w:type="dxa"/>
            <w:tcBorders>
              <w:top w:val="nil"/>
              <w:left w:val="nil"/>
              <w:bottom w:val="single" w:sz="4" w:space="0" w:color="auto"/>
              <w:right w:val="single" w:sz="4" w:space="0" w:color="auto"/>
            </w:tcBorders>
            <w:noWrap/>
            <w:vAlign w:val="center"/>
            <w:hideMark/>
          </w:tcPr>
          <w:p w14:paraId="3110F87C" w14:textId="322E93AD" w:rsidR="0075029A" w:rsidRPr="00742426" w:rsidRDefault="0075029A" w:rsidP="0075029A">
            <w:pPr>
              <w:spacing w:after="0"/>
              <w:jc w:val="right"/>
              <w:rPr>
                <w:rFonts w:ascii="Arial" w:hAnsi="Arial" w:cs="Arial"/>
                <w:color w:val="000000"/>
              </w:rPr>
            </w:pPr>
            <w:r w:rsidRPr="00742426">
              <w:rPr>
                <w:rFonts w:ascii="Arial" w:hAnsi="Arial" w:cs="Arial"/>
                <w:color w:val="000000"/>
              </w:rPr>
              <w:t xml:space="preserve">      </w:t>
            </w:r>
            <w:r>
              <w:rPr>
                <w:rFonts w:ascii="Arial" w:hAnsi="Arial" w:cs="Arial"/>
                <w:color w:val="000000"/>
              </w:rPr>
              <w:t>1,231.9</w:t>
            </w:r>
            <w:r w:rsidRPr="00742426">
              <w:rPr>
                <w:rFonts w:ascii="Arial" w:hAnsi="Arial" w:cs="Arial"/>
                <w:color w:val="000000"/>
              </w:rPr>
              <w:t xml:space="preserve"> </w:t>
            </w:r>
          </w:p>
        </w:tc>
        <w:tc>
          <w:tcPr>
            <w:tcW w:w="1117" w:type="dxa"/>
            <w:tcBorders>
              <w:top w:val="nil"/>
              <w:left w:val="nil"/>
              <w:bottom w:val="single" w:sz="4" w:space="0" w:color="auto"/>
              <w:right w:val="single" w:sz="4" w:space="0" w:color="auto"/>
            </w:tcBorders>
            <w:noWrap/>
            <w:vAlign w:val="center"/>
            <w:hideMark/>
          </w:tcPr>
          <w:p w14:paraId="7319798C" w14:textId="7833A0AC" w:rsidR="0075029A" w:rsidRPr="00742426" w:rsidRDefault="0075029A" w:rsidP="0075029A">
            <w:pPr>
              <w:spacing w:after="0"/>
              <w:jc w:val="right"/>
              <w:rPr>
                <w:rFonts w:ascii="Arial" w:hAnsi="Arial" w:cs="Arial"/>
                <w:color w:val="000000"/>
              </w:rPr>
            </w:pPr>
            <w:r>
              <w:rPr>
                <w:rFonts w:ascii="Arial" w:hAnsi="Arial" w:cs="Arial"/>
                <w:color w:val="000000"/>
              </w:rPr>
              <w:t>104.8</w:t>
            </w:r>
          </w:p>
        </w:tc>
        <w:tc>
          <w:tcPr>
            <w:tcW w:w="1068" w:type="dxa"/>
            <w:tcBorders>
              <w:top w:val="nil"/>
              <w:left w:val="nil"/>
              <w:bottom w:val="single" w:sz="4" w:space="0" w:color="auto"/>
              <w:right w:val="single" w:sz="4" w:space="0" w:color="auto"/>
            </w:tcBorders>
            <w:noWrap/>
            <w:vAlign w:val="center"/>
            <w:hideMark/>
          </w:tcPr>
          <w:p w14:paraId="3358DB28" w14:textId="7BA3DFE1" w:rsidR="0075029A" w:rsidRPr="00742426" w:rsidRDefault="0075029A" w:rsidP="0075029A">
            <w:pPr>
              <w:spacing w:after="0"/>
              <w:jc w:val="right"/>
              <w:rPr>
                <w:rFonts w:ascii="Arial" w:hAnsi="Arial" w:cs="Arial"/>
                <w:color w:val="000000"/>
              </w:rPr>
            </w:pPr>
            <w:r>
              <w:rPr>
                <w:rFonts w:ascii="Arial" w:hAnsi="Arial" w:cs="Arial"/>
                <w:color w:val="000000"/>
              </w:rPr>
              <w:t>104.8</w:t>
            </w:r>
          </w:p>
        </w:tc>
        <w:tc>
          <w:tcPr>
            <w:tcW w:w="1017" w:type="dxa"/>
            <w:tcBorders>
              <w:top w:val="nil"/>
              <w:left w:val="nil"/>
              <w:bottom w:val="single" w:sz="4" w:space="0" w:color="auto"/>
              <w:right w:val="single" w:sz="4" w:space="0" w:color="auto"/>
            </w:tcBorders>
            <w:noWrap/>
            <w:vAlign w:val="center"/>
            <w:hideMark/>
          </w:tcPr>
          <w:p w14:paraId="72DC6B90" w14:textId="027A1A49" w:rsidR="0075029A" w:rsidRPr="00742426" w:rsidRDefault="0075029A" w:rsidP="0075029A">
            <w:pPr>
              <w:spacing w:after="0"/>
              <w:jc w:val="right"/>
              <w:rPr>
                <w:rFonts w:ascii="Arial" w:hAnsi="Arial" w:cs="Arial"/>
                <w:color w:val="000000"/>
              </w:rPr>
            </w:pPr>
            <w:r>
              <w:rPr>
                <w:rFonts w:ascii="Arial" w:hAnsi="Arial" w:cs="Arial"/>
                <w:color w:val="000000"/>
              </w:rPr>
              <w:t>5.9</w:t>
            </w:r>
          </w:p>
        </w:tc>
        <w:tc>
          <w:tcPr>
            <w:tcW w:w="1017" w:type="dxa"/>
            <w:tcBorders>
              <w:top w:val="nil"/>
              <w:left w:val="nil"/>
              <w:bottom w:val="single" w:sz="4" w:space="0" w:color="auto"/>
              <w:right w:val="single" w:sz="4" w:space="0" w:color="auto"/>
            </w:tcBorders>
            <w:noWrap/>
            <w:vAlign w:val="center"/>
            <w:hideMark/>
          </w:tcPr>
          <w:p w14:paraId="0D1771F2" w14:textId="740312C3" w:rsidR="0075029A" w:rsidRPr="00742426" w:rsidRDefault="0075029A" w:rsidP="0075029A">
            <w:pPr>
              <w:spacing w:after="0"/>
              <w:jc w:val="right"/>
              <w:rPr>
                <w:rFonts w:ascii="Arial" w:hAnsi="Arial" w:cs="Arial"/>
                <w:color w:val="000000"/>
              </w:rPr>
            </w:pPr>
            <w:r>
              <w:rPr>
                <w:rFonts w:ascii="Arial" w:hAnsi="Arial" w:cs="Arial"/>
                <w:color w:val="000000"/>
              </w:rPr>
              <w:t>5.9</w:t>
            </w:r>
          </w:p>
        </w:tc>
      </w:tr>
      <w:tr w:rsidR="00742426" w:rsidRPr="00742426" w14:paraId="00C943CE" w14:textId="77777777" w:rsidTr="0075029A">
        <w:trPr>
          <w:trHeight w:val="221"/>
          <w:jc w:val="center"/>
        </w:trPr>
        <w:tc>
          <w:tcPr>
            <w:tcW w:w="1908" w:type="dxa"/>
            <w:tcBorders>
              <w:top w:val="single" w:sz="4" w:space="0" w:color="auto"/>
              <w:left w:val="single" w:sz="4" w:space="0" w:color="auto"/>
              <w:bottom w:val="single" w:sz="4" w:space="0" w:color="auto"/>
              <w:right w:val="single" w:sz="4" w:space="0" w:color="auto"/>
            </w:tcBorders>
            <w:noWrap/>
            <w:vAlign w:val="center"/>
            <w:hideMark/>
          </w:tcPr>
          <w:p w14:paraId="2541C38E" w14:textId="77777777" w:rsidR="00742426" w:rsidRPr="00742426" w:rsidRDefault="00742426" w:rsidP="00742426">
            <w:pPr>
              <w:spacing w:after="0"/>
              <w:rPr>
                <w:rFonts w:ascii="Arial" w:hAnsi="Arial" w:cs="Arial"/>
                <w:color w:val="000000"/>
              </w:rPr>
            </w:pPr>
            <w:r w:rsidRPr="00742426">
              <w:rPr>
                <w:rFonts w:ascii="Arial" w:hAnsi="Arial" w:cs="Arial"/>
                <w:color w:val="000000"/>
              </w:rPr>
              <w:t>Otros Conceptos</w:t>
            </w:r>
          </w:p>
        </w:tc>
        <w:tc>
          <w:tcPr>
            <w:tcW w:w="1275" w:type="dxa"/>
            <w:tcBorders>
              <w:top w:val="single" w:sz="4" w:space="0" w:color="auto"/>
              <w:left w:val="nil"/>
              <w:bottom w:val="single" w:sz="4" w:space="0" w:color="auto"/>
              <w:right w:val="single" w:sz="4" w:space="0" w:color="auto"/>
            </w:tcBorders>
            <w:noWrap/>
            <w:vAlign w:val="center"/>
            <w:hideMark/>
          </w:tcPr>
          <w:p w14:paraId="66F7DCB3" w14:textId="55F3C5BA" w:rsidR="00742426" w:rsidRPr="00742426" w:rsidRDefault="0075029A" w:rsidP="0075029A">
            <w:pPr>
              <w:spacing w:after="0"/>
              <w:jc w:val="right"/>
              <w:rPr>
                <w:rFonts w:ascii="Arial" w:hAnsi="Arial" w:cs="Arial"/>
                <w:color w:val="000000"/>
              </w:rPr>
            </w:pPr>
            <w:r>
              <w:rPr>
                <w:rFonts w:ascii="Arial" w:hAnsi="Arial" w:cs="Arial"/>
                <w:color w:val="000000"/>
              </w:rPr>
              <w:t>227.7</w:t>
            </w:r>
          </w:p>
        </w:tc>
        <w:tc>
          <w:tcPr>
            <w:tcW w:w="1276" w:type="dxa"/>
            <w:tcBorders>
              <w:top w:val="single" w:sz="4" w:space="0" w:color="auto"/>
              <w:left w:val="nil"/>
              <w:bottom w:val="single" w:sz="4" w:space="0" w:color="auto"/>
              <w:right w:val="single" w:sz="4" w:space="0" w:color="auto"/>
            </w:tcBorders>
            <w:noWrap/>
            <w:vAlign w:val="center"/>
            <w:hideMark/>
          </w:tcPr>
          <w:p w14:paraId="4DDAAF1F" w14:textId="22F4AC15" w:rsidR="00742426" w:rsidRPr="00742426" w:rsidRDefault="00742426" w:rsidP="0075029A">
            <w:pPr>
              <w:spacing w:after="0"/>
              <w:jc w:val="right"/>
              <w:rPr>
                <w:rFonts w:ascii="Arial" w:hAnsi="Arial" w:cs="Arial"/>
                <w:color w:val="000000"/>
              </w:rPr>
            </w:pPr>
            <w:r w:rsidRPr="00742426">
              <w:rPr>
                <w:rFonts w:ascii="Arial" w:hAnsi="Arial" w:cs="Arial"/>
                <w:color w:val="000000"/>
              </w:rPr>
              <w:t xml:space="preserve">         </w:t>
            </w:r>
            <w:r w:rsidR="0075029A">
              <w:rPr>
                <w:rFonts w:ascii="Arial" w:hAnsi="Arial" w:cs="Arial"/>
                <w:color w:val="000000"/>
              </w:rPr>
              <w:t>241.1</w:t>
            </w:r>
            <w:r w:rsidRPr="00742426">
              <w:rPr>
                <w:rFonts w:ascii="Arial" w:hAnsi="Arial" w:cs="Arial"/>
                <w:color w:val="000000"/>
              </w:rPr>
              <w:t xml:space="preserve"> </w:t>
            </w:r>
          </w:p>
        </w:tc>
        <w:tc>
          <w:tcPr>
            <w:tcW w:w="1275" w:type="dxa"/>
            <w:tcBorders>
              <w:top w:val="single" w:sz="4" w:space="0" w:color="auto"/>
              <w:left w:val="nil"/>
              <w:bottom w:val="single" w:sz="4" w:space="0" w:color="auto"/>
              <w:right w:val="single" w:sz="4" w:space="0" w:color="auto"/>
            </w:tcBorders>
            <w:noWrap/>
            <w:vAlign w:val="center"/>
            <w:hideMark/>
          </w:tcPr>
          <w:p w14:paraId="597D07E9" w14:textId="5F005960" w:rsidR="00742426" w:rsidRPr="00742426" w:rsidRDefault="0075029A" w:rsidP="0075029A">
            <w:pPr>
              <w:spacing w:after="0"/>
              <w:jc w:val="right"/>
              <w:rPr>
                <w:rFonts w:ascii="Arial" w:hAnsi="Arial" w:cs="Arial"/>
                <w:color w:val="000000"/>
              </w:rPr>
            </w:pPr>
            <w:r>
              <w:rPr>
                <w:rFonts w:ascii="Arial" w:hAnsi="Arial" w:cs="Arial"/>
                <w:color w:val="000000"/>
              </w:rPr>
              <w:t>268.7</w:t>
            </w:r>
            <w:r w:rsidR="00742426" w:rsidRPr="00742426">
              <w:rPr>
                <w:rFonts w:ascii="Arial" w:hAnsi="Arial" w:cs="Arial"/>
                <w:color w:val="000000"/>
              </w:rPr>
              <w:t xml:space="preserve"> </w:t>
            </w:r>
          </w:p>
        </w:tc>
        <w:tc>
          <w:tcPr>
            <w:tcW w:w="1117" w:type="dxa"/>
            <w:tcBorders>
              <w:top w:val="single" w:sz="4" w:space="0" w:color="auto"/>
              <w:left w:val="nil"/>
              <w:bottom w:val="single" w:sz="4" w:space="0" w:color="auto"/>
              <w:right w:val="single" w:sz="4" w:space="0" w:color="auto"/>
            </w:tcBorders>
            <w:noWrap/>
            <w:vAlign w:val="center"/>
            <w:hideMark/>
          </w:tcPr>
          <w:p w14:paraId="2CA552B5" w14:textId="54F3D004" w:rsidR="00742426" w:rsidRPr="00742426" w:rsidRDefault="0075029A" w:rsidP="00742426">
            <w:pPr>
              <w:spacing w:after="0"/>
              <w:jc w:val="right"/>
              <w:rPr>
                <w:rFonts w:ascii="Arial" w:hAnsi="Arial" w:cs="Arial"/>
                <w:color w:val="000000"/>
              </w:rPr>
            </w:pPr>
            <w:r>
              <w:rPr>
                <w:rFonts w:ascii="Arial" w:hAnsi="Arial" w:cs="Arial"/>
                <w:color w:val="000000"/>
              </w:rPr>
              <w:t>41.1</w:t>
            </w:r>
          </w:p>
        </w:tc>
        <w:tc>
          <w:tcPr>
            <w:tcW w:w="1068" w:type="dxa"/>
            <w:tcBorders>
              <w:top w:val="single" w:sz="4" w:space="0" w:color="auto"/>
              <w:left w:val="nil"/>
              <w:bottom w:val="single" w:sz="4" w:space="0" w:color="auto"/>
              <w:right w:val="single" w:sz="4" w:space="0" w:color="auto"/>
            </w:tcBorders>
            <w:noWrap/>
            <w:vAlign w:val="center"/>
            <w:hideMark/>
          </w:tcPr>
          <w:p w14:paraId="5D62B428" w14:textId="5554D4CB" w:rsidR="00742426" w:rsidRPr="00742426" w:rsidRDefault="0075029A" w:rsidP="00742426">
            <w:pPr>
              <w:spacing w:after="0"/>
              <w:jc w:val="right"/>
              <w:rPr>
                <w:rFonts w:ascii="Arial" w:hAnsi="Arial" w:cs="Arial"/>
                <w:color w:val="000000"/>
              </w:rPr>
            </w:pPr>
            <w:r>
              <w:rPr>
                <w:rFonts w:ascii="Arial" w:hAnsi="Arial" w:cs="Arial"/>
                <w:color w:val="000000"/>
              </w:rPr>
              <w:t>27.7</w:t>
            </w:r>
          </w:p>
        </w:tc>
        <w:tc>
          <w:tcPr>
            <w:tcW w:w="1017" w:type="dxa"/>
            <w:tcBorders>
              <w:top w:val="single" w:sz="4" w:space="0" w:color="auto"/>
              <w:left w:val="nil"/>
              <w:bottom w:val="single" w:sz="4" w:space="0" w:color="auto"/>
              <w:right w:val="single" w:sz="4" w:space="0" w:color="auto"/>
            </w:tcBorders>
            <w:noWrap/>
            <w:vAlign w:val="center"/>
            <w:hideMark/>
          </w:tcPr>
          <w:p w14:paraId="2EA64A88" w14:textId="061CA6B1" w:rsidR="00742426" w:rsidRPr="00742426" w:rsidRDefault="0075029A" w:rsidP="00742426">
            <w:pPr>
              <w:spacing w:after="0"/>
              <w:jc w:val="right"/>
              <w:rPr>
                <w:rFonts w:ascii="Arial" w:hAnsi="Arial" w:cs="Arial"/>
                <w:color w:val="000000"/>
              </w:rPr>
            </w:pPr>
            <w:r>
              <w:rPr>
                <w:rFonts w:ascii="Arial" w:hAnsi="Arial" w:cs="Arial"/>
                <w:color w:val="000000"/>
              </w:rPr>
              <w:t>14.3</w:t>
            </w:r>
          </w:p>
        </w:tc>
        <w:tc>
          <w:tcPr>
            <w:tcW w:w="1017" w:type="dxa"/>
            <w:tcBorders>
              <w:top w:val="single" w:sz="4" w:space="0" w:color="auto"/>
              <w:left w:val="nil"/>
              <w:bottom w:val="single" w:sz="4" w:space="0" w:color="auto"/>
              <w:right w:val="single" w:sz="4" w:space="0" w:color="auto"/>
            </w:tcBorders>
            <w:noWrap/>
            <w:vAlign w:val="center"/>
            <w:hideMark/>
          </w:tcPr>
          <w:p w14:paraId="3C8621BE" w14:textId="3D93AAB1" w:rsidR="00742426" w:rsidRPr="00742426" w:rsidRDefault="0075029A" w:rsidP="00742426">
            <w:pPr>
              <w:spacing w:after="0"/>
              <w:jc w:val="right"/>
              <w:rPr>
                <w:rFonts w:ascii="Arial" w:hAnsi="Arial" w:cs="Arial"/>
                <w:color w:val="000000"/>
              </w:rPr>
            </w:pPr>
            <w:r>
              <w:rPr>
                <w:rFonts w:ascii="Arial" w:hAnsi="Arial" w:cs="Arial"/>
                <w:color w:val="000000"/>
              </w:rPr>
              <w:t>8.0</w:t>
            </w:r>
          </w:p>
        </w:tc>
      </w:tr>
      <w:tr w:rsidR="0075029A" w:rsidRPr="00742426" w14:paraId="70A1EA18" w14:textId="77777777" w:rsidTr="0075029A">
        <w:trPr>
          <w:trHeight w:val="82"/>
          <w:jc w:val="center"/>
        </w:trPr>
        <w:tc>
          <w:tcPr>
            <w:tcW w:w="1908" w:type="dxa"/>
            <w:tcBorders>
              <w:top w:val="single" w:sz="4" w:space="0" w:color="auto"/>
              <w:left w:val="single" w:sz="4" w:space="0" w:color="auto"/>
              <w:bottom w:val="single" w:sz="4" w:space="0" w:color="auto"/>
              <w:right w:val="single" w:sz="4" w:space="0" w:color="auto"/>
            </w:tcBorders>
            <w:noWrap/>
            <w:vAlign w:val="center"/>
            <w:hideMark/>
          </w:tcPr>
          <w:p w14:paraId="74F88621" w14:textId="77777777" w:rsidR="0075029A" w:rsidRPr="003246F9" w:rsidRDefault="0075029A" w:rsidP="00C854BE">
            <w:pPr>
              <w:spacing w:after="0"/>
              <w:rPr>
                <w:rFonts w:ascii="Arial" w:hAnsi="Arial" w:cs="Arial"/>
                <w:b/>
                <w:bCs/>
                <w:color w:val="000000"/>
              </w:rPr>
            </w:pPr>
            <w:r w:rsidRPr="003246F9">
              <w:rPr>
                <w:rFonts w:ascii="Arial" w:hAnsi="Arial" w:cs="Arial"/>
                <w:b/>
                <w:bCs/>
                <w:color w:val="000000"/>
              </w:rPr>
              <w:t>Total</w:t>
            </w:r>
          </w:p>
        </w:tc>
        <w:tc>
          <w:tcPr>
            <w:tcW w:w="1275" w:type="dxa"/>
            <w:tcBorders>
              <w:top w:val="single" w:sz="4" w:space="0" w:color="auto"/>
              <w:left w:val="nil"/>
              <w:bottom w:val="single" w:sz="4" w:space="0" w:color="auto"/>
              <w:right w:val="single" w:sz="4" w:space="0" w:color="auto"/>
            </w:tcBorders>
            <w:noWrap/>
            <w:vAlign w:val="center"/>
            <w:hideMark/>
          </w:tcPr>
          <w:p w14:paraId="7D3E96AC" w14:textId="22C51357" w:rsidR="0075029A" w:rsidRPr="003246F9" w:rsidRDefault="0075029A" w:rsidP="0075029A">
            <w:pPr>
              <w:spacing w:after="0"/>
              <w:jc w:val="right"/>
              <w:rPr>
                <w:rFonts w:ascii="Arial" w:hAnsi="Arial" w:cs="Arial"/>
                <w:b/>
                <w:bCs/>
                <w:color w:val="000000"/>
              </w:rPr>
            </w:pPr>
            <w:r>
              <w:rPr>
                <w:rFonts w:ascii="Arial" w:hAnsi="Arial" w:cs="Arial"/>
                <w:b/>
                <w:bCs/>
                <w:color w:val="000000"/>
              </w:rPr>
              <w:t>2,810.8</w:t>
            </w:r>
          </w:p>
        </w:tc>
        <w:tc>
          <w:tcPr>
            <w:tcW w:w="1276" w:type="dxa"/>
            <w:tcBorders>
              <w:top w:val="single" w:sz="4" w:space="0" w:color="auto"/>
              <w:left w:val="nil"/>
              <w:bottom w:val="single" w:sz="4" w:space="0" w:color="auto"/>
              <w:right w:val="single" w:sz="4" w:space="0" w:color="auto"/>
            </w:tcBorders>
            <w:noWrap/>
            <w:vAlign w:val="center"/>
            <w:hideMark/>
          </w:tcPr>
          <w:p w14:paraId="652739E5" w14:textId="259E2019" w:rsidR="0075029A" w:rsidRPr="003246F9" w:rsidRDefault="0075029A" w:rsidP="0075029A">
            <w:pPr>
              <w:spacing w:after="0"/>
              <w:jc w:val="right"/>
              <w:rPr>
                <w:rFonts w:ascii="Arial" w:hAnsi="Arial" w:cs="Arial"/>
                <w:b/>
                <w:bCs/>
                <w:color w:val="000000"/>
              </w:rPr>
            </w:pPr>
            <w:r>
              <w:rPr>
                <w:rFonts w:ascii="Arial" w:hAnsi="Arial" w:cs="Arial"/>
                <w:b/>
                <w:bCs/>
                <w:color w:val="000000"/>
              </w:rPr>
              <w:t>2,824.2</w:t>
            </w:r>
            <w:r w:rsidRPr="003246F9">
              <w:rPr>
                <w:rFonts w:ascii="Arial" w:hAnsi="Arial" w:cs="Arial"/>
                <w:b/>
                <w:bCs/>
                <w:color w:val="000000"/>
              </w:rPr>
              <w:t xml:space="preserve"> </w:t>
            </w:r>
          </w:p>
        </w:tc>
        <w:tc>
          <w:tcPr>
            <w:tcW w:w="1275" w:type="dxa"/>
            <w:tcBorders>
              <w:top w:val="single" w:sz="4" w:space="0" w:color="auto"/>
              <w:left w:val="nil"/>
              <w:bottom w:val="single" w:sz="4" w:space="0" w:color="auto"/>
              <w:right w:val="single" w:sz="4" w:space="0" w:color="auto"/>
            </w:tcBorders>
            <w:noWrap/>
            <w:vAlign w:val="center"/>
            <w:hideMark/>
          </w:tcPr>
          <w:p w14:paraId="2CE4F84F" w14:textId="068F29D0" w:rsidR="0075029A" w:rsidRPr="003246F9" w:rsidRDefault="0075029A" w:rsidP="0075029A">
            <w:pPr>
              <w:spacing w:after="0"/>
              <w:jc w:val="right"/>
              <w:rPr>
                <w:rFonts w:ascii="Arial" w:hAnsi="Arial" w:cs="Arial"/>
                <w:b/>
                <w:bCs/>
                <w:color w:val="000000"/>
              </w:rPr>
            </w:pPr>
            <w:r>
              <w:rPr>
                <w:rFonts w:ascii="Arial" w:hAnsi="Arial" w:cs="Arial"/>
                <w:b/>
                <w:bCs/>
                <w:color w:val="000000"/>
              </w:rPr>
              <w:t>3,048.2</w:t>
            </w:r>
            <w:r w:rsidRPr="003246F9">
              <w:rPr>
                <w:rFonts w:ascii="Arial" w:hAnsi="Arial" w:cs="Arial"/>
                <w:b/>
                <w:bCs/>
                <w:color w:val="000000"/>
              </w:rPr>
              <w:t xml:space="preserve"> </w:t>
            </w:r>
          </w:p>
        </w:tc>
        <w:tc>
          <w:tcPr>
            <w:tcW w:w="1117" w:type="dxa"/>
            <w:tcBorders>
              <w:top w:val="single" w:sz="4" w:space="0" w:color="auto"/>
              <w:left w:val="nil"/>
              <w:bottom w:val="single" w:sz="4" w:space="0" w:color="auto"/>
              <w:right w:val="single" w:sz="4" w:space="0" w:color="auto"/>
            </w:tcBorders>
            <w:noWrap/>
            <w:vAlign w:val="center"/>
            <w:hideMark/>
          </w:tcPr>
          <w:p w14:paraId="6716BAAD" w14:textId="59D9A9B9" w:rsidR="0075029A" w:rsidRPr="003246F9" w:rsidRDefault="0075029A" w:rsidP="00C854BE">
            <w:pPr>
              <w:spacing w:after="0"/>
              <w:jc w:val="right"/>
              <w:rPr>
                <w:rFonts w:ascii="Arial" w:hAnsi="Arial" w:cs="Arial"/>
                <w:b/>
                <w:bCs/>
                <w:color w:val="000000"/>
              </w:rPr>
            </w:pPr>
            <w:r>
              <w:rPr>
                <w:rFonts w:ascii="Arial" w:hAnsi="Arial" w:cs="Arial"/>
                <w:b/>
                <w:bCs/>
                <w:color w:val="000000"/>
              </w:rPr>
              <w:t>237.4</w:t>
            </w:r>
          </w:p>
        </w:tc>
        <w:tc>
          <w:tcPr>
            <w:tcW w:w="1068" w:type="dxa"/>
            <w:tcBorders>
              <w:top w:val="single" w:sz="4" w:space="0" w:color="auto"/>
              <w:left w:val="nil"/>
              <w:bottom w:val="single" w:sz="4" w:space="0" w:color="auto"/>
              <w:right w:val="single" w:sz="4" w:space="0" w:color="auto"/>
            </w:tcBorders>
            <w:noWrap/>
            <w:vAlign w:val="center"/>
            <w:hideMark/>
          </w:tcPr>
          <w:p w14:paraId="6E045FBA" w14:textId="6AF824CF" w:rsidR="0075029A" w:rsidRPr="003246F9" w:rsidRDefault="0075029A" w:rsidP="00C854BE">
            <w:pPr>
              <w:spacing w:after="0"/>
              <w:jc w:val="right"/>
              <w:rPr>
                <w:rFonts w:ascii="Arial" w:hAnsi="Arial" w:cs="Arial"/>
                <w:b/>
                <w:bCs/>
                <w:color w:val="000000"/>
              </w:rPr>
            </w:pPr>
            <w:r>
              <w:rPr>
                <w:rFonts w:ascii="Arial" w:hAnsi="Arial" w:cs="Arial"/>
                <w:b/>
                <w:bCs/>
                <w:color w:val="000000"/>
              </w:rPr>
              <w:t>224.1</w:t>
            </w:r>
          </w:p>
        </w:tc>
        <w:tc>
          <w:tcPr>
            <w:tcW w:w="1017" w:type="dxa"/>
            <w:tcBorders>
              <w:top w:val="single" w:sz="4" w:space="0" w:color="auto"/>
              <w:left w:val="nil"/>
              <w:bottom w:val="single" w:sz="4" w:space="0" w:color="auto"/>
              <w:right w:val="single" w:sz="4" w:space="0" w:color="auto"/>
            </w:tcBorders>
            <w:noWrap/>
            <w:vAlign w:val="center"/>
            <w:hideMark/>
          </w:tcPr>
          <w:p w14:paraId="38D95D74" w14:textId="016F0F25" w:rsidR="0075029A" w:rsidRPr="003246F9" w:rsidRDefault="0075029A" w:rsidP="00C854BE">
            <w:pPr>
              <w:spacing w:after="0"/>
              <w:jc w:val="right"/>
              <w:rPr>
                <w:rFonts w:ascii="Arial" w:hAnsi="Arial" w:cs="Arial"/>
                <w:b/>
                <w:bCs/>
                <w:color w:val="000000"/>
              </w:rPr>
            </w:pPr>
            <w:r>
              <w:rPr>
                <w:rFonts w:ascii="Arial" w:hAnsi="Arial" w:cs="Arial"/>
                <w:b/>
                <w:bCs/>
                <w:color w:val="000000"/>
              </w:rPr>
              <w:t>5.1</w:t>
            </w:r>
          </w:p>
        </w:tc>
        <w:tc>
          <w:tcPr>
            <w:tcW w:w="1017" w:type="dxa"/>
            <w:tcBorders>
              <w:top w:val="single" w:sz="4" w:space="0" w:color="auto"/>
              <w:left w:val="nil"/>
              <w:bottom w:val="single" w:sz="4" w:space="0" w:color="auto"/>
              <w:right w:val="single" w:sz="4" w:space="0" w:color="auto"/>
            </w:tcBorders>
            <w:noWrap/>
            <w:vAlign w:val="center"/>
            <w:hideMark/>
          </w:tcPr>
          <w:p w14:paraId="05E300CA" w14:textId="4347D181" w:rsidR="0075029A" w:rsidRPr="003246F9" w:rsidRDefault="0075029A" w:rsidP="00C854BE">
            <w:pPr>
              <w:spacing w:after="0"/>
              <w:jc w:val="right"/>
              <w:rPr>
                <w:rFonts w:ascii="Arial" w:hAnsi="Arial" w:cs="Arial"/>
                <w:b/>
                <w:bCs/>
                <w:color w:val="000000"/>
              </w:rPr>
            </w:pPr>
            <w:r>
              <w:rPr>
                <w:rFonts w:ascii="Arial" w:hAnsi="Arial" w:cs="Arial"/>
                <w:b/>
                <w:bCs/>
                <w:color w:val="000000"/>
              </w:rPr>
              <w:t>4.6</w:t>
            </w:r>
          </w:p>
        </w:tc>
      </w:tr>
    </w:tbl>
    <w:p w14:paraId="11664BDA" w14:textId="77777777" w:rsidR="00742426" w:rsidRPr="00D90829" w:rsidRDefault="00742426" w:rsidP="00D90829">
      <w:pPr>
        <w:spacing w:after="0"/>
        <w:ind w:right="-234"/>
        <w:jc w:val="both"/>
        <w:rPr>
          <w:rFonts w:ascii="Arial" w:hAnsi="Arial" w:cs="Arial"/>
          <w:color w:val="4D555E"/>
          <w:sz w:val="16"/>
          <w:szCs w:val="16"/>
          <w:lang w:eastAsia="es-ES"/>
        </w:rPr>
      </w:pPr>
      <w:r w:rsidRPr="00D90829">
        <w:rPr>
          <w:rFonts w:ascii="Arial" w:hAnsi="Arial" w:cs="Arial"/>
          <w:color w:val="4D555E"/>
          <w:sz w:val="16"/>
          <w:szCs w:val="16"/>
          <w:lang w:eastAsia="es-ES"/>
        </w:rPr>
        <w:t xml:space="preserve">p/ Proyecto. </w:t>
      </w:r>
    </w:p>
    <w:p w14:paraId="59FAE484" w14:textId="04A3D49C" w:rsidR="00742426" w:rsidRPr="00D90829" w:rsidRDefault="00742426" w:rsidP="00D90829">
      <w:pPr>
        <w:spacing w:after="0"/>
        <w:ind w:right="-234"/>
        <w:jc w:val="both"/>
        <w:rPr>
          <w:rFonts w:ascii="Arial" w:hAnsi="Arial" w:cs="Arial"/>
          <w:color w:val="4D555E"/>
          <w:sz w:val="16"/>
          <w:szCs w:val="16"/>
          <w:lang w:eastAsia="es-ES"/>
        </w:rPr>
      </w:pPr>
      <w:r w:rsidRPr="00D90829">
        <w:rPr>
          <w:rFonts w:ascii="Arial" w:hAnsi="Arial" w:cs="Arial"/>
          <w:color w:val="4D555E"/>
          <w:sz w:val="16"/>
          <w:szCs w:val="16"/>
          <w:lang w:eastAsia="es-ES"/>
        </w:rPr>
        <w:t xml:space="preserve">a/ Aprobado.  </w:t>
      </w:r>
    </w:p>
    <w:p w14:paraId="4EBA8AB0" w14:textId="2A7D0E94" w:rsidR="00742426" w:rsidRPr="00D90829" w:rsidRDefault="002126E0" w:rsidP="00D90829">
      <w:pPr>
        <w:spacing w:after="0"/>
        <w:ind w:right="-234"/>
        <w:jc w:val="both"/>
        <w:rPr>
          <w:rFonts w:ascii="Arial" w:hAnsi="Arial" w:cs="Arial"/>
          <w:color w:val="4D555E"/>
          <w:sz w:val="16"/>
          <w:szCs w:val="16"/>
          <w:lang w:eastAsia="es-ES"/>
        </w:rPr>
      </w:pPr>
      <w:r w:rsidRPr="00D90829">
        <w:rPr>
          <w:rFonts w:ascii="Arial" w:hAnsi="Arial" w:cs="Arial"/>
          <w:color w:val="4D555E"/>
          <w:sz w:val="16"/>
          <w:szCs w:val="16"/>
          <w:lang w:eastAsia="es-ES"/>
        </w:rPr>
        <w:t xml:space="preserve">¹/ </w:t>
      </w:r>
      <w:r w:rsidR="00742426" w:rsidRPr="00D90829">
        <w:rPr>
          <w:rFonts w:ascii="Arial" w:hAnsi="Arial" w:cs="Arial"/>
          <w:color w:val="4D555E"/>
          <w:sz w:val="16"/>
          <w:szCs w:val="16"/>
          <w:lang w:eastAsia="es-ES"/>
        </w:rPr>
        <w:t xml:space="preserve">Incluye Aportaciones ISSSTE. </w:t>
      </w:r>
    </w:p>
    <w:p w14:paraId="4CC0A5AA" w14:textId="091D93C4" w:rsidR="00742426" w:rsidRPr="00D90829" w:rsidRDefault="00742426" w:rsidP="00D90829">
      <w:pPr>
        <w:spacing w:after="0"/>
        <w:ind w:right="-234"/>
        <w:jc w:val="both"/>
        <w:rPr>
          <w:rFonts w:ascii="Arial" w:hAnsi="Arial" w:cs="Arial"/>
          <w:color w:val="4D555E"/>
          <w:sz w:val="16"/>
          <w:szCs w:val="16"/>
          <w:lang w:eastAsia="es-ES"/>
        </w:rPr>
      </w:pPr>
      <w:r w:rsidRPr="00D90829">
        <w:rPr>
          <w:rFonts w:ascii="Arial" w:hAnsi="Arial" w:cs="Arial"/>
          <w:color w:val="4D555E"/>
          <w:sz w:val="16"/>
          <w:szCs w:val="16"/>
          <w:lang w:eastAsia="es-ES"/>
        </w:rPr>
        <w:t>Fuente: SHCP.</w:t>
      </w:r>
    </w:p>
    <w:p w14:paraId="7D2066A4" w14:textId="77777777" w:rsidR="00742426" w:rsidRDefault="00742426" w:rsidP="00742426">
      <w:pPr>
        <w:spacing w:after="0"/>
        <w:jc w:val="both"/>
        <w:rPr>
          <w:rFonts w:ascii="Arial" w:hAnsi="Arial" w:cs="Arial"/>
          <w:sz w:val="24"/>
          <w:szCs w:val="24"/>
        </w:rPr>
      </w:pPr>
    </w:p>
    <w:p w14:paraId="497672AC" w14:textId="77777777" w:rsidR="00D04169" w:rsidRDefault="00D04169">
      <w:pPr>
        <w:spacing w:after="0"/>
        <w:ind w:right="-234"/>
        <w:jc w:val="both"/>
        <w:rPr>
          <w:rFonts w:ascii="Arial" w:hAnsi="Arial" w:cs="Arial"/>
          <w:b/>
          <w:sz w:val="24"/>
          <w:szCs w:val="24"/>
        </w:rPr>
      </w:pPr>
    </w:p>
    <w:p w14:paraId="3A9DAE6D" w14:textId="2A16D858" w:rsidR="003769A6" w:rsidRDefault="00900043">
      <w:pPr>
        <w:spacing w:after="0"/>
        <w:ind w:right="-234"/>
        <w:jc w:val="both"/>
        <w:rPr>
          <w:rFonts w:ascii="Arial" w:hAnsi="Arial" w:cs="Arial"/>
          <w:b/>
          <w:sz w:val="24"/>
          <w:szCs w:val="24"/>
        </w:rPr>
      </w:pPr>
      <w:r w:rsidRPr="007628C6">
        <w:rPr>
          <w:rFonts w:ascii="Arial" w:hAnsi="Arial" w:cs="Arial"/>
          <w:b/>
          <w:sz w:val="24"/>
          <w:szCs w:val="24"/>
        </w:rPr>
        <w:t>PRONÓSTICO DE INGRESOS</w:t>
      </w:r>
      <w:r>
        <w:rPr>
          <w:rFonts w:ascii="Arial" w:hAnsi="Arial" w:cs="Arial"/>
          <w:b/>
          <w:sz w:val="24"/>
          <w:szCs w:val="24"/>
        </w:rPr>
        <w:t>.</w:t>
      </w:r>
    </w:p>
    <w:p w14:paraId="3A9DAE6E" w14:textId="77777777" w:rsidR="00E657A6" w:rsidRDefault="00E657A6">
      <w:pPr>
        <w:spacing w:after="0"/>
        <w:ind w:right="-234"/>
        <w:jc w:val="both"/>
        <w:rPr>
          <w:rFonts w:ascii="Arial" w:hAnsi="Arial" w:cs="Arial"/>
          <w:b/>
          <w:sz w:val="24"/>
          <w:szCs w:val="24"/>
        </w:rPr>
      </w:pPr>
    </w:p>
    <w:p w14:paraId="77142CFF" w14:textId="0D2994A2"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En este contexto, la presente </w:t>
      </w:r>
      <w:r w:rsidR="00881561">
        <w:rPr>
          <w:rFonts w:ascii="Arial" w:hAnsi="Arial" w:cs="Arial"/>
          <w:sz w:val="24"/>
          <w:szCs w:val="24"/>
        </w:rPr>
        <w:t>i</w:t>
      </w:r>
      <w:r w:rsidRPr="00C62C43">
        <w:rPr>
          <w:rFonts w:ascii="Arial" w:hAnsi="Arial" w:cs="Arial"/>
          <w:sz w:val="24"/>
          <w:szCs w:val="24"/>
        </w:rPr>
        <w:t xml:space="preserve">niciativa de Ley de Ingresos contempla obtener, para el </w:t>
      </w:r>
      <w:r w:rsidR="00881561">
        <w:rPr>
          <w:rFonts w:ascii="Arial" w:hAnsi="Arial" w:cs="Arial"/>
          <w:sz w:val="24"/>
          <w:szCs w:val="24"/>
        </w:rPr>
        <w:t>E</w:t>
      </w:r>
      <w:r w:rsidRPr="00C62C43">
        <w:rPr>
          <w:rFonts w:ascii="Arial" w:hAnsi="Arial" w:cs="Arial"/>
          <w:sz w:val="24"/>
          <w:szCs w:val="24"/>
        </w:rPr>
        <w:t xml:space="preserve">jercicio </w:t>
      </w:r>
      <w:r w:rsidR="00881561">
        <w:rPr>
          <w:rFonts w:ascii="Arial" w:hAnsi="Arial" w:cs="Arial"/>
          <w:sz w:val="24"/>
          <w:szCs w:val="24"/>
        </w:rPr>
        <w:t>F</w:t>
      </w:r>
      <w:r w:rsidRPr="00C62C43">
        <w:rPr>
          <w:rFonts w:ascii="Arial" w:hAnsi="Arial" w:cs="Arial"/>
          <w:sz w:val="24"/>
          <w:szCs w:val="24"/>
        </w:rPr>
        <w:t xml:space="preserve">iscal 2027, ingresos totales del orden de: </w:t>
      </w:r>
      <w:r w:rsidRPr="00C62C43">
        <w:rPr>
          <w:rFonts w:ascii="Arial" w:hAnsi="Arial" w:cs="Arial"/>
          <w:b/>
          <w:bCs/>
          <w:sz w:val="24"/>
          <w:szCs w:val="24"/>
        </w:rPr>
        <w:t>$24,</w:t>
      </w:r>
      <w:r w:rsidR="001429C3">
        <w:rPr>
          <w:rFonts w:ascii="Arial" w:hAnsi="Arial" w:cs="Arial"/>
          <w:b/>
          <w:bCs/>
          <w:sz w:val="24"/>
          <w:szCs w:val="24"/>
        </w:rPr>
        <w:t>872</w:t>
      </w:r>
      <w:r w:rsidRPr="00C62C43">
        <w:rPr>
          <w:rFonts w:ascii="Arial" w:hAnsi="Arial" w:cs="Arial"/>
          <w:b/>
          <w:bCs/>
          <w:sz w:val="24"/>
          <w:szCs w:val="24"/>
        </w:rPr>
        <w:t>,</w:t>
      </w:r>
      <w:r w:rsidR="001429C3">
        <w:rPr>
          <w:rFonts w:ascii="Arial" w:hAnsi="Arial" w:cs="Arial"/>
          <w:b/>
          <w:bCs/>
          <w:sz w:val="24"/>
          <w:szCs w:val="24"/>
        </w:rPr>
        <w:t>4</w:t>
      </w:r>
      <w:r w:rsidRPr="00C62C43">
        <w:rPr>
          <w:rFonts w:ascii="Arial" w:hAnsi="Arial" w:cs="Arial"/>
          <w:b/>
          <w:bCs/>
          <w:sz w:val="24"/>
          <w:szCs w:val="24"/>
        </w:rPr>
        <w:t xml:space="preserve">61,173 (Veinticuatro mil </w:t>
      </w:r>
      <w:r w:rsidR="001429C3">
        <w:rPr>
          <w:rFonts w:ascii="Arial" w:hAnsi="Arial" w:cs="Arial"/>
          <w:b/>
          <w:bCs/>
          <w:sz w:val="24"/>
          <w:szCs w:val="24"/>
        </w:rPr>
        <w:t>ochocientos setenta y dos</w:t>
      </w:r>
      <w:r w:rsidRPr="00C62C43">
        <w:rPr>
          <w:rFonts w:ascii="Arial" w:hAnsi="Arial" w:cs="Arial"/>
          <w:b/>
          <w:bCs/>
          <w:sz w:val="24"/>
          <w:szCs w:val="24"/>
        </w:rPr>
        <w:t xml:space="preserve"> millones </w:t>
      </w:r>
      <w:r w:rsidR="001429C3">
        <w:rPr>
          <w:rFonts w:ascii="Arial" w:hAnsi="Arial" w:cs="Arial"/>
          <w:b/>
          <w:bCs/>
          <w:sz w:val="24"/>
          <w:szCs w:val="24"/>
        </w:rPr>
        <w:t>cuatro</w:t>
      </w:r>
      <w:r w:rsidRPr="00C62C43">
        <w:rPr>
          <w:rFonts w:ascii="Arial" w:hAnsi="Arial" w:cs="Arial"/>
          <w:b/>
          <w:bCs/>
          <w:sz w:val="24"/>
          <w:szCs w:val="24"/>
        </w:rPr>
        <w:t>cientos sesenta y un mil ciento setenta y tres pesos)</w:t>
      </w:r>
      <w:r w:rsidRPr="00C62C43">
        <w:rPr>
          <w:rFonts w:ascii="Arial" w:hAnsi="Arial" w:cs="Arial"/>
          <w:sz w:val="24"/>
          <w:szCs w:val="24"/>
        </w:rPr>
        <w:t>, que se integra por el 12.</w:t>
      </w:r>
      <w:r w:rsidR="00CA3EB3">
        <w:rPr>
          <w:rFonts w:ascii="Arial" w:hAnsi="Arial" w:cs="Arial"/>
          <w:sz w:val="24"/>
          <w:szCs w:val="24"/>
        </w:rPr>
        <w:t>0</w:t>
      </w:r>
      <w:r w:rsidRPr="00C62C43">
        <w:rPr>
          <w:rFonts w:ascii="Arial" w:hAnsi="Arial" w:cs="Arial"/>
          <w:sz w:val="24"/>
          <w:szCs w:val="24"/>
        </w:rPr>
        <w:t>% de Ingresos de Gestión, el 8</w:t>
      </w:r>
      <w:r w:rsidR="00CA3EB3">
        <w:rPr>
          <w:rFonts w:ascii="Arial" w:hAnsi="Arial" w:cs="Arial"/>
          <w:sz w:val="24"/>
          <w:szCs w:val="24"/>
        </w:rPr>
        <w:t>8.0</w:t>
      </w:r>
      <w:r w:rsidRPr="00C62C43">
        <w:rPr>
          <w:rFonts w:ascii="Arial" w:hAnsi="Arial" w:cs="Arial"/>
          <w:sz w:val="24"/>
          <w:szCs w:val="24"/>
        </w:rPr>
        <w:t>% de Ingresos de origen Federal y el 0% de Ingresos por financiamiento, en la forma que enseguida se señala:</w:t>
      </w:r>
    </w:p>
    <w:p w14:paraId="5C0F2F94" w14:textId="77777777" w:rsidR="00C62C43" w:rsidRPr="00C62C43" w:rsidRDefault="00C62C43" w:rsidP="00C62C43">
      <w:pPr>
        <w:tabs>
          <w:tab w:val="left" w:pos="284"/>
          <w:tab w:val="left" w:pos="426"/>
        </w:tabs>
        <w:spacing w:after="0"/>
        <w:jc w:val="both"/>
        <w:rPr>
          <w:rFonts w:ascii="Arial" w:hAnsi="Arial" w:cs="Arial"/>
          <w:sz w:val="24"/>
          <w:szCs w:val="24"/>
        </w:rPr>
      </w:pPr>
    </w:p>
    <w:p w14:paraId="4DA12971"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De Ingresos de Gestión se prevén </w:t>
      </w:r>
      <w:r w:rsidRPr="00C62C43">
        <w:rPr>
          <w:rFonts w:ascii="Arial" w:hAnsi="Arial" w:cs="Arial"/>
          <w:b/>
          <w:bCs/>
          <w:sz w:val="24"/>
          <w:szCs w:val="24"/>
        </w:rPr>
        <w:t>$2,985,567,186 (Dos mil novecientos ochenta y cinco millones quinientos sesenta y siete mil ciento ochenta y seis pesos)</w:t>
      </w:r>
      <w:r w:rsidRPr="00C62C43">
        <w:rPr>
          <w:rFonts w:ascii="Arial" w:hAnsi="Arial" w:cs="Arial"/>
          <w:sz w:val="24"/>
          <w:szCs w:val="24"/>
        </w:rPr>
        <w:t>, estimación que se considera apegada a la realidad con base en el desempeño de la economía del Estado de Colima.</w:t>
      </w:r>
    </w:p>
    <w:p w14:paraId="3ABFA460" w14:textId="77777777" w:rsidR="00C62C43" w:rsidRPr="00C62C43" w:rsidRDefault="00C62C43" w:rsidP="00C62C43">
      <w:pPr>
        <w:tabs>
          <w:tab w:val="left" w:pos="284"/>
          <w:tab w:val="left" w:pos="426"/>
        </w:tabs>
        <w:spacing w:after="0"/>
        <w:jc w:val="both"/>
        <w:rPr>
          <w:rFonts w:ascii="Arial" w:hAnsi="Arial" w:cs="Arial"/>
          <w:sz w:val="24"/>
          <w:szCs w:val="24"/>
        </w:rPr>
      </w:pPr>
    </w:p>
    <w:p w14:paraId="6511C5EC" w14:textId="70093C3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De Ingresos de Origen Federal se prevén </w:t>
      </w:r>
      <w:r w:rsidRPr="00C62C43">
        <w:rPr>
          <w:rFonts w:ascii="Arial" w:hAnsi="Arial" w:cs="Arial"/>
          <w:b/>
          <w:bCs/>
          <w:sz w:val="24"/>
          <w:szCs w:val="24"/>
        </w:rPr>
        <w:t>$21,</w:t>
      </w:r>
      <w:r w:rsidR="001429C3">
        <w:rPr>
          <w:rFonts w:ascii="Arial" w:hAnsi="Arial" w:cs="Arial"/>
          <w:b/>
          <w:bCs/>
          <w:sz w:val="24"/>
          <w:szCs w:val="24"/>
        </w:rPr>
        <w:t>886</w:t>
      </w:r>
      <w:r w:rsidRPr="00C62C43">
        <w:rPr>
          <w:rFonts w:ascii="Arial" w:hAnsi="Arial" w:cs="Arial"/>
          <w:b/>
          <w:bCs/>
          <w:sz w:val="24"/>
          <w:szCs w:val="24"/>
        </w:rPr>
        <w:t>,</w:t>
      </w:r>
      <w:r w:rsidR="001429C3">
        <w:rPr>
          <w:rFonts w:ascii="Arial" w:hAnsi="Arial" w:cs="Arial"/>
          <w:b/>
          <w:bCs/>
          <w:sz w:val="24"/>
          <w:szCs w:val="24"/>
        </w:rPr>
        <w:t>8</w:t>
      </w:r>
      <w:r w:rsidRPr="00C62C43">
        <w:rPr>
          <w:rFonts w:ascii="Arial" w:hAnsi="Arial" w:cs="Arial"/>
          <w:b/>
          <w:bCs/>
          <w:sz w:val="24"/>
          <w:szCs w:val="24"/>
        </w:rPr>
        <w:t xml:space="preserve">93,987 (Veintiún mil </w:t>
      </w:r>
      <w:r w:rsidR="001429C3">
        <w:rPr>
          <w:rFonts w:ascii="Arial" w:hAnsi="Arial" w:cs="Arial"/>
          <w:b/>
          <w:bCs/>
          <w:sz w:val="24"/>
          <w:szCs w:val="24"/>
        </w:rPr>
        <w:t xml:space="preserve">ochocientos ochenta </w:t>
      </w:r>
      <w:r w:rsidRPr="00C62C43">
        <w:rPr>
          <w:rFonts w:ascii="Arial" w:hAnsi="Arial" w:cs="Arial"/>
          <w:b/>
          <w:bCs/>
          <w:sz w:val="24"/>
          <w:szCs w:val="24"/>
        </w:rPr>
        <w:t xml:space="preserve">y </w:t>
      </w:r>
      <w:r w:rsidR="001429C3">
        <w:rPr>
          <w:rFonts w:ascii="Arial" w:hAnsi="Arial" w:cs="Arial"/>
          <w:b/>
          <w:bCs/>
          <w:sz w:val="24"/>
          <w:szCs w:val="24"/>
        </w:rPr>
        <w:t>seis</w:t>
      </w:r>
      <w:r w:rsidRPr="00C62C43">
        <w:rPr>
          <w:rFonts w:ascii="Arial" w:hAnsi="Arial" w:cs="Arial"/>
          <w:b/>
          <w:bCs/>
          <w:sz w:val="24"/>
          <w:szCs w:val="24"/>
        </w:rPr>
        <w:t xml:space="preserve"> millones </w:t>
      </w:r>
      <w:r w:rsidR="001429C3">
        <w:rPr>
          <w:rFonts w:ascii="Arial" w:hAnsi="Arial" w:cs="Arial"/>
          <w:b/>
          <w:bCs/>
          <w:sz w:val="24"/>
          <w:szCs w:val="24"/>
        </w:rPr>
        <w:t>ocho</w:t>
      </w:r>
      <w:r w:rsidRPr="00C62C43">
        <w:rPr>
          <w:rFonts w:ascii="Arial" w:hAnsi="Arial" w:cs="Arial"/>
          <w:b/>
          <w:bCs/>
          <w:sz w:val="24"/>
          <w:szCs w:val="24"/>
        </w:rPr>
        <w:t>cientos noventa y tres mil novecientos ochenta y siete pesos)</w:t>
      </w:r>
      <w:r w:rsidRPr="00C62C43">
        <w:rPr>
          <w:rFonts w:ascii="Arial" w:hAnsi="Arial" w:cs="Arial"/>
          <w:sz w:val="24"/>
          <w:szCs w:val="24"/>
        </w:rPr>
        <w:t>, proyecciones que se basan en el marco macroeconómico incorporado en los Criterios Generales de Política Económica para la Iniciativa de Ley de Ingresos y el Proyecto de Presupuesto de Egresos de la Federación correspondientes al Ejercicio Fiscal 2027, monto que puede variar en función del comportamiento de la economía nacional e internacional.</w:t>
      </w:r>
    </w:p>
    <w:p w14:paraId="75E2E0C6" w14:textId="77777777" w:rsidR="00C62C43" w:rsidRPr="00C62C43" w:rsidRDefault="00C62C43" w:rsidP="00C62C43">
      <w:pPr>
        <w:tabs>
          <w:tab w:val="left" w:pos="284"/>
          <w:tab w:val="left" w:pos="426"/>
        </w:tabs>
        <w:spacing w:after="0"/>
        <w:jc w:val="both"/>
        <w:rPr>
          <w:rFonts w:ascii="Arial" w:hAnsi="Arial" w:cs="Arial"/>
          <w:sz w:val="24"/>
          <w:szCs w:val="24"/>
        </w:rPr>
      </w:pPr>
    </w:p>
    <w:p w14:paraId="1BD5F74E"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De Ingresos derivados de Financiamiento, no se prevén.</w:t>
      </w:r>
    </w:p>
    <w:p w14:paraId="7A7D2A0C" w14:textId="77777777" w:rsidR="00C62C43" w:rsidRPr="00C62C43" w:rsidRDefault="00C62C43" w:rsidP="00C62C43">
      <w:pPr>
        <w:tabs>
          <w:tab w:val="left" w:pos="284"/>
          <w:tab w:val="left" w:pos="426"/>
        </w:tabs>
        <w:spacing w:after="0"/>
        <w:jc w:val="both"/>
        <w:rPr>
          <w:rFonts w:ascii="Arial" w:hAnsi="Arial" w:cs="Arial"/>
          <w:sz w:val="24"/>
          <w:szCs w:val="24"/>
        </w:rPr>
      </w:pPr>
    </w:p>
    <w:p w14:paraId="2EC30FD6" w14:textId="4FFAB5F4"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lastRenderedPageBreak/>
        <w:t>Cabe hacer mención que</w:t>
      </w:r>
      <w:r w:rsidR="007410EF">
        <w:rPr>
          <w:rFonts w:ascii="Arial" w:hAnsi="Arial" w:cs="Arial"/>
          <w:sz w:val="24"/>
          <w:szCs w:val="24"/>
        </w:rPr>
        <w:t>,</w:t>
      </w:r>
      <w:r w:rsidRPr="00C62C43">
        <w:rPr>
          <w:rFonts w:ascii="Arial" w:hAnsi="Arial" w:cs="Arial"/>
          <w:sz w:val="24"/>
          <w:szCs w:val="24"/>
        </w:rPr>
        <w:t xml:space="preserve"> dentro de los ingresos de origen federal, se incluye los ingresos por convenios federales, los cuales se proyectan considerando la propia estimación realizada por las dependencias y entidades paraestatales del Gobierno del Estado. </w:t>
      </w:r>
    </w:p>
    <w:p w14:paraId="0C4359CA" w14:textId="77777777" w:rsidR="00C62C43" w:rsidRPr="00C62C43" w:rsidRDefault="00C62C43" w:rsidP="00C62C43">
      <w:pPr>
        <w:tabs>
          <w:tab w:val="left" w:pos="284"/>
          <w:tab w:val="left" w:pos="426"/>
        </w:tabs>
        <w:spacing w:after="0"/>
        <w:jc w:val="both"/>
        <w:rPr>
          <w:rFonts w:ascii="Arial" w:hAnsi="Arial" w:cs="Arial"/>
          <w:sz w:val="24"/>
          <w:szCs w:val="24"/>
        </w:rPr>
      </w:pPr>
    </w:p>
    <w:p w14:paraId="0ED85415" w14:textId="77777777" w:rsidR="00C62C43" w:rsidRPr="00C62C43" w:rsidRDefault="00C62C43" w:rsidP="00C62C43">
      <w:pPr>
        <w:tabs>
          <w:tab w:val="left" w:pos="284"/>
          <w:tab w:val="left" w:pos="426"/>
        </w:tabs>
        <w:spacing w:after="0"/>
        <w:jc w:val="both"/>
        <w:rPr>
          <w:rFonts w:ascii="Arial" w:hAnsi="Arial" w:cs="Arial"/>
          <w:b/>
          <w:bCs/>
          <w:sz w:val="24"/>
          <w:szCs w:val="24"/>
        </w:rPr>
      </w:pPr>
    </w:p>
    <w:p w14:paraId="1C1E57DD"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I. OBJETIVOS, ESTRATEGIAS Y METAS.</w:t>
      </w:r>
    </w:p>
    <w:p w14:paraId="531D6F88" w14:textId="77777777" w:rsidR="00C62C43" w:rsidRPr="00C62C43" w:rsidRDefault="00C62C43" w:rsidP="00C62C43">
      <w:pPr>
        <w:tabs>
          <w:tab w:val="left" w:pos="284"/>
          <w:tab w:val="left" w:pos="426"/>
        </w:tabs>
        <w:spacing w:after="0"/>
        <w:jc w:val="both"/>
        <w:rPr>
          <w:rFonts w:ascii="Arial" w:hAnsi="Arial" w:cs="Arial"/>
          <w:sz w:val="24"/>
          <w:szCs w:val="24"/>
        </w:rPr>
      </w:pPr>
    </w:p>
    <w:p w14:paraId="2B4CA1BA" w14:textId="170B1325"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Atendiendo la normatividad establecida por la Constitución Política del Estado Libre y Soberano de Colima, la Ley de Disciplina Financiera de las Entidades Federativas y los Municipios, la Ley de Planeación Democrática para el Desarrollo del Estado de Colima así como la Ley de Presupuesto y Responsabilidad Hacendaria del Estado de Colima, los ingresos proyectados a recaudarse en el ejercicio fiscal de 2027, se destinarán a cubrir el Gasto Público orientándolo hacia los objetivos y metas contenidos en el Plan Estatal de Desarrollo y los programas que de éste se derivan, los cuales se rigen por los principios de austeridad, honradez y transparencia, garantizando con ello el uso eficiente de los recursos públicos en cada uno de los Programas Presupuestarios; en ese sentido, el </w:t>
      </w:r>
      <w:r w:rsidR="002C2A26">
        <w:rPr>
          <w:rFonts w:ascii="Arial" w:hAnsi="Arial" w:cs="Arial"/>
          <w:sz w:val="24"/>
          <w:szCs w:val="24"/>
        </w:rPr>
        <w:t xml:space="preserve">Poder Ejecutivo del </w:t>
      </w:r>
      <w:r w:rsidRPr="00C62C43">
        <w:rPr>
          <w:rFonts w:ascii="Arial" w:hAnsi="Arial" w:cs="Arial"/>
          <w:sz w:val="24"/>
          <w:szCs w:val="24"/>
        </w:rPr>
        <w:t>Gobierno del Estado de Colima, actuará conforme a los siguientes objetivos anuales, estrategias y metas de finanzas públicas:</w:t>
      </w:r>
    </w:p>
    <w:p w14:paraId="35E536EF" w14:textId="77777777" w:rsidR="00C62C43" w:rsidRPr="00C62C43" w:rsidRDefault="00C62C43" w:rsidP="00C62C43">
      <w:pPr>
        <w:tabs>
          <w:tab w:val="left" w:pos="284"/>
          <w:tab w:val="left" w:pos="426"/>
        </w:tabs>
        <w:spacing w:after="0"/>
        <w:jc w:val="both"/>
        <w:rPr>
          <w:rFonts w:ascii="Arial" w:hAnsi="Arial" w:cs="Arial"/>
          <w:sz w:val="24"/>
          <w:szCs w:val="24"/>
        </w:rPr>
      </w:pPr>
    </w:p>
    <w:p w14:paraId="35794AE9"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a. Objetivo.</w:t>
      </w:r>
    </w:p>
    <w:p w14:paraId="093BAF8E" w14:textId="77777777" w:rsidR="00C62C43" w:rsidRPr="00C62C43" w:rsidRDefault="00C62C43" w:rsidP="00C62C43">
      <w:pPr>
        <w:tabs>
          <w:tab w:val="left" w:pos="284"/>
          <w:tab w:val="left" w:pos="426"/>
        </w:tabs>
        <w:spacing w:after="0"/>
        <w:jc w:val="both"/>
        <w:rPr>
          <w:rFonts w:ascii="Arial" w:hAnsi="Arial" w:cs="Arial"/>
          <w:sz w:val="24"/>
          <w:szCs w:val="24"/>
        </w:rPr>
      </w:pPr>
    </w:p>
    <w:p w14:paraId="51CA8512"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Contribuir a la sostenibilidad de las finanzas públicas mediante una política tributaria eficaz que promueva la eficiencia recaudatoria, la modernización de los sistemas de información y una efectiva asistencia al contribuyente.</w:t>
      </w:r>
    </w:p>
    <w:p w14:paraId="615FDD00" w14:textId="77777777" w:rsidR="00C62C43" w:rsidRPr="00C62C43" w:rsidRDefault="00C62C43" w:rsidP="00C62C43">
      <w:pPr>
        <w:tabs>
          <w:tab w:val="left" w:pos="284"/>
          <w:tab w:val="left" w:pos="426"/>
        </w:tabs>
        <w:spacing w:after="0"/>
        <w:jc w:val="both"/>
        <w:rPr>
          <w:rFonts w:ascii="Arial" w:hAnsi="Arial" w:cs="Arial"/>
          <w:sz w:val="24"/>
          <w:szCs w:val="24"/>
        </w:rPr>
      </w:pPr>
    </w:p>
    <w:p w14:paraId="35AE448F"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b. Estrategias.</w:t>
      </w:r>
    </w:p>
    <w:p w14:paraId="7988E994" w14:textId="77777777" w:rsidR="00C62C43" w:rsidRPr="00C62C43" w:rsidRDefault="00C62C43" w:rsidP="00C62C43">
      <w:pPr>
        <w:tabs>
          <w:tab w:val="left" w:pos="284"/>
          <w:tab w:val="left" w:pos="426"/>
        </w:tabs>
        <w:spacing w:after="0"/>
        <w:jc w:val="both"/>
        <w:rPr>
          <w:rFonts w:ascii="Arial" w:hAnsi="Arial" w:cs="Arial"/>
          <w:sz w:val="24"/>
          <w:szCs w:val="24"/>
        </w:rPr>
      </w:pPr>
    </w:p>
    <w:p w14:paraId="18A0B526" w14:textId="1B2DC143"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Aprovechar el uso de </w:t>
      </w:r>
      <w:r w:rsidR="0053606B">
        <w:rPr>
          <w:rFonts w:ascii="Arial" w:hAnsi="Arial" w:cs="Arial"/>
          <w:sz w:val="24"/>
          <w:szCs w:val="24"/>
        </w:rPr>
        <w:t xml:space="preserve">herramientas </w:t>
      </w:r>
      <w:r w:rsidRPr="00C62C43">
        <w:rPr>
          <w:rFonts w:ascii="Arial" w:hAnsi="Arial" w:cs="Arial"/>
          <w:sz w:val="24"/>
          <w:szCs w:val="24"/>
        </w:rPr>
        <w:t xml:space="preserve">tecnologías </w:t>
      </w:r>
      <w:r w:rsidR="0053606B">
        <w:rPr>
          <w:rFonts w:ascii="Arial" w:hAnsi="Arial" w:cs="Arial"/>
          <w:sz w:val="24"/>
          <w:szCs w:val="24"/>
        </w:rPr>
        <w:t xml:space="preserve">para hacer más sencillos los servicios a los contribuyentes </w:t>
      </w:r>
      <w:r w:rsidRPr="00C62C43">
        <w:rPr>
          <w:rFonts w:ascii="Arial" w:hAnsi="Arial" w:cs="Arial"/>
          <w:sz w:val="24"/>
          <w:szCs w:val="24"/>
        </w:rPr>
        <w:t>y agilizar el pago de sus contribuciones.</w:t>
      </w:r>
    </w:p>
    <w:p w14:paraId="68521FD6" w14:textId="77777777" w:rsidR="00C62C43" w:rsidRPr="00C62C43" w:rsidRDefault="00C62C43" w:rsidP="00C62C43">
      <w:pPr>
        <w:tabs>
          <w:tab w:val="left" w:pos="284"/>
          <w:tab w:val="left" w:pos="426"/>
        </w:tabs>
        <w:spacing w:after="0"/>
        <w:jc w:val="both"/>
        <w:rPr>
          <w:rFonts w:ascii="Arial" w:hAnsi="Arial" w:cs="Arial"/>
          <w:sz w:val="24"/>
          <w:szCs w:val="24"/>
        </w:rPr>
      </w:pPr>
    </w:p>
    <w:p w14:paraId="319C34F4"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Implementar reformas al marco normativo que fortalezca la recaudación local.</w:t>
      </w:r>
    </w:p>
    <w:p w14:paraId="50A830CF" w14:textId="77777777" w:rsidR="00C62C43" w:rsidRPr="00C62C43" w:rsidRDefault="00C62C43" w:rsidP="00C62C43">
      <w:pPr>
        <w:tabs>
          <w:tab w:val="left" w:pos="284"/>
          <w:tab w:val="left" w:pos="426"/>
        </w:tabs>
        <w:spacing w:after="0"/>
        <w:jc w:val="both"/>
        <w:rPr>
          <w:rFonts w:ascii="Arial" w:hAnsi="Arial" w:cs="Arial"/>
          <w:sz w:val="24"/>
          <w:szCs w:val="24"/>
        </w:rPr>
      </w:pPr>
    </w:p>
    <w:p w14:paraId="052BEEC6" w14:textId="6D3A6EE5" w:rsidR="009D340A" w:rsidRPr="00C62C43" w:rsidRDefault="001E2062" w:rsidP="009D340A">
      <w:pPr>
        <w:tabs>
          <w:tab w:val="left" w:pos="284"/>
          <w:tab w:val="left" w:pos="426"/>
        </w:tabs>
        <w:spacing w:after="0"/>
        <w:jc w:val="both"/>
        <w:rPr>
          <w:rFonts w:ascii="Arial" w:hAnsi="Arial" w:cs="Arial"/>
          <w:sz w:val="24"/>
          <w:szCs w:val="24"/>
        </w:rPr>
      </w:pPr>
      <w:r>
        <w:rPr>
          <w:rFonts w:ascii="Arial" w:hAnsi="Arial" w:cs="Arial"/>
          <w:sz w:val="24"/>
          <w:szCs w:val="24"/>
        </w:rPr>
        <w:t>Promover</w:t>
      </w:r>
      <w:r w:rsidR="009D340A">
        <w:rPr>
          <w:rFonts w:ascii="Arial" w:hAnsi="Arial" w:cs="Arial"/>
          <w:sz w:val="24"/>
          <w:szCs w:val="24"/>
        </w:rPr>
        <w:t xml:space="preserve"> </w:t>
      </w:r>
      <w:r w:rsidR="009D340A" w:rsidRPr="00C62C43">
        <w:rPr>
          <w:rFonts w:ascii="Arial" w:hAnsi="Arial" w:cs="Arial"/>
          <w:sz w:val="24"/>
          <w:szCs w:val="24"/>
        </w:rPr>
        <w:t>el cumplimiento fiscal voluntario y oportuno, por parte de los contribuyentes.</w:t>
      </w:r>
    </w:p>
    <w:p w14:paraId="20D42213" w14:textId="77777777" w:rsidR="009D340A" w:rsidRDefault="009D340A" w:rsidP="00C62C43">
      <w:pPr>
        <w:tabs>
          <w:tab w:val="left" w:pos="284"/>
          <w:tab w:val="left" w:pos="426"/>
        </w:tabs>
        <w:spacing w:after="0"/>
        <w:jc w:val="both"/>
        <w:rPr>
          <w:rFonts w:ascii="Arial" w:hAnsi="Arial" w:cs="Arial"/>
          <w:sz w:val="24"/>
          <w:szCs w:val="24"/>
        </w:rPr>
      </w:pPr>
    </w:p>
    <w:p w14:paraId="5F654991" w14:textId="47A0F768"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Fortalecer los canales de atención y servicios a los contribuyentes. </w:t>
      </w:r>
    </w:p>
    <w:p w14:paraId="4BC42DBF" w14:textId="77777777" w:rsidR="00C62C43" w:rsidRPr="00C62C43" w:rsidRDefault="00C62C43" w:rsidP="00C62C43">
      <w:pPr>
        <w:tabs>
          <w:tab w:val="left" w:pos="284"/>
          <w:tab w:val="left" w:pos="426"/>
        </w:tabs>
        <w:spacing w:after="0"/>
        <w:jc w:val="both"/>
        <w:rPr>
          <w:rFonts w:ascii="Arial" w:hAnsi="Arial" w:cs="Arial"/>
          <w:sz w:val="24"/>
          <w:szCs w:val="24"/>
        </w:rPr>
      </w:pPr>
    </w:p>
    <w:p w14:paraId="401BCBB5" w14:textId="3B52C838" w:rsidR="00C62C43" w:rsidRPr="00C62C43" w:rsidRDefault="009D340A" w:rsidP="00C62C43">
      <w:pPr>
        <w:tabs>
          <w:tab w:val="left" w:pos="284"/>
          <w:tab w:val="left" w:pos="426"/>
        </w:tabs>
        <w:spacing w:after="0"/>
        <w:jc w:val="both"/>
        <w:rPr>
          <w:rFonts w:ascii="Arial" w:hAnsi="Arial" w:cs="Arial"/>
          <w:sz w:val="24"/>
          <w:szCs w:val="24"/>
        </w:rPr>
      </w:pPr>
      <w:r>
        <w:rPr>
          <w:rFonts w:ascii="Arial" w:hAnsi="Arial" w:cs="Arial"/>
          <w:sz w:val="24"/>
          <w:szCs w:val="24"/>
        </w:rPr>
        <w:t xml:space="preserve">Modernizar </w:t>
      </w:r>
      <w:r w:rsidR="00C62C43" w:rsidRPr="00C62C43">
        <w:rPr>
          <w:rFonts w:ascii="Arial" w:hAnsi="Arial" w:cs="Arial"/>
          <w:sz w:val="24"/>
          <w:szCs w:val="24"/>
        </w:rPr>
        <w:t xml:space="preserve">la infraestructura instalada </w:t>
      </w:r>
      <w:r>
        <w:rPr>
          <w:rFonts w:ascii="Arial" w:hAnsi="Arial" w:cs="Arial"/>
          <w:sz w:val="24"/>
          <w:szCs w:val="24"/>
        </w:rPr>
        <w:t xml:space="preserve">y los sistemas tecnológicos </w:t>
      </w:r>
      <w:r w:rsidR="00C62C43" w:rsidRPr="00C62C43">
        <w:rPr>
          <w:rFonts w:ascii="Arial" w:hAnsi="Arial" w:cs="Arial"/>
          <w:sz w:val="24"/>
          <w:szCs w:val="24"/>
        </w:rPr>
        <w:t xml:space="preserve">de los Kioscos de Servicios de Gobierno y oficinas de recaudación para ampliar </w:t>
      </w:r>
      <w:r w:rsidR="001E2062">
        <w:rPr>
          <w:rFonts w:ascii="Arial" w:hAnsi="Arial" w:cs="Arial"/>
          <w:sz w:val="24"/>
          <w:szCs w:val="24"/>
        </w:rPr>
        <w:t xml:space="preserve">y mejorar </w:t>
      </w:r>
      <w:r w:rsidR="00C62C43" w:rsidRPr="00C62C43">
        <w:rPr>
          <w:rFonts w:ascii="Arial" w:hAnsi="Arial" w:cs="Arial"/>
          <w:sz w:val="24"/>
          <w:szCs w:val="24"/>
        </w:rPr>
        <w:t xml:space="preserve">la atención a los contribuyentes. </w:t>
      </w:r>
    </w:p>
    <w:p w14:paraId="0562B7FF" w14:textId="77777777" w:rsidR="00C62C43" w:rsidRPr="00C62C43" w:rsidRDefault="00C62C43" w:rsidP="00C62C43">
      <w:pPr>
        <w:tabs>
          <w:tab w:val="left" w:pos="284"/>
          <w:tab w:val="left" w:pos="426"/>
        </w:tabs>
        <w:spacing w:after="0"/>
        <w:jc w:val="both"/>
        <w:rPr>
          <w:rFonts w:ascii="Arial" w:hAnsi="Arial" w:cs="Arial"/>
          <w:sz w:val="24"/>
          <w:szCs w:val="24"/>
        </w:rPr>
      </w:pPr>
    </w:p>
    <w:p w14:paraId="373971ED" w14:textId="5968132F"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Fortalecer la</w:t>
      </w:r>
      <w:r w:rsidR="004B4C98">
        <w:rPr>
          <w:rFonts w:ascii="Arial" w:hAnsi="Arial" w:cs="Arial"/>
          <w:sz w:val="24"/>
          <w:szCs w:val="24"/>
        </w:rPr>
        <w:t xml:space="preserve">s acciones de </w:t>
      </w:r>
      <w:r w:rsidRPr="00C62C43">
        <w:rPr>
          <w:rFonts w:ascii="Arial" w:hAnsi="Arial" w:cs="Arial"/>
          <w:sz w:val="24"/>
          <w:szCs w:val="24"/>
        </w:rPr>
        <w:t xml:space="preserve">fiscalización </w:t>
      </w:r>
      <w:r w:rsidR="004B4C98">
        <w:rPr>
          <w:rFonts w:ascii="Arial" w:hAnsi="Arial" w:cs="Arial"/>
          <w:sz w:val="24"/>
          <w:szCs w:val="24"/>
        </w:rPr>
        <w:t>y recuperación de créditos fiscales</w:t>
      </w:r>
      <w:r w:rsidRPr="00C62C43">
        <w:rPr>
          <w:rFonts w:ascii="Arial" w:hAnsi="Arial" w:cs="Arial"/>
          <w:sz w:val="24"/>
          <w:szCs w:val="24"/>
        </w:rPr>
        <w:t>.</w:t>
      </w:r>
    </w:p>
    <w:p w14:paraId="31D46518" w14:textId="77777777" w:rsidR="00C62C43" w:rsidRPr="00C62C43" w:rsidRDefault="00C62C43" w:rsidP="00C62C43">
      <w:pPr>
        <w:tabs>
          <w:tab w:val="left" w:pos="284"/>
          <w:tab w:val="left" w:pos="426"/>
        </w:tabs>
        <w:spacing w:after="0"/>
        <w:jc w:val="both"/>
        <w:rPr>
          <w:rFonts w:ascii="Arial" w:hAnsi="Arial" w:cs="Arial"/>
          <w:sz w:val="24"/>
          <w:szCs w:val="24"/>
        </w:rPr>
      </w:pPr>
    </w:p>
    <w:p w14:paraId="3C3714F3" w14:textId="77777777" w:rsidR="00C62C43" w:rsidRPr="00C62C43" w:rsidRDefault="00C62C43" w:rsidP="00C62C43">
      <w:pPr>
        <w:tabs>
          <w:tab w:val="left" w:pos="284"/>
          <w:tab w:val="left" w:pos="426"/>
        </w:tabs>
        <w:spacing w:after="0"/>
        <w:jc w:val="both"/>
        <w:rPr>
          <w:rFonts w:ascii="Arial" w:hAnsi="Arial" w:cs="Arial"/>
          <w:sz w:val="24"/>
          <w:szCs w:val="24"/>
        </w:rPr>
      </w:pPr>
    </w:p>
    <w:p w14:paraId="282B6FD7"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lastRenderedPageBreak/>
        <w:t>c. Meta.</w:t>
      </w:r>
    </w:p>
    <w:p w14:paraId="256E6279" w14:textId="77777777" w:rsidR="00C62C43" w:rsidRPr="00C62C43" w:rsidRDefault="00C62C43" w:rsidP="00C62C43">
      <w:pPr>
        <w:tabs>
          <w:tab w:val="left" w:pos="284"/>
          <w:tab w:val="left" w:pos="426"/>
        </w:tabs>
        <w:spacing w:after="0"/>
        <w:jc w:val="both"/>
        <w:rPr>
          <w:rFonts w:ascii="Arial" w:hAnsi="Arial" w:cs="Arial"/>
          <w:sz w:val="24"/>
          <w:szCs w:val="24"/>
        </w:rPr>
      </w:pPr>
    </w:p>
    <w:p w14:paraId="16C48DDB"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Derivado de lo anterior, el Gobierno del Estado de Colima establece como meta para el ejercicio fiscal 2027, un crecimiento de recaudación de impuestos similar al crecimiento del Producto Interno Bruto Nacional.   </w:t>
      </w:r>
    </w:p>
    <w:p w14:paraId="0D82D27E" w14:textId="77777777" w:rsidR="00C62C43" w:rsidRPr="00C62C43" w:rsidRDefault="00C62C43" w:rsidP="00C62C43">
      <w:pPr>
        <w:tabs>
          <w:tab w:val="left" w:pos="284"/>
          <w:tab w:val="left" w:pos="426"/>
        </w:tabs>
        <w:spacing w:after="0"/>
        <w:jc w:val="both"/>
        <w:rPr>
          <w:rFonts w:ascii="Arial" w:hAnsi="Arial" w:cs="Arial"/>
          <w:sz w:val="24"/>
          <w:szCs w:val="24"/>
        </w:rPr>
      </w:pPr>
    </w:p>
    <w:p w14:paraId="6ED1EDA2"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II. PROYECCIONES DE FINANZAS PÚBLICAS.</w:t>
      </w:r>
      <w:r w:rsidRPr="00C62C43">
        <w:rPr>
          <w:rFonts w:ascii="Arial" w:hAnsi="Arial" w:cs="Arial"/>
          <w:b/>
          <w:bCs/>
          <w:sz w:val="24"/>
          <w:szCs w:val="24"/>
        </w:rPr>
        <w:tab/>
      </w:r>
    </w:p>
    <w:p w14:paraId="06965318" w14:textId="77777777" w:rsidR="00C62C43" w:rsidRPr="00C62C43" w:rsidRDefault="00C62C43" w:rsidP="00C62C43">
      <w:pPr>
        <w:tabs>
          <w:tab w:val="left" w:pos="284"/>
          <w:tab w:val="left" w:pos="426"/>
        </w:tabs>
        <w:spacing w:after="0"/>
        <w:jc w:val="both"/>
        <w:rPr>
          <w:rFonts w:ascii="Arial" w:hAnsi="Arial" w:cs="Arial"/>
          <w:sz w:val="24"/>
          <w:szCs w:val="24"/>
        </w:rPr>
      </w:pPr>
    </w:p>
    <w:p w14:paraId="4FFE8148"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Proyecciones de Finanzas Públicas del Estado de Colima para el ejercicio fiscal 2027.</w:t>
      </w:r>
    </w:p>
    <w:p w14:paraId="71B27E85" w14:textId="77777777" w:rsidR="00C62C43" w:rsidRPr="00C62C43" w:rsidRDefault="00C62C43" w:rsidP="00C62C43">
      <w:pPr>
        <w:tabs>
          <w:tab w:val="left" w:pos="284"/>
          <w:tab w:val="left" w:pos="426"/>
        </w:tabs>
        <w:spacing w:after="0"/>
        <w:jc w:val="both"/>
        <w:rPr>
          <w:rFonts w:ascii="Arial" w:hAnsi="Arial" w:cs="Arial"/>
          <w:sz w:val="24"/>
          <w:szCs w:val="24"/>
        </w:rPr>
      </w:pPr>
    </w:p>
    <w:p w14:paraId="67ACAC93" w14:textId="4FB63291"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Los ingresos del </w:t>
      </w:r>
      <w:r w:rsidR="00ED3E12">
        <w:rPr>
          <w:rFonts w:ascii="Arial" w:hAnsi="Arial" w:cs="Arial"/>
          <w:sz w:val="24"/>
          <w:szCs w:val="24"/>
        </w:rPr>
        <w:t xml:space="preserve">Poder Ejecutivo del </w:t>
      </w:r>
      <w:r w:rsidRPr="00C62C43">
        <w:rPr>
          <w:rFonts w:ascii="Arial" w:hAnsi="Arial" w:cs="Arial"/>
          <w:sz w:val="24"/>
          <w:szCs w:val="24"/>
        </w:rPr>
        <w:t xml:space="preserve">Gobierno del Estado para el ejercicio fiscal 2027 se estiman en </w:t>
      </w:r>
      <w:r w:rsidR="00DC16D5" w:rsidRPr="00DC16D5">
        <w:rPr>
          <w:rFonts w:ascii="Arial" w:hAnsi="Arial" w:cs="Arial"/>
          <w:b/>
          <w:bCs/>
          <w:sz w:val="24"/>
          <w:szCs w:val="24"/>
        </w:rPr>
        <w:t>$24,872,461,173 (Veinticuatro mil ochocientos setenta y dos millones cuatrocientos sesenta y un mil ciento setenta y tres pesos)</w:t>
      </w:r>
      <w:r w:rsidRPr="00C62C43">
        <w:rPr>
          <w:rFonts w:ascii="Arial" w:hAnsi="Arial" w:cs="Arial"/>
          <w:sz w:val="24"/>
          <w:szCs w:val="24"/>
        </w:rPr>
        <w:t>, distribuidos en los conceptos que se detallan a continuación:</w:t>
      </w:r>
    </w:p>
    <w:p w14:paraId="666571C5" w14:textId="77777777" w:rsidR="00C62C43" w:rsidRPr="00C62C43" w:rsidRDefault="00C62C43" w:rsidP="00C62C43">
      <w:pPr>
        <w:tabs>
          <w:tab w:val="left" w:pos="284"/>
          <w:tab w:val="left" w:pos="426"/>
        </w:tabs>
        <w:spacing w:after="0"/>
        <w:jc w:val="both"/>
        <w:rPr>
          <w:rFonts w:ascii="Arial" w:hAnsi="Arial" w:cs="Arial"/>
          <w:sz w:val="24"/>
          <w:szCs w:val="24"/>
        </w:rPr>
      </w:pPr>
    </w:p>
    <w:p w14:paraId="5CCA81C2"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1. Impuestos.</w:t>
      </w:r>
    </w:p>
    <w:p w14:paraId="5FE0DE98" w14:textId="77777777" w:rsidR="00C62C43" w:rsidRPr="00C62C43" w:rsidRDefault="00C62C43" w:rsidP="00C62C43">
      <w:pPr>
        <w:tabs>
          <w:tab w:val="left" w:pos="284"/>
          <w:tab w:val="left" w:pos="426"/>
        </w:tabs>
        <w:spacing w:after="0"/>
        <w:jc w:val="both"/>
        <w:rPr>
          <w:rFonts w:ascii="Arial" w:hAnsi="Arial" w:cs="Arial"/>
          <w:sz w:val="24"/>
          <w:szCs w:val="24"/>
        </w:rPr>
      </w:pPr>
    </w:p>
    <w:p w14:paraId="50C8555E"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Los impuestos se calcularon considerando los ingresos recaudados en el periodo de enero a septiembre 2026, el pronóstico de ingresos al cierre del ejercicio fiscal y el marco macroeconómico para el ejercicio fiscal 2027, en donde se tomaron elementos como la inflación anual y el crecimiento económico esperado, conforme a los Criterios Generales de Política Económica para 2027. Además, con el fin de fortalecer los ingresos propios, se establece como meta tener un crecimiento en la recaudación de impuestos similar al crecimiento del Producto Interno Bruto Nacional. </w:t>
      </w:r>
    </w:p>
    <w:p w14:paraId="307FE36C" w14:textId="77777777" w:rsidR="00C62C43" w:rsidRPr="00C62C43" w:rsidRDefault="00C62C43" w:rsidP="00C62C43">
      <w:pPr>
        <w:tabs>
          <w:tab w:val="left" w:pos="284"/>
          <w:tab w:val="left" w:pos="426"/>
        </w:tabs>
        <w:spacing w:after="0"/>
        <w:jc w:val="both"/>
        <w:rPr>
          <w:rFonts w:ascii="Arial" w:hAnsi="Arial" w:cs="Arial"/>
          <w:sz w:val="24"/>
          <w:szCs w:val="24"/>
        </w:rPr>
      </w:pPr>
    </w:p>
    <w:p w14:paraId="35446BC5"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este concepto se estima la cantidad de </w:t>
      </w:r>
      <w:r w:rsidRPr="00C62C43">
        <w:rPr>
          <w:rFonts w:ascii="Arial" w:hAnsi="Arial" w:cs="Arial"/>
          <w:b/>
          <w:bCs/>
          <w:sz w:val="24"/>
          <w:szCs w:val="24"/>
        </w:rPr>
        <w:t>$2,076,099,038 (Dos mil setenta y seis millones noventa y nueve mil treinta y ocho pesos)</w:t>
      </w:r>
      <w:r w:rsidRPr="00C62C43">
        <w:rPr>
          <w:rFonts w:ascii="Arial" w:hAnsi="Arial" w:cs="Arial"/>
          <w:sz w:val="24"/>
          <w:szCs w:val="24"/>
        </w:rPr>
        <w:t>.</w:t>
      </w:r>
    </w:p>
    <w:p w14:paraId="1CE72DA0" w14:textId="77777777" w:rsidR="00C62C43" w:rsidRPr="00C62C43" w:rsidRDefault="00C62C43" w:rsidP="00C62C43">
      <w:pPr>
        <w:tabs>
          <w:tab w:val="left" w:pos="284"/>
          <w:tab w:val="left" w:pos="426"/>
        </w:tabs>
        <w:spacing w:after="0"/>
        <w:jc w:val="both"/>
        <w:rPr>
          <w:rFonts w:ascii="Arial" w:hAnsi="Arial" w:cs="Arial"/>
          <w:sz w:val="24"/>
          <w:szCs w:val="24"/>
        </w:rPr>
      </w:pPr>
    </w:p>
    <w:p w14:paraId="6BCE0A6B"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2. Cuotas y Aportaciones de seguridad social.</w:t>
      </w:r>
    </w:p>
    <w:p w14:paraId="5A72AD05" w14:textId="77777777" w:rsidR="00C62C43" w:rsidRPr="00C62C43" w:rsidRDefault="00C62C43" w:rsidP="00C62C43">
      <w:pPr>
        <w:tabs>
          <w:tab w:val="left" w:pos="284"/>
          <w:tab w:val="left" w:pos="426"/>
        </w:tabs>
        <w:spacing w:after="0"/>
        <w:jc w:val="both"/>
        <w:rPr>
          <w:rFonts w:ascii="Arial" w:hAnsi="Arial" w:cs="Arial"/>
          <w:sz w:val="24"/>
          <w:szCs w:val="24"/>
        </w:rPr>
      </w:pPr>
    </w:p>
    <w:p w14:paraId="7C648649"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No se prevé obtener ingresos por este concepto.</w:t>
      </w:r>
    </w:p>
    <w:p w14:paraId="378086D2" w14:textId="77777777" w:rsidR="00C62C43" w:rsidRPr="00C62C43" w:rsidRDefault="00C62C43" w:rsidP="00C62C43">
      <w:pPr>
        <w:tabs>
          <w:tab w:val="left" w:pos="284"/>
          <w:tab w:val="left" w:pos="426"/>
        </w:tabs>
        <w:spacing w:after="0"/>
        <w:jc w:val="both"/>
        <w:rPr>
          <w:rFonts w:ascii="Arial" w:hAnsi="Arial" w:cs="Arial"/>
          <w:sz w:val="24"/>
          <w:szCs w:val="24"/>
        </w:rPr>
      </w:pPr>
    </w:p>
    <w:p w14:paraId="58C0FA22"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3. Contribuciones de Mejoras.</w:t>
      </w:r>
    </w:p>
    <w:p w14:paraId="7E48CE01" w14:textId="77777777" w:rsidR="00C62C43" w:rsidRPr="00C62C43" w:rsidRDefault="00C62C43" w:rsidP="00C62C43">
      <w:pPr>
        <w:tabs>
          <w:tab w:val="left" w:pos="284"/>
          <w:tab w:val="left" w:pos="426"/>
        </w:tabs>
        <w:spacing w:after="0"/>
        <w:jc w:val="both"/>
        <w:rPr>
          <w:rFonts w:ascii="Arial" w:hAnsi="Arial" w:cs="Arial"/>
          <w:sz w:val="24"/>
          <w:szCs w:val="24"/>
        </w:rPr>
      </w:pPr>
    </w:p>
    <w:p w14:paraId="4A13EC88" w14:textId="74C448B2"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Este concepto de ingreso no es objeto de estimación en la presente Iniciativa de Ley, toda vez que, de conformidad con el artículo 65 de la Ley de Hacienda del Estado</w:t>
      </w:r>
      <w:r w:rsidR="00BF5465">
        <w:rPr>
          <w:rFonts w:ascii="Arial" w:hAnsi="Arial" w:cs="Arial"/>
          <w:sz w:val="24"/>
          <w:szCs w:val="24"/>
        </w:rPr>
        <w:t xml:space="preserve"> de Colima</w:t>
      </w:r>
      <w:r w:rsidRPr="00C62C43">
        <w:rPr>
          <w:rFonts w:ascii="Arial" w:hAnsi="Arial" w:cs="Arial"/>
          <w:sz w:val="24"/>
          <w:szCs w:val="24"/>
        </w:rPr>
        <w:t>, para materializar sus elementos esenciales, deberá expedirse un decreto específico por el Congreso del Estado.</w:t>
      </w:r>
    </w:p>
    <w:p w14:paraId="7965F418" w14:textId="77777777" w:rsidR="00C62C43" w:rsidRPr="00C62C43" w:rsidRDefault="00C62C43" w:rsidP="00C62C43">
      <w:pPr>
        <w:tabs>
          <w:tab w:val="left" w:pos="284"/>
          <w:tab w:val="left" w:pos="426"/>
        </w:tabs>
        <w:spacing w:after="0"/>
        <w:jc w:val="both"/>
        <w:rPr>
          <w:rFonts w:ascii="Arial" w:hAnsi="Arial" w:cs="Arial"/>
          <w:sz w:val="24"/>
          <w:szCs w:val="24"/>
        </w:rPr>
      </w:pPr>
    </w:p>
    <w:p w14:paraId="575242FD"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4. Derechos.</w:t>
      </w:r>
    </w:p>
    <w:p w14:paraId="09E0D0EF" w14:textId="77777777" w:rsidR="00C62C43" w:rsidRPr="00C62C43" w:rsidRDefault="00C62C43" w:rsidP="00C62C43">
      <w:pPr>
        <w:tabs>
          <w:tab w:val="left" w:pos="284"/>
          <w:tab w:val="left" w:pos="426"/>
        </w:tabs>
        <w:spacing w:after="0"/>
        <w:jc w:val="both"/>
        <w:rPr>
          <w:rFonts w:ascii="Arial" w:hAnsi="Arial" w:cs="Arial"/>
          <w:sz w:val="24"/>
          <w:szCs w:val="24"/>
        </w:rPr>
      </w:pPr>
    </w:p>
    <w:p w14:paraId="10BC1F51"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lastRenderedPageBreak/>
        <w:t xml:space="preserve">Para la estimación de los diferentes conceptos que integran el capítulo de derechos, se consideró la información proporcionada por las dependencias y entidades del Gobierno del Estado de Colima, prestadoras de los servicios que los generan, así como los ingresos observados de enero a septiembre de 2026 y las cifras proyectadas para el resto del ejercicio, considerando el crecimiento de la Unidad de Medida y Actualización (U.M.A.) conforme el pronóstico de la inflación, y el crecimiento esperado de la economía para 2027. Lo anterior, tomando en cuenta que el uso o aprovechamiento de bienes de dominio público de la entidad y la prestación de servicios por parte del Estado y sus organismos, están vinculados con actividades productivas que crecen al ritmo de la actividad económica y que, con esta medida los derechos se mantendrán en proporción directa con el costo que implica al Estado otorgar dichos bienes y servicios. </w:t>
      </w:r>
    </w:p>
    <w:p w14:paraId="1C0A2CA3" w14:textId="77777777" w:rsidR="00C62C43" w:rsidRPr="00C62C43" w:rsidRDefault="00C62C43" w:rsidP="00C62C43">
      <w:pPr>
        <w:tabs>
          <w:tab w:val="left" w:pos="284"/>
          <w:tab w:val="left" w:pos="426"/>
        </w:tabs>
        <w:spacing w:after="0"/>
        <w:jc w:val="both"/>
        <w:rPr>
          <w:rFonts w:ascii="Arial" w:hAnsi="Arial" w:cs="Arial"/>
          <w:sz w:val="24"/>
          <w:szCs w:val="24"/>
        </w:rPr>
      </w:pPr>
    </w:p>
    <w:p w14:paraId="4D5F2442"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este concepto se estima la cantidad de </w:t>
      </w:r>
      <w:r w:rsidRPr="00C62C43">
        <w:rPr>
          <w:rFonts w:ascii="Arial" w:hAnsi="Arial" w:cs="Arial"/>
          <w:b/>
          <w:bCs/>
          <w:sz w:val="24"/>
          <w:szCs w:val="24"/>
        </w:rPr>
        <w:t>$726,060,790 (Setecientos veintiséis millones setenta mil setecientos noventa pesos)</w:t>
      </w:r>
      <w:r w:rsidRPr="00C62C43">
        <w:rPr>
          <w:rFonts w:ascii="Arial" w:hAnsi="Arial" w:cs="Arial"/>
          <w:sz w:val="24"/>
          <w:szCs w:val="24"/>
        </w:rPr>
        <w:t>.</w:t>
      </w:r>
    </w:p>
    <w:p w14:paraId="55FED6E9" w14:textId="77777777" w:rsidR="00C62C43" w:rsidRPr="00C62C43" w:rsidRDefault="00C62C43" w:rsidP="00C62C43">
      <w:pPr>
        <w:tabs>
          <w:tab w:val="left" w:pos="284"/>
          <w:tab w:val="left" w:pos="426"/>
        </w:tabs>
        <w:spacing w:after="0"/>
        <w:jc w:val="both"/>
        <w:rPr>
          <w:rFonts w:ascii="Arial" w:hAnsi="Arial" w:cs="Arial"/>
          <w:sz w:val="24"/>
          <w:szCs w:val="24"/>
        </w:rPr>
      </w:pPr>
    </w:p>
    <w:p w14:paraId="2C8787CE" w14:textId="77777777" w:rsidR="00C62C43" w:rsidRPr="00C62C43" w:rsidRDefault="00C62C43" w:rsidP="00C62C43">
      <w:pPr>
        <w:tabs>
          <w:tab w:val="left" w:pos="284"/>
          <w:tab w:val="left" w:pos="426"/>
        </w:tabs>
        <w:spacing w:after="0"/>
        <w:jc w:val="both"/>
        <w:rPr>
          <w:rFonts w:ascii="Arial" w:hAnsi="Arial" w:cs="Arial"/>
          <w:sz w:val="24"/>
          <w:szCs w:val="24"/>
        </w:rPr>
      </w:pPr>
    </w:p>
    <w:p w14:paraId="6671B789"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5. Productos.</w:t>
      </w:r>
    </w:p>
    <w:p w14:paraId="339AEA79" w14:textId="77777777" w:rsidR="00C62C43" w:rsidRPr="00C62C43" w:rsidRDefault="00C62C43" w:rsidP="00C62C43">
      <w:pPr>
        <w:tabs>
          <w:tab w:val="left" w:pos="284"/>
          <w:tab w:val="left" w:pos="426"/>
        </w:tabs>
        <w:spacing w:after="0"/>
        <w:jc w:val="both"/>
        <w:rPr>
          <w:rFonts w:ascii="Arial" w:hAnsi="Arial" w:cs="Arial"/>
          <w:sz w:val="24"/>
          <w:szCs w:val="24"/>
        </w:rPr>
      </w:pPr>
    </w:p>
    <w:p w14:paraId="5921E66B"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Los productos son las contraprestaciones por los servicios que presta el Gobierno del Estado en sus funciones de derecho privado, tales como los intereses que generan las cuentas bancarias, entre otros, de conformidad con la legislación aplicable en la materia. Para la proyección de este rubro de ingresos, se consideró los ingresos observados en el periodo de enero a septiembre de 2026, la proyección de los ingresos al cierre del ejercicio fiscal, así como la inflación anual estimada y crecimiento económico esperado, conforme a los Criterios Generales de Política Económica para 2027.</w:t>
      </w:r>
    </w:p>
    <w:p w14:paraId="04917523" w14:textId="77777777" w:rsidR="00C62C43" w:rsidRPr="00C62C43" w:rsidRDefault="00C62C43" w:rsidP="00C62C43">
      <w:pPr>
        <w:tabs>
          <w:tab w:val="left" w:pos="284"/>
          <w:tab w:val="left" w:pos="426"/>
        </w:tabs>
        <w:spacing w:after="0"/>
        <w:jc w:val="both"/>
        <w:rPr>
          <w:rFonts w:ascii="Arial" w:hAnsi="Arial" w:cs="Arial"/>
          <w:sz w:val="24"/>
          <w:szCs w:val="24"/>
        </w:rPr>
      </w:pPr>
    </w:p>
    <w:p w14:paraId="5B476028"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este concepto se estima la cantidad de </w:t>
      </w:r>
      <w:r w:rsidRPr="00C62C43">
        <w:rPr>
          <w:rFonts w:ascii="Arial" w:hAnsi="Arial" w:cs="Arial"/>
          <w:b/>
          <w:bCs/>
          <w:sz w:val="24"/>
          <w:szCs w:val="24"/>
        </w:rPr>
        <w:t>$120,769,791 (Ciento veinte millones setecientos sesenta y nueve mil setecientos noventa y un pesos)</w:t>
      </w:r>
      <w:r w:rsidRPr="00C62C43">
        <w:rPr>
          <w:rFonts w:ascii="Arial" w:hAnsi="Arial" w:cs="Arial"/>
          <w:sz w:val="24"/>
          <w:szCs w:val="24"/>
        </w:rPr>
        <w:t>.</w:t>
      </w:r>
    </w:p>
    <w:p w14:paraId="5C40D152" w14:textId="77777777" w:rsidR="00C62C43" w:rsidRPr="00C62C43" w:rsidRDefault="00C62C43" w:rsidP="00C62C43">
      <w:pPr>
        <w:tabs>
          <w:tab w:val="left" w:pos="284"/>
          <w:tab w:val="left" w:pos="426"/>
        </w:tabs>
        <w:spacing w:after="0"/>
        <w:jc w:val="both"/>
        <w:rPr>
          <w:rFonts w:ascii="Arial" w:hAnsi="Arial" w:cs="Arial"/>
          <w:sz w:val="24"/>
          <w:szCs w:val="24"/>
        </w:rPr>
      </w:pPr>
    </w:p>
    <w:p w14:paraId="3DAB1B1E"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6. Aprovechamientos.</w:t>
      </w:r>
    </w:p>
    <w:p w14:paraId="683C300D" w14:textId="77777777" w:rsidR="00C62C43" w:rsidRPr="00C62C43" w:rsidRDefault="00C62C43" w:rsidP="00C62C43">
      <w:pPr>
        <w:tabs>
          <w:tab w:val="left" w:pos="284"/>
          <w:tab w:val="left" w:pos="426"/>
        </w:tabs>
        <w:spacing w:after="0"/>
        <w:jc w:val="both"/>
        <w:rPr>
          <w:rFonts w:ascii="Arial" w:hAnsi="Arial" w:cs="Arial"/>
          <w:sz w:val="24"/>
          <w:szCs w:val="24"/>
        </w:rPr>
      </w:pPr>
    </w:p>
    <w:p w14:paraId="680C60FA"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Los aprovechamientos son los ingresos que percibe el Estado por ejercer funciones de derecho público distintos de las contribuciones, los ingresos derivados de financiamientos y de los que obtengan los organismos descentralizados y las empresas de participación estatal y municipal. Para la estimación de este rubro de ingresos se consideró la recaudación observada de los ingresos de enero a septiembre de 2026 y los ingresos proyectados para el resto del ejercicio, considerando el factor de inflación y el crecimiento económico esperado, conforme a los Criterios Generales de Política Económica para 2027.</w:t>
      </w:r>
    </w:p>
    <w:p w14:paraId="3DF13322" w14:textId="77777777" w:rsidR="00C62C43" w:rsidRPr="00C62C43" w:rsidRDefault="00C62C43" w:rsidP="00C62C43">
      <w:pPr>
        <w:tabs>
          <w:tab w:val="left" w:pos="284"/>
          <w:tab w:val="left" w:pos="426"/>
        </w:tabs>
        <w:spacing w:after="0"/>
        <w:jc w:val="both"/>
        <w:rPr>
          <w:rFonts w:ascii="Arial" w:hAnsi="Arial" w:cs="Arial"/>
          <w:sz w:val="24"/>
          <w:szCs w:val="24"/>
        </w:rPr>
      </w:pPr>
    </w:p>
    <w:p w14:paraId="694370CC"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este concepto se estima la cantidad de </w:t>
      </w:r>
      <w:r w:rsidRPr="00C62C43">
        <w:rPr>
          <w:rFonts w:ascii="Arial" w:hAnsi="Arial" w:cs="Arial"/>
          <w:b/>
          <w:bCs/>
          <w:sz w:val="24"/>
          <w:szCs w:val="24"/>
        </w:rPr>
        <w:t>$62,637,567 (Sesenta y dos millones seiscientos treinta y siete mil quinientos sesenta y siete pesos)</w:t>
      </w:r>
      <w:r w:rsidRPr="00C62C43">
        <w:rPr>
          <w:rFonts w:ascii="Arial" w:hAnsi="Arial" w:cs="Arial"/>
          <w:sz w:val="24"/>
          <w:szCs w:val="24"/>
        </w:rPr>
        <w:t>.</w:t>
      </w:r>
    </w:p>
    <w:p w14:paraId="5B4B2CF5" w14:textId="77777777" w:rsidR="00C62C43" w:rsidRPr="00C62C43" w:rsidRDefault="00C62C43" w:rsidP="00C62C43">
      <w:pPr>
        <w:tabs>
          <w:tab w:val="left" w:pos="284"/>
          <w:tab w:val="left" w:pos="426"/>
        </w:tabs>
        <w:spacing w:after="0"/>
        <w:jc w:val="both"/>
        <w:rPr>
          <w:rFonts w:ascii="Arial" w:hAnsi="Arial" w:cs="Arial"/>
          <w:sz w:val="24"/>
          <w:szCs w:val="24"/>
        </w:rPr>
      </w:pPr>
    </w:p>
    <w:p w14:paraId="6E088D97"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lastRenderedPageBreak/>
        <w:t>7. Ingresos por Venta de Bienes, Prestación de Servicios y Otros   Ingresos.</w:t>
      </w:r>
    </w:p>
    <w:p w14:paraId="592CCAD9" w14:textId="77777777" w:rsidR="00C62C43" w:rsidRPr="00C62C43" w:rsidRDefault="00C62C43" w:rsidP="00C62C43">
      <w:pPr>
        <w:tabs>
          <w:tab w:val="left" w:pos="284"/>
          <w:tab w:val="left" w:pos="426"/>
        </w:tabs>
        <w:spacing w:after="0"/>
        <w:jc w:val="both"/>
        <w:rPr>
          <w:rFonts w:ascii="Arial" w:hAnsi="Arial" w:cs="Arial"/>
          <w:sz w:val="24"/>
          <w:szCs w:val="24"/>
        </w:rPr>
      </w:pPr>
    </w:p>
    <w:p w14:paraId="266EBD60"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No se prevé obtener ingresos por este concepto.</w:t>
      </w:r>
    </w:p>
    <w:p w14:paraId="0163DDDA" w14:textId="77777777" w:rsidR="00C62C43" w:rsidRPr="00C62C43" w:rsidRDefault="00C62C43" w:rsidP="00C62C43">
      <w:pPr>
        <w:tabs>
          <w:tab w:val="left" w:pos="284"/>
          <w:tab w:val="left" w:pos="426"/>
        </w:tabs>
        <w:spacing w:after="0"/>
        <w:jc w:val="both"/>
        <w:rPr>
          <w:rFonts w:ascii="Arial" w:hAnsi="Arial" w:cs="Arial"/>
          <w:sz w:val="24"/>
          <w:szCs w:val="24"/>
        </w:rPr>
      </w:pPr>
    </w:p>
    <w:p w14:paraId="6F429CBB"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8. Participaciones, Aportaciones, Convenios, Incentivos Derivados de la Colaboración Fiscal y Fondos Distintos de Aportaciones.</w:t>
      </w:r>
    </w:p>
    <w:p w14:paraId="69839609" w14:textId="77777777" w:rsidR="00C62C43" w:rsidRPr="00C62C43" w:rsidRDefault="00C62C43" w:rsidP="00C62C43">
      <w:pPr>
        <w:tabs>
          <w:tab w:val="left" w:pos="284"/>
          <w:tab w:val="left" w:pos="426"/>
        </w:tabs>
        <w:spacing w:after="0"/>
        <w:jc w:val="both"/>
        <w:rPr>
          <w:rFonts w:ascii="Arial" w:hAnsi="Arial" w:cs="Arial"/>
          <w:sz w:val="24"/>
          <w:szCs w:val="24"/>
        </w:rPr>
      </w:pPr>
    </w:p>
    <w:p w14:paraId="781FD66B"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8.1. Participaciones.</w:t>
      </w:r>
    </w:p>
    <w:p w14:paraId="7871D070" w14:textId="77777777" w:rsidR="00C62C43" w:rsidRPr="00C62C43" w:rsidRDefault="00C62C43" w:rsidP="00C62C43">
      <w:pPr>
        <w:tabs>
          <w:tab w:val="left" w:pos="284"/>
          <w:tab w:val="left" w:pos="426"/>
        </w:tabs>
        <w:spacing w:after="0"/>
        <w:jc w:val="both"/>
        <w:rPr>
          <w:rFonts w:ascii="Arial" w:hAnsi="Arial" w:cs="Arial"/>
          <w:sz w:val="24"/>
          <w:szCs w:val="24"/>
        </w:rPr>
      </w:pPr>
    </w:p>
    <w:p w14:paraId="41564569"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Las Participaciones son los recursos que se transfieren a las entidades federativas y a los municipios, correspondientes a las participaciones en ingresos federales, de acuerdo con la Ley de Coordinación Fiscal y los Convenios de Adhesión al Sistema Nacional de Coordinación Fiscal y sus anexos, así como de conformidad con los Convenios de Colaboración Administrativa en Materia Fiscal Federal y sus anexos.</w:t>
      </w:r>
    </w:p>
    <w:p w14:paraId="25B19634" w14:textId="77777777" w:rsidR="00C62C43" w:rsidRPr="00C62C43" w:rsidRDefault="00C62C43" w:rsidP="00C62C43">
      <w:pPr>
        <w:tabs>
          <w:tab w:val="left" w:pos="284"/>
          <w:tab w:val="left" w:pos="426"/>
        </w:tabs>
        <w:spacing w:after="0"/>
        <w:jc w:val="both"/>
        <w:rPr>
          <w:rFonts w:ascii="Arial" w:hAnsi="Arial" w:cs="Arial"/>
          <w:sz w:val="24"/>
          <w:szCs w:val="24"/>
        </w:rPr>
      </w:pPr>
    </w:p>
    <w:p w14:paraId="28DC0030"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Fondo General de Participaciones, el Fondo de Fomento Municipal, el Fondo de Fiscalización y Recaudación, el Fondo de Participación Específica del Impuesto Especial sobre Producción y Servicios, así como el 0.136% de la Recaudación Federal Participable, se proyectaron con base en el monto de ingresos fiscales estimados por la Federación y considerados en la Recaudación Federal Participable que señala el artículo 1o. de la Iniciativa de Ley de Ingresos de la Federación para el Ejercicio Fiscal 2027, turnada por el Ejecutivo Federal a la Cámara de Diputados del Congreso de la Unión. Con base en dicha Recaudación Federal Participable, se aplicaron los porcentajes establecidos en la Ley de Coordinación Fiscal y al producto de esta estimación, los últimos coeficientes de distribución para el Estado de Colima.</w:t>
      </w:r>
    </w:p>
    <w:p w14:paraId="1B000D3A" w14:textId="77777777" w:rsidR="00C62C43" w:rsidRPr="00C62C43" w:rsidRDefault="00C62C43" w:rsidP="00C62C43">
      <w:pPr>
        <w:tabs>
          <w:tab w:val="left" w:pos="284"/>
          <w:tab w:val="left" w:pos="426"/>
        </w:tabs>
        <w:spacing w:after="0"/>
        <w:jc w:val="both"/>
        <w:rPr>
          <w:rFonts w:ascii="Arial" w:hAnsi="Arial" w:cs="Arial"/>
          <w:sz w:val="24"/>
          <w:szCs w:val="24"/>
        </w:rPr>
      </w:pPr>
    </w:p>
    <w:p w14:paraId="6C08311A"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Fondo de Gasolina y Diesel se proyectó considerando las propias estimaciones de la Secretaría de Hacienda y Crédito Público, previstas en la iniciativa de la Ley de Ingresos de la Federación y en el proyecto de Presupuesto de Egresos de la Federación para el Ejercicio Fiscal 2027.</w:t>
      </w:r>
    </w:p>
    <w:p w14:paraId="115093C8" w14:textId="77777777" w:rsidR="00C62C43" w:rsidRPr="00C62C43" w:rsidRDefault="00C62C43" w:rsidP="00C62C43">
      <w:pPr>
        <w:tabs>
          <w:tab w:val="left" w:pos="284"/>
          <w:tab w:val="left" w:pos="426"/>
        </w:tabs>
        <w:spacing w:after="0"/>
        <w:jc w:val="both"/>
        <w:rPr>
          <w:rFonts w:ascii="Arial" w:hAnsi="Arial" w:cs="Arial"/>
          <w:sz w:val="24"/>
          <w:szCs w:val="24"/>
        </w:rPr>
      </w:pPr>
    </w:p>
    <w:p w14:paraId="5B421155"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Finalmente, el Fondo de Impuesto Sobre la Renta Participable deriva de las propias estimaciones de la Secretaría de Hacienda y Crédito Público, así como la información proporcionada por los entes generadores de este concepto de ingresos.</w:t>
      </w:r>
    </w:p>
    <w:p w14:paraId="109FD421" w14:textId="77777777" w:rsidR="00C62C43" w:rsidRPr="00C62C43" w:rsidRDefault="00C62C43" w:rsidP="00C62C43">
      <w:pPr>
        <w:tabs>
          <w:tab w:val="left" w:pos="284"/>
          <w:tab w:val="left" w:pos="426"/>
        </w:tabs>
        <w:spacing w:after="0"/>
        <w:jc w:val="both"/>
        <w:rPr>
          <w:rFonts w:ascii="Arial" w:hAnsi="Arial" w:cs="Arial"/>
          <w:sz w:val="24"/>
          <w:szCs w:val="24"/>
        </w:rPr>
      </w:pPr>
    </w:p>
    <w:p w14:paraId="5E99BF31"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concepto de Participaciones se prevé obtener la cantidad de </w:t>
      </w:r>
      <w:r w:rsidRPr="00C62C43">
        <w:rPr>
          <w:rFonts w:ascii="Arial" w:hAnsi="Arial" w:cs="Arial"/>
          <w:b/>
          <w:bCs/>
          <w:sz w:val="24"/>
          <w:szCs w:val="24"/>
        </w:rPr>
        <w:t>$8,789,415,417 (Ocho mil setecientos ochenta y nueve millones cuatrocientos quince mil cuatrocientos diecisiete pesos).</w:t>
      </w:r>
    </w:p>
    <w:p w14:paraId="4B48A666" w14:textId="77777777" w:rsidR="00C62C43" w:rsidRPr="00C62C43" w:rsidRDefault="00C62C43" w:rsidP="00C62C43">
      <w:pPr>
        <w:tabs>
          <w:tab w:val="left" w:pos="284"/>
          <w:tab w:val="left" w:pos="426"/>
        </w:tabs>
        <w:spacing w:after="0"/>
        <w:jc w:val="both"/>
        <w:rPr>
          <w:rFonts w:ascii="Arial" w:hAnsi="Arial" w:cs="Arial"/>
          <w:sz w:val="24"/>
          <w:szCs w:val="24"/>
        </w:rPr>
      </w:pPr>
    </w:p>
    <w:p w14:paraId="3D246A9A"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8.2. Aportaciones.</w:t>
      </w:r>
    </w:p>
    <w:p w14:paraId="391A5DBA" w14:textId="77777777" w:rsidR="00C62C43" w:rsidRPr="00C62C43" w:rsidRDefault="00C62C43" w:rsidP="00C62C43">
      <w:pPr>
        <w:tabs>
          <w:tab w:val="left" w:pos="284"/>
          <w:tab w:val="left" w:pos="426"/>
        </w:tabs>
        <w:spacing w:after="0"/>
        <w:jc w:val="both"/>
        <w:rPr>
          <w:rFonts w:ascii="Arial" w:hAnsi="Arial" w:cs="Arial"/>
          <w:sz w:val="24"/>
          <w:szCs w:val="24"/>
        </w:rPr>
      </w:pPr>
    </w:p>
    <w:p w14:paraId="438A82DC"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lastRenderedPageBreak/>
        <w:t>Las aportaciones federales son recursos que la Federación transfiere a la hacienda pública del Estado cuyo gasto está condicionado a la consecución y cumplimiento de los objetivos que la Ley de Coordinación Fiscal dispone.</w:t>
      </w:r>
    </w:p>
    <w:p w14:paraId="33CB070B" w14:textId="77777777" w:rsidR="00C62C43" w:rsidRPr="00C62C43" w:rsidRDefault="00C62C43" w:rsidP="00C62C43">
      <w:pPr>
        <w:tabs>
          <w:tab w:val="left" w:pos="284"/>
          <w:tab w:val="left" w:pos="426"/>
        </w:tabs>
        <w:spacing w:after="0"/>
        <w:jc w:val="both"/>
        <w:rPr>
          <w:rFonts w:ascii="Arial" w:hAnsi="Arial" w:cs="Arial"/>
          <w:sz w:val="24"/>
          <w:szCs w:val="24"/>
        </w:rPr>
      </w:pPr>
    </w:p>
    <w:p w14:paraId="0ED9F1AA"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monto de las Aportaciones federales del Ramo 33, derivan de las propias estimaciones de la Secretaría de Hacienda y Crédito Público, previstas en el proyecto de Presupuesto de Egresos de la Federación para el Ejercicio Fiscal de 2027.</w:t>
      </w:r>
    </w:p>
    <w:p w14:paraId="5A18B0DE" w14:textId="77777777" w:rsidR="00C62C43" w:rsidRPr="00C62C43" w:rsidRDefault="00C62C43" w:rsidP="00C62C43">
      <w:pPr>
        <w:tabs>
          <w:tab w:val="left" w:pos="284"/>
          <w:tab w:val="left" w:pos="426"/>
        </w:tabs>
        <w:spacing w:after="0"/>
        <w:jc w:val="both"/>
        <w:rPr>
          <w:rFonts w:ascii="Arial" w:hAnsi="Arial" w:cs="Arial"/>
          <w:sz w:val="24"/>
          <w:szCs w:val="24"/>
        </w:rPr>
      </w:pPr>
    </w:p>
    <w:p w14:paraId="004611A3"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Es importante precisar que los recursos del Fondo de Aportaciones para la Nómina Educativa y Gastos Operativos (FONE) para el ejercicio fiscal 2027 los administrará el Gobierno Federal, conforme a lo dispuesto en el artículo 26 de la Ley de Coordinación Fiscal. Los Estados serán apoyados con recursos económicos complementarios para ejercer las atribuciones que en materia de educación básica y normal de manera exclusiva se les asignan, respectivamente, en los artículos 13 y 16 de la Ley General de Educación. Sin embargo, los mencionados recursos presupuestalmente se considerarán para el Estado.</w:t>
      </w:r>
    </w:p>
    <w:p w14:paraId="1B1F5DA7" w14:textId="77777777" w:rsidR="00C62C43" w:rsidRPr="00C62C43" w:rsidRDefault="00C62C43" w:rsidP="00C62C43">
      <w:pPr>
        <w:tabs>
          <w:tab w:val="left" w:pos="284"/>
          <w:tab w:val="left" w:pos="426"/>
        </w:tabs>
        <w:spacing w:after="0"/>
        <w:jc w:val="both"/>
        <w:rPr>
          <w:rFonts w:ascii="Arial" w:hAnsi="Arial" w:cs="Arial"/>
          <w:sz w:val="24"/>
          <w:szCs w:val="24"/>
        </w:rPr>
      </w:pPr>
    </w:p>
    <w:p w14:paraId="1D58956E"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concepto de Aportaciones se prevé obtener la cantidad de </w:t>
      </w:r>
      <w:r w:rsidRPr="00C62C43">
        <w:rPr>
          <w:rFonts w:ascii="Arial" w:hAnsi="Arial" w:cs="Arial"/>
          <w:b/>
          <w:bCs/>
          <w:sz w:val="24"/>
          <w:szCs w:val="24"/>
        </w:rPr>
        <w:t>$8,587,207,348 (Ocho mil quinientos ochenta y siete millones doscientos siete mil trescientos cuarenta y ocho pesos).</w:t>
      </w:r>
    </w:p>
    <w:p w14:paraId="6A6962F1" w14:textId="77777777" w:rsidR="00C62C43" w:rsidRPr="00C62C43" w:rsidRDefault="00C62C43" w:rsidP="00C62C43">
      <w:pPr>
        <w:tabs>
          <w:tab w:val="left" w:pos="284"/>
          <w:tab w:val="left" w:pos="426"/>
        </w:tabs>
        <w:spacing w:after="0"/>
        <w:jc w:val="both"/>
        <w:rPr>
          <w:rFonts w:ascii="Arial" w:hAnsi="Arial" w:cs="Arial"/>
          <w:sz w:val="24"/>
          <w:szCs w:val="24"/>
        </w:rPr>
      </w:pPr>
    </w:p>
    <w:p w14:paraId="6805AA6A"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8.3. Convenios.</w:t>
      </w:r>
    </w:p>
    <w:p w14:paraId="3C678FCE" w14:textId="77777777" w:rsidR="00C62C43" w:rsidRPr="00C62C43" w:rsidRDefault="00C62C43" w:rsidP="00C62C43">
      <w:pPr>
        <w:tabs>
          <w:tab w:val="left" w:pos="284"/>
          <w:tab w:val="left" w:pos="426"/>
        </w:tabs>
        <w:spacing w:after="0"/>
        <w:jc w:val="both"/>
        <w:rPr>
          <w:rFonts w:ascii="Arial" w:hAnsi="Arial" w:cs="Arial"/>
          <w:sz w:val="24"/>
          <w:szCs w:val="24"/>
        </w:rPr>
      </w:pPr>
    </w:p>
    <w:p w14:paraId="6C04AFDE"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Los convenios, son ingresos que reciben las Entidades Federativas derivados de convenios de coordinación, colaboración, reasignación o descentralización según corresponda, los cuales se acuerdan entre la Federación, las Entidades Federativas y/o sus dependencias o Municipios.</w:t>
      </w:r>
    </w:p>
    <w:p w14:paraId="0ADBD648" w14:textId="77777777" w:rsidR="00C62C43" w:rsidRPr="00C62C43" w:rsidRDefault="00C62C43" w:rsidP="00C62C43">
      <w:pPr>
        <w:tabs>
          <w:tab w:val="left" w:pos="284"/>
          <w:tab w:val="left" w:pos="426"/>
        </w:tabs>
        <w:spacing w:after="0"/>
        <w:jc w:val="both"/>
        <w:rPr>
          <w:rFonts w:ascii="Arial" w:hAnsi="Arial" w:cs="Arial"/>
          <w:sz w:val="24"/>
          <w:szCs w:val="24"/>
        </w:rPr>
      </w:pPr>
    </w:p>
    <w:p w14:paraId="2EB83ABC"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monto propuesto en la presente Iniciativa se conformó de las propias estimaciones que realizaron las dependencias y entidades del Gobierno del Estado. La totalidad de ingresos que se perciban por los conceptos previstos en este Capítulo, estarán destinados a los fines específicos que se determinen en los convenios que al efecto se celebren.</w:t>
      </w:r>
    </w:p>
    <w:p w14:paraId="6CB20913" w14:textId="77777777" w:rsidR="00C62C43" w:rsidRPr="00C62C43" w:rsidRDefault="00C62C43" w:rsidP="00C62C43">
      <w:pPr>
        <w:tabs>
          <w:tab w:val="left" w:pos="284"/>
          <w:tab w:val="left" w:pos="426"/>
        </w:tabs>
        <w:spacing w:after="0"/>
        <w:jc w:val="both"/>
        <w:rPr>
          <w:rFonts w:ascii="Arial" w:hAnsi="Arial" w:cs="Arial"/>
          <w:sz w:val="24"/>
          <w:szCs w:val="24"/>
        </w:rPr>
      </w:pPr>
    </w:p>
    <w:p w14:paraId="05130263"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concepto de Convenios se estima la cantidad de </w:t>
      </w:r>
      <w:r w:rsidRPr="00C62C43">
        <w:rPr>
          <w:rFonts w:ascii="Arial" w:hAnsi="Arial" w:cs="Arial"/>
          <w:b/>
          <w:bCs/>
          <w:sz w:val="24"/>
          <w:szCs w:val="24"/>
        </w:rPr>
        <w:t>$1,051,147,300 (Mil cincuenta y un millones ciento cuarenta y siete mil trescientos pesos)</w:t>
      </w:r>
      <w:r w:rsidRPr="00C62C43">
        <w:rPr>
          <w:rFonts w:ascii="Arial" w:hAnsi="Arial" w:cs="Arial"/>
          <w:sz w:val="24"/>
          <w:szCs w:val="24"/>
        </w:rPr>
        <w:t>.</w:t>
      </w:r>
    </w:p>
    <w:p w14:paraId="454F3368" w14:textId="77777777" w:rsidR="00C62C43" w:rsidRPr="00C62C43" w:rsidRDefault="00C62C43" w:rsidP="00C62C43">
      <w:pPr>
        <w:tabs>
          <w:tab w:val="left" w:pos="284"/>
          <w:tab w:val="left" w:pos="426"/>
        </w:tabs>
        <w:spacing w:after="0"/>
        <w:jc w:val="both"/>
        <w:rPr>
          <w:rFonts w:ascii="Arial" w:hAnsi="Arial" w:cs="Arial"/>
          <w:sz w:val="24"/>
          <w:szCs w:val="24"/>
        </w:rPr>
      </w:pPr>
    </w:p>
    <w:p w14:paraId="0A73F367"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8.4. Incentivos Derivados de la Colaboración Fiscal.</w:t>
      </w:r>
    </w:p>
    <w:p w14:paraId="1D4D68FF" w14:textId="77777777" w:rsidR="00C62C43" w:rsidRPr="00C62C43" w:rsidRDefault="00C62C43" w:rsidP="00C62C43">
      <w:pPr>
        <w:tabs>
          <w:tab w:val="left" w:pos="284"/>
          <w:tab w:val="left" w:pos="426"/>
        </w:tabs>
        <w:spacing w:after="0"/>
        <w:jc w:val="both"/>
        <w:rPr>
          <w:rFonts w:ascii="Arial" w:hAnsi="Arial" w:cs="Arial"/>
          <w:sz w:val="24"/>
          <w:szCs w:val="24"/>
        </w:rPr>
      </w:pPr>
    </w:p>
    <w:p w14:paraId="3DC1C96A"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Los incentivos derivados de la colaboración fiscal, son los ingresos que percibe el Estado derivados del ejercicio de facultades delegadas por la Federación en el Convenio de Colaboración Administrativa en Materia Fiscal Federal y sus Anexos; que comprenden las funciones de recaudación, fiscalización y administración de ingresos federales y por las que a cambio se reciben incentivos económicos que implican la retribución de su colaboración, los </w:t>
      </w:r>
      <w:r w:rsidRPr="00C62C43">
        <w:rPr>
          <w:rFonts w:ascii="Arial" w:hAnsi="Arial" w:cs="Arial"/>
          <w:sz w:val="24"/>
          <w:szCs w:val="24"/>
        </w:rPr>
        <w:lastRenderedPageBreak/>
        <w:t>cuales se determinaron considerando el potencial recaudatorio de las diversas fuentes de ingresos coordinados, previstas en el referido convenio y sus anexos.</w:t>
      </w:r>
    </w:p>
    <w:p w14:paraId="4E58CBFC" w14:textId="77777777" w:rsidR="00C62C43" w:rsidRPr="00C62C43" w:rsidRDefault="00C62C43" w:rsidP="00C62C43">
      <w:pPr>
        <w:tabs>
          <w:tab w:val="left" w:pos="284"/>
          <w:tab w:val="left" w:pos="426"/>
        </w:tabs>
        <w:spacing w:after="0"/>
        <w:jc w:val="both"/>
        <w:rPr>
          <w:rFonts w:ascii="Arial" w:hAnsi="Arial" w:cs="Arial"/>
          <w:sz w:val="24"/>
          <w:szCs w:val="24"/>
        </w:rPr>
      </w:pPr>
    </w:p>
    <w:p w14:paraId="3F9672A4"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Se incluye en este rubro de ingresos, el Fondo de Compensación del Impuesto Sobre Automóviles Nuevos; el cual, para su proyección, se tomó como base el monto nacional propuesto en el Proyecto de Presupuesto de Egresos de la Federación para 2027, este monto se multiplicó por el coeficiente de distribución para el Estado de Colima, conforme lo establecido en el Artículo 14 de la Ley Federal del Impuesto Sobre Automóviles Nuevos.</w:t>
      </w:r>
    </w:p>
    <w:p w14:paraId="09B8CD3B" w14:textId="77777777" w:rsidR="00C62C43" w:rsidRPr="00C62C43" w:rsidRDefault="00C62C43" w:rsidP="00C62C43">
      <w:pPr>
        <w:tabs>
          <w:tab w:val="left" w:pos="284"/>
          <w:tab w:val="left" w:pos="426"/>
        </w:tabs>
        <w:spacing w:after="0"/>
        <w:jc w:val="both"/>
        <w:rPr>
          <w:rFonts w:ascii="Arial" w:hAnsi="Arial" w:cs="Arial"/>
          <w:sz w:val="24"/>
          <w:szCs w:val="24"/>
        </w:rPr>
      </w:pPr>
    </w:p>
    <w:p w14:paraId="11A60722"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concepto de Incentivos se estima la cantidad de </w:t>
      </w:r>
      <w:r w:rsidRPr="00C62C43">
        <w:rPr>
          <w:rFonts w:ascii="Arial" w:hAnsi="Arial" w:cs="Arial"/>
          <w:b/>
          <w:bCs/>
          <w:sz w:val="24"/>
          <w:szCs w:val="24"/>
        </w:rPr>
        <w:t>$414,689,652 (Cuatrocientos catorce millones seiscientos ochenta y nueve mil seiscientos cincuenta y dos pesos).</w:t>
      </w:r>
    </w:p>
    <w:p w14:paraId="296C6DC2" w14:textId="77777777" w:rsidR="00C62C43" w:rsidRPr="00C62C43" w:rsidRDefault="00C62C43" w:rsidP="00C62C43">
      <w:pPr>
        <w:tabs>
          <w:tab w:val="left" w:pos="284"/>
          <w:tab w:val="left" w:pos="426"/>
        </w:tabs>
        <w:spacing w:after="0"/>
        <w:jc w:val="both"/>
        <w:rPr>
          <w:rFonts w:ascii="Arial" w:hAnsi="Arial" w:cs="Arial"/>
          <w:sz w:val="24"/>
          <w:szCs w:val="24"/>
        </w:rPr>
      </w:pPr>
    </w:p>
    <w:p w14:paraId="3FBB6D1D"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8.5. Fondos Distintos de Aportaciones.</w:t>
      </w:r>
    </w:p>
    <w:p w14:paraId="1455CFDF" w14:textId="77777777" w:rsidR="00C62C43" w:rsidRPr="00C62C43" w:rsidRDefault="00C62C43" w:rsidP="00C62C43">
      <w:pPr>
        <w:tabs>
          <w:tab w:val="left" w:pos="284"/>
          <w:tab w:val="left" w:pos="426"/>
        </w:tabs>
        <w:spacing w:after="0"/>
        <w:jc w:val="both"/>
        <w:rPr>
          <w:rFonts w:ascii="Arial" w:hAnsi="Arial" w:cs="Arial"/>
          <w:sz w:val="24"/>
          <w:szCs w:val="24"/>
        </w:rPr>
      </w:pPr>
    </w:p>
    <w:p w14:paraId="3B146BCA"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Son los ingresos que reciben las Entidades Federativas y Municipios, distintos de aportaciones y previstos en disposiciones específicas, tales como: Fondo para Entidades Federativas y Municipios Productores de Hidrocarburos, y Fondo para el Desarrollo Regional Sustentable de Estados y Municipios Mineros (Fondo Minero).</w:t>
      </w:r>
    </w:p>
    <w:p w14:paraId="1977ECB1" w14:textId="77777777" w:rsidR="00C62C43" w:rsidRPr="00C62C43" w:rsidRDefault="00C62C43" w:rsidP="00C62C43">
      <w:pPr>
        <w:tabs>
          <w:tab w:val="left" w:pos="284"/>
          <w:tab w:val="left" w:pos="426"/>
        </w:tabs>
        <w:spacing w:after="0"/>
        <w:jc w:val="both"/>
        <w:rPr>
          <w:rFonts w:ascii="Arial" w:hAnsi="Arial" w:cs="Arial"/>
          <w:sz w:val="24"/>
          <w:szCs w:val="24"/>
        </w:rPr>
      </w:pPr>
    </w:p>
    <w:p w14:paraId="28C000A5"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No se prevé obtener ingresos por este concepto.</w:t>
      </w:r>
    </w:p>
    <w:p w14:paraId="68E57236" w14:textId="77777777" w:rsidR="00C62C43" w:rsidRPr="00C62C43" w:rsidRDefault="00C62C43" w:rsidP="00C62C43">
      <w:pPr>
        <w:tabs>
          <w:tab w:val="left" w:pos="284"/>
          <w:tab w:val="left" w:pos="426"/>
        </w:tabs>
        <w:spacing w:after="0"/>
        <w:jc w:val="both"/>
        <w:rPr>
          <w:rFonts w:ascii="Arial" w:hAnsi="Arial" w:cs="Arial"/>
          <w:sz w:val="24"/>
          <w:szCs w:val="24"/>
        </w:rPr>
      </w:pPr>
    </w:p>
    <w:p w14:paraId="455B6B44"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9. Transferencias, Asignaciones, Subsidios y Otras Ayudas.</w:t>
      </w:r>
    </w:p>
    <w:p w14:paraId="5F2EEDE3" w14:textId="77777777" w:rsidR="00C62C43" w:rsidRPr="00C62C43" w:rsidRDefault="00C62C43" w:rsidP="00C62C43">
      <w:pPr>
        <w:tabs>
          <w:tab w:val="left" w:pos="284"/>
          <w:tab w:val="left" w:pos="426"/>
        </w:tabs>
        <w:spacing w:after="0"/>
        <w:jc w:val="both"/>
        <w:rPr>
          <w:rFonts w:ascii="Arial" w:hAnsi="Arial" w:cs="Arial"/>
          <w:sz w:val="24"/>
          <w:szCs w:val="24"/>
        </w:rPr>
      </w:pPr>
    </w:p>
    <w:p w14:paraId="266903AB"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Las Transferencias, Asignaciones, Subsidios y Otras Ayudas son los recursos que reciben en forma directa o indirecta los entes públicos como parte de su política económica y social, de acuerdo con las estrategias y prioridades de desarrollo para el sostenimiento y desempeño de sus actividades. </w:t>
      </w:r>
    </w:p>
    <w:p w14:paraId="25BE87AC" w14:textId="77777777" w:rsidR="00C62C43" w:rsidRPr="00C62C43" w:rsidRDefault="00C62C43" w:rsidP="00C62C43">
      <w:pPr>
        <w:tabs>
          <w:tab w:val="left" w:pos="284"/>
          <w:tab w:val="left" w:pos="426"/>
        </w:tabs>
        <w:spacing w:after="0"/>
        <w:jc w:val="both"/>
        <w:rPr>
          <w:rFonts w:ascii="Arial" w:hAnsi="Arial" w:cs="Arial"/>
          <w:sz w:val="24"/>
          <w:szCs w:val="24"/>
        </w:rPr>
      </w:pPr>
    </w:p>
    <w:p w14:paraId="19678F14"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monto que por este concepto se proyecta, se conformó de las propias estimaciones que realizaron las dependencias y las entidades del Gobierno del Estado, se incluye en este rubro, el subsidio ordinario y extraordinario correspondiente a la Universidad de Colima, el subsidio de la Universidad Tecnológica de Manzanillo y de la Universidad Intercultural de Colima.</w:t>
      </w:r>
    </w:p>
    <w:p w14:paraId="34E8B195" w14:textId="77777777" w:rsidR="00C62C43" w:rsidRPr="00C62C43" w:rsidRDefault="00C62C43" w:rsidP="00C62C43">
      <w:pPr>
        <w:tabs>
          <w:tab w:val="left" w:pos="284"/>
          <w:tab w:val="left" w:pos="426"/>
        </w:tabs>
        <w:spacing w:after="0"/>
        <w:jc w:val="both"/>
        <w:rPr>
          <w:rFonts w:ascii="Arial" w:hAnsi="Arial" w:cs="Arial"/>
          <w:sz w:val="24"/>
          <w:szCs w:val="24"/>
        </w:rPr>
      </w:pPr>
    </w:p>
    <w:p w14:paraId="5DF16743" w14:textId="1A035126"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Por este concepto se estima la cantidad total de </w:t>
      </w:r>
      <w:r w:rsidRPr="00C62C43">
        <w:rPr>
          <w:rFonts w:ascii="Arial" w:hAnsi="Arial" w:cs="Arial"/>
          <w:b/>
          <w:bCs/>
          <w:sz w:val="24"/>
          <w:szCs w:val="24"/>
        </w:rPr>
        <w:t>$</w:t>
      </w:r>
      <w:r w:rsidR="00DC16D5">
        <w:rPr>
          <w:rFonts w:ascii="Arial" w:hAnsi="Arial" w:cs="Arial"/>
          <w:b/>
          <w:bCs/>
          <w:sz w:val="24"/>
          <w:szCs w:val="24"/>
        </w:rPr>
        <w:t>3</w:t>
      </w:r>
      <w:r w:rsidRPr="00C62C43">
        <w:rPr>
          <w:rFonts w:ascii="Arial" w:hAnsi="Arial" w:cs="Arial"/>
          <w:b/>
          <w:bCs/>
          <w:sz w:val="24"/>
          <w:szCs w:val="24"/>
        </w:rPr>
        <w:t>,</w:t>
      </w:r>
      <w:r w:rsidR="00DC16D5">
        <w:rPr>
          <w:rFonts w:ascii="Arial" w:hAnsi="Arial" w:cs="Arial"/>
          <w:b/>
          <w:bCs/>
          <w:sz w:val="24"/>
          <w:szCs w:val="24"/>
        </w:rPr>
        <w:t>044</w:t>
      </w:r>
      <w:r w:rsidRPr="00C62C43">
        <w:rPr>
          <w:rFonts w:ascii="Arial" w:hAnsi="Arial" w:cs="Arial"/>
          <w:b/>
          <w:bCs/>
          <w:sz w:val="24"/>
          <w:szCs w:val="24"/>
        </w:rPr>
        <w:t>,</w:t>
      </w:r>
      <w:r w:rsidR="00DC16D5">
        <w:rPr>
          <w:rFonts w:ascii="Arial" w:hAnsi="Arial" w:cs="Arial"/>
          <w:b/>
          <w:bCs/>
          <w:sz w:val="24"/>
          <w:szCs w:val="24"/>
        </w:rPr>
        <w:t>4</w:t>
      </w:r>
      <w:r w:rsidRPr="00C62C43">
        <w:rPr>
          <w:rFonts w:ascii="Arial" w:hAnsi="Arial" w:cs="Arial"/>
          <w:b/>
          <w:bCs/>
          <w:sz w:val="24"/>
          <w:szCs w:val="24"/>
        </w:rPr>
        <w:t>34,270 (</w:t>
      </w:r>
      <w:r w:rsidR="00DC16D5">
        <w:rPr>
          <w:rFonts w:ascii="Arial" w:hAnsi="Arial" w:cs="Arial"/>
          <w:b/>
          <w:bCs/>
          <w:sz w:val="24"/>
          <w:szCs w:val="24"/>
        </w:rPr>
        <w:t>Tres</w:t>
      </w:r>
      <w:r w:rsidRPr="00C62C43">
        <w:rPr>
          <w:rFonts w:ascii="Arial" w:hAnsi="Arial" w:cs="Arial"/>
          <w:b/>
          <w:bCs/>
          <w:sz w:val="24"/>
          <w:szCs w:val="24"/>
        </w:rPr>
        <w:t xml:space="preserve"> mil </w:t>
      </w:r>
      <w:r w:rsidR="00DC16D5">
        <w:rPr>
          <w:rFonts w:ascii="Arial" w:hAnsi="Arial" w:cs="Arial"/>
          <w:b/>
          <w:bCs/>
          <w:sz w:val="24"/>
          <w:szCs w:val="24"/>
        </w:rPr>
        <w:t xml:space="preserve">cuarenta y cuatro </w:t>
      </w:r>
      <w:r w:rsidRPr="00C62C43">
        <w:rPr>
          <w:rFonts w:ascii="Arial" w:hAnsi="Arial" w:cs="Arial"/>
          <w:b/>
          <w:bCs/>
          <w:sz w:val="24"/>
          <w:szCs w:val="24"/>
        </w:rPr>
        <w:t xml:space="preserve">millones </w:t>
      </w:r>
      <w:r w:rsidR="00DC16D5">
        <w:rPr>
          <w:rFonts w:ascii="Arial" w:hAnsi="Arial" w:cs="Arial"/>
          <w:b/>
          <w:bCs/>
          <w:sz w:val="24"/>
          <w:szCs w:val="24"/>
        </w:rPr>
        <w:t>cuatro</w:t>
      </w:r>
      <w:r w:rsidRPr="00C62C43">
        <w:rPr>
          <w:rFonts w:ascii="Arial" w:hAnsi="Arial" w:cs="Arial"/>
          <w:b/>
          <w:bCs/>
          <w:sz w:val="24"/>
          <w:szCs w:val="24"/>
        </w:rPr>
        <w:t>cientos treinta y cuatro mil doscientos setenta pesos).</w:t>
      </w:r>
    </w:p>
    <w:p w14:paraId="11134FC8" w14:textId="77777777" w:rsidR="00C62C43" w:rsidRPr="00C62C43" w:rsidRDefault="00C62C43" w:rsidP="00C62C43">
      <w:pPr>
        <w:tabs>
          <w:tab w:val="left" w:pos="284"/>
          <w:tab w:val="left" w:pos="426"/>
        </w:tabs>
        <w:spacing w:after="0"/>
        <w:jc w:val="both"/>
        <w:rPr>
          <w:rFonts w:ascii="Arial" w:hAnsi="Arial" w:cs="Arial"/>
          <w:sz w:val="24"/>
          <w:szCs w:val="24"/>
        </w:rPr>
      </w:pPr>
    </w:p>
    <w:p w14:paraId="2CE8685A"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t>10. Ingresos derivados de financiamientos.</w:t>
      </w:r>
    </w:p>
    <w:p w14:paraId="6AF7FD1D" w14:textId="77777777" w:rsidR="00C62C43" w:rsidRPr="00C62C43" w:rsidRDefault="00C62C43" w:rsidP="00C62C43">
      <w:pPr>
        <w:tabs>
          <w:tab w:val="left" w:pos="284"/>
          <w:tab w:val="left" w:pos="426"/>
        </w:tabs>
        <w:spacing w:after="0"/>
        <w:jc w:val="both"/>
        <w:rPr>
          <w:rFonts w:ascii="Arial" w:hAnsi="Arial" w:cs="Arial"/>
          <w:sz w:val="24"/>
          <w:szCs w:val="24"/>
        </w:rPr>
      </w:pPr>
    </w:p>
    <w:p w14:paraId="46B6391F"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Por este concepto no se prevén ingresos.</w:t>
      </w:r>
    </w:p>
    <w:p w14:paraId="57BA3034" w14:textId="77777777" w:rsidR="00C62C43" w:rsidRPr="00C62C43" w:rsidRDefault="00C62C43" w:rsidP="00C62C43">
      <w:pPr>
        <w:tabs>
          <w:tab w:val="left" w:pos="284"/>
          <w:tab w:val="left" w:pos="426"/>
        </w:tabs>
        <w:spacing w:after="0"/>
        <w:jc w:val="both"/>
        <w:rPr>
          <w:rFonts w:ascii="Arial" w:hAnsi="Arial" w:cs="Arial"/>
          <w:sz w:val="24"/>
          <w:szCs w:val="24"/>
        </w:rPr>
      </w:pPr>
    </w:p>
    <w:p w14:paraId="1CD821D8" w14:textId="77777777" w:rsidR="00C62C43" w:rsidRPr="00C62C43" w:rsidRDefault="00C62C43" w:rsidP="00C62C43">
      <w:pPr>
        <w:tabs>
          <w:tab w:val="left" w:pos="284"/>
          <w:tab w:val="left" w:pos="426"/>
        </w:tabs>
        <w:spacing w:after="0"/>
        <w:jc w:val="both"/>
        <w:rPr>
          <w:rFonts w:ascii="Arial" w:hAnsi="Arial" w:cs="Arial"/>
          <w:sz w:val="24"/>
          <w:szCs w:val="24"/>
        </w:rPr>
      </w:pPr>
    </w:p>
    <w:p w14:paraId="2A9724FA" w14:textId="77777777" w:rsidR="00C62C43" w:rsidRPr="00C62C43" w:rsidRDefault="00C62C43" w:rsidP="00C62C43">
      <w:pPr>
        <w:tabs>
          <w:tab w:val="left" w:pos="284"/>
          <w:tab w:val="left" w:pos="426"/>
        </w:tabs>
        <w:spacing w:after="0"/>
        <w:jc w:val="both"/>
        <w:rPr>
          <w:rFonts w:ascii="Arial" w:hAnsi="Arial" w:cs="Arial"/>
          <w:b/>
          <w:bCs/>
          <w:sz w:val="24"/>
          <w:szCs w:val="24"/>
        </w:rPr>
      </w:pPr>
      <w:r w:rsidRPr="00C62C43">
        <w:rPr>
          <w:rFonts w:ascii="Arial" w:hAnsi="Arial" w:cs="Arial"/>
          <w:b/>
          <w:bCs/>
          <w:sz w:val="24"/>
          <w:szCs w:val="24"/>
        </w:rPr>
        <w:lastRenderedPageBreak/>
        <w:t>Proyecciones de Finanzas Públicas del Estado de Colima para los ejercicios fiscales 2028 a 2032, en adición a 2027.</w:t>
      </w:r>
    </w:p>
    <w:p w14:paraId="03724591" w14:textId="77777777" w:rsidR="00C62C43" w:rsidRPr="00C62C43" w:rsidRDefault="00C62C43" w:rsidP="00C62C43">
      <w:pPr>
        <w:tabs>
          <w:tab w:val="left" w:pos="284"/>
          <w:tab w:val="left" w:pos="426"/>
        </w:tabs>
        <w:spacing w:after="0"/>
        <w:jc w:val="both"/>
        <w:rPr>
          <w:rFonts w:ascii="Arial" w:hAnsi="Arial" w:cs="Arial"/>
          <w:sz w:val="24"/>
          <w:szCs w:val="24"/>
        </w:rPr>
      </w:pPr>
    </w:p>
    <w:p w14:paraId="51E38EBC" w14:textId="019D5A38"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En cumplimiento a lo establecido en el artículo 5, fracción II de la Ley de Disciplina Financiera de las Entidades Federativas y los Municipios, la presente </w:t>
      </w:r>
      <w:r w:rsidR="00EC3AED">
        <w:rPr>
          <w:rFonts w:ascii="Arial" w:hAnsi="Arial" w:cs="Arial"/>
          <w:sz w:val="24"/>
          <w:szCs w:val="24"/>
        </w:rPr>
        <w:t>i</w:t>
      </w:r>
      <w:r w:rsidRPr="00C62C43">
        <w:rPr>
          <w:rFonts w:ascii="Arial" w:hAnsi="Arial" w:cs="Arial"/>
          <w:sz w:val="24"/>
          <w:szCs w:val="24"/>
        </w:rPr>
        <w:t xml:space="preserve">niciativa se elaboró con base en los Criterios Generales de Política Económica para el </w:t>
      </w:r>
      <w:r w:rsidR="00EC3AED">
        <w:rPr>
          <w:rFonts w:ascii="Arial" w:hAnsi="Arial" w:cs="Arial"/>
          <w:sz w:val="24"/>
          <w:szCs w:val="24"/>
        </w:rPr>
        <w:t>E</w:t>
      </w:r>
      <w:r w:rsidRPr="00C62C43">
        <w:rPr>
          <w:rFonts w:ascii="Arial" w:hAnsi="Arial" w:cs="Arial"/>
          <w:sz w:val="24"/>
          <w:szCs w:val="24"/>
        </w:rPr>
        <w:t xml:space="preserve">jercicio </w:t>
      </w:r>
      <w:r w:rsidR="00EC3AED">
        <w:rPr>
          <w:rFonts w:ascii="Arial" w:hAnsi="Arial" w:cs="Arial"/>
          <w:sz w:val="24"/>
          <w:szCs w:val="24"/>
        </w:rPr>
        <w:t>F</w:t>
      </w:r>
      <w:r w:rsidRPr="00C62C43">
        <w:rPr>
          <w:rFonts w:ascii="Arial" w:hAnsi="Arial" w:cs="Arial"/>
          <w:sz w:val="24"/>
          <w:szCs w:val="24"/>
        </w:rPr>
        <w:t>iscal 2027, dados a conocer por la Secretaría de Hacienda y Crédito Público como marco de referencia para las estimaciones de los ingresos, considerando los siguientes indicadores macroeconómicos:</w:t>
      </w:r>
    </w:p>
    <w:p w14:paraId="21E7B1F1" w14:textId="77777777" w:rsidR="00C62C43" w:rsidRPr="00C62C43" w:rsidRDefault="00C62C43" w:rsidP="00C62C43">
      <w:pPr>
        <w:tabs>
          <w:tab w:val="left" w:pos="284"/>
          <w:tab w:val="left" w:pos="426"/>
        </w:tabs>
        <w:spacing w:after="0"/>
        <w:jc w:val="both"/>
        <w:rPr>
          <w:rFonts w:ascii="Arial" w:hAnsi="Arial" w:cs="Arial"/>
          <w:sz w:val="24"/>
          <w:szCs w:val="24"/>
        </w:rPr>
      </w:pPr>
    </w:p>
    <w:p w14:paraId="50A236C1" w14:textId="77777777" w:rsidR="00C62C43" w:rsidRPr="00C62C43" w:rsidRDefault="00C62C43" w:rsidP="00C62C43">
      <w:pPr>
        <w:numPr>
          <w:ilvl w:val="0"/>
          <w:numId w:val="23"/>
        </w:numPr>
        <w:tabs>
          <w:tab w:val="left" w:pos="284"/>
          <w:tab w:val="left" w:pos="426"/>
        </w:tabs>
        <w:spacing w:after="0"/>
        <w:jc w:val="both"/>
        <w:rPr>
          <w:rFonts w:ascii="Arial" w:hAnsi="Arial" w:cs="Arial"/>
          <w:sz w:val="24"/>
          <w:szCs w:val="24"/>
        </w:rPr>
      </w:pPr>
      <w:r w:rsidRPr="00C62C43">
        <w:rPr>
          <w:rFonts w:ascii="Arial" w:hAnsi="Arial" w:cs="Arial"/>
          <w:sz w:val="24"/>
          <w:szCs w:val="24"/>
        </w:rPr>
        <w:t>Crecimiento económico en un rango de 1.5 y 2.5 por ciento, considerando para efectos de estimación de las finanzas públicas un crecimiento real anual del PIB de 2.05 por ciento en 2027.</w:t>
      </w:r>
    </w:p>
    <w:p w14:paraId="7A1B5989" w14:textId="77777777" w:rsidR="00C62C43" w:rsidRPr="00C62C43" w:rsidRDefault="00C62C43" w:rsidP="00C62C43">
      <w:pPr>
        <w:numPr>
          <w:ilvl w:val="0"/>
          <w:numId w:val="23"/>
        </w:numPr>
        <w:tabs>
          <w:tab w:val="left" w:pos="284"/>
          <w:tab w:val="left" w:pos="426"/>
        </w:tabs>
        <w:spacing w:after="0"/>
        <w:jc w:val="both"/>
        <w:rPr>
          <w:rFonts w:ascii="Arial" w:hAnsi="Arial" w:cs="Arial"/>
          <w:sz w:val="24"/>
          <w:szCs w:val="24"/>
        </w:rPr>
      </w:pPr>
      <w:r w:rsidRPr="00C62C43">
        <w:rPr>
          <w:rFonts w:ascii="Arial" w:hAnsi="Arial" w:cs="Arial"/>
          <w:sz w:val="24"/>
          <w:szCs w:val="24"/>
        </w:rPr>
        <w:t>Inflación anual del 3.0 por ciento para 2027.</w:t>
      </w:r>
    </w:p>
    <w:p w14:paraId="0646CB4B" w14:textId="77777777" w:rsidR="00C62C43" w:rsidRPr="00C62C43" w:rsidRDefault="00C62C43" w:rsidP="00C62C43">
      <w:pPr>
        <w:numPr>
          <w:ilvl w:val="0"/>
          <w:numId w:val="23"/>
        </w:numPr>
        <w:tabs>
          <w:tab w:val="left" w:pos="284"/>
          <w:tab w:val="left" w:pos="426"/>
        </w:tabs>
        <w:spacing w:after="0"/>
        <w:jc w:val="both"/>
        <w:rPr>
          <w:rFonts w:ascii="Arial" w:hAnsi="Arial" w:cs="Arial"/>
          <w:sz w:val="24"/>
          <w:szCs w:val="24"/>
        </w:rPr>
      </w:pPr>
      <w:r w:rsidRPr="00C62C43">
        <w:rPr>
          <w:rFonts w:ascii="Arial" w:hAnsi="Arial" w:cs="Arial"/>
          <w:sz w:val="24"/>
          <w:szCs w:val="24"/>
        </w:rPr>
        <w:t>Tipo de cambio nominal promedio de 17.9 pesos por dólar.</w:t>
      </w:r>
    </w:p>
    <w:p w14:paraId="64F1ACB9" w14:textId="77777777" w:rsidR="00C62C43" w:rsidRPr="00C62C43" w:rsidRDefault="00C62C43" w:rsidP="00C62C43">
      <w:pPr>
        <w:numPr>
          <w:ilvl w:val="0"/>
          <w:numId w:val="23"/>
        </w:numPr>
        <w:tabs>
          <w:tab w:val="left" w:pos="284"/>
          <w:tab w:val="left" w:pos="426"/>
        </w:tabs>
        <w:spacing w:after="0"/>
        <w:jc w:val="both"/>
        <w:rPr>
          <w:rFonts w:ascii="Arial" w:hAnsi="Arial" w:cs="Arial"/>
          <w:sz w:val="24"/>
          <w:szCs w:val="24"/>
        </w:rPr>
      </w:pPr>
      <w:r w:rsidRPr="00C62C43">
        <w:rPr>
          <w:rFonts w:ascii="Arial" w:hAnsi="Arial" w:cs="Arial"/>
          <w:sz w:val="24"/>
          <w:szCs w:val="24"/>
        </w:rPr>
        <w:t>Precio promedio del petróleo de 61.8 dólares por barril.</w:t>
      </w:r>
    </w:p>
    <w:p w14:paraId="267C230E" w14:textId="77777777" w:rsidR="00C62C43" w:rsidRPr="00C62C43" w:rsidRDefault="00C62C43" w:rsidP="00C62C43">
      <w:pPr>
        <w:tabs>
          <w:tab w:val="left" w:pos="284"/>
          <w:tab w:val="left" w:pos="426"/>
        </w:tabs>
        <w:spacing w:after="0"/>
        <w:jc w:val="both"/>
        <w:rPr>
          <w:rFonts w:ascii="Arial" w:hAnsi="Arial" w:cs="Arial"/>
          <w:sz w:val="24"/>
          <w:szCs w:val="24"/>
        </w:rPr>
      </w:pPr>
    </w:p>
    <w:p w14:paraId="03598E81" w14:textId="77777777" w:rsidR="00C62C43" w:rsidRPr="00C62C43" w:rsidRDefault="00C62C43" w:rsidP="00C62C43">
      <w:pPr>
        <w:tabs>
          <w:tab w:val="left" w:pos="284"/>
          <w:tab w:val="left" w:pos="426"/>
        </w:tabs>
        <w:spacing w:after="0"/>
        <w:jc w:val="both"/>
        <w:rPr>
          <w:rFonts w:ascii="Arial" w:hAnsi="Arial" w:cs="Arial"/>
          <w:sz w:val="24"/>
          <w:szCs w:val="24"/>
        </w:rPr>
      </w:pPr>
    </w:p>
    <w:p w14:paraId="1DBCAA1B" w14:textId="502619CC"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Adicionalmente, para llevar a cabo la proyección de los ingresos hasta 2032, se tomó como base las cifras proyectadas en la presente </w:t>
      </w:r>
      <w:r w:rsidR="00A61387">
        <w:rPr>
          <w:rFonts w:ascii="Arial" w:hAnsi="Arial" w:cs="Arial"/>
          <w:sz w:val="24"/>
          <w:szCs w:val="24"/>
        </w:rPr>
        <w:t>i</w:t>
      </w:r>
      <w:r w:rsidRPr="00C62C43">
        <w:rPr>
          <w:rFonts w:ascii="Arial" w:hAnsi="Arial" w:cs="Arial"/>
          <w:sz w:val="24"/>
          <w:szCs w:val="24"/>
        </w:rPr>
        <w:t xml:space="preserve">niciativa de Ley de Ingresos del Estado de Colima para el Ejercicio Fiscal 2027, la cual contiene una estimación prudente y responsable respecto de los recursos que se pretenden obtener el próximo año, obligando al Estado a ser más eficiente en la recaudación de ingresos locales. A dicha base se aplicó las variables macroeconómicas de mediano plazo contempladas en los citados CGPE 2027, los cuales estiman que entre 2028 y 2032, la tasa promedio de crecimiento real del PIB de México se ubicará en un rango de entre 1.5% y 2.5% anual. De manera puntual para la estimación del periodo en cuestión se consideró un crecimiento promedio del PIB de 2.5% anual y una inflación anual del 3.0%. </w:t>
      </w:r>
    </w:p>
    <w:p w14:paraId="69D68CF9" w14:textId="77777777" w:rsidR="00C62C43" w:rsidRPr="00C62C43" w:rsidRDefault="00C62C43" w:rsidP="00C62C43">
      <w:pPr>
        <w:tabs>
          <w:tab w:val="left" w:pos="284"/>
          <w:tab w:val="left" w:pos="426"/>
        </w:tabs>
        <w:spacing w:after="0"/>
        <w:jc w:val="both"/>
        <w:rPr>
          <w:rFonts w:ascii="Arial" w:hAnsi="Arial" w:cs="Arial"/>
          <w:sz w:val="24"/>
          <w:szCs w:val="24"/>
        </w:rPr>
      </w:pPr>
    </w:p>
    <w:p w14:paraId="66EB0B04"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Con base en lo anterior, se emiten las siguientes proyecciones de ingresos correspondientes al periodo de 2028 a 2032, en adición a 2027.</w:t>
      </w:r>
    </w:p>
    <w:p w14:paraId="62127B22" w14:textId="77777777" w:rsidR="00C62C43" w:rsidRPr="00C62C43" w:rsidRDefault="00C62C43" w:rsidP="00C62C43">
      <w:pPr>
        <w:tabs>
          <w:tab w:val="left" w:pos="284"/>
          <w:tab w:val="left" w:pos="426"/>
        </w:tabs>
        <w:spacing w:after="0"/>
        <w:jc w:val="both"/>
        <w:rPr>
          <w:rFonts w:ascii="Arial" w:hAnsi="Arial" w:cs="Arial"/>
          <w:sz w:val="24"/>
          <w:szCs w:val="24"/>
        </w:rPr>
      </w:pPr>
    </w:p>
    <w:p w14:paraId="7A0AA9A7" w14:textId="77777777" w:rsidR="00C62C43" w:rsidRPr="00C62C43" w:rsidRDefault="00C62C43" w:rsidP="00C62C43">
      <w:pPr>
        <w:tabs>
          <w:tab w:val="left" w:pos="284"/>
          <w:tab w:val="left" w:pos="426"/>
        </w:tabs>
        <w:spacing w:after="0"/>
        <w:jc w:val="both"/>
        <w:rPr>
          <w:rFonts w:ascii="Arial" w:hAnsi="Arial" w:cs="Arial"/>
          <w:sz w:val="24"/>
          <w:szCs w:val="24"/>
        </w:rPr>
      </w:pPr>
    </w:p>
    <w:tbl>
      <w:tblPr>
        <w:tblW w:w="10059" w:type="dxa"/>
        <w:tblCellMar>
          <w:left w:w="70" w:type="dxa"/>
          <w:right w:w="70" w:type="dxa"/>
        </w:tblCellMar>
        <w:tblLook w:val="04A0" w:firstRow="1" w:lastRow="0" w:firstColumn="1" w:lastColumn="0" w:noHBand="0" w:noVBand="1"/>
      </w:tblPr>
      <w:tblGrid>
        <w:gridCol w:w="4209"/>
        <w:gridCol w:w="975"/>
        <w:gridCol w:w="975"/>
        <w:gridCol w:w="975"/>
        <w:gridCol w:w="975"/>
        <w:gridCol w:w="975"/>
        <w:gridCol w:w="975"/>
      </w:tblGrid>
      <w:tr w:rsidR="001B2626" w:rsidRPr="001B2626" w14:paraId="43ACA1D3" w14:textId="77777777" w:rsidTr="001B2626">
        <w:trPr>
          <w:trHeight w:val="189"/>
        </w:trPr>
        <w:tc>
          <w:tcPr>
            <w:tcW w:w="0" w:type="auto"/>
            <w:tcBorders>
              <w:top w:val="nil"/>
              <w:left w:val="nil"/>
              <w:bottom w:val="nil"/>
              <w:right w:val="nil"/>
            </w:tcBorders>
            <w:shd w:val="clear" w:color="FFFFCC" w:fill="FFFFFF"/>
            <w:noWrap/>
            <w:vAlign w:val="center"/>
            <w:hideMark/>
          </w:tcPr>
          <w:p w14:paraId="453B6031" w14:textId="77777777" w:rsidR="001B2626" w:rsidRPr="001B2626" w:rsidRDefault="001B2626" w:rsidP="001B2626">
            <w:pPr>
              <w:spacing w:after="0"/>
              <w:jc w:val="both"/>
              <w:rPr>
                <w:rFonts w:ascii="Arial" w:hAnsi="Arial" w:cs="Arial"/>
                <w:b/>
                <w:bCs/>
                <w:color w:val="000000"/>
                <w:sz w:val="12"/>
                <w:szCs w:val="12"/>
              </w:rPr>
            </w:pPr>
            <w:r w:rsidRPr="001B2626">
              <w:rPr>
                <w:rFonts w:ascii="Arial" w:hAnsi="Arial" w:cs="Arial"/>
                <w:b/>
                <w:bCs/>
                <w:color w:val="000000"/>
                <w:sz w:val="12"/>
                <w:szCs w:val="12"/>
              </w:rPr>
              <w:t xml:space="preserve">Formato 7 </w:t>
            </w:r>
            <w:proofErr w:type="gramStart"/>
            <w:r w:rsidRPr="001B2626">
              <w:rPr>
                <w:rFonts w:ascii="Arial" w:hAnsi="Arial" w:cs="Arial"/>
                <w:b/>
                <w:bCs/>
                <w:color w:val="000000"/>
                <w:sz w:val="12"/>
                <w:szCs w:val="12"/>
              </w:rPr>
              <w:t xml:space="preserve">a)   </w:t>
            </w:r>
            <w:proofErr w:type="gramEnd"/>
            <w:r w:rsidRPr="001B2626">
              <w:rPr>
                <w:rFonts w:ascii="Arial" w:hAnsi="Arial" w:cs="Arial"/>
                <w:b/>
                <w:bCs/>
                <w:color w:val="000000"/>
                <w:sz w:val="12"/>
                <w:szCs w:val="12"/>
              </w:rPr>
              <w:t>Proyecciones de Ingresos - LDF</w:t>
            </w:r>
          </w:p>
        </w:tc>
        <w:tc>
          <w:tcPr>
            <w:tcW w:w="0" w:type="auto"/>
            <w:gridSpan w:val="6"/>
            <w:tcBorders>
              <w:top w:val="nil"/>
              <w:left w:val="nil"/>
              <w:bottom w:val="nil"/>
              <w:right w:val="nil"/>
            </w:tcBorders>
            <w:shd w:val="clear" w:color="FFFFCC" w:fill="FFFFFF"/>
            <w:noWrap/>
            <w:vAlign w:val="center"/>
            <w:hideMark/>
          </w:tcPr>
          <w:p w14:paraId="11E61B29" w14:textId="77777777" w:rsidR="001B2626" w:rsidRPr="001B2626" w:rsidRDefault="001B2626" w:rsidP="001B2626">
            <w:pPr>
              <w:spacing w:after="0"/>
              <w:rPr>
                <w:rFonts w:ascii="Arial" w:hAnsi="Arial" w:cs="Arial"/>
                <w:b/>
                <w:bCs/>
                <w:color w:val="000000"/>
                <w:sz w:val="12"/>
                <w:szCs w:val="12"/>
              </w:rPr>
            </w:pPr>
            <w:r w:rsidRPr="001B2626">
              <w:rPr>
                <w:rFonts w:ascii="Arial" w:hAnsi="Arial" w:cs="Arial"/>
                <w:b/>
                <w:bCs/>
                <w:color w:val="000000"/>
                <w:sz w:val="12"/>
                <w:szCs w:val="12"/>
              </w:rPr>
              <w:t> </w:t>
            </w:r>
          </w:p>
        </w:tc>
      </w:tr>
      <w:tr w:rsidR="001B2626" w:rsidRPr="001B2626" w14:paraId="4A7B7D8E" w14:textId="77777777" w:rsidTr="001B2626">
        <w:trPr>
          <w:trHeight w:val="189"/>
        </w:trPr>
        <w:tc>
          <w:tcPr>
            <w:tcW w:w="0" w:type="auto"/>
            <w:gridSpan w:val="7"/>
            <w:tcBorders>
              <w:top w:val="single" w:sz="4" w:space="0" w:color="auto"/>
              <w:left w:val="single" w:sz="4" w:space="0" w:color="auto"/>
              <w:bottom w:val="nil"/>
              <w:right w:val="single" w:sz="4" w:space="0" w:color="000000"/>
            </w:tcBorders>
            <w:shd w:val="clear" w:color="DDDDDD" w:fill="D9D9D9"/>
            <w:noWrap/>
            <w:vAlign w:val="center"/>
            <w:hideMark/>
          </w:tcPr>
          <w:p w14:paraId="50C902C1"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 xml:space="preserve">GOBIERNO DEL ESTADO DE COLIMA </w:t>
            </w:r>
          </w:p>
        </w:tc>
      </w:tr>
      <w:tr w:rsidR="001B2626" w:rsidRPr="001B2626" w14:paraId="7081EAF3" w14:textId="77777777" w:rsidTr="001B2626">
        <w:trPr>
          <w:trHeight w:val="189"/>
        </w:trPr>
        <w:tc>
          <w:tcPr>
            <w:tcW w:w="0" w:type="auto"/>
            <w:gridSpan w:val="7"/>
            <w:tcBorders>
              <w:top w:val="nil"/>
              <w:left w:val="single" w:sz="4" w:space="0" w:color="auto"/>
              <w:bottom w:val="nil"/>
              <w:right w:val="single" w:sz="4" w:space="0" w:color="000000"/>
            </w:tcBorders>
            <w:shd w:val="clear" w:color="DDDDDD" w:fill="D9D9D9"/>
            <w:noWrap/>
            <w:vAlign w:val="center"/>
            <w:hideMark/>
          </w:tcPr>
          <w:p w14:paraId="7E8C8973"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Proyecciones de Ingresos - LDF</w:t>
            </w:r>
          </w:p>
        </w:tc>
      </w:tr>
      <w:tr w:rsidR="001B2626" w:rsidRPr="001B2626" w14:paraId="240AE50A" w14:textId="77777777" w:rsidTr="001B2626">
        <w:trPr>
          <w:trHeight w:val="189"/>
        </w:trPr>
        <w:tc>
          <w:tcPr>
            <w:tcW w:w="0" w:type="auto"/>
            <w:gridSpan w:val="7"/>
            <w:tcBorders>
              <w:top w:val="nil"/>
              <w:left w:val="single" w:sz="4" w:space="0" w:color="auto"/>
              <w:bottom w:val="nil"/>
              <w:right w:val="single" w:sz="4" w:space="0" w:color="000000"/>
            </w:tcBorders>
            <w:shd w:val="clear" w:color="DDDDDD" w:fill="D9D9D9"/>
            <w:noWrap/>
            <w:vAlign w:val="center"/>
            <w:hideMark/>
          </w:tcPr>
          <w:p w14:paraId="431F54F4"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(PESOS)</w:t>
            </w:r>
          </w:p>
        </w:tc>
      </w:tr>
      <w:tr w:rsidR="001B2626" w:rsidRPr="001B2626" w14:paraId="42977C3A" w14:textId="77777777" w:rsidTr="001B2626">
        <w:trPr>
          <w:trHeight w:val="199"/>
        </w:trPr>
        <w:tc>
          <w:tcPr>
            <w:tcW w:w="0" w:type="auto"/>
            <w:gridSpan w:val="7"/>
            <w:tcBorders>
              <w:top w:val="nil"/>
              <w:left w:val="single" w:sz="4" w:space="0" w:color="auto"/>
              <w:bottom w:val="single" w:sz="4" w:space="0" w:color="auto"/>
              <w:right w:val="single" w:sz="4" w:space="0" w:color="000000"/>
            </w:tcBorders>
            <w:shd w:val="clear" w:color="DDDDDD" w:fill="D9D9D9"/>
            <w:noWrap/>
            <w:vAlign w:val="center"/>
            <w:hideMark/>
          </w:tcPr>
          <w:p w14:paraId="510186A6"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 xml:space="preserve">(CIFRAS NOMINALES) </w:t>
            </w:r>
          </w:p>
        </w:tc>
      </w:tr>
      <w:tr w:rsidR="001B2626" w:rsidRPr="001B2626" w14:paraId="438C5DB7" w14:textId="77777777" w:rsidTr="001B2626">
        <w:trPr>
          <w:trHeight w:val="199"/>
        </w:trPr>
        <w:tc>
          <w:tcPr>
            <w:tcW w:w="0" w:type="auto"/>
            <w:tcBorders>
              <w:top w:val="nil"/>
              <w:left w:val="single" w:sz="4" w:space="0" w:color="auto"/>
              <w:bottom w:val="nil"/>
              <w:right w:val="nil"/>
            </w:tcBorders>
            <w:shd w:val="clear" w:color="DDDDDD" w:fill="D9D9D9"/>
            <w:noWrap/>
            <w:vAlign w:val="center"/>
            <w:hideMark/>
          </w:tcPr>
          <w:p w14:paraId="48858274"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 xml:space="preserve">Concepto </w:t>
            </w:r>
          </w:p>
        </w:tc>
        <w:tc>
          <w:tcPr>
            <w:tcW w:w="0" w:type="auto"/>
            <w:tcBorders>
              <w:top w:val="nil"/>
              <w:left w:val="single" w:sz="4" w:space="0" w:color="auto"/>
              <w:bottom w:val="nil"/>
              <w:right w:val="single" w:sz="4" w:space="0" w:color="auto"/>
            </w:tcBorders>
            <w:shd w:val="clear" w:color="DDDDDD" w:fill="D9D9D9"/>
            <w:vAlign w:val="center"/>
            <w:hideMark/>
          </w:tcPr>
          <w:p w14:paraId="44EA7D9F"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2027</w:t>
            </w:r>
          </w:p>
        </w:tc>
        <w:tc>
          <w:tcPr>
            <w:tcW w:w="0" w:type="auto"/>
            <w:tcBorders>
              <w:top w:val="nil"/>
              <w:left w:val="nil"/>
              <w:bottom w:val="nil"/>
              <w:right w:val="single" w:sz="4" w:space="0" w:color="auto"/>
            </w:tcBorders>
            <w:shd w:val="clear" w:color="DDDDDD" w:fill="D9D9D9"/>
            <w:vAlign w:val="center"/>
            <w:hideMark/>
          </w:tcPr>
          <w:p w14:paraId="72E222A9"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2028</w:t>
            </w:r>
          </w:p>
        </w:tc>
        <w:tc>
          <w:tcPr>
            <w:tcW w:w="0" w:type="auto"/>
            <w:tcBorders>
              <w:top w:val="nil"/>
              <w:left w:val="nil"/>
              <w:bottom w:val="nil"/>
              <w:right w:val="single" w:sz="4" w:space="0" w:color="auto"/>
            </w:tcBorders>
            <w:shd w:val="clear" w:color="DDDDDD" w:fill="D9D9D9"/>
            <w:vAlign w:val="center"/>
            <w:hideMark/>
          </w:tcPr>
          <w:p w14:paraId="6858AECB"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2029</w:t>
            </w:r>
          </w:p>
        </w:tc>
        <w:tc>
          <w:tcPr>
            <w:tcW w:w="0" w:type="auto"/>
            <w:tcBorders>
              <w:top w:val="nil"/>
              <w:left w:val="nil"/>
              <w:bottom w:val="nil"/>
              <w:right w:val="single" w:sz="4" w:space="0" w:color="auto"/>
            </w:tcBorders>
            <w:shd w:val="clear" w:color="DDDDDD" w:fill="D9D9D9"/>
            <w:vAlign w:val="center"/>
            <w:hideMark/>
          </w:tcPr>
          <w:p w14:paraId="2D369643"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2030</w:t>
            </w:r>
          </w:p>
        </w:tc>
        <w:tc>
          <w:tcPr>
            <w:tcW w:w="0" w:type="auto"/>
            <w:tcBorders>
              <w:top w:val="nil"/>
              <w:left w:val="nil"/>
              <w:bottom w:val="nil"/>
              <w:right w:val="single" w:sz="4" w:space="0" w:color="auto"/>
            </w:tcBorders>
            <w:shd w:val="clear" w:color="DDDDDD" w:fill="D9D9D9"/>
            <w:vAlign w:val="center"/>
            <w:hideMark/>
          </w:tcPr>
          <w:p w14:paraId="222F4D20"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2031</w:t>
            </w:r>
          </w:p>
        </w:tc>
        <w:tc>
          <w:tcPr>
            <w:tcW w:w="0" w:type="auto"/>
            <w:tcBorders>
              <w:top w:val="nil"/>
              <w:left w:val="nil"/>
              <w:bottom w:val="nil"/>
              <w:right w:val="single" w:sz="4" w:space="0" w:color="auto"/>
            </w:tcBorders>
            <w:shd w:val="clear" w:color="DDDDDD" w:fill="D9D9D9"/>
            <w:vAlign w:val="center"/>
            <w:hideMark/>
          </w:tcPr>
          <w:p w14:paraId="0BAE94BA" w14:textId="77777777" w:rsidR="001B2626" w:rsidRPr="001B2626" w:rsidRDefault="001B2626" w:rsidP="001B2626">
            <w:pPr>
              <w:spacing w:after="0"/>
              <w:jc w:val="center"/>
              <w:rPr>
                <w:rFonts w:ascii="Arial" w:hAnsi="Arial" w:cs="Arial"/>
                <w:b/>
                <w:bCs/>
                <w:color w:val="000000"/>
                <w:sz w:val="12"/>
                <w:szCs w:val="12"/>
              </w:rPr>
            </w:pPr>
            <w:r w:rsidRPr="001B2626">
              <w:rPr>
                <w:rFonts w:ascii="Arial" w:hAnsi="Arial" w:cs="Arial"/>
                <w:b/>
                <w:bCs/>
                <w:color w:val="000000"/>
                <w:sz w:val="12"/>
                <w:szCs w:val="12"/>
              </w:rPr>
              <w:t>2032</w:t>
            </w:r>
          </w:p>
        </w:tc>
      </w:tr>
      <w:tr w:rsidR="001B2626" w:rsidRPr="001B2626" w14:paraId="19A4E42A" w14:textId="77777777" w:rsidTr="001B2626">
        <w:trPr>
          <w:trHeight w:val="189"/>
        </w:trPr>
        <w:tc>
          <w:tcPr>
            <w:tcW w:w="0" w:type="auto"/>
            <w:tcBorders>
              <w:top w:val="single" w:sz="4" w:space="0" w:color="auto"/>
              <w:left w:val="single" w:sz="4" w:space="0" w:color="auto"/>
              <w:bottom w:val="nil"/>
              <w:right w:val="single" w:sz="4" w:space="0" w:color="auto"/>
            </w:tcBorders>
            <w:shd w:val="clear" w:color="FFFFCC" w:fill="FFFFFF"/>
            <w:vAlign w:val="center"/>
            <w:hideMark/>
          </w:tcPr>
          <w:p w14:paraId="7AF40D85"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single" w:sz="4" w:space="0" w:color="auto"/>
              <w:left w:val="nil"/>
              <w:bottom w:val="nil"/>
              <w:right w:val="single" w:sz="4" w:space="0" w:color="auto"/>
            </w:tcBorders>
            <w:shd w:val="clear" w:color="FFFFCC" w:fill="FFFFFF"/>
            <w:vAlign w:val="center"/>
            <w:hideMark/>
          </w:tcPr>
          <w:p w14:paraId="7FB79190"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single" w:sz="4" w:space="0" w:color="auto"/>
              <w:left w:val="nil"/>
              <w:bottom w:val="nil"/>
              <w:right w:val="single" w:sz="4" w:space="0" w:color="auto"/>
            </w:tcBorders>
            <w:shd w:val="clear" w:color="FFFFCC" w:fill="FFFFFF"/>
            <w:vAlign w:val="center"/>
            <w:hideMark/>
          </w:tcPr>
          <w:p w14:paraId="40583108"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single" w:sz="4" w:space="0" w:color="auto"/>
              <w:left w:val="nil"/>
              <w:bottom w:val="nil"/>
              <w:right w:val="single" w:sz="4" w:space="0" w:color="auto"/>
            </w:tcBorders>
            <w:shd w:val="clear" w:color="FFFFCC" w:fill="FFFFFF"/>
            <w:vAlign w:val="center"/>
            <w:hideMark/>
          </w:tcPr>
          <w:p w14:paraId="125DD328"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single" w:sz="4" w:space="0" w:color="auto"/>
              <w:left w:val="nil"/>
              <w:bottom w:val="nil"/>
              <w:right w:val="single" w:sz="4" w:space="0" w:color="auto"/>
            </w:tcBorders>
            <w:shd w:val="clear" w:color="FFFFCC" w:fill="FFFFFF"/>
            <w:vAlign w:val="center"/>
            <w:hideMark/>
          </w:tcPr>
          <w:p w14:paraId="347A5171"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single" w:sz="4" w:space="0" w:color="auto"/>
              <w:left w:val="nil"/>
              <w:bottom w:val="nil"/>
              <w:right w:val="single" w:sz="4" w:space="0" w:color="auto"/>
            </w:tcBorders>
            <w:shd w:val="clear" w:color="FFFFCC" w:fill="FFFFFF"/>
            <w:vAlign w:val="center"/>
            <w:hideMark/>
          </w:tcPr>
          <w:p w14:paraId="53932076"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single" w:sz="4" w:space="0" w:color="auto"/>
              <w:left w:val="nil"/>
              <w:bottom w:val="nil"/>
              <w:right w:val="single" w:sz="4" w:space="0" w:color="auto"/>
            </w:tcBorders>
            <w:shd w:val="clear" w:color="FFFFCC" w:fill="FFFFFF"/>
            <w:vAlign w:val="center"/>
            <w:hideMark/>
          </w:tcPr>
          <w:p w14:paraId="4E51227D"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r>
      <w:tr w:rsidR="001B2626" w:rsidRPr="001B2626" w14:paraId="137AB1CD" w14:textId="77777777" w:rsidTr="001B2626">
        <w:trPr>
          <w:trHeight w:val="382"/>
        </w:trPr>
        <w:tc>
          <w:tcPr>
            <w:tcW w:w="0" w:type="auto"/>
            <w:tcBorders>
              <w:top w:val="nil"/>
              <w:left w:val="single" w:sz="4" w:space="0" w:color="auto"/>
              <w:bottom w:val="nil"/>
              <w:right w:val="single" w:sz="4" w:space="0" w:color="auto"/>
            </w:tcBorders>
            <w:shd w:val="clear" w:color="FFFFCC" w:fill="FFFFFF"/>
            <w:vAlign w:val="center"/>
            <w:hideMark/>
          </w:tcPr>
          <w:p w14:paraId="65D1CF0F" w14:textId="77777777" w:rsidR="001B2626" w:rsidRPr="001B2626" w:rsidRDefault="001B2626" w:rsidP="001B2626">
            <w:pPr>
              <w:spacing w:after="0"/>
              <w:rPr>
                <w:rFonts w:ascii="Arial" w:hAnsi="Arial" w:cs="Arial"/>
                <w:b/>
                <w:bCs/>
                <w:color w:val="000000"/>
                <w:sz w:val="12"/>
                <w:szCs w:val="12"/>
              </w:rPr>
            </w:pPr>
            <w:r w:rsidRPr="001B2626">
              <w:rPr>
                <w:rFonts w:ascii="Arial" w:hAnsi="Arial" w:cs="Arial"/>
                <w:b/>
                <w:bCs/>
                <w:color w:val="000000"/>
                <w:sz w:val="12"/>
                <w:szCs w:val="12"/>
              </w:rPr>
              <w:t>1.</w:t>
            </w:r>
            <w:r w:rsidRPr="001B2626">
              <w:rPr>
                <w:rFonts w:ascii="Times New Roman" w:hAnsi="Times New Roman"/>
                <w:b/>
                <w:bCs/>
                <w:color w:val="000000"/>
                <w:sz w:val="12"/>
                <w:szCs w:val="12"/>
              </w:rPr>
              <w:t xml:space="preserve">   </w:t>
            </w:r>
            <w:r w:rsidRPr="001B2626">
              <w:rPr>
                <w:rFonts w:ascii="Arial" w:hAnsi="Arial" w:cs="Arial"/>
                <w:b/>
                <w:bCs/>
                <w:color w:val="000000"/>
                <w:sz w:val="12"/>
                <w:szCs w:val="12"/>
              </w:rPr>
              <w:t>Ingresos de Libre Disposición (1=A+B+C+D+E+F+G+H+I+J+K+L)</w:t>
            </w:r>
          </w:p>
        </w:tc>
        <w:tc>
          <w:tcPr>
            <w:tcW w:w="0" w:type="auto"/>
            <w:tcBorders>
              <w:top w:val="nil"/>
              <w:left w:val="nil"/>
              <w:bottom w:val="nil"/>
              <w:right w:val="single" w:sz="4" w:space="0" w:color="auto"/>
            </w:tcBorders>
            <w:shd w:val="clear" w:color="FFFFCC" w:fill="FFFFFF"/>
            <w:vAlign w:val="center"/>
            <w:hideMark/>
          </w:tcPr>
          <w:p w14:paraId="3D016E4E"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13,222,872,255</w:t>
            </w:r>
          </w:p>
        </w:tc>
        <w:tc>
          <w:tcPr>
            <w:tcW w:w="0" w:type="auto"/>
            <w:tcBorders>
              <w:top w:val="nil"/>
              <w:left w:val="nil"/>
              <w:bottom w:val="nil"/>
              <w:right w:val="single" w:sz="4" w:space="0" w:color="auto"/>
            </w:tcBorders>
            <w:shd w:val="clear" w:color="FFFFCC" w:fill="FFFFFF"/>
            <w:vAlign w:val="center"/>
            <w:hideMark/>
          </w:tcPr>
          <w:p w14:paraId="7AF189D6"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13,950,130,229</w:t>
            </w:r>
          </w:p>
        </w:tc>
        <w:tc>
          <w:tcPr>
            <w:tcW w:w="0" w:type="auto"/>
            <w:tcBorders>
              <w:top w:val="nil"/>
              <w:left w:val="nil"/>
              <w:bottom w:val="nil"/>
              <w:right w:val="single" w:sz="4" w:space="0" w:color="auto"/>
            </w:tcBorders>
            <w:shd w:val="clear" w:color="FFFFCC" w:fill="FFFFFF"/>
            <w:vAlign w:val="center"/>
            <w:hideMark/>
          </w:tcPr>
          <w:p w14:paraId="1F41DF57"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14,717,387,392</w:t>
            </w:r>
          </w:p>
        </w:tc>
        <w:tc>
          <w:tcPr>
            <w:tcW w:w="0" w:type="auto"/>
            <w:tcBorders>
              <w:top w:val="nil"/>
              <w:left w:val="nil"/>
              <w:bottom w:val="nil"/>
              <w:right w:val="single" w:sz="4" w:space="0" w:color="auto"/>
            </w:tcBorders>
            <w:shd w:val="clear" w:color="FFFFCC" w:fill="FFFFFF"/>
            <w:vAlign w:val="center"/>
            <w:hideMark/>
          </w:tcPr>
          <w:p w14:paraId="3D21C52D"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15,526,843,699</w:t>
            </w:r>
          </w:p>
        </w:tc>
        <w:tc>
          <w:tcPr>
            <w:tcW w:w="0" w:type="auto"/>
            <w:tcBorders>
              <w:top w:val="nil"/>
              <w:left w:val="nil"/>
              <w:bottom w:val="nil"/>
              <w:right w:val="single" w:sz="4" w:space="0" w:color="auto"/>
            </w:tcBorders>
            <w:shd w:val="clear" w:color="FFFFCC" w:fill="FFFFFF"/>
            <w:vAlign w:val="center"/>
            <w:hideMark/>
          </w:tcPr>
          <w:p w14:paraId="53962E81"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16,380,820,103</w:t>
            </w:r>
          </w:p>
        </w:tc>
        <w:tc>
          <w:tcPr>
            <w:tcW w:w="0" w:type="auto"/>
            <w:tcBorders>
              <w:top w:val="nil"/>
              <w:left w:val="nil"/>
              <w:bottom w:val="nil"/>
              <w:right w:val="single" w:sz="4" w:space="0" w:color="auto"/>
            </w:tcBorders>
            <w:shd w:val="clear" w:color="FFFFCC" w:fill="FFFFFF"/>
            <w:vAlign w:val="center"/>
            <w:hideMark/>
          </w:tcPr>
          <w:p w14:paraId="4382FEED"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17,281,765,208</w:t>
            </w:r>
          </w:p>
        </w:tc>
      </w:tr>
      <w:tr w:rsidR="001B2626" w:rsidRPr="001B2626" w14:paraId="52106EF6"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6503C7EF"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A.</w:t>
            </w:r>
            <w:r w:rsidRPr="001B2626">
              <w:rPr>
                <w:rFonts w:ascii="Times New Roman" w:hAnsi="Times New Roman"/>
                <w:color w:val="000000"/>
                <w:sz w:val="12"/>
                <w:szCs w:val="12"/>
              </w:rPr>
              <w:t xml:space="preserve">    </w:t>
            </w:r>
            <w:r w:rsidRPr="001B2626">
              <w:rPr>
                <w:rFonts w:ascii="Arial" w:hAnsi="Arial" w:cs="Arial"/>
                <w:color w:val="000000"/>
                <w:sz w:val="12"/>
                <w:szCs w:val="12"/>
              </w:rPr>
              <w:t>Impuestos</w:t>
            </w:r>
          </w:p>
        </w:tc>
        <w:tc>
          <w:tcPr>
            <w:tcW w:w="0" w:type="auto"/>
            <w:tcBorders>
              <w:top w:val="nil"/>
              <w:left w:val="nil"/>
              <w:bottom w:val="nil"/>
              <w:right w:val="single" w:sz="4" w:space="0" w:color="auto"/>
            </w:tcBorders>
            <w:shd w:val="clear" w:color="auto" w:fill="auto"/>
            <w:hideMark/>
          </w:tcPr>
          <w:p w14:paraId="5D19FA15"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2,076,099,038</w:t>
            </w:r>
          </w:p>
        </w:tc>
        <w:tc>
          <w:tcPr>
            <w:tcW w:w="0" w:type="auto"/>
            <w:tcBorders>
              <w:top w:val="nil"/>
              <w:left w:val="nil"/>
              <w:bottom w:val="nil"/>
              <w:right w:val="single" w:sz="4" w:space="0" w:color="auto"/>
            </w:tcBorders>
            <w:shd w:val="clear" w:color="000000" w:fill="FFFFFF"/>
            <w:hideMark/>
          </w:tcPr>
          <w:p w14:paraId="489BE4C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2,190,284,485</w:t>
            </w:r>
          </w:p>
        </w:tc>
        <w:tc>
          <w:tcPr>
            <w:tcW w:w="0" w:type="auto"/>
            <w:tcBorders>
              <w:top w:val="nil"/>
              <w:left w:val="nil"/>
              <w:bottom w:val="nil"/>
              <w:right w:val="single" w:sz="4" w:space="0" w:color="auto"/>
            </w:tcBorders>
            <w:shd w:val="clear" w:color="000000" w:fill="FFFFFF"/>
            <w:hideMark/>
          </w:tcPr>
          <w:p w14:paraId="1FA558E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2,310,750,132</w:t>
            </w:r>
          </w:p>
        </w:tc>
        <w:tc>
          <w:tcPr>
            <w:tcW w:w="0" w:type="auto"/>
            <w:tcBorders>
              <w:top w:val="nil"/>
              <w:left w:val="nil"/>
              <w:bottom w:val="nil"/>
              <w:right w:val="single" w:sz="4" w:space="0" w:color="auto"/>
            </w:tcBorders>
            <w:shd w:val="clear" w:color="000000" w:fill="FFFFFF"/>
            <w:hideMark/>
          </w:tcPr>
          <w:p w14:paraId="255053E3"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2,437,841,389</w:t>
            </w:r>
          </w:p>
        </w:tc>
        <w:tc>
          <w:tcPr>
            <w:tcW w:w="0" w:type="auto"/>
            <w:tcBorders>
              <w:top w:val="nil"/>
              <w:left w:val="nil"/>
              <w:bottom w:val="nil"/>
              <w:right w:val="single" w:sz="4" w:space="0" w:color="auto"/>
            </w:tcBorders>
            <w:shd w:val="clear" w:color="000000" w:fill="FFFFFF"/>
            <w:hideMark/>
          </w:tcPr>
          <w:p w14:paraId="15AEE743"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2,571,922,665</w:t>
            </w:r>
          </w:p>
        </w:tc>
        <w:tc>
          <w:tcPr>
            <w:tcW w:w="0" w:type="auto"/>
            <w:tcBorders>
              <w:top w:val="nil"/>
              <w:left w:val="nil"/>
              <w:bottom w:val="nil"/>
              <w:right w:val="single" w:sz="4" w:space="0" w:color="auto"/>
            </w:tcBorders>
            <w:shd w:val="clear" w:color="000000" w:fill="FFFFFF"/>
            <w:hideMark/>
          </w:tcPr>
          <w:p w14:paraId="71EAA6D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2,713,378,412</w:t>
            </w:r>
          </w:p>
        </w:tc>
      </w:tr>
      <w:tr w:rsidR="001B2626" w:rsidRPr="001B2626" w14:paraId="6E443DEF"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5B7DA4D0"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B.</w:t>
            </w:r>
            <w:r w:rsidRPr="001B2626">
              <w:rPr>
                <w:rFonts w:ascii="Times New Roman" w:hAnsi="Times New Roman"/>
                <w:color w:val="000000"/>
                <w:sz w:val="12"/>
                <w:szCs w:val="12"/>
              </w:rPr>
              <w:t xml:space="preserve">    </w:t>
            </w:r>
            <w:r w:rsidRPr="001B2626">
              <w:rPr>
                <w:rFonts w:ascii="Arial" w:hAnsi="Arial" w:cs="Arial"/>
                <w:color w:val="000000"/>
                <w:sz w:val="12"/>
                <w:szCs w:val="12"/>
              </w:rPr>
              <w:t>Cuotas y Aportaciones de Seguridad Social</w:t>
            </w:r>
          </w:p>
        </w:tc>
        <w:tc>
          <w:tcPr>
            <w:tcW w:w="0" w:type="auto"/>
            <w:tcBorders>
              <w:top w:val="nil"/>
              <w:left w:val="nil"/>
              <w:bottom w:val="nil"/>
              <w:right w:val="single" w:sz="4" w:space="0" w:color="auto"/>
            </w:tcBorders>
            <w:shd w:val="clear" w:color="000000" w:fill="FFFFFF"/>
            <w:hideMark/>
          </w:tcPr>
          <w:p w14:paraId="7E28AA6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791E58B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1C3EEF01"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3563B09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4C7A3F5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08DBAB3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344F54B0"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4B08FBAD"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C.</w:t>
            </w:r>
            <w:r w:rsidRPr="001B2626">
              <w:rPr>
                <w:rFonts w:ascii="Times New Roman" w:hAnsi="Times New Roman"/>
                <w:color w:val="000000"/>
                <w:sz w:val="12"/>
                <w:szCs w:val="12"/>
              </w:rPr>
              <w:t xml:space="preserve">    </w:t>
            </w:r>
            <w:r w:rsidRPr="001B2626">
              <w:rPr>
                <w:rFonts w:ascii="Arial" w:hAnsi="Arial" w:cs="Arial"/>
                <w:color w:val="000000"/>
                <w:sz w:val="12"/>
                <w:szCs w:val="12"/>
              </w:rPr>
              <w:t>Contribuciones de Mejoras</w:t>
            </w:r>
          </w:p>
        </w:tc>
        <w:tc>
          <w:tcPr>
            <w:tcW w:w="0" w:type="auto"/>
            <w:tcBorders>
              <w:top w:val="nil"/>
              <w:left w:val="nil"/>
              <w:bottom w:val="nil"/>
              <w:right w:val="single" w:sz="4" w:space="0" w:color="auto"/>
            </w:tcBorders>
            <w:shd w:val="clear" w:color="000000" w:fill="FFFFFF"/>
            <w:hideMark/>
          </w:tcPr>
          <w:p w14:paraId="32ABED7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08C100D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6F49E41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00C011B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637528F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20B0A8FA"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05458B6E"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6270C3EB"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D.</w:t>
            </w:r>
            <w:r w:rsidRPr="001B2626">
              <w:rPr>
                <w:rFonts w:ascii="Times New Roman" w:hAnsi="Times New Roman"/>
                <w:color w:val="000000"/>
                <w:sz w:val="12"/>
                <w:szCs w:val="12"/>
              </w:rPr>
              <w:t xml:space="preserve">    </w:t>
            </w:r>
            <w:r w:rsidRPr="001B2626">
              <w:rPr>
                <w:rFonts w:ascii="Arial" w:hAnsi="Arial" w:cs="Arial"/>
                <w:color w:val="000000"/>
                <w:sz w:val="12"/>
                <w:szCs w:val="12"/>
              </w:rPr>
              <w:t>Derechos</w:t>
            </w:r>
          </w:p>
        </w:tc>
        <w:tc>
          <w:tcPr>
            <w:tcW w:w="0" w:type="auto"/>
            <w:tcBorders>
              <w:top w:val="nil"/>
              <w:left w:val="nil"/>
              <w:bottom w:val="nil"/>
              <w:right w:val="single" w:sz="4" w:space="0" w:color="auto"/>
            </w:tcBorders>
            <w:shd w:val="clear" w:color="000000" w:fill="FFFFFF"/>
            <w:hideMark/>
          </w:tcPr>
          <w:p w14:paraId="1B19025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726,060,790</w:t>
            </w:r>
          </w:p>
        </w:tc>
        <w:tc>
          <w:tcPr>
            <w:tcW w:w="0" w:type="auto"/>
            <w:tcBorders>
              <w:top w:val="nil"/>
              <w:left w:val="nil"/>
              <w:bottom w:val="nil"/>
              <w:right w:val="single" w:sz="4" w:space="0" w:color="auto"/>
            </w:tcBorders>
            <w:shd w:val="clear" w:color="000000" w:fill="FFFFFF"/>
            <w:hideMark/>
          </w:tcPr>
          <w:p w14:paraId="297C642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765,994,133</w:t>
            </w:r>
          </w:p>
        </w:tc>
        <w:tc>
          <w:tcPr>
            <w:tcW w:w="0" w:type="auto"/>
            <w:tcBorders>
              <w:top w:val="nil"/>
              <w:left w:val="nil"/>
              <w:bottom w:val="nil"/>
              <w:right w:val="single" w:sz="4" w:space="0" w:color="auto"/>
            </w:tcBorders>
            <w:shd w:val="clear" w:color="000000" w:fill="FFFFFF"/>
            <w:hideMark/>
          </w:tcPr>
          <w:p w14:paraId="241B191E"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808,123,811</w:t>
            </w:r>
          </w:p>
        </w:tc>
        <w:tc>
          <w:tcPr>
            <w:tcW w:w="0" w:type="auto"/>
            <w:tcBorders>
              <w:top w:val="nil"/>
              <w:left w:val="nil"/>
              <w:bottom w:val="nil"/>
              <w:right w:val="single" w:sz="4" w:space="0" w:color="auto"/>
            </w:tcBorders>
            <w:shd w:val="clear" w:color="000000" w:fill="FFFFFF"/>
            <w:hideMark/>
          </w:tcPr>
          <w:p w14:paraId="3E9F4B6C"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852,570,620</w:t>
            </w:r>
          </w:p>
        </w:tc>
        <w:tc>
          <w:tcPr>
            <w:tcW w:w="0" w:type="auto"/>
            <w:tcBorders>
              <w:top w:val="nil"/>
              <w:left w:val="nil"/>
              <w:bottom w:val="nil"/>
              <w:right w:val="single" w:sz="4" w:space="0" w:color="auto"/>
            </w:tcBorders>
            <w:shd w:val="clear" w:color="000000" w:fill="FFFFFF"/>
            <w:hideMark/>
          </w:tcPr>
          <w:p w14:paraId="001D3891"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899,462,005</w:t>
            </w:r>
          </w:p>
        </w:tc>
        <w:tc>
          <w:tcPr>
            <w:tcW w:w="0" w:type="auto"/>
            <w:tcBorders>
              <w:top w:val="nil"/>
              <w:left w:val="nil"/>
              <w:bottom w:val="nil"/>
              <w:right w:val="single" w:sz="4" w:space="0" w:color="auto"/>
            </w:tcBorders>
            <w:shd w:val="clear" w:color="000000" w:fill="FFFFFF"/>
            <w:hideMark/>
          </w:tcPr>
          <w:p w14:paraId="7C0FCD5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948,932,415</w:t>
            </w:r>
          </w:p>
        </w:tc>
      </w:tr>
      <w:tr w:rsidR="001B2626" w:rsidRPr="001B2626" w14:paraId="3AF43C77"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5802B062"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E.</w:t>
            </w:r>
            <w:r w:rsidRPr="001B2626">
              <w:rPr>
                <w:rFonts w:ascii="Times New Roman" w:hAnsi="Times New Roman"/>
                <w:color w:val="000000"/>
                <w:sz w:val="12"/>
                <w:szCs w:val="12"/>
              </w:rPr>
              <w:t xml:space="preserve">    </w:t>
            </w:r>
            <w:r w:rsidRPr="001B2626">
              <w:rPr>
                <w:rFonts w:ascii="Arial" w:hAnsi="Arial" w:cs="Arial"/>
                <w:color w:val="000000"/>
                <w:sz w:val="12"/>
                <w:szCs w:val="12"/>
              </w:rPr>
              <w:t>Productos</w:t>
            </w:r>
          </w:p>
        </w:tc>
        <w:tc>
          <w:tcPr>
            <w:tcW w:w="0" w:type="auto"/>
            <w:tcBorders>
              <w:top w:val="nil"/>
              <w:left w:val="nil"/>
              <w:bottom w:val="nil"/>
              <w:right w:val="single" w:sz="4" w:space="0" w:color="auto"/>
            </w:tcBorders>
            <w:shd w:val="clear" w:color="000000" w:fill="FFFFFF"/>
            <w:hideMark/>
          </w:tcPr>
          <w:p w14:paraId="7A358CFE"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120,769,791</w:t>
            </w:r>
          </w:p>
        </w:tc>
        <w:tc>
          <w:tcPr>
            <w:tcW w:w="0" w:type="auto"/>
            <w:tcBorders>
              <w:top w:val="nil"/>
              <w:left w:val="nil"/>
              <w:bottom w:val="nil"/>
              <w:right w:val="single" w:sz="4" w:space="0" w:color="auto"/>
            </w:tcBorders>
            <w:shd w:val="clear" w:color="000000" w:fill="FFFFFF"/>
            <w:hideMark/>
          </w:tcPr>
          <w:p w14:paraId="736EF3F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127,412,130</w:t>
            </w:r>
          </w:p>
        </w:tc>
        <w:tc>
          <w:tcPr>
            <w:tcW w:w="0" w:type="auto"/>
            <w:tcBorders>
              <w:top w:val="nil"/>
              <w:left w:val="nil"/>
              <w:bottom w:val="nil"/>
              <w:right w:val="single" w:sz="4" w:space="0" w:color="auto"/>
            </w:tcBorders>
            <w:shd w:val="clear" w:color="000000" w:fill="FFFFFF"/>
            <w:hideMark/>
          </w:tcPr>
          <w:p w14:paraId="02924923"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134,419,797</w:t>
            </w:r>
          </w:p>
        </w:tc>
        <w:tc>
          <w:tcPr>
            <w:tcW w:w="0" w:type="auto"/>
            <w:tcBorders>
              <w:top w:val="nil"/>
              <w:left w:val="nil"/>
              <w:bottom w:val="nil"/>
              <w:right w:val="single" w:sz="4" w:space="0" w:color="auto"/>
            </w:tcBorders>
            <w:shd w:val="clear" w:color="000000" w:fill="FFFFFF"/>
            <w:hideMark/>
          </w:tcPr>
          <w:p w14:paraId="410C87A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141,812,885</w:t>
            </w:r>
          </w:p>
        </w:tc>
        <w:tc>
          <w:tcPr>
            <w:tcW w:w="0" w:type="auto"/>
            <w:tcBorders>
              <w:top w:val="nil"/>
              <w:left w:val="nil"/>
              <w:bottom w:val="nil"/>
              <w:right w:val="single" w:sz="4" w:space="0" w:color="auto"/>
            </w:tcBorders>
            <w:shd w:val="clear" w:color="000000" w:fill="FFFFFF"/>
            <w:hideMark/>
          </w:tcPr>
          <w:p w14:paraId="18BDC80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149,612,594</w:t>
            </w:r>
          </w:p>
        </w:tc>
        <w:tc>
          <w:tcPr>
            <w:tcW w:w="0" w:type="auto"/>
            <w:tcBorders>
              <w:top w:val="nil"/>
              <w:left w:val="nil"/>
              <w:bottom w:val="nil"/>
              <w:right w:val="single" w:sz="4" w:space="0" w:color="auto"/>
            </w:tcBorders>
            <w:shd w:val="clear" w:color="000000" w:fill="FFFFFF"/>
            <w:hideMark/>
          </w:tcPr>
          <w:p w14:paraId="43AF664C"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157,841,287</w:t>
            </w:r>
          </w:p>
        </w:tc>
      </w:tr>
      <w:tr w:rsidR="001B2626" w:rsidRPr="001B2626" w14:paraId="40BEB82F"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46C06650"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F.</w:t>
            </w:r>
            <w:r w:rsidRPr="001B2626">
              <w:rPr>
                <w:rFonts w:ascii="Times New Roman" w:hAnsi="Times New Roman"/>
                <w:color w:val="000000"/>
                <w:sz w:val="12"/>
                <w:szCs w:val="12"/>
              </w:rPr>
              <w:t xml:space="preserve">    </w:t>
            </w:r>
            <w:r w:rsidRPr="001B2626">
              <w:rPr>
                <w:rFonts w:ascii="Arial" w:hAnsi="Arial" w:cs="Arial"/>
                <w:color w:val="000000"/>
                <w:sz w:val="12"/>
                <w:szCs w:val="12"/>
              </w:rPr>
              <w:t>Aprovechamientos</w:t>
            </w:r>
          </w:p>
        </w:tc>
        <w:tc>
          <w:tcPr>
            <w:tcW w:w="0" w:type="auto"/>
            <w:tcBorders>
              <w:top w:val="nil"/>
              <w:left w:val="nil"/>
              <w:bottom w:val="nil"/>
              <w:right w:val="single" w:sz="4" w:space="0" w:color="auto"/>
            </w:tcBorders>
            <w:shd w:val="clear" w:color="000000" w:fill="FFFFFF"/>
            <w:hideMark/>
          </w:tcPr>
          <w:p w14:paraId="5E21F70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62,637,567</w:t>
            </w:r>
          </w:p>
        </w:tc>
        <w:tc>
          <w:tcPr>
            <w:tcW w:w="0" w:type="auto"/>
            <w:tcBorders>
              <w:top w:val="nil"/>
              <w:left w:val="nil"/>
              <w:bottom w:val="nil"/>
              <w:right w:val="single" w:sz="4" w:space="0" w:color="auto"/>
            </w:tcBorders>
            <w:shd w:val="clear" w:color="000000" w:fill="FFFFFF"/>
            <w:hideMark/>
          </w:tcPr>
          <w:p w14:paraId="580EE44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66,082,633</w:t>
            </w:r>
          </w:p>
        </w:tc>
        <w:tc>
          <w:tcPr>
            <w:tcW w:w="0" w:type="auto"/>
            <w:tcBorders>
              <w:top w:val="nil"/>
              <w:left w:val="nil"/>
              <w:bottom w:val="nil"/>
              <w:right w:val="single" w:sz="4" w:space="0" w:color="auto"/>
            </w:tcBorders>
            <w:shd w:val="clear" w:color="000000" w:fill="FFFFFF"/>
            <w:hideMark/>
          </w:tcPr>
          <w:p w14:paraId="4E58EAC9"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69,717,178</w:t>
            </w:r>
          </w:p>
        </w:tc>
        <w:tc>
          <w:tcPr>
            <w:tcW w:w="0" w:type="auto"/>
            <w:tcBorders>
              <w:top w:val="nil"/>
              <w:left w:val="nil"/>
              <w:bottom w:val="nil"/>
              <w:right w:val="single" w:sz="4" w:space="0" w:color="auto"/>
            </w:tcBorders>
            <w:shd w:val="clear" w:color="000000" w:fill="FFFFFF"/>
            <w:hideMark/>
          </w:tcPr>
          <w:p w14:paraId="4433FD2E"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73,551,623</w:t>
            </w:r>
          </w:p>
        </w:tc>
        <w:tc>
          <w:tcPr>
            <w:tcW w:w="0" w:type="auto"/>
            <w:tcBorders>
              <w:top w:val="nil"/>
              <w:left w:val="nil"/>
              <w:bottom w:val="nil"/>
              <w:right w:val="single" w:sz="4" w:space="0" w:color="auto"/>
            </w:tcBorders>
            <w:shd w:val="clear" w:color="000000" w:fill="FFFFFF"/>
            <w:hideMark/>
          </w:tcPr>
          <w:p w14:paraId="1984B79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77,596,962</w:t>
            </w:r>
          </w:p>
        </w:tc>
        <w:tc>
          <w:tcPr>
            <w:tcW w:w="0" w:type="auto"/>
            <w:tcBorders>
              <w:top w:val="nil"/>
              <w:left w:val="nil"/>
              <w:bottom w:val="nil"/>
              <w:right w:val="single" w:sz="4" w:space="0" w:color="auto"/>
            </w:tcBorders>
            <w:shd w:val="clear" w:color="000000" w:fill="FFFFFF"/>
            <w:hideMark/>
          </w:tcPr>
          <w:p w14:paraId="1383C239"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81,864,795</w:t>
            </w:r>
          </w:p>
        </w:tc>
      </w:tr>
      <w:tr w:rsidR="001B2626" w:rsidRPr="001B2626" w14:paraId="132184E4"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6FACB4BE"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lastRenderedPageBreak/>
              <w:t>G.</w:t>
            </w:r>
            <w:r w:rsidRPr="001B2626">
              <w:rPr>
                <w:rFonts w:ascii="Times New Roman" w:hAnsi="Times New Roman"/>
                <w:color w:val="000000"/>
                <w:sz w:val="12"/>
                <w:szCs w:val="12"/>
              </w:rPr>
              <w:t xml:space="preserve">    </w:t>
            </w:r>
            <w:r w:rsidRPr="001B2626">
              <w:rPr>
                <w:rFonts w:ascii="Arial" w:hAnsi="Arial" w:cs="Arial"/>
                <w:color w:val="000000"/>
                <w:sz w:val="12"/>
                <w:szCs w:val="12"/>
              </w:rPr>
              <w:t>Ingresos por Ventas de Bienes y Prestación de Servicios</w:t>
            </w:r>
          </w:p>
        </w:tc>
        <w:tc>
          <w:tcPr>
            <w:tcW w:w="0" w:type="auto"/>
            <w:tcBorders>
              <w:top w:val="nil"/>
              <w:left w:val="nil"/>
              <w:bottom w:val="nil"/>
              <w:right w:val="single" w:sz="4" w:space="0" w:color="auto"/>
            </w:tcBorders>
            <w:shd w:val="clear" w:color="000000" w:fill="FFFFFF"/>
            <w:hideMark/>
          </w:tcPr>
          <w:p w14:paraId="4F9EDCC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1C888C9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3D8675F1"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6A67666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1BD0850A"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298CA1A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14A829AA"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07F3EBC9"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H.</w:t>
            </w:r>
            <w:r w:rsidRPr="001B2626">
              <w:rPr>
                <w:rFonts w:ascii="Times New Roman" w:hAnsi="Times New Roman"/>
                <w:color w:val="000000"/>
                <w:sz w:val="12"/>
                <w:szCs w:val="12"/>
              </w:rPr>
              <w:t xml:space="preserve">    </w:t>
            </w:r>
            <w:r w:rsidRPr="001B2626">
              <w:rPr>
                <w:rFonts w:ascii="Arial" w:hAnsi="Arial" w:cs="Arial"/>
                <w:color w:val="000000"/>
                <w:sz w:val="12"/>
                <w:szCs w:val="12"/>
              </w:rPr>
              <w:t>Participaciones</w:t>
            </w:r>
          </w:p>
        </w:tc>
        <w:tc>
          <w:tcPr>
            <w:tcW w:w="0" w:type="auto"/>
            <w:tcBorders>
              <w:top w:val="nil"/>
              <w:left w:val="nil"/>
              <w:bottom w:val="nil"/>
              <w:right w:val="single" w:sz="4" w:space="0" w:color="auto"/>
            </w:tcBorders>
            <w:shd w:val="clear" w:color="000000" w:fill="FFFFFF"/>
            <w:hideMark/>
          </w:tcPr>
          <w:p w14:paraId="33A9200A"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8,789,415,417</w:t>
            </w:r>
          </w:p>
        </w:tc>
        <w:tc>
          <w:tcPr>
            <w:tcW w:w="0" w:type="auto"/>
            <w:tcBorders>
              <w:top w:val="nil"/>
              <w:left w:val="nil"/>
              <w:bottom w:val="nil"/>
              <w:right w:val="single" w:sz="4" w:space="0" w:color="auto"/>
            </w:tcBorders>
            <w:shd w:val="clear" w:color="000000" w:fill="FFFFFF"/>
            <w:hideMark/>
          </w:tcPr>
          <w:p w14:paraId="7A3EE4F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9,272,833,265</w:t>
            </w:r>
          </w:p>
        </w:tc>
        <w:tc>
          <w:tcPr>
            <w:tcW w:w="0" w:type="auto"/>
            <w:tcBorders>
              <w:top w:val="nil"/>
              <w:left w:val="nil"/>
              <w:bottom w:val="nil"/>
              <w:right w:val="single" w:sz="4" w:space="0" w:color="auto"/>
            </w:tcBorders>
            <w:shd w:val="clear" w:color="000000" w:fill="FFFFFF"/>
            <w:hideMark/>
          </w:tcPr>
          <w:p w14:paraId="59E1CC1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9,782,839,095</w:t>
            </w:r>
          </w:p>
        </w:tc>
        <w:tc>
          <w:tcPr>
            <w:tcW w:w="0" w:type="auto"/>
            <w:tcBorders>
              <w:top w:val="nil"/>
              <w:left w:val="nil"/>
              <w:bottom w:val="nil"/>
              <w:right w:val="single" w:sz="4" w:space="0" w:color="auto"/>
            </w:tcBorders>
            <w:shd w:val="clear" w:color="000000" w:fill="FFFFFF"/>
            <w:hideMark/>
          </w:tcPr>
          <w:p w14:paraId="465E6BD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10,320,895,245</w:t>
            </w:r>
          </w:p>
        </w:tc>
        <w:tc>
          <w:tcPr>
            <w:tcW w:w="0" w:type="auto"/>
            <w:tcBorders>
              <w:top w:val="nil"/>
              <w:left w:val="nil"/>
              <w:bottom w:val="nil"/>
              <w:right w:val="single" w:sz="4" w:space="0" w:color="auto"/>
            </w:tcBorders>
            <w:shd w:val="clear" w:color="000000" w:fill="FFFFFF"/>
            <w:hideMark/>
          </w:tcPr>
          <w:p w14:paraId="2F5BCB6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10,888,544,483</w:t>
            </w:r>
          </w:p>
        </w:tc>
        <w:tc>
          <w:tcPr>
            <w:tcW w:w="0" w:type="auto"/>
            <w:tcBorders>
              <w:top w:val="nil"/>
              <w:left w:val="nil"/>
              <w:bottom w:val="nil"/>
              <w:right w:val="single" w:sz="4" w:space="0" w:color="auto"/>
            </w:tcBorders>
            <w:shd w:val="clear" w:color="000000" w:fill="FFFFFF"/>
            <w:hideMark/>
          </w:tcPr>
          <w:p w14:paraId="6F97266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11,487,414,430</w:t>
            </w:r>
          </w:p>
        </w:tc>
      </w:tr>
      <w:tr w:rsidR="001B2626" w:rsidRPr="001B2626" w14:paraId="654763C2"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12530ABE"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I.</w:t>
            </w:r>
            <w:r w:rsidRPr="001B2626">
              <w:rPr>
                <w:rFonts w:ascii="Times New Roman" w:hAnsi="Times New Roman"/>
                <w:color w:val="000000"/>
                <w:sz w:val="12"/>
                <w:szCs w:val="12"/>
              </w:rPr>
              <w:t xml:space="preserve">     </w:t>
            </w:r>
            <w:r w:rsidRPr="001B2626">
              <w:rPr>
                <w:rFonts w:ascii="Arial" w:hAnsi="Arial" w:cs="Arial"/>
                <w:color w:val="000000"/>
                <w:sz w:val="12"/>
                <w:szCs w:val="12"/>
              </w:rPr>
              <w:t>Incentivos Derivados de la Colaboración Fiscal</w:t>
            </w:r>
          </w:p>
        </w:tc>
        <w:tc>
          <w:tcPr>
            <w:tcW w:w="0" w:type="auto"/>
            <w:tcBorders>
              <w:top w:val="nil"/>
              <w:left w:val="nil"/>
              <w:bottom w:val="nil"/>
              <w:right w:val="single" w:sz="4" w:space="0" w:color="auto"/>
            </w:tcBorders>
            <w:shd w:val="clear" w:color="000000" w:fill="FFFFFF"/>
            <w:hideMark/>
          </w:tcPr>
          <w:p w14:paraId="16CFE66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414,689,652</w:t>
            </w:r>
          </w:p>
        </w:tc>
        <w:tc>
          <w:tcPr>
            <w:tcW w:w="0" w:type="auto"/>
            <w:tcBorders>
              <w:top w:val="nil"/>
              <w:left w:val="nil"/>
              <w:bottom w:val="nil"/>
              <w:right w:val="single" w:sz="4" w:space="0" w:color="auto"/>
            </w:tcBorders>
            <w:shd w:val="clear" w:color="000000" w:fill="FFFFFF"/>
            <w:hideMark/>
          </w:tcPr>
          <w:p w14:paraId="40C6CCE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437,497,583</w:t>
            </w:r>
          </w:p>
        </w:tc>
        <w:tc>
          <w:tcPr>
            <w:tcW w:w="0" w:type="auto"/>
            <w:tcBorders>
              <w:top w:val="nil"/>
              <w:left w:val="nil"/>
              <w:bottom w:val="nil"/>
              <w:right w:val="single" w:sz="4" w:space="0" w:color="auto"/>
            </w:tcBorders>
            <w:shd w:val="clear" w:color="000000" w:fill="FFFFFF"/>
            <w:hideMark/>
          </w:tcPr>
          <w:p w14:paraId="25B0227F"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461,559,950</w:t>
            </w:r>
          </w:p>
        </w:tc>
        <w:tc>
          <w:tcPr>
            <w:tcW w:w="0" w:type="auto"/>
            <w:tcBorders>
              <w:top w:val="nil"/>
              <w:left w:val="nil"/>
              <w:bottom w:val="nil"/>
              <w:right w:val="single" w:sz="4" w:space="0" w:color="auto"/>
            </w:tcBorders>
            <w:shd w:val="clear" w:color="000000" w:fill="FFFFFF"/>
            <w:hideMark/>
          </w:tcPr>
          <w:p w14:paraId="712834C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486,945,747</w:t>
            </w:r>
          </w:p>
        </w:tc>
        <w:tc>
          <w:tcPr>
            <w:tcW w:w="0" w:type="auto"/>
            <w:tcBorders>
              <w:top w:val="nil"/>
              <w:left w:val="nil"/>
              <w:bottom w:val="nil"/>
              <w:right w:val="single" w:sz="4" w:space="0" w:color="auto"/>
            </w:tcBorders>
            <w:shd w:val="clear" w:color="000000" w:fill="FFFFFF"/>
            <w:hideMark/>
          </w:tcPr>
          <w:p w14:paraId="2E7DC3E9"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513,727,763</w:t>
            </w:r>
          </w:p>
        </w:tc>
        <w:tc>
          <w:tcPr>
            <w:tcW w:w="0" w:type="auto"/>
            <w:tcBorders>
              <w:top w:val="nil"/>
              <w:left w:val="nil"/>
              <w:bottom w:val="nil"/>
              <w:right w:val="single" w:sz="4" w:space="0" w:color="auto"/>
            </w:tcBorders>
            <w:shd w:val="clear" w:color="000000" w:fill="FFFFFF"/>
            <w:hideMark/>
          </w:tcPr>
          <w:p w14:paraId="29D180D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541,982,790</w:t>
            </w:r>
          </w:p>
        </w:tc>
      </w:tr>
      <w:tr w:rsidR="001B2626" w:rsidRPr="001B2626" w14:paraId="05BDD0BE"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7ECAEC27"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J.</w:t>
            </w:r>
            <w:r w:rsidRPr="001B2626">
              <w:rPr>
                <w:rFonts w:ascii="Times New Roman" w:hAnsi="Times New Roman"/>
                <w:color w:val="000000"/>
                <w:sz w:val="12"/>
                <w:szCs w:val="12"/>
              </w:rPr>
              <w:t xml:space="preserve">     </w:t>
            </w:r>
            <w:r w:rsidRPr="001B2626">
              <w:rPr>
                <w:rFonts w:ascii="Arial" w:hAnsi="Arial" w:cs="Arial"/>
                <w:color w:val="000000"/>
                <w:sz w:val="12"/>
                <w:szCs w:val="12"/>
              </w:rPr>
              <w:t>Transferencias y Asignaciones</w:t>
            </w:r>
          </w:p>
        </w:tc>
        <w:tc>
          <w:tcPr>
            <w:tcW w:w="0" w:type="auto"/>
            <w:tcBorders>
              <w:top w:val="nil"/>
              <w:left w:val="nil"/>
              <w:bottom w:val="nil"/>
              <w:right w:val="single" w:sz="4" w:space="0" w:color="auto"/>
            </w:tcBorders>
            <w:shd w:val="clear" w:color="000000" w:fill="FFFFFF"/>
            <w:hideMark/>
          </w:tcPr>
          <w:p w14:paraId="49D29CD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2FD7A39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7EAAEC1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7E30C05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2F50BA0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46FD7D54"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5DBD03E7" w14:textId="77777777" w:rsidTr="001B2626">
        <w:trPr>
          <w:trHeight w:val="189"/>
        </w:trPr>
        <w:tc>
          <w:tcPr>
            <w:tcW w:w="0" w:type="auto"/>
            <w:tcBorders>
              <w:top w:val="nil"/>
              <w:left w:val="single" w:sz="4" w:space="0" w:color="auto"/>
              <w:bottom w:val="nil"/>
              <w:right w:val="single" w:sz="4" w:space="0" w:color="auto"/>
            </w:tcBorders>
            <w:shd w:val="clear" w:color="auto" w:fill="auto"/>
            <w:vAlign w:val="center"/>
            <w:hideMark/>
          </w:tcPr>
          <w:p w14:paraId="5DFDB89A"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K.</w:t>
            </w:r>
            <w:r w:rsidRPr="001B2626">
              <w:rPr>
                <w:rFonts w:ascii="Times New Roman" w:hAnsi="Times New Roman"/>
                <w:color w:val="000000"/>
                <w:sz w:val="12"/>
                <w:szCs w:val="12"/>
              </w:rPr>
              <w:t xml:space="preserve">    </w:t>
            </w:r>
            <w:r w:rsidRPr="001B2626">
              <w:rPr>
                <w:rFonts w:ascii="Arial" w:hAnsi="Arial" w:cs="Arial"/>
                <w:color w:val="000000"/>
                <w:sz w:val="12"/>
                <w:szCs w:val="12"/>
              </w:rPr>
              <w:t>Convenios</w:t>
            </w:r>
          </w:p>
        </w:tc>
        <w:tc>
          <w:tcPr>
            <w:tcW w:w="0" w:type="auto"/>
            <w:tcBorders>
              <w:top w:val="nil"/>
              <w:left w:val="nil"/>
              <w:bottom w:val="nil"/>
              <w:right w:val="single" w:sz="4" w:space="0" w:color="auto"/>
            </w:tcBorders>
            <w:shd w:val="clear" w:color="000000" w:fill="FFFFFF"/>
            <w:hideMark/>
          </w:tcPr>
          <w:p w14:paraId="699FD2E5"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1,033,200,000</w:t>
            </w:r>
          </w:p>
        </w:tc>
        <w:tc>
          <w:tcPr>
            <w:tcW w:w="0" w:type="auto"/>
            <w:tcBorders>
              <w:top w:val="nil"/>
              <w:left w:val="nil"/>
              <w:bottom w:val="nil"/>
              <w:right w:val="single" w:sz="4" w:space="0" w:color="auto"/>
            </w:tcBorders>
            <w:shd w:val="clear" w:color="000000" w:fill="FFFFFF"/>
            <w:hideMark/>
          </w:tcPr>
          <w:p w14:paraId="336A8B0F"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1,090,026,000</w:t>
            </w:r>
          </w:p>
        </w:tc>
        <w:tc>
          <w:tcPr>
            <w:tcW w:w="0" w:type="auto"/>
            <w:tcBorders>
              <w:top w:val="nil"/>
              <w:left w:val="nil"/>
              <w:bottom w:val="nil"/>
              <w:right w:val="single" w:sz="4" w:space="0" w:color="auto"/>
            </w:tcBorders>
            <w:shd w:val="clear" w:color="000000" w:fill="FFFFFF"/>
            <w:hideMark/>
          </w:tcPr>
          <w:p w14:paraId="19659F8F"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1,149,977,430</w:t>
            </w:r>
          </w:p>
        </w:tc>
        <w:tc>
          <w:tcPr>
            <w:tcW w:w="0" w:type="auto"/>
            <w:tcBorders>
              <w:top w:val="nil"/>
              <w:left w:val="nil"/>
              <w:bottom w:val="nil"/>
              <w:right w:val="single" w:sz="4" w:space="0" w:color="auto"/>
            </w:tcBorders>
            <w:shd w:val="clear" w:color="000000" w:fill="FFFFFF"/>
            <w:hideMark/>
          </w:tcPr>
          <w:p w14:paraId="6AA6F40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1,213,226,189</w:t>
            </w:r>
          </w:p>
        </w:tc>
        <w:tc>
          <w:tcPr>
            <w:tcW w:w="0" w:type="auto"/>
            <w:tcBorders>
              <w:top w:val="nil"/>
              <w:left w:val="nil"/>
              <w:bottom w:val="nil"/>
              <w:right w:val="single" w:sz="4" w:space="0" w:color="auto"/>
            </w:tcBorders>
            <w:shd w:val="clear" w:color="000000" w:fill="FFFFFF"/>
            <w:hideMark/>
          </w:tcPr>
          <w:p w14:paraId="21EBE05F"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1,279,953,629</w:t>
            </w:r>
          </w:p>
        </w:tc>
        <w:tc>
          <w:tcPr>
            <w:tcW w:w="0" w:type="auto"/>
            <w:tcBorders>
              <w:top w:val="nil"/>
              <w:left w:val="nil"/>
              <w:bottom w:val="nil"/>
              <w:right w:val="single" w:sz="4" w:space="0" w:color="auto"/>
            </w:tcBorders>
            <w:shd w:val="clear" w:color="000000" w:fill="FFFFFF"/>
            <w:hideMark/>
          </w:tcPr>
          <w:p w14:paraId="710B68B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1,350,351,079</w:t>
            </w:r>
          </w:p>
        </w:tc>
      </w:tr>
      <w:tr w:rsidR="001B2626" w:rsidRPr="001B2626" w14:paraId="1AB80778"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374BA370"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L.</w:t>
            </w:r>
            <w:r w:rsidRPr="001B2626">
              <w:rPr>
                <w:rFonts w:ascii="Times New Roman" w:hAnsi="Times New Roman"/>
                <w:color w:val="000000"/>
                <w:sz w:val="12"/>
                <w:szCs w:val="12"/>
              </w:rPr>
              <w:t xml:space="preserve">     </w:t>
            </w:r>
            <w:r w:rsidRPr="001B2626">
              <w:rPr>
                <w:rFonts w:ascii="Arial" w:hAnsi="Arial" w:cs="Arial"/>
                <w:color w:val="000000"/>
                <w:sz w:val="12"/>
                <w:szCs w:val="12"/>
              </w:rPr>
              <w:t>Otros Ingresos de Libre Disposición</w:t>
            </w:r>
          </w:p>
        </w:tc>
        <w:tc>
          <w:tcPr>
            <w:tcW w:w="0" w:type="auto"/>
            <w:tcBorders>
              <w:top w:val="nil"/>
              <w:left w:val="nil"/>
              <w:bottom w:val="nil"/>
              <w:right w:val="single" w:sz="4" w:space="0" w:color="auto"/>
            </w:tcBorders>
            <w:shd w:val="clear" w:color="000000" w:fill="FFFFFF"/>
            <w:hideMark/>
          </w:tcPr>
          <w:p w14:paraId="6BC9D674"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39350705"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425B0D6E"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3A1EFAC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518822AC"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000000" w:fill="FFFFFF"/>
            <w:hideMark/>
          </w:tcPr>
          <w:p w14:paraId="6EA71405"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2BA77B32"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21033F9E" w14:textId="77777777" w:rsidR="001B2626" w:rsidRPr="001B2626" w:rsidRDefault="001B2626" w:rsidP="001B2626">
            <w:pPr>
              <w:spacing w:after="0"/>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000000" w:fill="FFFFFF"/>
            <w:hideMark/>
          </w:tcPr>
          <w:p w14:paraId="14AC4CA5"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000000" w:fill="FFFFFF"/>
            <w:hideMark/>
          </w:tcPr>
          <w:p w14:paraId="31050AEB"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000000" w:fill="FFFFFF"/>
            <w:hideMark/>
          </w:tcPr>
          <w:p w14:paraId="29809CF5"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000000" w:fill="FFFFFF"/>
            <w:hideMark/>
          </w:tcPr>
          <w:p w14:paraId="461236B3"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000000" w:fill="FFFFFF"/>
            <w:hideMark/>
          </w:tcPr>
          <w:p w14:paraId="43C946BF"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000000" w:fill="FFFFFF"/>
            <w:hideMark/>
          </w:tcPr>
          <w:p w14:paraId="1BABDF70"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r>
      <w:tr w:rsidR="001B2626" w:rsidRPr="001B2626" w14:paraId="760B9A8D" w14:textId="77777777" w:rsidTr="001B2626">
        <w:trPr>
          <w:trHeight w:val="189"/>
        </w:trPr>
        <w:tc>
          <w:tcPr>
            <w:tcW w:w="0" w:type="auto"/>
            <w:tcBorders>
              <w:top w:val="nil"/>
              <w:left w:val="single" w:sz="4" w:space="0" w:color="auto"/>
              <w:bottom w:val="nil"/>
              <w:right w:val="single" w:sz="4" w:space="0" w:color="auto"/>
            </w:tcBorders>
            <w:shd w:val="clear" w:color="FFFFCC" w:fill="FFFFFF"/>
            <w:hideMark/>
          </w:tcPr>
          <w:p w14:paraId="532DE6C8" w14:textId="77777777" w:rsidR="001B2626" w:rsidRPr="001B2626" w:rsidRDefault="001B2626" w:rsidP="001B2626">
            <w:pPr>
              <w:spacing w:after="0"/>
              <w:rPr>
                <w:rFonts w:ascii="Arial" w:hAnsi="Arial" w:cs="Arial"/>
                <w:b/>
                <w:bCs/>
                <w:color w:val="000000"/>
                <w:sz w:val="12"/>
                <w:szCs w:val="12"/>
              </w:rPr>
            </w:pPr>
            <w:r w:rsidRPr="001B2626">
              <w:rPr>
                <w:rFonts w:ascii="Arial" w:hAnsi="Arial" w:cs="Arial"/>
                <w:b/>
                <w:bCs/>
                <w:color w:val="000000"/>
                <w:sz w:val="12"/>
                <w:szCs w:val="12"/>
              </w:rPr>
              <w:t>2.</w:t>
            </w:r>
            <w:r w:rsidRPr="001B2626">
              <w:rPr>
                <w:rFonts w:ascii="Times New Roman" w:hAnsi="Times New Roman"/>
                <w:b/>
                <w:bCs/>
                <w:color w:val="000000"/>
                <w:sz w:val="12"/>
                <w:szCs w:val="12"/>
              </w:rPr>
              <w:t xml:space="preserve">   </w:t>
            </w:r>
            <w:r w:rsidRPr="001B2626">
              <w:rPr>
                <w:rFonts w:ascii="Arial" w:hAnsi="Arial" w:cs="Arial"/>
                <w:b/>
                <w:bCs/>
                <w:color w:val="000000"/>
                <w:sz w:val="12"/>
                <w:szCs w:val="12"/>
              </w:rPr>
              <w:t>Transferencias Federales Etiquetadas (2=A+B+C+D+E)</w:t>
            </w:r>
          </w:p>
        </w:tc>
        <w:tc>
          <w:tcPr>
            <w:tcW w:w="0" w:type="auto"/>
            <w:tcBorders>
              <w:top w:val="nil"/>
              <w:left w:val="nil"/>
              <w:bottom w:val="nil"/>
              <w:right w:val="single" w:sz="4" w:space="0" w:color="auto"/>
            </w:tcBorders>
            <w:shd w:val="clear" w:color="000000" w:fill="FFFFFF"/>
            <w:hideMark/>
          </w:tcPr>
          <w:p w14:paraId="22FB7AA6"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11,649,588,918</w:t>
            </w:r>
          </w:p>
        </w:tc>
        <w:tc>
          <w:tcPr>
            <w:tcW w:w="0" w:type="auto"/>
            <w:tcBorders>
              <w:top w:val="nil"/>
              <w:left w:val="nil"/>
              <w:bottom w:val="nil"/>
              <w:right w:val="single" w:sz="4" w:space="0" w:color="auto"/>
            </w:tcBorders>
            <w:shd w:val="clear" w:color="000000" w:fill="FFFFFF"/>
            <w:hideMark/>
          </w:tcPr>
          <w:p w14:paraId="249CECAD"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12,290,316,308</w:t>
            </w:r>
          </w:p>
        </w:tc>
        <w:tc>
          <w:tcPr>
            <w:tcW w:w="0" w:type="auto"/>
            <w:tcBorders>
              <w:top w:val="nil"/>
              <w:left w:val="nil"/>
              <w:bottom w:val="nil"/>
              <w:right w:val="single" w:sz="4" w:space="0" w:color="auto"/>
            </w:tcBorders>
            <w:shd w:val="clear" w:color="000000" w:fill="FFFFFF"/>
            <w:hideMark/>
          </w:tcPr>
          <w:p w14:paraId="33306F6E"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12,966,283,706</w:t>
            </w:r>
          </w:p>
        </w:tc>
        <w:tc>
          <w:tcPr>
            <w:tcW w:w="0" w:type="auto"/>
            <w:tcBorders>
              <w:top w:val="nil"/>
              <w:left w:val="nil"/>
              <w:bottom w:val="nil"/>
              <w:right w:val="single" w:sz="4" w:space="0" w:color="auto"/>
            </w:tcBorders>
            <w:shd w:val="clear" w:color="000000" w:fill="FFFFFF"/>
            <w:hideMark/>
          </w:tcPr>
          <w:p w14:paraId="642FACD8"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13,679,429,309</w:t>
            </w:r>
          </w:p>
        </w:tc>
        <w:tc>
          <w:tcPr>
            <w:tcW w:w="0" w:type="auto"/>
            <w:tcBorders>
              <w:top w:val="nil"/>
              <w:left w:val="nil"/>
              <w:bottom w:val="nil"/>
              <w:right w:val="single" w:sz="4" w:space="0" w:color="auto"/>
            </w:tcBorders>
            <w:shd w:val="clear" w:color="000000" w:fill="FFFFFF"/>
            <w:hideMark/>
          </w:tcPr>
          <w:p w14:paraId="1406CB2A"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14,431,797,921</w:t>
            </w:r>
          </w:p>
        </w:tc>
        <w:tc>
          <w:tcPr>
            <w:tcW w:w="0" w:type="auto"/>
            <w:tcBorders>
              <w:top w:val="nil"/>
              <w:left w:val="nil"/>
              <w:bottom w:val="nil"/>
              <w:right w:val="single" w:sz="4" w:space="0" w:color="auto"/>
            </w:tcBorders>
            <w:shd w:val="clear" w:color="000000" w:fill="FFFFFF"/>
            <w:hideMark/>
          </w:tcPr>
          <w:p w14:paraId="63ACC4ED"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15,225,546,807</w:t>
            </w:r>
          </w:p>
        </w:tc>
      </w:tr>
      <w:tr w:rsidR="001B2626" w:rsidRPr="001B2626" w14:paraId="27B40745"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363506FD"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A.</w:t>
            </w:r>
            <w:r w:rsidRPr="001B2626">
              <w:rPr>
                <w:rFonts w:ascii="Times New Roman" w:hAnsi="Times New Roman"/>
                <w:color w:val="000000"/>
                <w:sz w:val="12"/>
                <w:szCs w:val="12"/>
              </w:rPr>
              <w:t xml:space="preserve">    </w:t>
            </w:r>
            <w:r w:rsidRPr="001B2626">
              <w:rPr>
                <w:rFonts w:ascii="Arial" w:hAnsi="Arial" w:cs="Arial"/>
                <w:color w:val="000000"/>
                <w:sz w:val="12"/>
                <w:szCs w:val="12"/>
              </w:rPr>
              <w:t>Aportaciones</w:t>
            </w:r>
          </w:p>
        </w:tc>
        <w:tc>
          <w:tcPr>
            <w:tcW w:w="0" w:type="auto"/>
            <w:tcBorders>
              <w:top w:val="nil"/>
              <w:left w:val="nil"/>
              <w:bottom w:val="nil"/>
              <w:right w:val="single" w:sz="4" w:space="0" w:color="auto"/>
            </w:tcBorders>
            <w:shd w:val="clear" w:color="000000" w:fill="FFFFFF"/>
            <w:hideMark/>
          </w:tcPr>
          <w:p w14:paraId="2B59E3D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8,587,207,348</w:t>
            </w:r>
          </w:p>
        </w:tc>
        <w:tc>
          <w:tcPr>
            <w:tcW w:w="0" w:type="auto"/>
            <w:tcBorders>
              <w:top w:val="nil"/>
              <w:left w:val="nil"/>
              <w:bottom w:val="nil"/>
              <w:right w:val="single" w:sz="4" w:space="0" w:color="auto"/>
            </w:tcBorders>
            <w:shd w:val="clear" w:color="000000" w:fill="FFFFFF"/>
            <w:hideMark/>
          </w:tcPr>
          <w:p w14:paraId="32857C7A"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9,059,503,752</w:t>
            </w:r>
          </w:p>
        </w:tc>
        <w:tc>
          <w:tcPr>
            <w:tcW w:w="0" w:type="auto"/>
            <w:tcBorders>
              <w:top w:val="nil"/>
              <w:left w:val="nil"/>
              <w:bottom w:val="nil"/>
              <w:right w:val="single" w:sz="4" w:space="0" w:color="auto"/>
            </w:tcBorders>
            <w:shd w:val="clear" w:color="000000" w:fill="FFFFFF"/>
            <w:hideMark/>
          </w:tcPr>
          <w:p w14:paraId="46052CF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9,557,776,459</w:t>
            </w:r>
          </w:p>
        </w:tc>
        <w:tc>
          <w:tcPr>
            <w:tcW w:w="0" w:type="auto"/>
            <w:tcBorders>
              <w:top w:val="nil"/>
              <w:left w:val="nil"/>
              <w:bottom w:val="nil"/>
              <w:right w:val="single" w:sz="4" w:space="0" w:color="auto"/>
            </w:tcBorders>
            <w:shd w:val="clear" w:color="000000" w:fill="FFFFFF"/>
            <w:hideMark/>
          </w:tcPr>
          <w:p w14:paraId="4F9AAEA3"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10,083,454,164</w:t>
            </w:r>
          </w:p>
        </w:tc>
        <w:tc>
          <w:tcPr>
            <w:tcW w:w="0" w:type="auto"/>
            <w:tcBorders>
              <w:top w:val="nil"/>
              <w:left w:val="nil"/>
              <w:bottom w:val="nil"/>
              <w:right w:val="single" w:sz="4" w:space="0" w:color="auto"/>
            </w:tcBorders>
            <w:shd w:val="clear" w:color="000000" w:fill="FFFFFF"/>
            <w:hideMark/>
          </w:tcPr>
          <w:p w14:paraId="7C2A71D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10,638,044,143</w:t>
            </w:r>
          </w:p>
        </w:tc>
        <w:tc>
          <w:tcPr>
            <w:tcW w:w="0" w:type="auto"/>
            <w:tcBorders>
              <w:top w:val="nil"/>
              <w:left w:val="nil"/>
              <w:bottom w:val="nil"/>
              <w:right w:val="single" w:sz="4" w:space="0" w:color="auto"/>
            </w:tcBorders>
            <w:shd w:val="clear" w:color="000000" w:fill="FFFFFF"/>
            <w:hideMark/>
          </w:tcPr>
          <w:p w14:paraId="035D2729"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11,223,136,571</w:t>
            </w:r>
          </w:p>
        </w:tc>
      </w:tr>
      <w:tr w:rsidR="001B2626" w:rsidRPr="001B2626" w14:paraId="69019887"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40879E75"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B.</w:t>
            </w:r>
            <w:r w:rsidRPr="001B2626">
              <w:rPr>
                <w:rFonts w:ascii="Times New Roman" w:hAnsi="Times New Roman"/>
                <w:color w:val="000000"/>
                <w:sz w:val="12"/>
                <w:szCs w:val="12"/>
              </w:rPr>
              <w:t xml:space="preserve">    </w:t>
            </w:r>
            <w:r w:rsidRPr="001B2626">
              <w:rPr>
                <w:rFonts w:ascii="Arial" w:hAnsi="Arial" w:cs="Arial"/>
                <w:color w:val="000000"/>
                <w:sz w:val="12"/>
                <w:szCs w:val="12"/>
              </w:rPr>
              <w:t>Convenios</w:t>
            </w:r>
          </w:p>
        </w:tc>
        <w:tc>
          <w:tcPr>
            <w:tcW w:w="0" w:type="auto"/>
            <w:tcBorders>
              <w:top w:val="nil"/>
              <w:left w:val="nil"/>
              <w:bottom w:val="nil"/>
              <w:right w:val="single" w:sz="4" w:space="0" w:color="auto"/>
            </w:tcBorders>
            <w:shd w:val="clear" w:color="000000" w:fill="FFFFFF"/>
            <w:hideMark/>
          </w:tcPr>
          <w:p w14:paraId="2DD6D7C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851,147,300</w:t>
            </w:r>
          </w:p>
        </w:tc>
        <w:tc>
          <w:tcPr>
            <w:tcW w:w="0" w:type="auto"/>
            <w:tcBorders>
              <w:top w:val="nil"/>
              <w:left w:val="nil"/>
              <w:bottom w:val="nil"/>
              <w:right w:val="single" w:sz="4" w:space="0" w:color="auto"/>
            </w:tcBorders>
            <w:shd w:val="clear" w:color="000000" w:fill="FFFFFF"/>
            <w:hideMark/>
          </w:tcPr>
          <w:p w14:paraId="2620CF0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897,960,402</w:t>
            </w:r>
          </w:p>
        </w:tc>
        <w:tc>
          <w:tcPr>
            <w:tcW w:w="0" w:type="auto"/>
            <w:tcBorders>
              <w:top w:val="nil"/>
              <w:left w:val="nil"/>
              <w:bottom w:val="nil"/>
              <w:right w:val="single" w:sz="4" w:space="0" w:color="auto"/>
            </w:tcBorders>
            <w:shd w:val="clear" w:color="000000" w:fill="FFFFFF"/>
            <w:hideMark/>
          </w:tcPr>
          <w:p w14:paraId="53B20771"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947,348,224</w:t>
            </w:r>
          </w:p>
        </w:tc>
        <w:tc>
          <w:tcPr>
            <w:tcW w:w="0" w:type="auto"/>
            <w:tcBorders>
              <w:top w:val="nil"/>
              <w:left w:val="nil"/>
              <w:bottom w:val="nil"/>
              <w:right w:val="single" w:sz="4" w:space="0" w:color="auto"/>
            </w:tcBorders>
            <w:shd w:val="clear" w:color="000000" w:fill="FFFFFF"/>
            <w:hideMark/>
          </w:tcPr>
          <w:p w14:paraId="6FD46F1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999,452,376</w:t>
            </w:r>
          </w:p>
        </w:tc>
        <w:tc>
          <w:tcPr>
            <w:tcW w:w="0" w:type="auto"/>
            <w:tcBorders>
              <w:top w:val="nil"/>
              <w:left w:val="nil"/>
              <w:bottom w:val="nil"/>
              <w:right w:val="single" w:sz="4" w:space="0" w:color="auto"/>
            </w:tcBorders>
            <w:shd w:val="clear" w:color="000000" w:fill="FFFFFF"/>
            <w:hideMark/>
          </w:tcPr>
          <w:p w14:paraId="43B6948E"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1,054,422,257</w:t>
            </w:r>
          </w:p>
        </w:tc>
        <w:tc>
          <w:tcPr>
            <w:tcW w:w="0" w:type="auto"/>
            <w:tcBorders>
              <w:top w:val="nil"/>
              <w:left w:val="nil"/>
              <w:bottom w:val="nil"/>
              <w:right w:val="single" w:sz="4" w:space="0" w:color="auto"/>
            </w:tcBorders>
            <w:shd w:val="clear" w:color="000000" w:fill="FFFFFF"/>
            <w:hideMark/>
          </w:tcPr>
          <w:p w14:paraId="4E6DE54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1,112,415,481</w:t>
            </w:r>
          </w:p>
        </w:tc>
      </w:tr>
      <w:tr w:rsidR="001B2626" w:rsidRPr="001B2626" w14:paraId="3C1CA02B"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7D4554AC"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C.</w:t>
            </w:r>
            <w:r w:rsidRPr="001B2626">
              <w:rPr>
                <w:rFonts w:ascii="Times New Roman" w:hAnsi="Times New Roman"/>
                <w:color w:val="000000"/>
                <w:sz w:val="12"/>
                <w:szCs w:val="12"/>
              </w:rPr>
              <w:t xml:space="preserve">    </w:t>
            </w:r>
            <w:r w:rsidRPr="001B2626">
              <w:rPr>
                <w:rFonts w:ascii="Arial" w:hAnsi="Arial" w:cs="Arial"/>
                <w:color w:val="000000"/>
                <w:sz w:val="12"/>
                <w:szCs w:val="12"/>
              </w:rPr>
              <w:t>Fondos Distintos de Aportaciones</w:t>
            </w:r>
          </w:p>
        </w:tc>
        <w:tc>
          <w:tcPr>
            <w:tcW w:w="0" w:type="auto"/>
            <w:tcBorders>
              <w:top w:val="nil"/>
              <w:left w:val="nil"/>
              <w:bottom w:val="nil"/>
              <w:right w:val="single" w:sz="4" w:space="0" w:color="auto"/>
            </w:tcBorders>
            <w:shd w:val="clear" w:color="FFFFCC" w:fill="FFFFFF"/>
            <w:hideMark/>
          </w:tcPr>
          <w:p w14:paraId="67CE3E5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6E39C91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39E4A0D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12FB5384"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4EBFA8A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29B5BCE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31A2345E" w14:textId="77777777" w:rsidTr="001B2626">
        <w:trPr>
          <w:trHeight w:val="373"/>
        </w:trPr>
        <w:tc>
          <w:tcPr>
            <w:tcW w:w="0" w:type="auto"/>
            <w:tcBorders>
              <w:top w:val="nil"/>
              <w:left w:val="single" w:sz="4" w:space="0" w:color="auto"/>
              <w:bottom w:val="nil"/>
              <w:right w:val="single" w:sz="4" w:space="0" w:color="auto"/>
            </w:tcBorders>
            <w:shd w:val="clear" w:color="FFFFCC" w:fill="FFFFFF"/>
            <w:vAlign w:val="center"/>
            <w:hideMark/>
          </w:tcPr>
          <w:p w14:paraId="31395894"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D.</w:t>
            </w:r>
            <w:r w:rsidRPr="001B2626">
              <w:rPr>
                <w:rFonts w:ascii="Times New Roman" w:hAnsi="Times New Roman"/>
                <w:color w:val="000000"/>
                <w:sz w:val="12"/>
                <w:szCs w:val="12"/>
              </w:rPr>
              <w:t xml:space="preserve">    </w:t>
            </w:r>
            <w:r w:rsidRPr="001B2626">
              <w:rPr>
                <w:rFonts w:ascii="Arial" w:hAnsi="Arial" w:cs="Arial"/>
                <w:color w:val="000000"/>
                <w:sz w:val="12"/>
                <w:szCs w:val="12"/>
              </w:rPr>
              <w:t>Transferencias, Subsidios y Subvenciones, y Pensiones y Jubilaciones</w:t>
            </w:r>
          </w:p>
        </w:tc>
        <w:tc>
          <w:tcPr>
            <w:tcW w:w="0" w:type="auto"/>
            <w:tcBorders>
              <w:top w:val="nil"/>
              <w:left w:val="nil"/>
              <w:bottom w:val="nil"/>
              <w:right w:val="single" w:sz="4" w:space="0" w:color="auto"/>
            </w:tcBorders>
            <w:shd w:val="clear" w:color="FFFFCC" w:fill="FFFFFF"/>
            <w:vAlign w:val="bottom"/>
            <w:hideMark/>
          </w:tcPr>
          <w:p w14:paraId="0008002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2,211,234,270</w:t>
            </w:r>
          </w:p>
        </w:tc>
        <w:tc>
          <w:tcPr>
            <w:tcW w:w="0" w:type="auto"/>
            <w:tcBorders>
              <w:top w:val="nil"/>
              <w:left w:val="nil"/>
              <w:bottom w:val="nil"/>
              <w:right w:val="single" w:sz="4" w:space="0" w:color="auto"/>
            </w:tcBorders>
            <w:shd w:val="clear" w:color="FFFFCC" w:fill="FFFFFF"/>
            <w:vAlign w:val="bottom"/>
            <w:hideMark/>
          </w:tcPr>
          <w:p w14:paraId="4DF9CE13"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2,332,852,155</w:t>
            </w:r>
          </w:p>
        </w:tc>
        <w:tc>
          <w:tcPr>
            <w:tcW w:w="0" w:type="auto"/>
            <w:tcBorders>
              <w:top w:val="nil"/>
              <w:left w:val="nil"/>
              <w:bottom w:val="nil"/>
              <w:right w:val="single" w:sz="4" w:space="0" w:color="auto"/>
            </w:tcBorders>
            <w:shd w:val="clear" w:color="FFFFCC" w:fill="FFFFFF"/>
            <w:vAlign w:val="bottom"/>
            <w:hideMark/>
          </w:tcPr>
          <w:p w14:paraId="036391D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2,461,159,023</w:t>
            </w:r>
          </w:p>
        </w:tc>
        <w:tc>
          <w:tcPr>
            <w:tcW w:w="0" w:type="auto"/>
            <w:tcBorders>
              <w:top w:val="nil"/>
              <w:left w:val="nil"/>
              <w:bottom w:val="nil"/>
              <w:right w:val="single" w:sz="4" w:space="0" w:color="auto"/>
            </w:tcBorders>
            <w:shd w:val="clear" w:color="FFFFCC" w:fill="FFFFFF"/>
            <w:vAlign w:val="bottom"/>
            <w:hideMark/>
          </w:tcPr>
          <w:p w14:paraId="1DDD90B0"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2,596,522,770</w:t>
            </w:r>
          </w:p>
        </w:tc>
        <w:tc>
          <w:tcPr>
            <w:tcW w:w="0" w:type="auto"/>
            <w:tcBorders>
              <w:top w:val="nil"/>
              <w:left w:val="nil"/>
              <w:bottom w:val="nil"/>
              <w:right w:val="single" w:sz="4" w:space="0" w:color="auto"/>
            </w:tcBorders>
            <w:shd w:val="clear" w:color="FFFFCC" w:fill="FFFFFF"/>
            <w:vAlign w:val="bottom"/>
            <w:hideMark/>
          </w:tcPr>
          <w:p w14:paraId="58046549"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2,739,331,522</w:t>
            </w:r>
          </w:p>
        </w:tc>
        <w:tc>
          <w:tcPr>
            <w:tcW w:w="0" w:type="auto"/>
            <w:tcBorders>
              <w:top w:val="nil"/>
              <w:left w:val="nil"/>
              <w:bottom w:val="nil"/>
              <w:right w:val="single" w:sz="4" w:space="0" w:color="auto"/>
            </w:tcBorders>
            <w:shd w:val="clear" w:color="FFFFCC" w:fill="FFFFFF"/>
            <w:vAlign w:val="bottom"/>
            <w:hideMark/>
          </w:tcPr>
          <w:p w14:paraId="3BAE87F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2,889,994,756</w:t>
            </w:r>
          </w:p>
        </w:tc>
      </w:tr>
      <w:tr w:rsidR="001B2626" w:rsidRPr="001B2626" w14:paraId="24F1EB7D"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36BFD1BE"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E.</w:t>
            </w:r>
            <w:r w:rsidRPr="001B2626">
              <w:rPr>
                <w:rFonts w:ascii="Times New Roman" w:hAnsi="Times New Roman"/>
                <w:color w:val="000000"/>
                <w:sz w:val="12"/>
                <w:szCs w:val="12"/>
              </w:rPr>
              <w:t xml:space="preserve">    </w:t>
            </w:r>
            <w:r w:rsidRPr="001B2626">
              <w:rPr>
                <w:rFonts w:ascii="Arial" w:hAnsi="Arial" w:cs="Arial"/>
                <w:color w:val="000000"/>
                <w:sz w:val="12"/>
                <w:szCs w:val="12"/>
              </w:rPr>
              <w:t>Otras Transferencias Federales Etiquetadas</w:t>
            </w:r>
          </w:p>
        </w:tc>
        <w:tc>
          <w:tcPr>
            <w:tcW w:w="0" w:type="auto"/>
            <w:tcBorders>
              <w:top w:val="nil"/>
              <w:left w:val="nil"/>
              <w:bottom w:val="nil"/>
              <w:right w:val="single" w:sz="4" w:space="0" w:color="auto"/>
            </w:tcBorders>
            <w:shd w:val="clear" w:color="FFFFCC" w:fill="FFFFFF"/>
            <w:hideMark/>
          </w:tcPr>
          <w:p w14:paraId="77DE2675"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20765EC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781FA18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7084CE0C"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31E19513"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3620D75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r>
      <w:tr w:rsidR="001B2626" w:rsidRPr="001B2626" w14:paraId="0F577FAE"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6FE3EDCE" w14:textId="77777777" w:rsidR="001B2626" w:rsidRPr="001B2626" w:rsidRDefault="001B2626" w:rsidP="001B2626">
            <w:pPr>
              <w:spacing w:after="0"/>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1626D80C"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6B3B008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51900F69"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1EAC1D5E"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4BEF5A0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385E28FF"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 </w:t>
            </w:r>
          </w:p>
        </w:tc>
      </w:tr>
      <w:tr w:rsidR="001B2626" w:rsidRPr="001B2626" w14:paraId="45157A12"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2AC9DCCD" w14:textId="77777777" w:rsidR="001B2626" w:rsidRPr="001B2626" w:rsidRDefault="001B2626" w:rsidP="001B2626">
            <w:pPr>
              <w:spacing w:after="0"/>
              <w:rPr>
                <w:rFonts w:ascii="Arial" w:hAnsi="Arial" w:cs="Arial"/>
                <w:b/>
                <w:bCs/>
                <w:color w:val="000000"/>
                <w:sz w:val="12"/>
                <w:szCs w:val="12"/>
              </w:rPr>
            </w:pPr>
            <w:r w:rsidRPr="001B2626">
              <w:rPr>
                <w:rFonts w:ascii="Arial" w:hAnsi="Arial" w:cs="Arial"/>
                <w:b/>
                <w:bCs/>
                <w:color w:val="000000"/>
                <w:sz w:val="12"/>
                <w:szCs w:val="12"/>
              </w:rPr>
              <w:t>3.</w:t>
            </w:r>
            <w:r w:rsidRPr="001B2626">
              <w:rPr>
                <w:rFonts w:ascii="Times New Roman" w:hAnsi="Times New Roman"/>
                <w:b/>
                <w:bCs/>
                <w:color w:val="000000"/>
                <w:sz w:val="12"/>
                <w:szCs w:val="12"/>
              </w:rPr>
              <w:t xml:space="preserve">   </w:t>
            </w:r>
            <w:r w:rsidRPr="001B2626">
              <w:rPr>
                <w:rFonts w:ascii="Arial" w:hAnsi="Arial" w:cs="Arial"/>
                <w:b/>
                <w:bCs/>
                <w:color w:val="000000"/>
                <w:sz w:val="12"/>
                <w:szCs w:val="12"/>
              </w:rPr>
              <w:t>Ingresos Derivados de Financiamientos (3=A)</w:t>
            </w:r>
          </w:p>
        </w:tc>
        <w:tc>
          <w:tcPr>
            <w:tcW w:w="0" w:type="auto"/>
            <w:tcBorders>
              <w:top w:val="nil"/>
              <w:left w:val="nil"/>
              <w:bottom w:val="nil"/>
              <w:right w:val="single" w:sz="4" w:space="0" w:color="auto"/>
            </w:tcBorders>
            <w:shd w:val="clear" w:color="FFFFCC" w:fill="FFFFFF"/>
            <w:hideMark/>
          </w:tcPr>
          <w:p w14:paraId="1D286CDB"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32E4D2DE"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0F7A692A"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662133EB"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22D19909"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5DE8BFDD"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r>
      <w:tr w:rsidR="001B2626" w:rsidRPr="001B2626" w14:paraId="415ACE0E"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63F8D6E2" w14:textId="77777777" w:rsidR="001B2626" w:rsidRPr="001B2626" w:rsidRDefault="001B2626" w:rsidP="001B2626">
            <w:pPr>
              <w:spacing w:after="0"/>
              <w:ind w:firstLineChars="100" w:firstLine="120"/>
              <w:rPr>
                <w:rFonts w:ascii="Arial" w:hAnsi="Arial" w:cs="Arial"/>
                <w:color w:val="000000"/>
                <w:sz w:val="12"/>
                <w:szCs w:val="12"/>
              </w:rPr>
            </w:pPr>
            <w:r w:rsidRPr="001B2626">
              <w:rPr>
                <w:rFonts w:ascii="Arial" w:hAnsi="Arial" w:cs="Arial"/>
                <w:color w:val="000000"/>
                <w:sz w:val="12"/>
                <w:szCs w:val="12"/>
              </w:rPr>
              <w:t>A.</w:t>
            </w:r>
            <w:r w:rsidRPr="001B2626">
              <w:rPr>
                <w:rFonts w:ascii="Times New Roman" w:hAnsi="Times New Roman"/>
                <w:color w:val="000000"/>
                <w:sz w:val="12"/>
                <w:szCs w:val="12"/>
              </w:rPr>
              <w:t xml:space="preserve">    </w:t>
            </w:r>
            <w:r w:rsidRPr="001B2626">
              <w:rPr>
                <w:rFonts w:ascii="Arial" w:hAnsi="Arial" w:cs="Arial"/>
                <w:color w:val="000000"/>
                <w:sz w:val="12"/>
                <w:szCs w:val="12"/>
              </w:rPr>
              <w:t>Ingresos Derivados de Financiamientos</w:t>
            </w:r>
          </w:p>
        </w:tc>
        <w:tc>
          <w:tcPr>
            <w:tcW w:w="0" w:type="auto"/>
            <w:tcBorders>
              <w:top w:val="nil"/>
              <w:left w:val="nil"/>
              <w:bottom w:val="nil"/>
              <w:right w:val="single" w:sz="4" w:space="0" w:color="auto"/>
            </w:tcBorders>
            <w:shd w:val="clear" w:color="FFFFCC" w:fill="FFFFFF"/>
            <w:hideMark/>
          </w:tcPr>
          <w:p w14:paraId="5C588DD7"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4C4666F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43E9073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5DC6C1F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2D0CEE2A"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64198045"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2B28F5B0"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539FB3A5" w14:textId="77777777" w:rsidR="001B2626" w:rsidRPr="001B2626" w:rsidRDefault="001B2626" w:rsidP="001B2626">
            <w:pPr>
              <w:spacing w:after="0"/>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30BBA280"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2955CF02"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5BF356A4"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214FC665"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0C7ACAFD"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5DCA0B86"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r>
      <w:tr w:rsidR="001B2626" w:rsidRPr="001B2626" w14:paraId="28FB351C"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5D662AE4" w14:textId="77777777" w:rsidR="001B2626" w:rsidRPr="001B2626" w:rsidRDefault="001B2626" w:rsidP="001B2626">
            <w:pPr>
              <w:spacing w:after="0"/>
              <w:rPr>
                <w:rFonts w:ascii="Arial" w:hAnsi="Arial" w:cs="Arial"/>
                <w:b/>
                <w:bCs/>
                <w:color w:val="000000"/>
                <w:sz w:val="12"/>
                <w:szCs w:val="12"/>
              </w:rPr>
            </w:pPr>
            <w:r w:rsidRPr="001B2626">
              <w:rPr>
                <w:rFonts w:ascii="Arial" w:hAnsi="Arial" w:cs="Arial"/>
                <w:b/>
                <w:bCs/>
                <w:color w:val="000000"/>
                <w:sz w:val="12"/>
                <w:szCs w:val="12"/>
              </w:rPr>
              <w:t>4.</w:t>
            </w:r>
            <w:r w:rsidRPr="001B2626">
              <w:rPr>
                <w:rFonts w:ascii="Times New Roman" w:hAnsi="Times New Roman"/>
                <w:b/>
                <w:bCs/>
                <w:color w:val="000000"/>
                <w:sz w:val="12"/>
                <w:szCs w:val="12"/>
              </w:rPr>
              <w:t xml:space="preserve">   </w:t>
            </w:r>
            <w:r w:rsidRPr="001B2626">
              <w:rPr>
                <w:rFonts w:ascii="Arial" w:hAnsi="Arial" w:cs="Arial"/>
                <w:b/>
                <w:bCs/>
                <w:color w:val="000000"/>
                <w:sz w:val="12"/>
                <w:szCs w:val="12"/>
              </w:rPr>
              <w:t>Total de Ingresos Proyectados (4=1+2+3)</w:t>
            </w:r>
          </w:p>
        </w:tc>
        <w:tc>
          <w:tcPr>
            <w:tcW w:w="0" w:type="auto"/>
            <w:tcBorders>
              <w:top w:val="nil"/>
              <w:left w:val="nil"/>
              <w:bottom w:val="nil"/>
              <w:right w:val="single" w:sz="4" w:space="0" w:color="auto"/>
            </w:tcBorders>
            <w:shd w:val="clear" w:color="FFFFCC" w:fill="FFFFFF"/>
            <w:vAlign w:val="bottom"/>
            <w:hideMark/>
          </w:tcPr>
          <w:p w14:paraId="33885162"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24,872,461,173</w:t>
            </w:r>
          </w:p>
        </w:tc>
        <w:tc>
          <w:tcPr>
            <w:tcW w:w="0" w:type="auto"/>
            <w:tcBorders>
              <w:top w:val="nil"/>
              <w:left w:val="nil"/>
              <w:bottom w:val="nil"/>
              <w:right w:val="single" w:sz="4" w:space="0" w:color="auto"/>
            </w:tcBorders>
            <w:shd w:val="clear" w:color="FFFFCC" w:fill="FFFFFF"/>
            <w:vAlign w:val="bottom"/>
            <w:hideMark/>
          </w:tcPr>
          <w:p w14:paraId="0FA6ED4D"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26,240,446,538</w:t>
            </w:r>
          </w:p>
        </w:tc>
        <w:tc>
          <w:tcPr>
            <w:tcW w:w="0" w:type="auto"/>
            <w:tcBorders>
              <w:top w:val="nil"/>
              <w:left w:val="nil"/>
              <w:bottom w:val="nil"/>
              <w:right w:val="single" w:sz="4" w:space="0" w:color="auto"/>
            </w:tcBorders>
            <w:shd w:val="clear" w:color="FFFFCC" w:fill="FFFFFF"/>
            <w:vAlign w:val="bottom"/>
            <w:hideMark/>
          </w:tcPr>
          <w:p w14:paraId="11EA6E81"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27,683,671,098</w:t>
            </w:r>
          </w:p>
        </w:tc>
        <w:tc>
          <w:tcPr>
            <w:tcW w:w="0" w:type="auto"/>
            <w:tcBorders>
              <w:top w:val="nil"/>
              <w:left w:val="nil"/>
              <w:bottom w:val="nil"/>
              <w:right w:val="single" w:sz="4" w:space="0" w:color="auto"/>
            </w:tcBorders>
            <w:shd w:val="clear" w:color="FFFFCC" w:fill="FFFFFF"/>
            <w:vAlign w:val="bottom"/>
            <w:hideMark/>
          </w:tcPr>
          <w:p w14:paraId="699E01EF"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29,206,273,008</w:t>
            </w:r>
          </w:p>
        </w:tc>
        <w:tc>
          <w:tcPr>
            <w:tcW w:w="0" w:type="auto"/>
            <w:tcBorders>
              <w:top w:val="nil"/>
              <w:left w:val="nil"/>
              <w:bottom w:val="nil"/>
              <w:right w:val="single" w:sz="4" w:space="0" w:color="auto"/>
            </w:tcBorders>
            <w:shd w:val="clear" w:color="FFFFCC" w:fill="FFFFFF"/>
            <w:vAlign w:val="bottom"/>
            <w:hideMark/>
          </w:tcPr>
          <w:p w14:paraId="6DBD1B11"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30,812,618,024</w:t>
            </w:r>
          </w:p>
        </w:tc>
        <w:tc>
          <w:tcPr>
            <w:tcW w:w="0" w:type="auto"/>
            <w:tcBorders>
              <w:top w:val="nil"/>
              <w:left w:val="nil"/>
              <w:bottom w:val="nil"/>
              <w:right w:val="single" w:sz="4" w:space="0" w:color="auto"/>
            </w:tcBorders>
            <w:shd w:val="clear" w:color="FFFFCC" w:fill="FFFFFF"/>
            <w:vAlign w:val="bottom"/>
            <w:hideMark/>
          </w:tcPr>
          <w:p w14:paraId="0AC454F0"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32,507,312,014</w:t>
            </w:r>
          </w:p>
        </w:tc>
      </w:tr>
      <w:tr w:rsidR="001B2626" w:rsidRPr="001B2626" w14:paraId="21B49FD3"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4831364F" w14:textId="77777777" w:rsidR="001B2626" w:rsidRPr="001B2626" w:rsidRDefault="001B2626" w:rsidP="001B2626">
            <w:pPr>
              <w:spacing w:after="0"/>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22FD44F3"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694AE65B"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79742738"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78117A57"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518F4421"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00358ED1" w14:textId="77777777" w:rsidR="001B2626" w:rsidRPr="001B2626" w:rsidRDefault="001B2626" w:rsidP="001B2626">
            <w:pPr>
              <w:spacing w:after="0"/>
              <w:jc w:val="both"/>
              <w:rPr>
                <w:rFonts w:ascii="Arial" w:hAnsi="Arial" w:cs="Arial"/>
                <w:color w:val="000000"/>
                <w:sz w:val="12"/>
                <w:szCs w:val="12"/>
              </w:rPr>
            </w:pPr>
            <w:r w:rsidRPr="001B2626">
              <w:rPr>
                <w:rFonts w:ascii="Arial" w:hAnsi="Arial" w:cs="Arial"/>
                <w:color w:val="000000"/>
                <w:sz w:val="12"/>
                <w:szCs w:val="12"/>
              </w:rPr>
              <w:t> </w:t>
            </w:r>
          </w:p>
        </w:tc>
      </w:tr>
      <w:tr w:rsidR="001B2626" w:rsidRPr="001B2626" w14:paraId="650BAA2D"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29642876" w14:textId="77777777" w:rsidR="001B2626" w:rsidRPr="001B2626" w:rsidRDefault="001B2626" w:rsidP="001B2626">
            <w:pPr>
              <w:spacing w:after="0"/>
              <w:rPr>
                <w:rFonts w:ascii="Arial" w:hAnsi="Arial" w:cs="Arial"/>
                <w:b/>
                <w:bCs/>
                <w:color w:val="000000"/>
                <w:sz w:val="12"/>
                <w:szCs w:val="12"/>
              </w:rPr>
            </w:pPr>
            <w:r w:rsidRPr="001B2626">
              <w:rPr>
                <w:rFonts w:ascii="Arial" w:hAnsi="Arial" w:cs="Arial"/>
                <w:b/>
                <w:bCs/>
                <w:color w:val="000000"/>
                <w:sz w:val="12"/>
                <w:szCs w:val="12"/>
              </w:rPr>
              <w:t>Datos Informativos</w:t>
            </w:r>
          </w:p>
        </w:tc>
        <w:tc>
          <w:tcPr>
            <w:tcW w:w="0" w:type="auto"/>
            <w:tcBorders>
              <w:top w:val="nil"/>
              <w:left w:val="nil"/>
              <w:bottom w:val="nil"/>
              <w:right w:val="single" w:sz="4" w:space="0" w:color="auto"/>
            </w:tcBorders>
            <w:shd w:val="clear" w:color="FFFFCC" w:fill="FFFFFF"/>
            <w:hideMark/>
          </w:tcPr>
          <w:p w14:paraId="027111AF"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46C01FBF"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538EAC91"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237F20C7"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5F192D8F"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nil"/>
              <w:right w:val="single" w:sz="4" w:space="0" w:color="auto"/>
            </w:tcBorders>
            <w:shd w:val="clear" w:color="FFFFCC" w:fill="FFFFFF"/>
            <w:hideMark/>
          </w:tcPr>
          <w:p w14:paraId="63F5BAC9"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r>
      <w:tr w:rsidR="001B2626" w:rsidRPr="001B2626" w14:paraId="5B34AA5E" w14:textId="77777777" w:rsidTr="001B2626">
        <w:trPr>
          <w:trHeight w:val="363"/>
        </w:trPr>
        <w:tc>
          <w:tcPr>
            <w:tcW w:w="0" w:type="auto"/>
            <w:tcBorders>
              <w:top w:val="nil"/>
              <w:left w:val="single" w:sz="4" w:space="0" w:color="auto"/>
              <w:bottom w:val="nil"/>
              <w:right w:val="single" w:sz="4" w:space="0" w:color="auto"/>
            </w:tcBorders>
            <w:shd w:val="clear" w:color="FFFFCC" w:fill="FFFFFF"/>
            <w:vAlign w:val="center"/>
            <w:hideMark/>
          </w:tcPr>
          <w:p w14:paraId="0B8C758A" w14:textId="77777777" w:rsidR="001B2626" w:rsidRPr="001B2626" w:rsidRDefault="001B2626" w:rsidP="001B2626">
            <w:pPr>
              <w:spacing w:after="0"/>
              <w:rPr>
                <w:rFonts w:ascii="Arial" w:hAnsi="Arial" w:cs="Arial"/>
                <w:color w:val="000000"/>
                <w:sz w:val="12"/>
                <w:szCs w:val="12"/>
              </w:rPr>
            </w:pPr>
            <w:r w:rsidRPr="001B2626">
              <w:rPr>
                <w:rFonts w:ascii="Arial" w:hAnsi="Arial" w:cs="Arial"/>
                <w:color w:val="000000"/>
                <w:sz w:val="12"/>
                <w:szCs w:val="12"/>
              </w:rPr>
              <w:t>1. Ingresos Derivados de Financiamientos con Fuente de Pago de Recursos de Libre Disposición</w:t>
            </w:r>
          </w:p>
        </w:tc>
        <w:tc>
          <w:tcPr>
            <w:tcW w:w="0" w:type="auto"/>
            <w:tcBorders>
              <w:top w:val="nil"/>
              <w:left w:val="nil"/>
              <w:bottom w:val="nil"/>
              <w:right w:val="single" w:sz="4" w:space="0" w:color="auto"/>
            </w:tcBorders>
            <w:shd w:val="clear" w:color="FFFFCC" w:fill="FFFFFF"/>
            <w:hideMark/>
          </w:tcPr>
          <w:p w14:paraId="2685E5E8"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79D1C6A6"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7FBED88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578651A4"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56F6F83D"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5B9E191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7792D22A" w14:textId="77777777" w:rsidTr="001B2626">
        <w:trPr>
          <w:trHeight w:val="363"/>
        </w:trPr>
        <w:tc>
          <w:tcPr>
            <w:tcW w:w="0" w:type="auto"/>
            <w:tcBorders>
              <w:top w:val="nil"/>
              <w:left w:val="single" w:sz="4" w:space="0" w:color="auto"/>
              <w:bottom w:val="nil"/>
              <w:right w:val="single" w:sz="4" w:space="0" w:color="auto"/>
            </w:tcBorders>
            <w:shd w:val="clear" w:color="FFFFCC" w:fill="FFFFFF"/>
            <w:vAlign w:val="center"/>
            <w:hideMark/>
          </w:tcPr>
          <w:p w14:paraId="0E78C865" w14:textId="77777777" w:rsidR="001B2626" w:rsidRPr="001B2626" w:rsidRDefault="001B2626" w:rsidP="001B2626">
            <w:pPr>
              <w:spacing w:after="0"/>
              <w:rPr>
                <w:rFonts w:ascii="Arial" w:hAnsi="Arial" w:cs="Arial"/>
                <w:color w:val="000000"/>
                <w:sz w:val="12"/>
                <w:szCs w:val="12"/>
              </w:rPr>
            </w:pPr>
            <w:r w:rsidRPr="001B2626">
              <w:rPr>
                <w:rFonts w:ascii="Arial" w:hAnsi="Arial" w:cs="Arial"/>
                <w:color w:val="000000"/>
                <w:sz w:val="12"/>
                <w:szCs w:val="12"/>
              </w:rPr>
              <w:t>2. Ingresos derivados de Financiamientos con Fuente de Pago de Transferencias Federales Etiquetadas</w:t>
            </w:r>
          </w:p>
        </w:tc>
        <w:tc>
          <w:tcPr>
            <w:tcW w:w="0" w:type="auto"/>
            <w:tcBorders>
              <w:top w:val="nil"/>
              <w:left w:val="nil"/>
              <w:bottom w:val="nil"/>
              <w:right w:val="single" w:sz="4" w:space="0" w:color="auto"/>
            </w:tcBorders>
            <w:shd w:val="clear" w:color="FFFFCC" w:fill="FFFFFF"/>
            <w:hideMark/>
          </w:tcPr>
          <w:p w14:paraId="4AAC81EA"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5700C2D3"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533F0A2B"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3475F494"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2C34AD41"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c>
          <w:tcPr>
            <w:tcW w:w="0" w:type="auto"/>
            <w:tcBorders>
              <w:top w:val="nil"/>
              <w:left w:val="nil"/>
              <w:bottom w:val="nil"/>
              <w:right w:val="single" w:sz="4" w:space="0" w:color="auto"/>
            </w:tcBorders>
            <w:shd w:val="clear" w:color="FFFFCC" w:fill="FFFFFF"/>
            <w:hideMark/>
          </w:tcPr>
          <w:p w14:paraId="7BE76822" w14:textId="77777777" w:rsidR="001B2626" w:rsidRPr="001B2626" w:rsidRDefault="001B2626" w:rsidP="001B2626">
            <w:pPr>
              <w:spacing w:after="0"/>
              <w:jc w:val="right"/>
              <w:rPr>
                <w:rFonts w:ascii="Arial" w:hAnsi="Arial" w:cs="Arial"/>
                <w:color w:val="000000"/>
                <w:sz w:val="12"/>
                <w:szCs w:val="12"/>
              </w:rPr>
            </w:pPr>
            <w:r w:rsidRPr="001B2626">
              <w:rPr>
                <w:rFonts w:ascii="Arial" w:hAnsi="Arial" w:cs="Arial"/>
                <w:color w:val="000000"/>
                <w:sz w:val="12"/>
                <w:szCs w:val="12"/>
              </w:rPr>
              <w:t>0</w:t>
            </w:r>
          </w:p>
        </w:tc>
      </w:tr>
      <w:tr w:rsidR="001B2626" w:rsidRPr="001B2626" w14:paraId="52B7E1A0" w14:textId="77777777" w:rsidTr="001B2626">
        <w:trPr>
          <w:trHeight w:val="189"/>
        </w:trPr>
        <w:tc>
          <w:tcPr>
            <w:tcW w:w="0" w:type="auto"/>
            <w:tcBorders>
              <w:top w:val="nil"/>
              <w:left w:val="single" w:sz="4" w:space="0" w:color="auto"/>
              <w:bottom w:val="nil"/>
              <w:right w:val="single" w:sz="4" w:space="0" w:color="auto"/>
            </w:tcBorders>
            <w:shd w:val="clear" w:color="FFFFCC" w:fill="FFFFFF"/>
            <w:vAlign w:val="center"/>
            <w:hideMark/>
          </w:tcPr>
          <w:p w14:paraId="5695922A" w14:textId="77777777" w:rsidR="001B2626" w:rsidRPr="001B2626" w:rsidRDefault="001B2626" w:rsidP="001B2626">
            <w:pPr>
              <w:spacing w:after="0"/>
              <w:rPr>
                <w:rFonts w:ascii="Arial" w:hAnsi="Arial" w:cs="Arial"/>
                <w:b/>
                <w:bCs/>
                <w:color w:val="000000"/>
                <w:sz w:val="12"/>
                <w:szCs w:val="12"/>
              </w:rPr>
            </w:pPr>
            <w:r w:rsidRPr="001B2626">
              <w:rPr>
                <w:rFonts w:ascii="Arial" w:hAnsi="Arial" w:cs="Arial"/>
                <w:b/>
                <w:bCs/>
                <w:color w:val="000000"/>
                <w:sz w:val="12"/>
                <w:szCs w:val="12"/>
              </w:rPr>
              <w:t>3. Ingresos Derivados de Financiamiento (3 = 1 + 2)</w:t>
            </w:r>
          </w:p>
        </w:tc>
        <w:tc>
          <w:tcPr>
            <w:tcW w:w="0" w:type="auto"/>
            <w:tcBorders>
              <w:top w:val="nil"/>
              <w:left w:val="nil"/>
              <w:bottom w:val="nil"/>
              <w:right w:val="single" w:sz="4" w:space="0" w:color="auto"/>
            </w:tcBorders>
            <w:shd w:val="clear" w:color="FFFFCC" w:fill="FFFFFF"/>
            <w:hideMark/>
          </w:tcPr>
          <w:p w14:paraId="4315274E"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1D91B135"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7947F7DF"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58FD1A00"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00DB52BD"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c>
          <w:tcPr>
            <w:tcW w:w="0" w:type="auto"/>
            <w:tcBorders>
              <w:top w:val="nil"/>
              <w:left w:val="nil"/>
              <w:bottom w:val="nil"/>
              <w:right w:val="single" w:sz="4" w:space="0" w:color="auto"/>
            </w:tcBorders>
            <w:shd w:val="clear" w:color="FFFFCC" w:fill="FFFFFF"/>
            <w:hideMark/>
          </w:tcPr>
          <w:p w14:paraId="7901BCE0" w14:textId="77777777" w:rsidR="001B2626" w:rsidRPr="001B2626" w:rsidRDefault="001B2626" w:rsidP="001B2626">
            <w:pPr>
              <w:spacing w:after="0"/>
              <w:jc w:val="right"/>
              <w:rPr>
                <w:rFonts w:ascii="Arial" w:hAnsi="Arial" w:cs="Arial"/>
                <w:b/>
                <w:bCs/>
                <w:color w:val="000000"/>
                <w:sz w:val="12"/>
                <w:szCs w:val="12"/>
              </w:rPr>
            </w:pPr>
            <w:r w:rsidRPr="001B2626">
              <w:rPr>
                <w:rFonts w:ascii="Arial" w:hAnsi="Arial" w:cs="Arial"/>
                <w:b/>
                <w:bCs/>
                <w:color w:val="000000"/>
                <w:sz w:val="12"/>
                <w:szCs w:val="12"/>
              </w:rPr>
              <w:t>0</w:t>
            </w:r>
          </w:p>
        </w:tc>
      </w:tr>
      <w:tr w:rsidR="001B2626" w:rsidRPr="001B2626" w14:paraId="235DFC8D" w14:textId="77777777" w:rsidTr="001B2626">
        <w:trPr>
          <w:trHeight w:val="189"/>
        </w:trPr>
        <w:tc>
          <w:tcPr>
            <w:tcW w:w="0" w:type="auto"/>
            <w:tcBorders>
              <w:top w:val="nil"/>
              <w:left w:val="single" w:sz="4" w:space="0" w:color="auto"/>
              <w:bottom w:val="single" w:sz="4" w:space="0" w:color="auto"/>
              <w:right w:val="single" w:sz="4" w:space="0" w:color="auto"/>
            </w:tcBorders>
            <w:shd w:val="clear" w:color="FFFFCC" w:fill="FFFFFF"/>
            <w:vAlign w:val="center"/>
            <w:hideMark/>
          </w:tcPr>
          <w:p w14:paraId="73578D11" w14:textId="77777777" w:rsidR="001B2626" w:rsidRPr="001B2626" w:rsidRDefault="001B2626" w:rsidP="001B2626">
            <w:pPr>
              <w:spacing w:after="0"/>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single" w:sz="4" w:space="0" w:color="auto"/>
              <w:right w:val="single" w:sz="4" w:space="0" w:color="auto"/>
            </w:tcBorders>
            <w:shd w:val="clear" w:color="FFFFCC" w:fill="FFFFFF"/>
            <w:vAlign w:val="center"/>
            <w:hideMark/>
          </w:tcPr>
          <w:p w14:paraId="00CBAC22"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single" w:sz="4" w:space="0" w:color="auto"/>
              <w:right w:val="single" w:sz="4" w:space="0" w:color="auto"/>
            </w:tcBorders>
            <w:shd w:val="clear" w:color="FFFFCC" w:fill="FFFFFF"/>
            <w:vAlign w:val="center"/>
            <w:hideMark/>
          </w:tcPr>
          <w:p w14:paraId="209737A5"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single" w:sz="4" w:space="0" w:color="auto"/>
              <w:right w:val="single" w:sz="4" w:space="0" w:color="auto"/>
            </w:tcBorders>
            <w:shd w:val="clear" w:color="FFFFCC" w:fill="FFFFFF"/>
            <w:vAlign w:val="center"/>
            <w:hideMark/>
          </w:tcPr>
          <w:p w14:paraId="643E7D9F"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single" w:sz="4" w:space="0" w:color="auto"/>
              <w:right w:val="single" w:sz="4" w:space="0" w:color="auto"/>
            </w:tcBorders>
            <w:shd w:val="clear" w:color="FFFFCC" w:fill="FFFFFF"/>
            <w:vAlign w:val="center"/>
            <w:hideMark/>
          </w:tcPr>
          <w:p w14:paraId="4C662972"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single" w:sz="4" w:space="0" w:color="auto"/>
              <w:right w:val="single" w:sz="4" w:space="0" w:color="auto"/>
            </w:tcBorders>
            <w:shd w:val="clear" w:color="FFFFCC" w:fill="FFFFFF"/>
            <w:vAlign w:val="center"/>
            <w:hideMark/>
          </w:tcPr>
          <w:p w14:paraId="0650D322"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c>
          <w:tcPr>
            <w:tcW w:w="0" w:type="auto"/>
            <w:tcBorders>
              <w:top w:val="nil"/>
              <w:left w:val="nil"/>
              <w:bottom w:val="single" w:sz="4" w:space="0" w:color="auto"/>
              <w:right w:val="single" w:sz="4" w:space="0" w:color="auto"/>
            </w:tcBorders>
            <w:shd w:val="clear" w:color="FFFFCC" w:fill="FFFFFF"/>
            <w:vAlign w:val="center"/>
            <w:hideMark/>
          </w:tcPr>
          <w:p w14:paraId="65C07539" w14:textId="77777777" w:rsidR="001B2626" w:rsidRPr="001B2626" w:rsidRDefault="001B2626" w:rsidP="001B2626">
            <w:pPr>
              <w:spacing w:after="0"/>
              <w:jc w:val="center"/>
              <w:rPr>
                <w:rFonts w:ascii="Arial" w:hAnsi="Arial" w:cs="Arial"/>
                <w:color w:val="000000"/>
                <w:sz w:val="12"/>
                <w:szCs w:val="12"/>
              </w:rPr>
            </w:pPr>
            <w:r w:rsidRPr="001B2626">
              <w:rPr>
                <w:rFonts w:ascii="Arial" w:hAnsi="Arial" w:cs="Arial"/>
                <w:color w:val="000000"/>
                <w:sz w:val="12"/>
                <w:szCs w:val="12"/>
              </w:rPr>
              <w:t> </w:t>
            </w:r>
          </w:p>
        </w:tc>
      </w:tr>
    </w:tbl>
    <w:p w14:paraId="0EC20D20" w14:textId="77777777" w:rsidR="00C62C43" w:rsidRPr="00C62C43" w:rsidRDefault="00C62C43" w:rsidP="00C62C43">
      <w:pPr>
        <w:tabs>
          <w:tab w:val="left" w:pos="284"/>
          <w:tab w:val="left" w:pos="426"/>
        </w:tabs>
        <w:spacing w:after="0"/>
        <w:jc w:val="both"/>
        <w:rPr>
          <w:rFonts w:ascii="Arial" w:hAnsi="Arial" w:cs="Arial"/>
          <w:sz w:val="24"/>
          <w:szCs w:val="24"/>
        </w:rPr>
      </w:pPr>
    </w:p>
    <w:p w14:paraId="457E4B95" w14:textId="77777777" w:rsidR="00C62C43" w:rsidRPr="00C62C43" w:rsidRDefault="00C62C43" w:rsidP="00C62C43">
      <w:pPr>
        <w:tabs>
          <w:tab w:val="left" w:pos="284"/>
          <w:tab w:val="left" w:pos="426"/>
        </w:tabs>
        <w:spacing w:after="0"/>
        <w:jc w:val="both"/>
        <w:rPr>
          <w:rFonts w:ascii="Arial" w:hAnsi="Arial" w:cs="Arial"/>
          <w:sz w:val="24"/>
          <w:szCs w:val="24"/>
        </w:rPr>
      </w:pPr>
    </w:p>
    <w:p w14:paraId="19266D7F" w14:textId="77777777" w:rsidR="00C62C43" w:rsidRPr="00C62C43" w:rsidRDefault="00C62C43" w:rsidP="00C62C43">
      <w:pPr>
        <w:tabs>
          <w:tab w:val="left" w:pos="284"/>
          <w:tab w:val="left" w:pos="426"/>
        </w:tabs>
        <w:spacing w:after="0"/>
        <w:jc w:val="both"/>
        <w:rPr>
          <w:rFonts w:ascii="Arial" w:hAnsi="Arial" w:cs="Arial"/>
          <w:b/>
          <w:sz w:val="24"/>
          <w:szCs w:val="24"/>
        </w:rPr>
      </w:pPr>
      <w:r w:rsidRPr="00C62C43">
        <w:rPr>
          <w:rFonts w:ascii="Arial" w:hAnsi="Arial" w:cs="Arial"/>
          <w:b/>
          <w:sz w:val="24"/>
          <w:szCs w:val="24"/>
        </w:rPr>
        <w:t>III. DESCRIPCIÓN DE LOS RIESGOS RELEVANTES PARA LAS FINANZAS PÚBLICAS, INCLUYENDO SALDO Y COMPOSICIÓN DE LA DEUDA PÚBLICA.</w:t>
      </w:r>
    </w:p>
    <w:p w14:paraId="724356DC" w14:textId="77777777" w:rsidR="00C62C43" w:rsidRPr="00C62C43" w:rsidRDefault="00C62C43" w:rsidP="00C62C43">
      <w:pPr>
        <w:tabs>
          <w:tab w:val="left" w:pos="284"/>
          <w:tab w:val="left" w:pos="426"/>
        </w:tabs>
        <w:spacing w:after="0"/>
        <w:jc w:val="both"/>
        <w:rPr>
          <w:rFonts w:ascii="Arial" w:hAnsi="Arial" w:cs="Arial"/>
          <w:b/>
          <w:sz w:val="24"/>
          <w:szCs w:val="24"/>
        </w:rPr>
      </w:pPr>
    </w:p>
    <w:p w14:paraId="1C6818D4" w14:textId="77777777" w:rsidR="00C62C43" w:rsidRPr="00C62C43" w:rsidRDefault="00C62C43" w:rsidP="00C62C43">
      <w:pPr>
        <w:numPr>
          <w:ilvl w:val="0"/>
          <w:numId w:val="7"/>
        </w:numPr>
        <w:tabs>
          <w:tab w:val="left" w:pos="284"/>
          <w:tab w:val="left" w:pos="426"/>
        </w:tabs>
        <w:spacing w:after="0"/>
        <w:jc w:val="both"/>
        <w:rPr>
          <w:rFonts w:ascii="Arial" w:hAnsi="Arial" w:cs="Arial"/>
          <w:b/>
          <w:sz w:val="24"/>
          <w:szCs w:val="24"/>
        </w:rPr>
      </w:pPr>
      <w:r w:rsidRPr="00C62C43">
        <w:rPr>
          <w:rFonts w:ascii="Arial" w:hAnsi="Arial" w:cs="Arial"/>
          <w:b/>
          <w:sz w:val="24"/>
          <w:szCs w:val="24"/>
        </w:rPr>
        <w:t>Riesgos relevantes para las finanzas públicas.</w:t>
      </w:r>
    </w:p>
    <w:p w14:paraId="608D4DDD" w14:textId="77777777" w:rsidR="00C62C43" w:rsidRPr="00C62C43" w:rsidRDefault="00C62C43" w:rsidP="00C62C43">
      <w:pPr>
        <w:tabs>
          <w:tab w:val="left" w:pos="284"/>
          <w:tab w:val="left" w:pos="426"/>
        </w:tabs>
        <w:spacing w:after="0"/>
        <w:jc w:val="both"/>
        <w:rPr>
          <w:rFonts w:ascii="Arial" w:hAnsi="Arial" w:cs="Arial"/>
          <w:b/>
          <w:sz w:val="24"/>
          <w:szCs w:val="24"/>
        </w:rPr>
      </w:pPr>
    </w:p>
    <w:p w14:paraId="27F0F0C0"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Estado de Colima tiene una elevada dependencia de las transferencias federales, por lo que cualquier situación que afecte en las finanzas públicas Federales trascendería a las del Estado. Sin embargo, es necesario advertir que esta limitante no es exclusiva del Estado, se presenta en todas las entidades federativas del país, ya que partir del establecimiento del Sistema Nacional de Coordinación Fiscal, los gobiernos estatales cedieron al federal sus potestades tributarias a cambio de que les transfirieran participaciones de los ingresos federales.</w:t>
      </w:r>
    </w:p>
    <w:p w14:paraId="6150CAF1" w14:textId="77777777" w:rsidR="00C62C43" w:rsidRPr="00C62C43" w:rsidRDefault="00C62C43" w:rsidP="00C62C43">
      <w:pPr>
        <w:tabs>
          <w:tab w:val="left" w:pos="284"/>
          <w:tab w:val="left" w:pos="426"/>
        </w:tabs>
        <w:spacing w:after="0"/>
        <w:jc w:val="both"/>
        <w:rPr>
          <w:rFonts w:ascii="Arial" w:hAnsi="Arial" w:cs="Arial"/>
          <w:sz w:val="24"/>
          <w:szCs w:val="24"/>
        </w:rPr>
      </w:pPr>
    </w:p>
    <w:p w14:paraId="73866D8B"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Las cantidades de Participaciones, Aportaciones, Convenios, Incentivos Derivados de la Colaboración Fiscal y Fondos Distintos de Aportaciones son cifras variables y se actualizarán hasta en tanto se autorice el Paquete Económico Federal por parte del Congreso de la Unión, para el ejercicio fiscal 2027.</w:t>
      </w:r>
    </w:p>
    <w:p w14:paraId="07256037" w14:textId="77777777" w:rsidR="00C62C43" w:rsidRPr="00C62C43" w:rsidRDefault="00C62C43" w:rsidP="00C62C43">
      <w:pPr>
        <w:tabs>
          <w:tab w:val="left" w:pos="284"/>
          <w:tab w:val="left" w:pos="426"/>
        </w:tabs>
        <w:spacing w:after="0"/>
        <w:jc w:val="both"/>
        <w:rPr>
          <w:rFonts w:ascii="Arial" w:hAnsi="Arial" w:cs="Arial"/>
          <w:sz w:val="24"/>
          <w:szCs w:val="24"/>
        </w:rPr>
      </w:pPr>
    </w:p>
    <w:p w14:paraId="3FE8D50E"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Si bien la presente Iniciativa se genera enmarcada en las condiciones macroeconómicas especificadas en los Criterios Generales de Política Económica para 2027, los mencionados Criterios Generales, advierten que las proyecciones de ingresos están sujetas a variaciones y </w:t>
      </w:r>
      <w:r w:rsidRPr="00C62C43">
        <w:rPr>
          <w:rFonts w:ascii="Arial" w:hAnsi="Arial" w:cs="Arial"/>
          <w:sz w:val="24"/>
          <w:szCs w:val="24"/>
        </w:rPr>
        <w:lastRenderedPageBreak/>
        <w:t>a algunos riesgos relevantes que pueden incidir en el cumplimiento de las proyecciones de finanzas públicas, siendo los siguientes:</w:t>
      </w:r>
    </w:p>
    <w:p w14:paraId="624240F7" w14:textId="77777777" w:rsidR="00C62C43" w:rsidRPr="00C62C43" w:rsidRDefault="00C62C43" w:rsidP="00C62C43">
      <w:pPr>
        <w:tabs>
          <w:tab w:val="left" w:pos="284"/>
          <w:tab w:val="left" w:pos="426"/>
        </w:tabs>
        <w:spacing w:after="0"/>
        <w:jc w:val="both"/>
        <w:rPr>
          <w:rFonts w:ascii="Arial" w:hAnsi="Arial" w:cs="Arial"/>
          <w:bCs/>
          <w:sz w:val="24"/>
          <w:szCs w:val="24"/>
        </w:rPr>
      </w:pPr>
    </w:p>
    <w:tbl>
      <w:tblPr>
        <w:tblStyle w:val="Tablaconcuadrcula"/>
        <w:tblW w:w="10177" w:type="dxa"/>
        <w:jc w:val="cente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5222"/>
        <w:gridCol w:w="4955"/>
      </w:tblGrid>
      <w:tr w:rsidR="00C62C43" w:rsidRPr="00C62C43" w14:paraId="371AC49E" w14:textId="77777777" w:rsidTr="008E21C4">
        <w:trPr>
          <w:trHeight w:val="480"/>
          <w:jc w:val="center"/>
        </w:trPr>
        <w:tc>
          <w:tcPr>
            <w:tcW w:w="10177" w:type="dxa"/>
            <w:gridSpan w:val="2"/>
            <w:tcBorders>
              <w:top w:val="nil"/>
              <w:left w:val="nil"/>
              <w:bottom w:val="single" w:sz="4" w:space="0" w:color="auto"/>
              <w:right w:val="nil"/>
            </w:tcBorders>
            <w:vAlign w:val="bottom"/>
          </w:tcPr>
          <w:p w14:paraId="22C33D7E" w14:textId="77777777" w:rsidR="00C62C43" w:rsidRPr="00C62C43" w:rsidRDefault="00C62C43" w:rsidP="008E21C4">
            <w:pPr>
              <w:tabs>
                <w:tab w:val="left" w:pos="284"/>
                <w:tab w:val="left" w:pos="426"/>
              </w:tabs>
              <w:spacing w:after="0"/>
              <w:jc w:val="center"/>
              <w:rPr>
                <w:rFonts w:ascii="Arial" w:hAnsi="Arial" w:cs="Arial"/>
                <w:b/>
                <w:bCs/>
                <w:sz w:val="24"/>
                <w:szCs w:val="24"/>
              </w:rPr>
            </w:pPr>
            <w:r w:rsidRPr="00C62C43">
              <w:rPr>
                <w:rFonts w:ascii="Arial" w:hAnsi="Arial" w:cs="Arial"/>
                <w:b/>
                <w:bCs/>
                <w:sz w:val="24"/>
                <w:szCs w:val="24"/>
              </w:rPr>
              <w:t>Riesgos al pronóstico de las principales variables para 2027</w:t>
            </w:r>
          </w:p>
        </w:tc>
      </w:tr>
      <w:tr w:rsidR="00C62C43" w:rsidRPr="00C62C43" w14:paraId="356B9416" w14:textId="77777777" w:rsidTr="008E21C4">
        <w:trPr>
          <w:trHeight w:val="291"/>
          <w:jc w:val="center"/>
        </w:trPr>
        <w:tc>
          <w:tcPr>
            <w:tcW w:w="5222" w:type="dxa"/>
            <w:tcBorders>
              <w:top w:val="single" w:sz="4" w:space="0" w:color="auto"/>
            </w:tcBorders>
            <w:vAlign w:val="center"/>
          </w:tcPr>
          <w:p w14:paraId="18F5C3EF" w14:textId="77777777" w:rsidR="00C62C43" w:rsidRPr="00C62C43" w:rsidRDefault="00C62C43" w:rsidP="008E21C4">
            <w:pPr>
              <w:tabs>
                <w:tab w:val="left" w:pos="284"/>
                <w:tab w:val="left" w:pos="426"/>
              </w:tabs>
              <w:spacing w:after="0"/>
              <w:jc w:val="center"/>
              <w:rPr>
                <w:rFonts w:ascii="Arial" w:hAnsi="Arial" w:cs="Arial"/>
                <w:b/>
                <w:bCs/>
                <w:sz w:val="24"/>
                <w:szCs w:val="24"/>
              </w:rPr>
            </w:pPr>
            <w:r w:rsidRPr="00C62C43">
              <w:rPr>
                <w:rFonts w:ascii="Arial" w:hAnsi="Arial" w:cs="Arial"/>
                <w:b/>
                <w:bCs/>
                <w:sz w:val="24"/>
                <w:szCs w:val="24"/>
              </w:rPr>
              <w:t>Riesgos a la baja</w:t>
            </w:r>
          </w:p>
        </w:tc>
        <w:tc>
          <w:tcPr>
            <w:tcW w:w="4954" w:type="dxa"/>
            <w:tcBorders>
              <w:top w:val="single" w:sz="4" w:space="0" w:color="auto"/>
            </w:tcBorders>
            <w:vAlign w:val="center"/>
          </w:tcPr>
          <w:p w14:paraId="276A55D5" w14:textId="77777777" w:rsidR="00C62C43" w:rsidRPr="00C62C43" w:rsidRDefault="00C62C43" w:rsidP="008E21C4">
            <w:pPr>
              <w:tabs>
                <w:tab w:val="left" w:pos="284"/>
                <w:tab w:val="left" w:pos="426"/>
              </w:tabs>
              <w:spacing w:after="0"/>
              <w:jc w:val="center"/>
              <w:rPr>
                <w:rFonts w:ascii="Arial" w:hAnsi="Arial" w:cs="Arial"/>
                <w:b/>
                <w:bCs/>
                <w:sz w:val="24"/>
                <w:szCs w:val="24"/>
              </w:rPr>
            </w:pPr>
            <w:r w:rsidRPr="00C62C43">
              <w:rPr>
                <w:rFonts w:ascii="Arial" w:hAnsi="Arial" w:cs="Arial"/>
                <w:b/>
                <w:bCs/>
                <w:sz w:val="24"/>
                <w:szCs w:val="24"/>
              </w:rPr>
              <w:t>Riesgos al alza</w:t>
            </w:r>
          </w:p>
        </w:tc>
      </w:tr>
      <w:tr w:rsidR="00C62C43" w:rsidRPr="00C62C43" w14:paraId="786391F2" w14:textId="77777777" w:rsidTr="008E21C4">
        <w:trPr>
          <w:trHeight w:val="9388"/>
          <w:jc w:val="center"/>
        </w:trPr>
        <w:tc>
          <w:tcPr>
            <w:tcW w:w="5222" w:type="dxa"/>
          </w:tcPr>
          <w:p w14:paraId="660A27E4" w14:textId="77777777" w:rsidR="008E21C4" w:rsidRDefault="008E21C4" w:rsidP="008E21C4">
            <w:pPr>
              <w:tabs>
                <w:tab w:val="left" w:pos="284"/>
                <w:tab w:val="left" w:pos="426"/>
              </w:tabs>
              <w:spacing w:after="0"/>
              <w:ind w:left="720"/>
              <w:jc w:val="both"/>
              <w:rPr>
                <w:rFonts w:ascii="Arial" w:hAnsi="Arial" w:cs="Arial"/>
              </w:rPr>
            </w:pPr>
          </w:p>
          <w:p w14:paraId="1E494D4E" w14:textId="40C52430" w:rsidR="00C62C43" w:rsidRPr="00C62C43" w:rsidRDefault="00C62C43" w:rsidP="009B51AA">
            <w:pPr>
              <w:numPr>
                <w:ilvl w:val="0"/>
                <w:numId w:val="27"/>
              </w:numPr>
              <w:tabs>
                <w:tab w:val="left" w:pos="284"/>
                <w:tab w:val="left" w:pos="426"/>
              </w:tabs>
              <w:spacing w:after="0"/>
              <w:jc w:val="both"/>
              <w:rPr>
                <w:rFonts w:ascii="Arial" w:hAnsi="Arial" w:cs="Arial"/>
              </w:rPr>
            </w:pPr>
            <w:r w:rsidRPr="00C62C43">
              <w:rPr>
                <w:rFonts w:ascii="Arial" w:hAnsi="Arial" w:cs="Arial"/>
              </w:rPr>
              <w:t xml:space="preserve">Intensificación de las tensiones geopolíticas, particularmente en Medio Oriente, que podría generar disrupciones en las cadenas globales de valor, mayores precios de materias primas y una desaceleración de la actividad económica mundial. </w:t>
            </w:r>
          </w:p>
          <w:p w14:paraId="7D2769B2" w14:textId="791D53FD"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A</w:t>
            </w:r>
            <w:r w:rsidR="002D2814">
              <w:rPr>
                <w:rFonts w:ascii="Arial" w:hAnsi="Arial" w:cs="Arial"/>
              </w:rPr>
              <w:t>dopción</w:t>
            </w:r>
            <w:r w:rsidRPr="00C62C43">
              <w:rPr>
                <w:rFonts w:ascii="Arial" w:hAnsi="Arial" w:cs="Arial"/>
              </w:rPr>
              <w:t xml:space="preserve"> de nuevas medidas arancelarias, barreras comerciales o acciones que reduzcan los flujos de comercio e inversión y afecten la integración de las cadenas productivas en América del Norte.</w:t>
            </w:r>
          </w:p>
          <w:p w14:paraId="6C0ED2FD" w14:textId="77777777"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Degradación de las condiciones financieras globales, primas de riesgo o correcciones abruptas en la valuación de activos, que eleven el costo y limiten la disponibilidad de financiamiento.</w:t>
            </w:r>
          </w:p>
          <w:p w14:paraId="0FC12189" w14:textId="77777777"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Mayor frecuencia de fenómenos climáticos extremos, con afectaciones sobre la producción, la infraestructura y los precios de alimentos y energéticos.</w:t>
            </w:r>
          </w:p>
          <w:p w14:paraId="7F302E5A" w14:textId="77777777"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Menor dinamismo de la economía y la producción industrial de EE.UU., que reduzca la demanda de exportaciones mexicanas y afecte a las manufacturas con una elevada integración regional.</w:t>
            </w:r>
          </w:p>
          <w:p w14:paraId="766F2BA0" w14:textId="3F3B671D"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Corrección significativa en la valuación de activos vinculados con la inteligencia artificial, que reduzca la inversión en infraestructura tecnológica y centros de datos, con efectos sobre la demanda de manufacturas mexicanas y el consumo e</w:t>
            </w:r>
            <w:r w:rsidR="00D30DEF">
              <w:rPr>
                <w:rFonts w:ascii="Arial" w:hAnsi="Arial" w:cs="Arial"/>
              </w:rPr>
              <w:t>n</w:t>
            </w:r>
            <w:r w:rsidRPr="00C62C43">
              <w:rPr>
                <w:rFonts w:ascii="Arial" w:hAnsi="Arial" w:cs="Arial"/>
              </w:rPr>
              <w:t xml:space="preserve"> </w:t>
            </w:r>
            <w:proofErr w:type="gramStart"/>
            <w:r w:rsidRPr="00C62C43">
              <w:rPr>
                <w:rFonts w:ascii="Arial" w:hAnsi="Arial" w:cs="Arial"/>
              </w:rPr>
              <w:t>EE.UU</w:t>
            </w:r>
            <w:proofErr w:type="gramEnd"/>
            <w:r w:rsidRPr="00C62C43">
              <w:rPr>
                <w:rFonts w:ascii="Arial" w:hAnsi="Arial" w:cs="Arial"/>
              </w:rPr>
              <w:t xml:space="preserve"> .</w:t>
            </w:r>
          </w:p>
        </w:tc>
        <w:tc>
          <w:tcPr>
            <w:tcW w:w="4954" w:type="dxa"/>
          </w:tcPr>
          <w:p w14:paraId="2F79180C" w14:textId="77777777" w:rsidR="008E21C4" w:rsidRDefault="008E21C4" w:rsidP="008E21C4">
            <w:pPr>
              <w:tabs>
                <w:tab w:val="left" w:pos="284"/>
                <w:tab w:val="left" w:pos="426"/>
              </w:tabs>
              <w:spacing w:after="0"/>
              <w:ind w:left="720"/>
              <w:jc w:val="both"/>
              <w:rPr>
                <w:rFonts w:ascii="Arial" w:hAnsi="Arial" w:cs="Arial"/>
              </w:rPr>
            </w:pPr>
          </w:p>
          <w:p w14:paraId="21E99FEC" w14:textId="2EA94998"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 xml:space="preserve">Disminución de las tensiones geopolíticas y de las presiones sobre los precios de la energía y otras materias primas, que favorezcan la desinflación, y aumente el ingreso real y el crecimiento de la economía mundial. </w:t>
            </w:r>
          </w:p>
          <w:p w14:paraId="1AA8F1E2" w14:textId="77777777" w:rsid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Mayor dinamismo de la economía y la producción industrial de EE. UU., que incremente la demanda de manufacturas mexicanas, en los sectores con mayor integración productiva regional.</w:t>
            </w:r>
          </w:p>
          <w:p w14:paraId="4B87068B" w14:textId="1AFB3455" w:rsidR="0059038B" w:rsidRPr="00C62C43" w:rsidRDefault="0059038B" w:rsidP="00C62C43">
            <w:pPr>
              <w:numPr>
                <w:ilvl w:val="0"/>
                <w:numId w:val="27"/>
              </w:numPr>
              <w:tabs>
                <w:tab w:val="left" w:pos="284"/>
                <w:tab w:val="left" w:pos="426"/>
              </w:tabs>
              <w:spacing w:after="0"/>
              <w:jc w:val="both"/>
              <w:rPr>
                <w:rFonts w:ascii="Arial" w:hAnsi="Arial" w:cs="Arial"/>
              </w:rPr>
            </w:pPr>
            <w:r>
              <w:rPr>
                <w:rFonts w:ascii="Arial" w:hAnsi="Arial" w:cs="Arial"/>
              </w:rPr>
              <w:t>Avances superiores que los previstos en la relación comercial de América del Norte, que reduzcan la incertidumbre y favorezcan los flujos de comercio, inversión y relocalización de cadenas productivas.</w:t>
            </w:r>
          </w:p>
          <w:p w14:paraId="5E543A13" w14:textId="77777777"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Mayor inversión asociada con la inteligencia artificial y la infraestructura digital, que impulse la demanda de equipo de cómputo y electrónicos, la actividad manufacturera y el comercio regional.</w:t>
            </w:r>
          </w:p>
          <w:p w14:paraId="6044D5F9" w14:textId="77777777"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Condiciones financieras más favorables y una recuperación más rápida de la inversión privada, ante menores tasas de interés y primas de riesgo.</w:t>
            </w:r>
          </w:p>
          <w:p w14:paraId="44186EE8" w14:textId="419BDAFF" w:rsidR="00C62C43" w:rsidRPr="00C62C43" w:rsidRDefault="00C62C43" w:rsidP="00C62C43">
            <w:pPr>
              <w:numPr>
                <w:ilvl w:val="0"/>
                <w:numId w:val="27"/>
              </w:numPr>
              <w:tabs>
                <w:tab w:val="left" w:pos="284"/>
                <w:tab w:val="left" w:pos="426"/>
              </w:tabs>
              <w:spacing w:after="0"/>
              <w:jc w:val="both"/>
              <w:rPr>
                <w:rFonts w:ascii="Arial" w:hAnsi="Arial" w:cs="Arial"/>
              </w:rPr>
            </w:pPr>
            <w:r w:rsidRPr="00C62C43">
              <w:rPr>
                <w:rFonts w:ascii="Arial" w:hAnsi="Arial" w:cs="Arial"/>
              </w:rPr>
              <w:t>Mayor certidumbre comercial y una ejecución más rápida de los proyectos de inversión privados y del Plan de Inversión en Infraestructura para el Desarrollo con Bienestar 2026-2030, que impulse</w:t>
            </w:r>
            <w:r w:rsidR="0059038B">
              <w:rPr>
                <w:rFonts w:ascii="Arial" w:hAnsi="Arial" w:cs="Arial"/>
              </w:rPr>
              <w:t>n la</w:t>
            </w:r>
            <w:r w:rsidRPr="00C62C43">
              <w:rPr>
                <w:rFonts w:ascii="Arial" w:hAnsi="Arial" w:cs="Arial"/>
              </w:rPr>
              <w:t xml:space="preserve"> inversión, la construcción y los sectores proveedores de insumos y servicios.</w:t>
            </w:r>
          </w:p>
        </w:tc>
      </w:tr>
    </w:tbl>
    <w:p w14:paraId="1EE2DEB0" w14:textId="77777777" w:rsidR="00C62C43" w:rsidRPr="00C62C43" w:rsidRDefault="00C62C43" w:rsidP="00C62C43">
      <w:pPr>
        <w:tabs>
          <w:tab w:val="left" w:pos="284"/>
          <w:tab w:val="left" w:pos="426"/>
        </w:tabs>
        <w:spacing w:after="0"/>
        <w:jc w:val="both"/>
        <w:rPr>
          <w:rFonts w:ascii="Arial" w:hAnsi="Arial" w:cs="Arial"/>
          <w:bCs/>
          <w:sz w:val="24"/>
          <w:szCs w:val="24"/>
        </w:rPr>
      </w:pPr>
    </w:p>
    <w:p w14:paraId="0085BD77" w14:textId="77777777" w:rsidR="00C62C43" w:rsidRPr="00C62C43" w:rsidRDefault="00C62C43" w:rsidP="00C62C43">
      <w:pPr>
        <w:tabs>
          <w:tab w:val="left" w:pos="284"/>
          <w:tab w:val="left" w:pos="426"/>
        </w:tabs>
        <w:spacing w:after="0"/>
        <w:jc w:val="both"/>
        <w:rPr>
          <w:rFonts w:ascii="Arial" w:hAnsi="Arial" w:cs="Arial"/>
          <w:bCs/>
          <w:sz w:val="24"/>
          <w:szCs w:val="24"/>
        </w:rPr>
      </w:pPr>
    </w:p>
    <w:p w14:paraId="25C22233" w14:textId="77777777" w:rsidR="00C62C43" w:rsidRPr="00C62C43" w:rsidRDefault="00C62C43" w:rsidP="00C62C43">
      <w:pPr>
        <w:tabs>
          <w:tab w:val="left" w:pos="284"/>
          <w:tab w:val="left" w:pos="426"/>
        </w:tabs>
        <w:spacing w:after="0"/>
        <w:jc w:val="both"/>
        <w:rPr>
          <w:rFonts w:ascii="Arial" w:hAnsi="Arial" w:cs="Arial"/>
          <w:bCs/>
          <w:sz w:val="24"/>
          <w:szCs w:val="24"/>
        </w:rPr>
      </w:pPr>
    </w:p>
    <w:p w14:paraId="23A6B933" w14:textId="77777777" w:rsidR="00C62C43" w:rsidRPr="00C62C43" w:rsidRDefault="00C62C43" w:rsidP="00C62C43">
      <w:pPr>
        <w:numPr>
          <w:ilvl w:val="0"/>
          <w:numId w:val="7"/>
        </w:numPr>
        <w:tabs>
          <w:tab w:val="left" w:pos="284"/>
          <w:tab w:val="left" w:pos="426"/>
        </w:tabs>
        <w:spacing w:after="0"/>
        <w:jc w:val="both"/>
        <w:rPr>
          <w:rFonts w:ascii="Arial" w:hAnsi="Arial" w:cs="Arial"/>
          <w:b/>
          <w:sz w:val="24"/>
          <w:szCs w:val="24"/>
        </w:rPr>
      </w:pPr>
      <w:r w:rsidRPr="00C62C43">
        <w:rPr>
          <w:rFonts w:ascii="Arial" w:hAnsi="Arial" w:cs="Arial"/>
          <w:b/>
          <w:sz w:val="24"/>
          <w:szCs w:val="24"/>
        </w:rPr>
        <w:lastRenderedPageBreak/>
        <w:t>Saldo y composición de la deuda pública.</w:t>
      </w:r>
    </w:p>
    <w:p w14:paraId="4E1BA11F" w14:textId="77777777" w:rsidR="00C62C43" w:rsidRPr="00C62C43" w:rsidRDefault="00C62C43" w:rsidP="00C62C43">
      <w:pPr>
        <w:tabs>
          <w:tab w:val="left" w:pos="284"/>
          <w:tab w:val="left" w:pos="426"/>
        </w:tabs>
        <w:spacing w:after="0"/>
        <w:jc w:val="both"/>
        <w:rPr>
          <w:rFonts w:ascii="Arial" w:hAnsi="Arial" w:cs="Arial"/>
          <w:b/>
          <w:sz w:val="24"/>
          <w:szCs w:val="24"/>
        </w:rPr>
      </w:pPr>
    </w:p>
    <w:p w14:paraId="1500FE50" w14:textId="77777777" w:rsidR="00C62C43" w:rsidRPr="00C62C43" w:rsidRDefault="00C62C43" w:rsidP="00C62C43">
      <w:pPr>
        <w:tabs>
          <w:tab w:val="left" w:pos="284"/>
          <w:tab w:val="left" w:pos="426"/>
        </w:tabs>
        <w:spacing w:after="0"/>
        <w:jc w:val="both"/>
        <w:rPr>
          <w:rFonts w:ascii="Arial" w:hAnsi="Arial" w:cs="Arial"/>
          <w:b/>
          <w:sz w:val="24"/>
          <w:szCs w:val="24"/>
        </w:rPr>
      </w:pPr>
      <w:r w:rsidRPr="00C62C43">
        <w:rPr>
          <w:rFonts w:ascii="Arial" w:hAnsi="Arial" w:cs="Arial"/>
          <w:b/>
          <w:sz w:val="24"/>
          <w:szCs w:val="24"/>
        </w:rPr>
        <w:t xml:space="preserve">1. Deuda Pública Directa. </w:t>
      </w:r>
    </w:p>
    <w:p w14:paraId="62290F56" w14:textId="77777777" w:rsidR="00C62C43" w:rsidRPr="00C62C43" w:rsidRDefault="00C62C43" w:rsidP="00C62C43">
      <w:pPr>
        <w:tabs>
          <w:tab w:val="left" w:pos="284"/>
          <w:tab w:val="left" w:pos="426"/>
        </w:tabs>
        <w:spacing w:after="0"/>
        <w:jc w:val="both"/>
        <w:rPr>
          <w:rFonts w:ascii="Arial" w:hAnsi="Arial" w:cs="Arial"/>
          <w:sz w:val="24"/>
          <w:szCs w:val="24"/>
        </w:rPr>
      </w:pPr>
    </w:p>
    <w:p w14:paraId="5C3E52FF" w14:textId="23DB4E5D"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El saldo insoluto de la Deuda Pública Directa del </w:t>
      </w:r>
      <w:r w:rsidR="00733ECA">
        <w:rPr>
          <w:rFonts w:ascii="Arial" w:hAnsi="Arial" w:cs="Arial"/>
          <w:sz w:val="24"/>
          <w:szCs w:val="24"/>
        </w:rPr>
        <w:t xml:space="preserve">Poder Ejecutivo del </w:t>
      </w:r>
      <w:r w:rsidRPr="00C62C43">
        <w:rPr>
          <w:rFonts w:ascii="Arial" w:hAnsi="Arial" w:cs="Arial"/>
          <w:sz w:val="24"/>
          <w:szCs w:val="24"/>
        </w:rPr>
        <w:t xml:space="preserve">Gobierno del Estado de Colima, al 30 de septiembre de 2026, es de </w:t>
      </w:r>
      <w:r w:rsidRPr="00C62C43">
        <w:rPr>
          <w:rFonts w:ascii="Arial" w:hAnsi="Arial" w:cs="Arial"/>
          <w:bCs/>
          <w:sz w:val="24"/>
          <w:szCs w:val="24"/>
        </w:rPr>
        <w:t>$3,343,796,854 (Tres mil trecientos cuarenta y tres millones setecientos noventa y seis mil ochocientos cincuenta y cuatro pesos),</w:t>
      </w:r>
      <w:r w:rsidRPr="00C62C43">
        <w:rPr>
          <w:rFonts w:ascii="Arial" w:hAnsi="Arial" w:cs="Arial"/>
          <w:sz w:val="24"/>
          <w:szCs w:val="24"/>
        </w:rPr>
        <w:t xml:space="preserve"> y se compone de la siguiente forma:</w:t>
      </w:r>
    </w:p>
    <w:p w14:paraId="5E02EB09" w14:textId="77777777" w:rsidR="00C62C43" w:rsidRPr="00C62C43" w:rsidRDefault="00C62C43" w:rsidP="00C62C43">
      <w:pPr>
        <w:tabs>
          <w:tab w:val="left" w:pos="284"/>
          <w:tab w:val="left" w:pos="426"/>
        </w:tabs>
        <w:spacing w:after="0"/>
        <w:jc w:val="both"/>
        <w:rPr>
          <w:rFonts w:ascii="Arial" w:hAnsi="Arial" w:cs="Arial"/>
          <w:sz w:val="24"/>
          <w:szCs w:val="24"/>
        </w:rPr>
      </w:pPr>
    </w:p>
    <w:tbl>
      <w:tblPr>
        <w:tblW w:w="9863" w:type="dxa"/>
        <w:jc w:val="center"/>
        <w:tblCellMar>
          <w:left w:w="70" w:type="dxa"/>
          <w:right w:w="70" w:type="dxa"/>
        </w:tblCellMar>
        <w:tblLook w:val="04A0" w:firstRow="1" w:lastRow="0" w:firstColumn="1" w:lastColumn="0" w:noHBand="0" w:noVBand="1"/>
      </w:tblPr>
      <w:tblGrid>
        <w:gridCol w:w="718"/>
        <w:gridCol w:w="910"/>
        <w:gridCol w:w="845"/>
        <w:gridCol w:w="926"/>
        <w:gridCol w:w="791"/>
        <w:gridCol w:w="767"/>
        <w:gridCol w:w="576"/>
        <w:gridCol w:w="782"/>
        <w:gridCol w:w="853"/>
        <w:gridCol w:w="995"/>
        <w:gridCol w:w="545"/>
        <w:gridCol w:w="1155"/>
      </w:tblGrid>
      <w:tr w:rsidR="00C62C43" w:rsidRPr="00C62C43" w14:paraId="572D9280" w14:textId="77777777" w:rsidTr="008E21C4">
        <w:trPr>
          <w:trHeight w:val="234"/>
          <w:jc w:val="center"/>
        </w:trPr>
        <w:tc>
          <w:tcPr>
            <w:tcW w:w="9863" w:type="dxa"/>
            <w:gridSpan w:val="12"/>
            <w:tcBorders>
              <w:top w:val="single" w:sz="4" w:space="0" w:color="auto"/>
              <w:left w:val="single" w:sz="4" w:space="0" w:color="auto"/>
              <w:bottom w:val="single" w:sz="4" w:space="0" w:color="auto"/>
              <w:right w:val="single" w:sz="4" w:space="0" w:color="auto"/>
            </w:tcBorders>
            <w:noWrap/>
            <w:vAlign w:val="center"/>
            <w:hideMark/>
          </w:tcPr>
          <w:p w14:paraId="30FF8F6A" w14:textId="539C574E" w:rsidR="00C62C43" w:rsidRPr="00C62C43" w:rsidRDefault="00C62C43" w:rsidP="008E21C4">
            <w:pPr>
              <w:tabs>
                <w:tab w:val="left" w:pos="284"/>
                <w:tab w:val="left" w:pos="426"/>
              </w:tabs>
              <w:spacing w:after="0"/>
              <w:jc w:val="center"/>
              <w:rPr>
                <w:rFonts w:ascii="Montserrat" w:hAnsi="Montserrat" w:cs="Arial"/>
                <w:b/>
                <w:bCs/>
                <w:sz w:val="10"/>
                <w:szCs w:val="10"/>
              </w:rPr>
            </w:pPr>
            <w:r w:rsidRPr="00C62C43">
              <w:rPr>
                <w:rFonts w:ascii="Montserrat" w:hAnsi="Montserrat" w:cs="Arial"/>
                <w:b/>
                <w:bCs/>
                <w:sz w:val="10"/>
                <w:szCs w:val="10"/>
              </w:rPr>
              <w:t>D E U D A   PÚBLICA   D I R E C T A</w:t>
            </w:r>
          </w:p>
        </w:tc>
      </w:tr>
      <w:tr w:rsidR="00C62C43" w:rsidRPr="00C62C43" w14:paraId="3BA9AED9" w14:textId="77777777" w:rsidTr="008E21C4">
        <w:trPr>
          <w:trHeight w:val="234"/>
          <w:jc w:val="center"/>
        </w:trPr>
        <w:tc>
          <w:tcPr>
            <w:tcW w:w="9863" w:type="dxa"/>
            <w:gridSpan w:val="12"/>
            <w:tcBorders>
              <w:top w:val="single" w:sz="4" w:space="0" w:color="auto"/>
              <w:left w:val="single" w:sz="4" w:space="0" w:color="auto"/>
              <w:bottom w:val="single" w:sz="4" w:space="0" w:color="auto"/>
              <w:right w:val="single" w:sz="4" w:space="0" w:color="auto"/>
            </w:tcBorders>
            <w:noWrap/>
            <w:vAlign w:val="center"/>
            <w:hideMark/>
          </w:tcPr>
          <w:p w14:paraId="0A5A0CCC" w14:textId="77777777" w:rsidR="00C62C43" w:rsidRPr="00C62C43" w:rsidRDefault="00C62C43" w:rsidP="008E21C4">
            <w:pPr>
              <w:tabs>
                <w:tab w:val="left" w:pos="284"/>
                <w:tab w:val="left" w:pos="426"/>
              </w:tabs>
              <w:spacing w:after="0"/>
              <w:jc w:val="center"/>
              <w:rPr>
                <w:rFonts w:ascii="Montserrat" w:hAnsi="Montserrat" w:cs="Arial"/>
                <w:b/>
                <w:bCs/>
                <w:sz w:val="10"/>
                <w:szCs w:val="10"/>
              </w:rPr>
            </w:pPr>
            <w:r w:rsidRPr="00C62C43">
              <w:rPr>
                <w:rFonts w:ascii="Montserrat" w:hAnsi="Montserrat" w:cs="Arial"/>
                <w:b/>
                <w:bCs/>
                <w:sz w:val="10"/>
                <w:szCs w:val="10"/>
              </w:rPr>
              <w:t>Saldos Insolutos al 30 de septiembre de 2026</w:t>
            </w:r>
          </w:p>
        </w:tc>
      </w:tr>
      <w:tr w:rsidR="008E21C4" w:rsidRPr="00C62C43" w14:paraId="436A4473" w14:textId="77777777" w:rsidTr="008E21C4">
        <w:trPr>
          <w:trHeight w:val="379"/>
          <w:jc w:val="center"/>
        </w:trPr>
        <w:tc>
          <w:tcPr>
            <w:tcW w:w="718" w:type="dxa"/>
            <w:tcBorders>
              <w:top w:val="nil"/>
              <w:left w:val="single" w:sz="4" w:space="0" w:color="auto"/>
              <w:bottom w:val="single" w:sz="4" w:space="0" w:color="auto"/>
              <w:right w:val="single" w:sz="4" w:space="0" w:color="auto"/>
            </w:tcBorders>
            <w:vAlign w:val="center"/>
            <w:hideMark/>
          </w:tcPr>
          <w:p w14:paraId="77A59245" w14:textId="2FCE2819"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Acreedor</w:t>
            </w:r>
          </w:p>
        </w:tc>
        <w:tc>
          <w:tcPr>
            <w:tcW w:w="910" w:type="dxa"/>
            <w:tcBorders>
              <w:top w:val="nil"/>
              <w:left w:val="nil"/>
              <w:bottom w:val="single" w:sz="4" w:space="0" w:color="auto"/>
              <w:right w:val="single" w:sz="4" w:space="0" w:color="auto"/>
            </w:tcBorders>
            <w:vAlign w:val="center"/>
            <w:hideMark/>
          </w:tcPr>
          <w:p w14:paraId="25E9604C" w14:textId="12E51BFB"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Monto Contratado</w:t>
            </w:r>
          </w:p>
        </w:tc>
        <w:tc>
          <w:tcPr>
            <w:tcW w:w="845" w:type="dxa"/>
            <w:tcBorders>
              <w:top w:val="nil"/>
              <w:left w:val="nil"/>
              <w:bottom w:val="single" w:sz="4" w:space="0" w:color="auto"/>
              <w:right w:val="single" w:sz="4" w:space="0" w:color="auto"/>
            </w:tcBorders>
            <w:vAlign w:val="center"/>
            <w:hideMark/>
          </w:tcPr>
          <w:p w14:paraId="05200793"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Monto Dispuesto</w:t>
            </w:r>
          </w:p>
        </w:tc>
        <w:tc>
          <w:tcPr>
            <w:tcW w:w="926" w:type="dxa"/>
            <w:tcBorders>
              <w:top w:val="nil"/>
              <w:left w:val="nil"/>
              <w:bottom w:val="single" w:sz="4" w:space="0" w:color="auto"/>
              <w:right w:val="single" w:sz="4" w:space="0" w:color="auto"/>
            </w:tcBorders>
            <w:vAlign w:val="center"/>
            <w:hideMark/>
          </w:tcPr>
          <w:p w14:paraId="38CF3C3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Saldo Insoluto</w:t>
            </w:r>
          </w:p>
        </w:tc>
        <w:tc>
          <w:tcPr>
            <w:tcW w:w="791" w:type="dxa"/>
            <w:tcBorders>
              <w:top w:val="nil"/>
              <w:left w:val="nil"/>
              <w:bottom w:val="single" w:sz="4" w:space="0" w:color="auto"/>
              <w:right w:val="single" w:sz="4" w:space="0" w:color="auto"/>
            </w:tcBorders>
            <w:vAlign w:val="center"/>
            <w:hideMark/>
          </w:tcPr>
          <w:p w14:paraId="0145CB19"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Número de Crédito</w:t>
            </w:r>
          </w:p>
        </w:tc>
        <w:tc>
          <w:tcPr>
            <w:tcW w:w="767" w:type="dxa"/>
            <w:tcBorders>
              <w:top w:val="nil"/>
              <w:left w:val="nil"/>
              <w:bottom w:val="single" w:sz="4" w:space="0" w:color="auto"/>
              <w:right w:val="single" w:sz="4" w:space="0" w:color="auto"/>
            </w:tcBorders>
            <w:vAlign w:val="center"/>
            <w:hideMark/>
          </w:tcPr>
          <w:p w14:paraId="6D8D2BA3"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Tasa de Interés Contratada</w:t>
            </w:r>
          </w:p>
        </w:tc>
        <w:tc>
          <w:tcPr>
            <w:tcW w:w="576" w:type="dxa"/>
            <w:tcBorders>
              <w:top w:val="nil"/>
              <w:left w:val="nil"/>
              <w:bottom w:val="single" w:sz="4" w:space="0" w:color="auto"/>
              <w:right w:val="single" w:sz="4" w:space="0" w:color="auto"/>
            </w:tcBorders>
            <w:vAlign w:val="center"/>
            <w:hideMark/>
          </w:tcPr>
          <w:p w14:paraId="5BCFF6D6"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Tasa Efectiva</w:t>
            </w:r>
          </w:p>
        </w:tc>
        <w:tc>
          <w:tcPr>
            <w:tcW w:w="782" w:type="dxa"/>
            <w:tcBorders>
              <w:top w:val="nil"/>
              <w:left w:val="nil"/>
              <w:bottom w:val="single" w:sz="4" w:space="0" w:color="auto"/>
              <w:right w:val="single" w:sz="4" w:space="0" w:color="auto"/>
            </w:tcBorders>
            <w:vAlign w:val="center"/>
            <w:hideMark/>
          </w:tcPr>
          <w:p w14:paraId="543D676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Fecha de Suscripción</w:t>
            </w:r>
          </w:p>
        </w:tc>
        <w:tc>
          <w:tcPr>
            <w:tcW w:w="853" w:type="dxa"/>
            <w:tcBorders>
              <w:top w:val="nil"/>
              <w:left w:val="nil"/>
              <w:bottom w:val="single" w:sz="4" w:space="0" w:color="auto"/>
              <w:right w:val="single" w:sz="4" w:space="0" w:color="auto"/>
            </w:tcBorders>
            <w:vAlign w:val="center"/>
            <w:hideMark/>
          </w:tcPr>
          <w:p w14:paraId="52B4B754"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Fecha de Vencimiento</w:t>
            </w:r>
          </w:p>
        </w:tc>
        <w:tc>
          <w:tcPr>
            <w:tcW w:w="995" w:type="dxa"/>
            <w:tcBorders>
              <w:top w:val="nil"/>
              <w:left w:val="nil"/>
              <w:bottom w:val="single" w:sz="4" w:space="0" w:color="auto"/>
              <w:right w:val="single" w:sz="4" w:space="0" w:color="auto"/>
            </w:tcBorders>
            <w:vAlign w:val="center"/>
            <w:hideMark/>
          </w:tcPr>
          <w:p w14:paraId="79E9F458"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Garantía y/o Fuente de Pago</w:t>
            </w:r>
          </w:p>
        </w:tc>
        <w:tc>
          <w:tcPr>
            <w:tcW w:w="545" w:type="dxa"/>
            <w:tcBorders>
              <w:top w:val="nil"/>
              <w:left w:val="nil"/>
              <w:bottom w:val="single" w:sz="4" w:space="0" w:color="auto"/>
              <w:right w:val="single" w:sz="4" w:space="0" w:color="auto"/>
            </w:tcBorders>
            <w:vAlign w:val="center"/>
            <w:hideMark/>
          </w:tcPr>
          <w:p w14:paraId="1F4FC43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Tipo de Crédito</w:t>
            </w:r>
          </w:p>
        </w:tc>
        <w:tc>
          <w:tcPr>
            <w:tcW w:w="1155" w:type="dxa"/>
            <w:tcBorders>
              <w:top w:val="nil"/>
              <w:left w:val="nil"/>
              <w:bottom w:val="single" w:sz="4" w:space="0" w:color="auto"/>
              <w:right w:val="single" w:sz="4" w:space="0" w:color="auto"/>
            </w:tcBorders>
            <w:vAlign w:val="center"/>
            <w:hideMark/>
          </w:tcPr>
          <w:p w14:paraId="5227295A"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Destino</w:t>
            </w:r>
          </w:p>
        </w:tc>
      </w:tr>
      <w:tr w:rsidR="008E21C4" w:rsidRPr="00C62C43" w14:paraId="1D86777B" w14:textId="77777777" w:rsidTr="008E21C4">
        <w:trPr>
          <w:trHeight w:val="234"/>
          <w:jc w:val="center"/>
        </w:trPr>
        <w:tc>
          <w:tcPr>
            <w:tcW w:w="718" w:type="dxa"/>
            <w:tcBorders>
              <w:top w:val="nil"/>
              <w:left w:val="single" w:sz="4" w:space="0" w:color="auto"/>
              <w:bottom w:val="single" w:sz="4" w:space="0" w:color="auto"/>
              <w:right w:val="single" w:sz="4" w:space="0" w:color="auto"/>
            </w:tcBorders>
            <w:noWrap/>
            <w:vAlign w:val="center"/>
            <w:hideMark/>
          </w:tcPr>
          <w:p w14:paraId="5ED0D90D"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Banobras</w:t>
            </w:r>
          </w:p>
        </w:tc>
        <w:tc>
          <w:tcPr>
            <w:tcW w:w="910" w:type="dxa"/>
            <w:tcBorders>
              <w:top w:val="nil"/>
              <w:left w:val="nil"/>
              <w:bottom w:val="single" w:sz="4" w:space="0" w:color="auto"/>
              <w:right w:val="single" w:sz="4" w:space="0" w:color="auto"/>
            </w:tcBorders>
            <w:noWrap/>
            <w:vAlign w:val="center"/>
            <w:hideMark/>
          </w:tcPr>
          <w:p w14:paraId="0D23A96F" w14:textId="12F65564"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502,012,500</w:t>
            </w:r>
          </w:p>
        </w:tc>
        <w:tc>
          <w:tcPr>
            <w:tcW w:w="845" w:type="dxa"/>
            <w:tcBorders>
              <w:top w:val="nil"/>
              <w:left w:val="nil"/>
              <w:bottom w:val="single" w:sz="4" w:space="0" w:color="auto"/>
              <w:right w:val="single" w:sz="4" w:space="0" w:color="auto"/>
            </w:tcBorders>
            <w:noWrap/>
            <w:vAlign w:val="center"/>
            <w:hideMark/>
          </w:tcPr>
          <w:p w14:paraId="2C27B568" w14:textId="3BAE7CE3"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500,610,000</w:t>
            </w:r>
          </w:p>
        </w:tc>
        <w:tc>
          <w:tcPr>
            <w:tcW w:w="926" w:type="dxa"/>
            <w:tcBorders>
              <w:top w:val="nil"/>
              <w:left w:val="nil"/>
              <w:bottom w:val="single" w:sz="4" w:space="0" w:color="auto"/>
              <w:right w:val="single" w:sz="4" w:space="0" w:color="auto"/>
            </w:tcBorders>
            <w:noWrap/>
            <w:vAlign w:val="center"/>
            <w:hideMark/>
          </w:tcPr>
          <w:p w14:paraId="0A672576" w14:textId="2181C54E"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237,867,247</w:t>
            </w:r>
          </w:p>
        </w:tc>
        <w:tc>
          <w:tcPr>
            <w:tcW w:w="791" w:type="dxa"/>
            <w:tcBorders>
              <w:top w:val="nil"/>
              <w:left w:val="nil"/>
              <w:bottom w:val="single" w:sz="4" w:space="0" w:color="auto"/>
              <w:right w:val="single" w:sz="4" w:space="0" w:color="auto"/>
            </w:tcBorders>
            <w:noWrap/>
            <w:vAlign w:val="center"/>
            <w:hideMark/>
          </w:tcPr>
          <w:p w14:paraId="3214C8B4"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7225, 7226</w:t>
            </w:r>
          </w:p>
        </w:tc>
        <w:tc>
          <w:tcPr>
            <w:tcW w:w="767" w:type="dxa"/>
            <w:tcBorders>
              <w:top w:val="nil"/>
              <w:left w:val="nil"/>
              <w:bottom w:val="single" w:sz="4" w:space="0" w:color="auto"/>
              <w:right w:val="single" w:sz="4" w:space="0" w:color="auto"/>
            </w:tcBorders>
            <w:noWrap/>
            <w:vAlign w:val="center"/>
            <w:hideMark/>
          </w:tcPr>
          <w:p w14:paraId="62647B01"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TIIE+ 0.27%</w:t>
            </w:r>
          </w:p>
        </w:tc>
        <w:tc>
          <w:tcPr>
            <w:tcW w:w="576" w:type="dxa"/>
            <w:tcBorders>
              <w:top w:val="nil"/>
              <w:left w:val="nil"/>
              <w:bottom w:val="single" w:sz="4" w:space="0" w:color="auto"/>
              <w:right w:val="single" w:sz="4" w:space="0" w:color="auto"/>
            </w:tcBorders>
            <w:noWrap/>
            <w:vAlign w:val="center"/>
            <w:hideMark/>
          </w:tcPr>
          <w:p w14:paraId="43CFB87E" w14:textId="77777777" w:rsidR="00C62C43" w:rsidRPr="00C62C43" w:rsidRDefault="00C62C43" w:rsidP="008E21C4">
            <w:pPr>
              <w:tabs>
                <w:tab w:val="left" w:pos="284"/>
                <w:tab w:val="left" w:pos="426"/>
              </w:tabs>
              <w:spacing w:after="0"/>
              <w:jc w:val="center"/>
              <w:rPr>
                <w:rFonts w:ascii="Montserrat" w:hAnsi="Montserrat" w:cs="Arial"/>
                <w:sz w:val="10"/>
                <w:szCs w:val="10"/>
              </w:rPr>
            </w:pPr>
            <w:proofErr w:type="spellStart"/>
            <w:proofErr w:type="gramStart"/>
            <w:r w:rsidRPr="00C62C43">
              <w:rPr>
                <w:rFonts w:ascii="Montserrat" w:hAnsi="Montserrat" w:cs="Arial"/>
                <w:sz w:val="10"/>
                <w:szCs w:val="10"/>
              </w:rPr>
              <w:t>n.a</w:t>
            </w:r>
            <w:proofErr w:type="spellEnd"/>
            <w:proofErr w:type="gramEnd"/>
          </w:p>
        </w:tc>
        <w:tc>
          <w:tcPr>
            <w:tcW w:w="782" w:type="dxa"/>
            <w:tcBorders>
              <w:top w:val="nil"/>
              <w:left w:val="nil"/>
              <w:bottom w:val="single" w:sz="4" w:space="0" w:color="auto"/>
              <w:right w:val="single" w:sz="4" w:space="0" w:color="auto"/>
            </w:tcBorders>
            <w:noWrap/>
            <w:vAlign w:val="center"/>
            <w:hideMark/>
          </w:tcPr>
          <w:p w14:paraId="12E59F8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jun-08</w:t>
            </w:r>
          </w:p>
        </w:tc>
        <w:tc>
          <w:tcPr>
            <w:tcW w:w="853" w:type="dxa"/>
            <w:tcBorders>
              <w:top w:val="nil"/>
              <w:left w:val="nil"/>
              <w:bottom w:val="single" w:sz="4" w:space="0" w:color="auto"/>
              <w:right w:val="single" w:sz="4" w:space="0" w:color="auto"/>
            </w:tcBorders>
            <w:noWrap/>
            <w:vAlign w:val="center"/>
            <w:hideMark/>
          </w:tcPr>
          <w:p w14:paraId="0E25CB26"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mar-33</w:t>
            </w:r>
          </w:p>
        </w:tc>
        <w:tc>
          <w:tcPr>
            <w:tcW w:w="995" w:type="dxa"/>
            <w:tcBorders>
              <w:top w:val="nil"/>
              <w:left w:val="nil"/>
              <w:bottom w:val="single" w:sz="4" w:space="0" w:color="auto"/>
              <w:right w:val="single" w:sz="4" w:space="0" w:color="auto"/>
            </w:tcBorders>
            <w:noWrap/>
            <w:vAlign w:val="center"/>
            <w:hideMark/>
          </w:tcPr>
          <w:p w14:paraId="5AEF20C2"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Participaciones</w:t>
            </w:r>
          </w:p>
        </w:tc>
        <w:tc>
          <w:tcPr>
            <w:tcW w:w="545" w:type="dxa"/>
            <w:tcBorders>
              <w:top w:val="nil"/>
              <w:left w:val="nil"/>
              <w:bottom w:val="single" w:sz="4" w:space="0" w:color="auto"/>
              <w:right w:val="single" w:sz="4" w:space="0" w:color="auto"/>
            </w:tcBorders>
            <w:noWrap/>
            <w:vAlign w:val="center"/>
            <w:hideMark/>
          </w:tcPr>
          <w:p w14:paraId="22C895E9"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1155" w:type="dxa"/>
            <w:tcBorders>
              <w:top w:val="nil"/>
              <w:left w:val="nil"/>
              <w:bottom w:val="single" w:sz="4" w:space="0" w:color="auto"/>
              <w:right w:val="single" w:sz="4" w:space="0" w:color="auto"/>
            </w:tcBorders>
            <w:noWrap/>
            <w:vAlign w:val="center"/>
            <w:hideMark/>
          </w:tcPr>
          <w:p w14:paraId="042BC08C" w14:textId="77777777" w:rsidR="00C62C43" w:rsidRPr="00C62C43" w:rsidRDefault="00C62C43" w:rsidP="008E21C4">
            <w:pPr>
              <w:tabs>
                <w:tab w:val="left" w:pos="284"/>
                <w:tab w:val="left" w:pos="426"/>
              </w:tabs>
              <w:spacing w:after="0"/>
              <w:jc w:val="center"/>
              <w:rPr>
                <w:rFonts w:ascii="Montserrat" w:hAnsi="Montserrat" w:cs="Arial"/>
                <w:sz w:val="10"/>
                <w:szCs w:val="10"/>
              </w:rPr>
            </w:pPr>
            <w:proofErr w:type="spellStart"/>
            <w:r w:rsidRPr="00C62C43">
              <w:rPr>
                <w:rFonts w:ascii="Montserrat" w:hAnsi="Montserrat" w:cs="Arial"/>
                <w:sz w:val="10"/>
                <w:szCs w:val="10"/>
              </w:rPr>
              <w:t>Refin</w:t>
            </w:r>
            <w:proofErr w:type="spellEnd"/>
            <w:r w:rsidRPr="00C62C43">
              <w:rPr>
                <w:rFonts w:ascii="Montserrat" w:hAnsi="Montserrat" w:cs="Arial"/>
                <w:sz w:val="10"/>
                <w:szCs w:val="10"/>
              </w:rPr>
              <w:t xml:space="preserve"> e </w:t>
            </w:r>
            <w:proofErr w:type="spellStart"/>
            <w:r w:rsidRPr="00C62C43">
              <w:rPr>
                <w:rFonts w:ascii="Montserrat" w:hAnsi="Montserrat" w:cs="Arial"/>
                <w:sz w:val="10"/>
                <w:szCs w:val="10"/>
              </w:rPr>
              <w:t>Inv.Pub</w:t>
            </w:r>
            <w:proofErr w:type="spellEnd"/>
            <w:r w:rsidRPr="00C62C43">
              <w:rPr>
                <w:rFonts w:ascii="Montserrat" w:hAnsi="Montserrat" w:cs="Arial"/>
                <w:sz w:val="10"/>
                <w:szCs w:val="10"/>
              </w:rPr>
              <w:t xml:space="preserve"> </w:t>
            </w:r>
            <w:proofErr w:type="spellStart"/>
            <w:r w:rsidRPr="00C62C43">
              <w:rPr>
                <w:rFonts w:ascii="Montserrat" w:hAnsi="Montserrat" w:cs="Arial"/>
                <w:sz w:val="10"/>
                <w:szCs w:val="10"/>
              </w:rPr>
              <w:t>Prod</w:t>
            </w:r>
            <w:proofErr w:type="spellEnd"/>
            <w:r w:rsidRPr="00C62C43">
              <w:rPr>
                <w:rFonts w:ascii="Montserrat" w:hAnsi="Montserrat" w:cs="Arial"/>
                <w:sz w:val="10"/>
                <w:szCs w:val="10"/>
              </w:rPr>
              <w:t>.</w:t>
            </w:r>
          </w:p>
        </w:tc>
      </w:tr>
      <w:tr w:rsidR="008E21C4" w:rsidRPr="00C62C43" w14:paraId="2ADCB890" w14:textId="77777777" w:rsidTr="008E21C4">
        <w:trPr>
          <w:trHeight w:val="234"/>
          <w:jc w:val="center"/>
        </w:trPr>
        <w:tc>
          <w:tcPr>
            <w:tcW w:w="718" w:type="dxa"/>
            <w:tcBorders>
              <w:top w:val="nil"/>
              <w:left w:val="single" w:sz="4" w:space="0" w:color="auto"/>
              <w:bottom w:val="single" w:sz="4" w:space="0" w:color="auto"/>
              <w:right w:val="single" w:sz="4" w:space="0" w:color="auto"/>
            </w:tcBorders>
            <w:noWrap/>
            <w:vAlign w:val="center"/>
            <w:hideMark/>
          </w:tcPr>
          <w:p w14:paraId="4AA25B23"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Banobras</w:t>
            </w:r>
          </w:p>
        </w:tc>
        <w:tc>
          <w:tcPr>
            <w:tcW w:w="910" w:type="dxa"/>
            <w:tcBorders>
              <w:top w:val="nil"/>
              <w:left w:val="nil"/>
              <w:bottom w:val="single" w:sz="4" w:space="0" w:color="auto"/>
              <w:right w:val="single" w:sz="4" w:space="0" w:color="auto"/>
            </w:tcBorders>
            <w:noWrap/>
            <w:vAlign w:val="center"/>
            <w:hideMark/>
          </w:tcPr>
          <w:p w14:paraId="518F230F" w14:textId="0A7AF73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410,000,000</w:t>
            </w:r>
          </w:p>
        </w:tc>
        <w:tc>
          <w:tcPr>
            <w:tcW w:w="845" w:type="dxa"/>
            <w:tcBorders>
              <w:top w:val="nil"/>
              <w:left w:val="nil"/>
              <w:bottom w:val="single" w:sz="4" w:space="0" w:color="auto"/>
              <w:right w:val="single" w:sz="4" w:space="0" w:color="auto"/>
            </w:tcBorders>
            <w:noWrap/>
            <w:vAlign w:val="center"/>
            <w:hideMark/>
          </w:tcPr>
          <w:p w14:paraId="7B40CC04" w14:textId="571990B0"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402,911,553</w:t>
            </w:r>
          </w:p>
        </w:tc>
        <w:tc>
          <w:tcPr>
            <w:tcW w:w="926" w:type="dxa"/>
            <w:tcBorders>
              <w:top w:val="nil"/>
              <w:left w:val="nil"/>
              <w:bottom w:val="single" w:sz="4" w:space="0" w:color="auto"/>
              <w:right w:val="single" w:sz="4" w:space="0" w:color="auto"/>
            </w:tcBorders>
            <w:noWrap/>
            <w:vAlign w:val="center"/>
            <w:hideMark/>
          </w:tcPr>
          <w:p w14:paraId="7FDF9FEC" w14:textId="7D50C851"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343,664,980</w:t>
            </w:r>
          </w:p>
        </w:tc>
        <w:tc>
          <w:tcPr>
            <w:tcW w:w="791" w:type="dxa"/>
            <w:tcBorders>
              <w:top w:val="nil"/>
              <w:left w:val="nil"/>
              <w:bottom w:val="single" w:sz="4" w:space="0" w:color="auto"/>
              <w:right w:val="single" w:sz="4" w:space="0" w:color="auto"/>
            </w:tcBorders>
            <w:noWrap/>
            <w:vAlign w:val="center"/>
            <w:hideMark/>
          </w:tcPr>
          <w:p w14:paraId="41072548"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13451</w:t>
            </w:r>
          </w:p>
        </w:tc>
        <w:tc>
          <w:tcPr>
            <w:tcW w:w="767" w:type="dxa"/>
            <w:tcBorders>
              <w:top w:val="nil"/>
              <w:left w:val="nil"/>
              <w:bottom w:val="single" w:sz="4" w:space="0" w:color="auto"/>
              <w:right w:val="single" w:sz="4" w:space="0" w:color="auto"/>
            </w:tcBorders>
            <w:noWrap/>
            <w:vAlign w:val="center"/>
            <w:hideMark/>
          </w:tcPr>
          <w:p w14:paraId="4A2E216F"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TIIE+0.50%</w:t>
            </w:r>
          </w:p>
        </w:tc>
        <w:tc>
          <w:tcPr>
            <w:tcW w:w="576" w:type="dxa"/>
            <w:tcBorders>
              <w:top w:val="nil"/>
              <w:left w:val="nil"/>
              <w:bottom w:val="single" w:sz="4" w:space="0" w:color="auto"/>
              <w:right w:val="single" w:sz="4" w:space="0" w:color="auto"/>
            </w:tcBorders>
            <w:noWrap/>
            <w:vAlign w:val="center"/>
            <w:hideMark/>
          </w:tcPr>
          <w:p w14:paraId="66C576D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9.70%</w:t>
            </w:r>
          </w:p>
        </w:tc>
        <w:tc>
          <w:tcPr>
            <w:tcW w:w="782" w:type="dxa"/>
            <w:tcBorders>
              <w:top w:val="nil"/>
              <w:left w:val="nil"/>
              <w:bottom w:val="single" w:sz="4" w:space="0" w:color="auto"/>
              <w:right w:val="single" w:sz="4" w:space="0" w:color="auto"/>
            </w:tcBorders>
            <w:noWrap/>
            <w:vAlign w:val="center"/>
            <w:hideMark/>
          </w:tcPr>
          <w:p w14:paraId="406CF5F0"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nov-18</w:t>
            </w:r>
          </w:p>
        </w:tc>
        <w:tc>
          <w:tcPr>
            <w:tcW w:w="853" w:type="dxa"/>
            <w:tcBorders>
              <w:top w:val="nil"/>
              <w:left w:val="nil"/>
              <w:bottom w:val="single" w:sz="4" w:space="0" w:color="auto"/>
              <w:right w:val="single" w:sz="4" w:space="0" w:color="auto"/>
            </w:tcBorders>
            <w:noWrap/>
            <w:vAlign w:val="center"/>
            <w:hideMark/>
          </w:tcPr>
          <w:p w14:paraId="2F23DE3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dic-38</w:t>
            </w:r>
          </w:p>
        </w:tc>
        <w:tc>
          <w:tcPr>
            <w:tcW w:w="995" w:type="dxa"/>
            <w:tcBorders>
              <w:top w:val="nil"/>
              <w:left w:val="nil"/>
              <w:bottom w:val="single" w:sz="4" w:space="0" w:color="auto"/>
              <w:right w:val="single" w:sz="4" w:space="0" w:color="auto"/>
            </w:tcBorders>
            <w:noWrap/>
            <w:vAlign w:val="center"/>
            <w:hideMark/>
          </w:tcPr>
          <w:p w14:paraId="0E11B323"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Participaciones</w:t>
            </w:r>
          </w:p>
        </w:tc>
        <w:tc>
          <w:tcPr>
            <w:tcW w:w="545" w:type="dxa"/>
            <w:tcBorders>
              <w:top w:val="nil"/>
              <w:left w:val="nil"/>
              <w:bottom w:val="single" w:sz="4" w:space="0" w:color="auto"/>
              <w:right w:val="single" w:sz="4" w:space="0" w:color="auto"/>
            </w:tcBorders>
            <w:noWrap/>
            <w:vAlign w:val="center"/>
            <w:hideMark/>
          </w:tcPr>
          <w:p w14:paraId="58120B8C"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1155" w:type="dxa"/>
            <w:tcBorders>
              <w:top w:val="nil"/>
              <w:left w:val="nil"/>
              <w:bottom w:val="single" w:sz="4" w:space="0" w:color="auto"/>
              <w:right w:val="single" w:sz="4" w:space="0" w:color="auto"/>
            </w:tcBorders>
            <w:noWrap/>
            <w:vAlign w:val="center"/>
            <w:hideMark/>
          </w:tcPr>
          <w:p w14:paraId="4751DECA"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 xml:space="preserve">Inv. Pub. </w:t>
            </w:r>
            <w:proofErr w:type="spellStart"/>
            <w:r w:rsidRPr="00C62C43">
              <w:rPr>
                <w:rFonts w:ascii="Montserrat" w:hAnsi="Montserrat" w:cs="Arial"/>
                <w:sz w:val="10"/>
                <w:szCs w:val="10"/>
              </w:rPr>
              <w:t>Poductiva</w:t>
            </w:r>
            <w:proofErr w:type="spellEnd"/>
          </w:p>
        </w:tc>
      </w:tr>
      <w:tr w:rsidR="008E21C4" w:rsidRPr="00C62C43" w14:paraId="00D0968D" w14:textId="77777777" w:rsidTr="008E21C4">
        <w:trPr>
          <w:trHeight w:val="234"/>
          <w:jc w:val="center"/>
        </w:trPr>
        <w:tc>
          <w:tcPr>
            <w:tcW w:w="718" w:type="dxa"/>
            <w:tcBorders>
              <w:top w:val="nil"/>
              <w:left w:val="single" w:sz="4" w:space="0" w:color="auto"/>
              <w:bottom w:val="single" w:sz="4" w:space="0" w:color="auto"/>
              <w:right w:val="single" w:sz="4" w:space="0" w:color="auto"/>
            </w:tcBorders>
            <w:noWrap/>
            <w:vAlign w:val="center"/>
            <w:hideMark/>
          </w:tcPr>
          <w:p w14:paraId="70A1233B"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Banobras</w:t>
            </w:r>
          </w:p>
        </w:tc>
        <w:tc>
          <w:tcPr>
            <w:tcW w:w="910" w:type="dxa"/>
            <w:tcBorders>
              <w:top w:val="nil"/>
              <w:left w:val="nil"/>
              <w:bottom w:val="single" w:sz="4" w:space="0" w:color="auto"/>
              <w:right w:val="single" w:sz="4" w:space="0" w:color="auto"/>
            </w:tcBorders>
            <w:noWrap/>
            <w:vAlign w:val="center"/>
            <w:hideMark/>
          </w:tcPr>
          <w:p w14:paraId="70D1941A" w14:textId="6B65F5A6"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65,000,000</w:t>
            </w:r>
          </w:p>
        </w:tc>
        <w:tc>
          <w:tcPr>
            <w:tcW w:w="845" w:type="dxa"/>
            <w:tcBorders>
              <w:top w:val="nil"/>
              <w:left w:val="nil"/>
              <w:bottom w:val="single" w:sz="4" w:space="0" w:color="auto"/>
              <w:right w:val="single" w:sz="4" w:space="0" w:color="auto"/>
            </w:tcBorders>
            <w:noWrap/>
            <w:vAlign w:val="center"/>
            <w:hideMark/>
          </w:tcPr>
          <w:p w14:paraId="332BAB72" w14:textId="7867C8B2"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62,427,512</w:t>
            </w:r>
          </w:p>
        </w:tc>
        <w:tc>
          <w:tcPr>
            <w:tcW w:w="926" w:type="dxa"/>
            <w:tcBorders>
              <w:top w:val="nil"/>
              <w:left w:val="nil"/>
              <w:bottom w:val="single" w:sz="4" w:space="0" w:color="auto"/>
              <w:right w:val="single" w:sz="4" w:space="0" w:color="auto"/>
            </w:tcBorders>
            <w:noWrap/>
            <w:vAlign w:val="center"/>
            <w:hideMark/>
          </w:tcPr>
          <w:p w14:paraId="2D5D13F3" w14:textId="3B2CC704"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20,390,373</w:t>
            </w:r>
          </w:p>
        </w:tc>
        <w:tc>
          <w:tcPr>
            <w:tcW w:w="791" w:type="dxa"/>
            <w:tcBorders>
              <w:top w:val="nil"/>
              <w:left w:val="nil"/>
              <w:bottom w:val="single" w:sz="4" w:space="0" w:color="auto"/>
              <w:right w:val="single" w:sz="4" w:space="0" w:color="auto"/>
            </w:tcBorders>
            <w:noWrap/>
            <w:vAlign w:val="center"/>
            <w:hideMark/>
          </w:tcPr>
          <w:p w14:paraId="66D31B74"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15211</w:t>
            </w:r>
          </w:p>
        </w:tc>
        <w:tc>
          <w:tcPr>
            <w:tcW w:w="767" w:type="dxa"/>
            <w:tcBorders>
              <w:top w:val="nil"/>
              <w:left w:val="nil"/>
              <w:bottom w:val="single" w:sz="4" w:space="0" w:color="auto"/>
              <w:right w:val="single" w:sz="4" w:space="0" w:color="auto"/>
            </w:tcBorders>
            <w:noWrap/>
            <w:vAlign w:val="center"/>
            <w:hideMark/>
          </w:tcPr>
          <w:p w14:paraId="4BD12A99"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Fija 11.07%</w:t>
            </w:r>
          </w:p>
        </w:tc>
        <w:tc>
          <w:tcPr>
            <w:tcW w:w="576" w:type="dxa"/>
            <w:tcBorders>
              <w:top w:val="nil"/>
              <w:left w:val="nil"/>
              <w:bottom w:val="single" w:sz="4" w:space="0" w:color="auto"/>
              <w:right w:val="single" w:sz="4" w:space="0" w:color="auto"/>
            </w:tcBorders>
            <w:noWrap/>
            <w:vAlign w:val="center"/>
            <w:hideMark/>
          </w:tcPr>
          <w:p w14:paraId="325C1A48"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10.08%</w:t>
            </w:r>
          </w:p>
        </w:tc>
        <w:tc>
          <w:tcPr>
            <w:tcW w:w="782" w:type="dxa"/>
            <w:tcBorders>
              <w:top w:val="nil"/>
              <w:left w:val="nil"/>
              <w:bottom w:val="single" w:sz="4" w:space="0" w:color="auto"/>
              <w:right w:val="single" w:sz="4" w:space="0" w:color="auto"/>
            </w:tcBorders>
            <w:noWrap/>
            <w:vAlign w:val="center"/>
            <w:hideMark/>
          </w:tcPr>
          <w:p w14:paraId="126908D0"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ago-23</w:t>
            </w:r>
          </w:p>
        </w:tc>
        <w:tc>
          <w:tcPr>
            <w:tcW w:w="853" w:type="dxa"/>
            <w:tcBorders>
              <w:top w:val="nil"/>
              <w:left w:val="nil"/>
              <w:bottom w:val="single" w:sz="4" w:space="0" w:color="auto"/>
              <w:right w:val="single" w:sz="4" w:space="0" w:color="auto"/>
            </w:tcBorders>
            <w:noWrap/>
            <w:vAlign w:val="center"/>
            <w:hideMark/>
          </w:tcPr>
          <w:p w14:paraId="6283C011"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oct-27</w:t>
            </w:r>
          </w:p>
        </w:tc>
        <w:tc>
          <w:tcPr>
            <w:tcW w:w="995" w:type="dxa"/>
            <w:tcBorders>
              <w:top w:val="nil"/>
              <w:left w:val="nil"/>
              <w:bottom w:val="single" w:sz="4" w:space="0" w:color="auto"/>
              <w:right w:val="single" w:sz="4" w:space="0" w:color="auto"/>
            </w:tcBorders>
            <w:noWrap/>
            <w:vAlign w:val="center"/>
            <w:hideMark/>
          </w:tcPr>
          <w:p w14:paraId="736C4854" w14:textId="3FDBB58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Aportaciones</w:t>
            </w:r>
          </w:p>
        </w:tc>
        <w:tc>
          <w:tcPr>
            <w:tcW w:w="545" w:type="dxa"/>
            <w:tcBorders>
              <w:top w:val="nil"/>
              <w:left w:val="nil"/>
              <w:bottom w:val="single" w:sz="4" w:space="0" w:color="auto"/>
              <w:right w:val="single" w:sz="4" w:space="0" w:color="auto"/>
            </w:tcBorders>
            <w:noWrap/>
            <w:vAlign w:val="center"/>
            <w:hideMark/>
          </w:tcPr>
          <w:p w14:paraId="1C1FBDE5"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1155" w:type="dxa"/>
            <w:tcBorders>
              <w:top w:val="nil"/>
              <w:left w:val="nil"/>
              <w:bottom w:val="single" w:sz="4" w:space="0" w:color="auto"/>
              <w:right w:val="single" w:sz="4" w:space="0" w:color="auto"/>
            </w:tcBorders>
            <w:noWrap/>
            <w:vAlign w:val="center"/>
            <w:hideMark/>
          </w:tcPr>
          <w:p w14:paraId="08C4CBF1"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 xml:space="preserve">Inv. Pub. </w:t>
            </w:r>
            <w:proofErr w:type="spellStart"/>
            <w:r w:rsidRPr="00C62C43">
              <w:rPr>
                <w:rFonts w:ascii="Montserrat" w:hAnsi="Montserrat" w:cs="Arial"/>
                <w:sz w:val="10"/>
                <w:szCs w:val="10"/>
              </w:rPr>
              <w:t>Poductiva</w:t>
            </w:r>
            <w:proofErr w:type="spellEnd"/>
          </w:p>
        </w:tc>
      </w:tr>
      <w:tr w:rsidR="008E21C4" w:rsidRPr="00C62C43" w14:paraId="3EED6870" w14:textId="77777777" w:rsidTr="008E21C4">
        <w:trPr>
          <w:trHeight w:val="234"/>
          <w:jc w:val="center"/>
        </w:trPr>
        <w:tc>
          <w:tcPr>
            <w:tcW w:w="718" w:type="dxa"/>
            <w:tcBorders>
              <w:top w:val="nil"/>
              <w:left w:val="single" w:sz="4" w:space="0" w:color="auto"/>
              <w:bottom w:val="single" w:sz="4" w:space="0" w:color="auto"/>
              <w:right w:val="single" w:sz="4" w:space="0" w:color="auto"/>
            </w:tcBorders>
            <w:noWrap/>
            <w:vAlign w:val="center"/>
            <w:hideMark/>
          </w:tcPr>
          <w:p w14:paraId="5D2C42F6" w14:textId="6ACFC40C"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Banco del Bajío</w:t>
            </w:r>
          </w:p>
        </w:tc>
        <w:tc>
          <w:tcPr>
            <w:tcW w:w="910" w:type="dxa"/>
            <w:tcBorders>
              <w:top w:val="nil"/>
              <w:left w:val="nil"/>
              <w:bottom w:val="single" w:sz="4" w:space="0" w:color="auto"/>
              <w:right w:val="single" w:sz="4" w:space="0" w:color="auto"/>
            </w:tcBorders>
            <w:noWrap/>
            <w:vAlign w:val="center"/>
            <w:hideMark/>
          </w:tcPr>
          <w:p w14:paraId="0611C9DD" w14:textId="1C12E358"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1,000,000,000</w:t>
            </w:r>
          </w:p>
        </w:tc>
        <w:tc>
          <w:tcPr>
            <w:tcW w:w="845" w:type="dxa"/>
            <w:tcBorders>
              <w:top w:val="nil"/>
              <w:left w:val="nil"/>
              <w:bottom w:val="single" w:sz="4" w:space="0" w:color="auto"/>
              <w:right w:val="single" w:sz="4" w:space="0" w:color="auto"/>
            </w:tcBorders>
            <w:noWrap/>
            <w:vAlign w:val="center"/>
            <w:hideMark/>
          </w:tcPr>
          <w:p w14:paraId="7379D0D7" w14:textId="26C7A063"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964,857,927</w:t>
            </w:r>
          </w:p>
        </w:tc>
        <w:tc>
          <w:tcPr>
            <w:tcW w:w="926" w:type="dxa"/>
            <w:tcBorders>
              <w:top w:val="nil"/>
              <w:left w:val="nil"/>
              <w:bottom w:val="single" w:sz="4" w:space="0" w:color="auto"/>
              <w:right w:val="single" w:sz="4" w:space="0" w:color="auto"/>
            </w:tcBorders>
            <w:noWrap/>
            <w:vAlign w:val="center"/>
            <w:hideMark/>
          </w:tcPr>
          <w:p w14:paraId="234DB2BB" w14:textId="4105E68E"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944,753,858</w:t>
            </w:r>
          </w:p>
        </w:tc>
        <w:tc>
          <w:tcPr>
            <w:tcW w:w="791" w:type="dxa"/>
            <w:tcBorders>
              <w:top w:val="nil"/>
              <w:left w:val="nil"/>
              <w:bottom w:val="single" w:sz="4" w:space="0" w:color="auto"/>
              <w:right w:val="single" w:sz="4" w:space="0" w:color="auto"/>
            </w:tcBorders>
            <w:noWrap/>
            <w:vAlign w:val="center"/>
            <w:hideMark/>
          </w:tcPr>
          <w:p w14:paraId="76CE75B0"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16163782</w:t>
            </w:r>
          </w:p>
        </w:tc>
        <w:tc>
          <w:tcPr>
            <w:tcW w:w="767" w:type="dxa"/>
            <w:tcBorders>
              <w:top w:val="nil"/>
              <w:left w:val="nil"/>
              <w:bottom w:val="single" w:sz="4" w:space="0" w:color="auto"/>
              <w:right w:val="single" w:sz="4" w:space="0" w:color="auto"/>
            </w:tcBorders>
            <w:noWrap/>
            <w:vAlign w:val="center"/>
            <w:hideMark/>
          </w:tcPr>
          <w:p w14:paraId="6985E542"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TIIE+0.79%</w:t>
            </w:r>
          </w:p>
        </w:tc>
        <w:tc>
          <w:tcPr>
            <w:tcW w:w="576" w:type="dxa"/>
            <w:tcBorders>
              <w:top w:val="nil"/>
              <w:left w:val="nil"/>
              <w:bottom w:val="single" w:sz="4" w:space="0" w:color="auto"/>
              <w:right w:val="single" w:sz="4" w:space="0" w:color="auto"/>
            </w:tcBorders>
            <w:noWrap/>
            <w:vAlign w:val="center"/>
            <w:hideMark/>
          </w:tcPr>
          <w:p w14:paraId="50B90CC9"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10.65%</w:t>
            </w:r>
          </w:p>
        </w:tc>
        <w:tc>
          <w:tcPr>
            <w:tcW w:w="782" w:type="dxa"/>
            <w:tcBorders>
              <w:top w:val="nil"/>
              <w:left w:val="nil"/>
              <w:bottom w:val="single" w:sz="4" w:space="0" w:color="auto"/>
              <w:right w:val="single" w:sz="4" w:space="0" w:color="auto"/>
            </w:tcBorders>
            <w:noWrap/>
            <w:vAlign w:val="center"/>
            <w:hideMark/>
          </w:tcPr>
          <w:p w14:paraId="662C65D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nov-23</w:t>
            </w:r>
          </w:p>
        </w:tc>
        <w:tc>
          <w:tcPr>
            <w:tcW w:w="853" w:type="dxa"/>
            <w:tcBorders>
              <w:top w:val="nil"/>
              <w:left w:val="nil"/>
              <w:bottom w:val="single" w:sz="4" w:space="0" w:color="auto"/>
              <w:right w:val="single" w:sz="4" w:space="0" w:color="auto"/>
            </w:tcBorders>
            <w:noWrap/>
            <w:vAlign w:val="center"/>
            <w:hideMark/>
          </w:tcPr>
          <w:p w14:paraId="504CD03C"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abr-44</w:t>
            </w:r>
          </w:p>
        </w:tc>
        <w:tc>
          <w:tcPr>
            <w:tcW w:w="995" w:type="dxa"/>
            <w:tcBorders>
              <w:top w:val="nil"/>
              <w:left w:val="nil"/>
              <w:bottom w:val="single" w:sz="4" w:space="0" w:color="auto"/>
              <w:right w:val="single" w:sz="4" w:space="0" w:color="auto"/>
            </w:tcBorders>
            <w:noWrap/>
            <w:vAlign w:val="center"/>
            <w:hideMark/>
          </w:tcPr>
          <w:p w14:paraId="2DDD7ECA"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Participaciones</w:t>
            </w:r>
          </w:p>
        </w:tc>
        <w:tc>
          <w:tcPr>
            <w:tcW w:w="545" w:type="dxa"/>
            <w:tcBorders>
              <w:top w:val="nil"/>
              <w:left w:val="nil"/>
              <w:bottom w:val="single" w:sz="4" w:space="0" w:color="auto"/>
              <w:right w:val="single" w:sz="4" w:space="0" w:color="auto"/>
            </w:tcBorders>
            <w:noWrap/>
            <w:vAlign w:val="center"/>
            <w:hideMark/>
          </w:tcPr>
          <w:p w14:paraId="2555E1ED"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1155" w:type="dxa"/>
            <w:tcBorders>
              <w:top w:val="nil"/>
              <w:left w:val="nil"/>
              <w:bottom w:val="single" w:sz="4" w:space="0" w:color="auto"/>
              <w:right w:val="single" w:sz="4" w:space="0" w:color="auto"/>
            </w:tcBorders>
            <w:noWrap/>
            <w:vAlign w:val="center"/>
            <w:hideMark/>
          </w:tcPr>
          <w:p w14:paraId="6AC91311"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Refinanciamiento</w:t>
            </w:r>
          </w:p>
        </w:tc>
      </w:tr>
      <w:tr w:rsidR="008E21C4" w:rsidRPr="00C62C43" w14:paraId="2638008C" w14:textId="77777777" w:rsidTr="008E21C4">
        <w:trPr>
          <w:trHeight w:val="234"/>
          <w:jc w:val="center"/>
        </w:trPr>
        <w:tc>
          <w:tcPr>
            <w:tcW w:w="718" w:type="dxa"/>
            <w:tcBorders>
              <w:top w:val="nil"/>
              <w:left w:val="single" w:sz="4" w:space="0" w:color="auto"/>
              <w:bottom w:val="single" w:sz="4" w:space="0" w:color="auto"/>
              <w:right w:val="single" w:sz="4" w:space="0" w:color="auto"/>
            </w:tcBorders>
            <w:noWrap/>
            <w:vAlign w:val="center"/>
            <w:hideMark/>
          </w:tcPr>
          <w:p w14:paraId="34CC74DE" w14:textId="1A6AB340"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Banorte</w:t>
            </w:r>
          </w:p>
        </w:tc>
        <w:tc>
          <w:tcPr>
            <w:tcW w:w="910" w:type="dxa"/>
            <w:tcBorders>
              <w:top w:val="nil"/>
              <w:left w:val="nil"/>
              <w:bottom w:val="single" w:sz="4" w:space="0" w:color="auto"/>
              <w:right w:val="single" w:sz="4" w:space="0" w:color="auto"/>
            </w:tcBorders>
            <w:noWrap/>
            <w:vAlign w:val="center"/>
            <w:hideMark/>
          </w:tcPr>
          <w:p w14:paraId="22AC3CDF" w14:textId="5275DAE1"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750,000,000</w:t>
            </w:r>
          </w:p>
        </w:tc>
        <w:tc>
          <w:tcPr>
            <w:tcW w:w="845" w:type="dxa"/>
            <w:tcBorders>
              <w:top w:val="nil"/>
              <w:left w:val="nil"/>
              <w:bottom w:val="single" w:sz="4" w:space="0" w:color="auto"/>
              <w:right w:val="single" w:sz="4" w:space="0" w:color="auto"/>
            </w:tcBorders>
            <w:noWrap/>
            <w:vAlign w:val="center"/>
            <w:hideMark/>
          </w:tcPr>
          <w:p w14:paraId="44A7F0C8" w14:textId="4C2D4981"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721,121,669</w:t>
            </w:r>
          </w:p>
        </w:tc>
        <w:tc>
          <w:tcPr>
            <w:tcW w:w="926" w:type="dxa"/>
            <w:tcBorders>
              <w:top w:val="nil"/>
              <w:left w:val="nil"/>
              <w:bottom w:val="single" w:sz="4" w:space="0" w:color="auto"/>
              <w:right w:val="single" w:sz="4" w:space="0" w:color="auto"/>
            </w:tcBorders>
            <w:noWrap/>
            <w:vAlign w:val="center"/>
            <w:hideMark/>
          </w:tcPr>
          <w:p w14:paraId="79CD0437" w14:textId="738A01C4"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706,096,162</w:t>
            </w:r>
          </w:p>
        </w:tc>
        <w:tc>
          <w:tcPr>
            <w:tcW w:w="791" w:type="dxa"/>
            <w:tcBorders>
              <w:top w:val="nil"/>
              <w:left w:val="nil"/>
              <w:bottom w:val="single" w:sz="4" w:space="0" w:color="auto"/>
              <w:right w:val="single" w:sz="4" w:space="0" w:color="auto"/>
            </w:tcBorders>
            <w:noWrap/>
            <w:vAlign w:val="center"/>
            <w:hideMark/>
          </w:tcPr>
          <w:p w14:paraId="4927B0D5"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89180391</w:t>
            </w:r>
          </w:p>
        </w:tc>
        <w:tc>
          <w:tcPr>
            <w:tcW w:w="767" w:type="dxa"/>
            <w:tcBorders>
              <w:top w:val="nil"/>
              <w:left w:val="nil"/>
              <w:bottom w:val="single" w:sz="4" w:space="0" w:color="auto"/>
              <w:right w:val="single" w:sz="4" w:space="0" w:color="auto"/>
            </w:tcBorders>
            <w:noWrap/>
            <w:vAlign w:val="center"/>
            <w:hideMark/>
          </w:tcPr>
          <w:p w14:paraId="12B7C92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TIIE+0.57%</w:t>
            </w:r>
          </w:p>
        </w:tc>
        <w:tc>
          <w:tcPr>
            <w:tcW w:w="576" w:type="dxa"/>
            <w:tcBorders>
              <w:top w:val="nil"/>
              <w:left w:val="nil"/>
              <w:bottom w:val="single" w:sz="4" w:space="0" w:color="auto"/>
              <w:right w:val="single" w:sz="4" w:space="0" w:color="auto"/>
            </w:tcBorders>
            <w:noWrap/>
            <w:vAlign w:val="center"/>
            <w:hideMark/>
          </w:tcPr>
          <w:p w14:paraId="2FAC949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10.44%</w:t>
            </w:r>
          </w:p>
        </w:tc>
        <w:tc>
          <w:tcPr>
            <w:tcW w:w="782" w:type="dxa"/>
            <w:tcBorders>
              <w:top w:val="nil"/>
              <w:left w:val="nil"/>
              <w:bottom w:val="single" w:sz="4" w:space="0" w:color="auto"/>
              <w:right w:val="single" w:sz="4" w:space="0" w:color="auto"/>
            </w:tcBorders>
            <w:noWrap/>
            <w:vAlign w:val="center"/>
            <w:hideMark/>
          </w:tcPr>
          <w:p w14:paraId="0ACE34C3"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nov-23</w:t>
            </w:r>
          </w:p>
        </w:tc>
        <w:tc>
          <w:tcPr>
            <w:tcW w:w="853" w:type="dxa"/>
            <w:tcBorders>
              <w:top w:val="nil"/>
              <w:left w:val="nil"/>
              <w:bottom w:val="single" w:sz="4" w:space="0" w:color="auto"/>
              <w:right w:val="single" w:sz="4" w:space="0" w:color="auto"/>
            </w:tcBorders>
            <w:noWrap/>
            <w:vAlign w:val="center"/>
            <w:hideMark/>
          </w:tcPr>
          <w:p w14:paraId="23CADBA2"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abr-44</w:t>
            </w:r>
          </w:p>
        </w:tc>
        <w:tc>
          <w:tcPr>
            <w:tcW w:w="995" w:type="dxa"/>
            <w:tcBorders>
              <w:top w:val="nil"/>
              <w:left w:val="nil"/>
              <w:bottom w:val="single" w:sz="4" w:space="0" w:color="auto"/>
              <w:right w:val="single" w:sz="4" w:space="0" w:color="auto"/>
            </w:tcBorders>
            <w:noWrap/>
            <w:vAlign w:val="center"/>
            <w:hideMark/>
          </w:tcPr>
          <w:p w14:paraId="38589192"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Participaciones</w:t>
            </w:r>
          </w:p>
        </w:tc>
        <w:tc>
          <w:tcPr>
            <w:tcW w:w="545" w:type="dxa"/>
            <w:tcBorders>
              <w:top w:val="nil"/>
              <w:left w:val="nil"/>
              <w:bottom w:val="single" w:sz="4" w:space="0" w:color="auto"/>
              <w:right w:val="single" w:sz="4" w:space="0" w:color="auto"/>
            </w:tcBorders>
            <w:noWrap/>
            <w:vAlign w:val="center"/>
            <w:hideMark/>
          </w:tcPr>
          <w:p w14:paraId="38D55EF6"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1155" w:type="dxa"/>
            <w:tcBorders>
              <w:top w:val="nil"/>
              <w:left w:val="nil"/>
              <w:bottom w:val="single" w:sz="4" w:space="0" w:color="auto"/>
              <w:right w:val="single" w:sz="4" w:space="0" w:color="auto"/>
            </w:tcBorders>
            <w:noWrap/>
            <w:vAlign w:val="center"/>
            <w:hideMark/>
          </w:tcPr>
          <w:p w14:paraId="6CA8E3CC"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Refinanciamiento</w:t>
            </w:r>
          </w:p>
        </w:tc>
      </w:tr>
      <w:tr w:rsidR="008E21C4" w:rsidRPr="00C62C43" w14:paraId="28B327DF" w14:textId="77777777" w:rsidTr="008E21C4">
        <w:trPr>
          <w:trHeight w:val="234"/>
          <w:jc w:val="center"/>
        </w:trPr>
        <w:tc>
          <w:tcPr>
            <w:tcW w:w="718" w:type="dxa"/>
            <w:tcBorders>
              <w:top w:val="nil"/>
              <w:left w:val="single" w:sz="4" w:space="0" w:color="auto"/>
              <w:bottom w:val="single" w:sz="4" w:space="0" w:color="auto"/>
              <w:right w:val="single" w:sz="4" w:space="0" w:color="auto"/>
            </w:tcBorders>
            <w:noWrap/>
            <w:vAlign w:val="center"/>
          </w:tcPr>
          <w:p w14:paraId="4D79C304" w14:textId="1072A76E"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Santander</w:t>
            </w:r>
          </w:p>
        </w:tc>
        <w:tc>
          <w:tcPr>
            <w:tcW w:w="910" w:type="dxa"/>
            <w:tcBorders>
              <w:top w:val="nil"/>
              <w:left w:val="nil"/>
              <w:bottom w:val="single" w:sz="4" w:space="0" w:color="auto"/>
              <w:right w:val="single" w:sz="4" w:space="0" w:color="auto"/>
            </w:tcBorders>
            <w:noWrap/>
            <w:vAlign w:val="center"/>
          </w:tcPr>
          <w:p w14:paraId="533B4738" w14:textId="73C2382F"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750,000,000</w:t>
            </w:r>
          </w:p>
        </w:tc>
        <w:tc>
          <w:tcPr>
            <w:tcW w:w="845" w:type="dxa"/>
            <w:tcBorders>
              <w:top w:val="nil"/>
              <w:left w:val="nil"/>
              <w:bottom w:val="single" w:sz="4" w:space="0" w:color="auto"/>
              <w:right w:val="single" w:sz="4" w:space="0" w:color="auto"/>
            </w:tcBorders>
            <w:noWrap/>
            <w:vAlign w:val="center"/>
          </w:tcPr>
          <w:p w14:paraId="24281639" w14:textId="756ADF7E"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738,145,875</w:t>
            </w:r>
          </w:p>
        </w:tc>
        <w:tc>
          <w:tcPr>
            <w:tcW w:w="926" w:type="dxa"/>
            <w:tcBorders>
              <w:top w:val="nil"/>
              <w:left w:val="nil"/>
              <w:bottom w:val="single" w:sz="4" w:space="0" w:color="auto"/>
              <w:right w:val="single" w:sz="4" w:space="0" w:color="auto"/>
            </w:tcBorders>
            <w:noWrap/>
            <w:vAlign w:val="center"/>
          </w:tcPr>
          <w:p w14:paraId="30E94B3F"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722,765,646</w:t>
            </w:r>
          </w:p>
        </w:tc>
        <w:tc>
          <w:tcPr>
            <w:tcW w:w="791" w:type="dxa"/>
            <w:tcBorders>
              <w:top w:val="nil"/>
              <w:left w:val="nil"/>
              <w:bottom w:val="single" w:sz="4" w:space="0" w:color="auto"/>
              <w:right w:val="single" w:sz="4" w:space="0" w:color="auto"/>
            </w:tcBorders>
            <w:noWrap/>
            <w:vAlign w:val="center"/>
          </w:tcPr>
          <w:p w14:paraId="00F86EC1" w14:textId="200CD1A6"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5015288868</w:t>
            </w:r>
          </w:p>
        </w:tc>
        <w:tc>
          <w:tcPr>
            <w:tcW w:w="767" w:type="dxa"/>
            <w:tcBorders>
              <w:top w:val="nil"/>
              <w:left w:val="nil"/>
              <w:bottom w:val="single" w:sz="4" w:space="0" w:color="auto"/>
              <w:right w:val="single" w:sz="4" w:space="0" w:color="auto"/>
            </w:tcBorders>
            <w:noWrap/>
            <w:vAlign w:val="center"/>
          </w:tcPr>
          <w:p w14:paraId="55BDA4CC"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TIIE+0.65%</w:t>
            </w:r>
          </w:p>
        </w:tc>
        <w:tc>
          <w:tcPr>
            <w:tcW w:w="576" w:type="dxa"/>
            <w:tcBorders>
              <w:top w:val="nil"/>
              <w:left w:val="nil"/>
              <w:bottom w:val="single" w:sz="4" w:space="0" w:color="auto"/>
              <w:right w:val="single" w:sz="4" w:space="0" w:color="auto"/>
            </w:tcBorders>
            <w:noWrap/>
            <w:vAlign w:val="center"/>
          </w:tcPr>
          <w:p w14:paraId="67681946"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10.52%</w:t>
            </w:r>
          </w:p>
        </w:tc>
        <w:tc>
          <w:tcPr>
            <w:tcW w:w="782" w:type="dxa"/>
            <w:tcBorders>
              <w:top w:val="nil"/>
              <w:left w:val="nil"/>
              <w:bottom w:val="single" w:sz="4" w:space="0" w:color="auto"/>
              <w:right w:val="single" w:sz="4" w:space="0" w:color="auto"/>
            </w:tcBorders>
            <w:noWrap/>
            <w:vAlign w:val="center"/>
          </w:tcPr>
          <w:p w14:paraId="1F9E7EB4"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nov-23</w:t>
            </w:r>
          </w:p>
        </w:tc>
        <w:tc>
          <w:tcPr>
            <w:tcW w:w="853" w:type="dxa"/>
            <w:tcBorders>
              <w:top w:val="nil"/>
              <w:left w:val="nil"/>
              <w:bottom w:val="single" w:sz="4" w:space="0" w:color="auto"/>
              <w:right w:val="single" w:sz="4" w:space="0" w:color="auto"/>
            </w:tcBorders>
            <w:noWrap/>
            <w:vAlign w:val="center"/>
          </w:tcPr>
          <w:p w14:paraId="1E6F84ED"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abr-44</w:t>
            </w:r>
          </w:p>
        </w:tc>
        <w:tc>
          <w:tcPr>
            <w:tcW w:w="995" w:type="dxa"/>
            <w:tcBorders>
              <w:top w:val="nil"/>
              <w:left w:val="nil"/>
              <w:bottom w:val="single" w:sz="4" w:space="0" w:color="auto"/>
              <w:right w:val="single" w:sz="4" w:space="0" w:color="auto"/>
            </w:tcBorders>
            <w:noWrap/>
            <w:vAlign w:val="center"/>
          </w:tcPr>
          <w:p w14:paraId="374B412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Participaciones</w:t>
            </w:r>
          </w:p>
        </w:tc>
        <w:tc>
          <w:tcPr>
            <w:tcW w:w="545" w:type="dxa"/>
            <w:tcBorders>
              <w:top w:val="nil"/>
              <w:left w:val="nil"/>
              <w:bottom w:val="single" w:sz="4" w:space="0" w:color="auto"/>
              <w:right w:val="single" w:sz="4" w:space="0" w:color="auto"/>
            </w:tcBorders>
            <w:noWrap/>
            <w:vAlign w:val="center"/>
          </w:tcPr>
          <w:p w14:paraId="5D0F52D4"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1155" w:type="dxa"/>
            <w:tcBorders>
              <w:top w:val="nil"/>
              <w:left w:val="nil"/>
              <w:bottom w:val="single" w:sz="4" w:space="0" w:color="auto"/>
              <w:right w:val="single" w:sz="4" w:space="0" w:color="auto"/>
            </w:tcBorders>
            <w:noWrap/>
            <w:vAlign w:val="center"/>
          </w:tcPr>
          <w:p w14:paraId="2FE96AC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Refinanciamiento</w:t>
            </w:r>
          </w:p>
        </w:tc>
      </w:tr>
      <w:tr w:rsidR="008E21C4" w:rsidRPr="00C62C43" w14:paraId="783D5422" w14:textId="77777777" w:rsidTr="008E21C4">
        <w:trPr>
          <w:trHeight w:val="234"/>
          <w:jc w:val="center"/>
        </w:trPr>
        <w:tc>
          <w:tcPr>
            <w:tcW w:w="718" w:type="dxa"/>
            <w:tcBorders>
              <w:top w:val="nil"/>
              <w:left w:val="single" w:sz="4" w:space="0" w:color="auto"/>
              <w:bottom w:val="single" w:sz="4" w:space="0" w:color="auto"/>
              <w:right w:val="single" w:sz="4" w:space="0" w:color="auto"/>
            </w:tcBorders>
            <w:noWrap/>
            <w:vAlign w:val="center"/>
            <w:hideMark/>
          </w:tcPr>
          <w:p w14:paraId="7C0D50FA"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BBVA</w:t>
            </w:r>
          </w:p>
        </w:tc>
        <w:tc>
          <w:tcPr>
            <w:tcW w:w="910" w:type="dxa"/>
            <w:tcBorders>
              <w:top w:val="nil"/>
              <w:left w:val="nil"/>
              <w:bottom w:val="single" w:sz="4" w:space="0" w:color="auto"/>
              <w:right w:val="single" w:sz="4" w:space="0" w:color="auto"/>
            </w:tcBorders>
            <w:noWrap/>
            <w:vAlign w:val="center"/>
            <w:hideMark/>
          </w:tcPr>
          <w:p w14:paraId="25E88527" w14:textId="1A930F3F"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390,352,695</w:t>
            </w:r>
          </w:p>
        </w:tc>
        <w:tc>
          <w:tcPr>
            <w:tcW w:w="845" w:type="dxa"/>
            <w:tcBorders>
              <w:top w:val="nil"/>
              <w:left w:val="nil"/>
              <w:bottom w:val="single" w:sz="4" w:space="0" w:color="auto"/>
              <w:right w:val="single" w:sz="4" w:space="0" w:color="auto"/>
            </w:tcBorders>
            <w:noWrap/>
            <w:vAlign w:val="center"/>
            <w:hideMark/>
          </w:tcPr>
          <w:p w14:paraId="6448E63C" w14:textId="5C6F17CD"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376,095,018</w:t>
            </w:r>
          </w:p>
        </w:tc>
        <w:tc>
          <w:tcPr>
            <w:tcW w:w="926" w:type="dxa"/>
            <w:tcBorders>
              <w:top w:val="nil"/>
              <w:left w:val="nil"/>
              <w:bottom w:val="single" w:sz="4" w:space="0" w:color="auto"/>
              <w:right w:val="single" w:sz="4" w:space="0" w:color="auto"/>
            </w:tcBorders>
            <w:noWrap/>
            <w:vAlign w:val="center"/>
            <w:hideMark/>
          </w:tcPr>
          <w:p w14:paraId="5BB5670F" w14:textId="327F1FB8"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368,258,590</w:t>
            </w:r>
          </w:p>
        </w:tc>
        <w:tc>
          <w:tcPr>
            <w:tcW w:w="791" w:type="dxa"/>
            <w:tcBorders>
              <w:top w:val="nil"/>
              <w:left w:val="nil"/>
              <w:bottom w:val="single" w:sz="4" w:space="0" w:color="auto"/>
              <w:right w:val="single" w:sz="4" w:space="0" w:color="auto"/>
            </w:tcBorders>
            <w:noWrap/>
            <w:vAlign w:val="center"/>
            <w:hideMark/>
          </w:tcPr>
          <w:p w14:paraId="593F8D6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9668594671</w:t>
            </w:r>
          </w:p>
        </w:tc>
        <w:tc>
          <w:tcPr>
            <w:tcW w:w="767" w:type="dxa"/>
            <w:tcBorders>
              <w:top w:val="nil"/>
              <w:left w:val="nil"/>
              <w:bottom w:val="single" w:sz="4" w:space="0" w:color="auto"/>
              <w:right w:val="single" w:sz="4" w:space="0" w:color="auto"/>
            </w:tcBorders>
            <w:noWrap/>
            <w:vAlign w:val="center"/>
            <w:hideMark/>
          </w:tcPr>
          <w:p w14:paraId="76218CC6"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TIIE+0.78%</w:t>
            </w:r>
          </w:p>
        </w:tc>
        <w:tc>
          <w:tcPr>
            <w:tcW w:w="576" w:type="dxa"/>
            <w:tcBorders>
              <w:top w:val="nil"/>
              <w:left w:val="nil"/>
              <w:bottom w:val="single" w:sz="4" w:space="0" w:color="auto"/>
              <w:right w:val="single" w:sz="4" w:space="0" w:color="auto"/>
            </w:tcBorders>
            <w:noWrap/>
            <w:vAlign w:val="center"/>
            <w:hideMark/>
          </w:tcPr>
          <w:p w14:paraId="002283A4"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10.66%</w:t>
            </w:r>
          </w:p>
        </w:tc>
        <w:tc>
          <w:tcPr>
            <w:tcW w:w="782" w:type="dxa"/>
            <w:tcBorders>
              <w:top w:val="nil"/>
              <w:left w:val="nil"/>
              <w:bottom w:val="single" w:sz="4" w:space="0" w:color="auto"/>
              <w:right w:val="single" w:sz="4" w:space="0" w:color="auto"/>
            </w:tcBorders>
            <w:noWrap/>
            <w:vAlign w:val="center"/>
            <w:hideMark/>
          </w:tcPr>
          <w:p w14:paraId="4720D9DC"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nov-23</w:t>
            </w:r>
          </w:p>
        </w:tc>
        <w:tc>
          <w:tcPr>
            <w:tcW w:w="853" w:type="dxa"/>
            <w:tcBorders>
              <w:top w:val="nil"/>
              <w:left w:val="nil"/>
              <w:bottom w:val="single" w:sz="4" w:space="0" w:color="auto"/>
              <w:right w:val="single" w:sz="4" w:space="0" w:color="auto"/>
            </w:tcBorders>
            <w:noWrap/>
            <w:vAlign w:val="center"/>
            <w:hideMark/>
          </w:tcPr>
          <w:p w14:paraId="52529800"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abr-44</w:t>
            </w:r>
          </w:p>
        </w:tc>
        <w:tc>
          <w:tcPr>
            <w:tcW w:w="995" w:type="dxa"/>
            <w:tcBorders>
              <w:top w:val="nil"/>
              <w:left w:val="nil"/>
              <w:bottom w:val="single" w:sz="4" w:space="0" w:color="auto"/>
              <w:right w:val="single" w:sz="4" w:space="0" w:color="auto"/>
            </w:tcBorders>
            <w:noWrap/>
            <w:vAlign w:val="center"/>
            <w:hideMark/>
          </w:tcPr>
          <w:p w14:paraId="459E2060"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Participaciones</w:t>
            </w:r>
          </w:p>
        </w:tc>
        <w:tc>
          <w:tcPr>
            <w:tcW w:w="545" w:type="dxa"/>
            <w:tcBorders>
              <w:top w:val="nil"/>
              <w:left w:val="nil"/>
              <w:bottom w:val="single" w:sz="4" w:space="0" w:color="auto"/>
              <w:right w:val="single" w:sz="4" w:space="0" w:color="auto"/>
            </w:tcBorders>
            <w:noWrap/>
            <w:vAlign w:val="center"/>
            <w:hideMark/>
          </w:tcPr>
          <w:p w14:paraId="5E4CDDB0"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1155" w:type="dxa"/>
            <w:tcBorders>
              <w:top w:val="nil"/>
              <w:left w:val="nil"/>
              <w:bottom w:val="single" w:sz="4" w:space="0" w:color="auto"/>
              <w:right w:val="single" w:sz="4" w:space="0" w:color="auto"/>
            </w:tcBorders>
            <w:noWrap/>
            <w:vAlign w:val="center"/>
            <w:hideMark/>
          </w:tcPr>
          <w:p w14:paraId="45E18879"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Refinanciamiento</w:t>
            </w:r>
          </w:p>
        </w:tc>
      </w:tr>
      <w:tr w:rsidR="00C62C43" w:rsidRPr="00C62C43" w14:paraId="3E937E42" w14:textId="77777777" w:rsidTr="008E21C4">
        <w:trPr>
          <w:trHeight w:val="234"/>
          <w:jc w:val="center"/>
        </w:trPr>
        <w:tc>
          <w:tcPr>
            <w:tcW w:w="718" w:type="dxa"/>
            <w:tcBorders>
              <w:top w:val="nil"/>
              <w:left w:val="single" w:sz="4" w:space="0" w:color="auto"/>
              <w:bottom w:val="single" w:sz="4" w:space="0" w:color="auto"/>
              <w:right w:val="single" w:sz="4" w:space="0" w:color="auto"/>
            </w:tcBorders>
            <w:vAlign w:val="center"/>
            <w:hideMark/>
          </w:tcPr>
          <w:p w14:paraId="63D195CF" w14:textId="77777777" w:rsidR="00C62C43" w:rsidRPr="00C62C43" w:rsidRDefault="00C62C43" w:rsidP="008E21C4">
            <w:pPr>
              <w:tabs>
                <w:tab w:val="left" w:pos="284"/>
                <w:tab w:val="left" w:pos="426"/>
              </w:tabs>
              <w:spacing w:after="0"/>
              <w:jc w:val="center"/>
              <w:rPr>
                <w:rFonts w:ascii="Montserrat" w:hAnsi="Montserrat" w:cs="Arial"/>
                <w:b/>
                <w:bCs/>
                <w:sz w:val="10"/>
                <w:szCs w:val="10"/>
              </w:rPr>
            </w:pPr>
            <w:r w:rsidRPr="00C62C43">
              <w:rPr>
                <w:rFonts w:ascii="Montserrat" w:hAnsi="Montserrat" w:cs="Arial"/>
                <w:b/>
                <w:bCs/>
                <w:sz w:val="10"/>
                <w:szCs w:val="10"/>
              </w:rPr>
              <w:t>Total</w:t>
            </w:r>
          </w:p>
        </w:tc>
        <w:tc>
          <w:tcPr>
            <w:tcW w:w="910" w:type="dxa"/>
            <w:tcBorders>
              <w:top w:val="nil"/>
              <w:left w:val="nil"/>
              <w:bottom w:val="single" w:sz="4" w:space="0" w:color="auto"/>
              <w:right w:val="single" w:sz="4" w:space="0" w:color="auto"/>
            </w:tcBorders>
            <w:vAlign w:val="center"/>
            <w:hideMark/>
          </w:tcPr>
          <w:p w14:paraId="7A6D10F8" w14:textId="15B3CABD" w:rsidR="00C62C43" w:rsidRPr="00C62C43" w:rsidRDefault="00C62C43" w:rsidP="008E21C4">
            <w:pPr>
              <w:tabs>
                <w:tab w:val="left" w:pos="284"/>
                <w:tab w:val="left" w:pos="426"/>
              </w:tabs>
              <w:spacing w:after="0"/>
              <w:jc w:val="center"/>
              <w:rPr>
                <w:rFonts w:ascii="Montserrat" w:hAnsi="Montserrat" w:cs="Arial"/>
                <w:b/>
                <w:bCs/>
                <w:sz w:val="10"/>
                <w:szCs w:val="10"/>
              </w:rPr>
            </w:pPr>
            <w:r w:rsidRPr="00C62C43">
              <w:rPr>
                <w:rFonts w:ascii="Montserrat" w:hAnsi="Montserrat" w:cs="Arial"/>
                <w:b/>
                <w:bCs/>
                <w:sz w:val="10"/>
                <w:szCs w:val="10"/>
              </w:rPr>
              <w:t>3,867,365,195</w:t>
            </w:r>
          </w:p>
        </w:tc>
        <w:tc>
          <w:tcPr>
            <w:tcW w:w="845" w:type="dxa"/>
            <w:tcBorders>
              <w:top w:val="nil"/>
              <w:left w:val="nil"/>
              <w:bottom w:val="single" w:sz="4" w:space="0" w:color="auto"/>
              <w:right w:val="single" w:sz="4" w:space="0" w:color="auto"/>
            </w:tcBorders>
            <w:vAlign w:val="center"/>
            <w:hideMark/>
          </w:tcPr>
          <w:p w14:paraId="4530F414" w14:textId="0BD29C45" w:rsidR="00C62C43" w:rsidRPr="00C62C43" w:rsidRDefault="00C62C43" w:rsidP="008E21C4">
            <w:pPr>
              <w:tabs>
                <w:tab w:val="left" w:pos="284"/>
                <w:tab w:val="left" w:pos="426"/>
              </w:tabs>
              <w:spacing w:after="0"/>
              <w:jc w:val="center"/>
              <w:rPr>
                <w:rFonts w:ascii="Montserrat" w:hAnsi="Montserrat" w:cs="Arial"/>
                <w:b/>
                <w:bCs/>
                <w:sz w:val="10"/>
                <w:szCs w:val="10"/>
              </w:rPr>
            </w:pPr>
            <w:r w:rsidRPr="00C62C43">
              <w:rPr>
                <w:rFonts w:ascii="Montserrat" w:hAnsi="Montserrat" w:cs="Arial"/>
                <w:b/>
                <w:bCs/>
                <w:sz w:val="10"/>
                <w:szCs w:val="10"/>
              </w:rPr>
              <w:t>3,766,169,554</w:t>
            </w:r>
          </w:p>
        </w:tc>
        <w:tc>
          <w:tcPr>
            <w:tcW w:w="926" w:type="dxa"/>
            <w:tcBorders>
              <w:top w:val="nil"/>
              <w:left w:val="nil"/>
              <w:bottom w:val="single" w:sz="4" w:space="0" w:color="auto"/>
              <w:right w:val="single" w:sz="4" w:space="0" w:color="auto"/>
            </w:tcBorders>
            <w:vAlign w:val="center"/>
            <w:hideMark/>
          </w:tcPr>
          <w:p w14:paraId="02107205" w14:textId="08BB3634" w:rsidR="00C62C43" w:rsidRPr="00C62C43" w:rsidRDefault="00C62C43" w:rsidP="008E21C4">
            <w:pPr>
              <w:tabs>
                <w:tab w:val="left" w:pos="284"/>
                <w:tab w:val="left" w:pos="426"/>
              </w:tabs>
              <w:spacing w:after="0"/>
              <w:jc w:val="center"/>
              <w:rPr>
                <w:rFonts w:ascii="Montserrat" w:hAnsi="Montserrat" w:cs="Arial"/>
                <w:b/>
                <w:bCs/>
                <w:sz w:val="10"/>
                <w:szCs w:val="10"/>
              </w:rPr>
            </w:pPr>
            <w:r w:rsidRPr="00C62C43">
              <w:rPr>
                <w:rFonts w:ascii="Montserrat" w:hAnsi="Montserrat" w:cs="Arial"/>
                <w:b/>
                <w:bCs/>
                <w:sz w:val="10"/>
                <w:szCs w:val="10"/>
              </w:rPr>
              <w:t>3,343,796,854</w:t>
            </w:r>
          </w:p>
        </w:tc>
        <w:tc>
          <w:tcPr>
            <w:tcW w:w="6464" w:type="dxa"/>
            <w:gridSpan w:val="8"/>
            <w:tcBorders>
              <w:top w:val="single" w:sz="4" w:space="0" w:color="auto"/>
              <w:left w:val="nil"/>
              <w:bottom w:val="single" w:sz="4" w:space="0" w:color="auto"/>
              <w:right w:val="single" w:sz="4" w:space="0" w:color="auto"/>
            </w:tcBorders>
            <w:vAlign w:val="center"/>
            <w:hideMark/>
          </w:tcPr>
          <w:p w14:paraId="4BF2D99F" w14:textId="77777777" w:rsidR="00C62C43" w:rsidRPr="00C62C43" w:rsidRDefault="00C62C43" w:rsidP="008E21C4">
            <w:pPr>
              <w:tabs>
                <w:tab w:val="left" w:pos="284"/>
                <w:tab w:val="left" w:pos="426"/>
              </w:tabs>
              <w:spacing w:after="0"/>
              <w:jc w:val="center"/>
              <w:rPr>
                <w:rFonts w:ascii="Montserrat" w:hAnsi="Montserrat" w:cs="Arial"/>
                <w:sz w:val="10"/>
                <w:szCs w:val="10"/>
              </w:rPr>
            </w:pPr>
          </w:p>
        </w:tc>
      </w:tr>
    </w:tbl>
    <w:p w14:paraId="3B5F7E1F" w14:textId="77777777" w:rsidR="00C62C43" w:rsidRPr="00C62C43" w:rsidRDefault="00C62C43" w:rsidP="00C62C43">
      <w:pPr>
        <w:tabs>
          <w:tab w:val="left" w:pos="284"/>
          <w:tab w:val="left" w:pos="426"/>
        </w:tabs>
        <w:spacing w:after="0"/>
        <w:jc w:val="both"/>
        <w:rPr>
          <w:rFonts w:ascii="Arial" w:hAnsi="Arial" w:cs="Arial"/>
          <w:sz w:val="24"/>
          <w:szCs w:val="24"/>
        </w:rPr>
      </w:pPr>
    </w:p>
    <w:p w14:paraId="5976446D" w14:textId="77777777" w:rsidR="00C62C43" w:rsidRPr="00C62C43" w:rsidRDefault="00C62C43" w:rsidP="00C62C43">
      <w:pPr>
        <w:tabs>
          <w:tab w:val="left" w:pos="284"/>
          <w:tab w:val="left" w:pos="426"/>
        </w:tabs>
        <w:spacing w:after="0"/>
        <w:jc w:val="both"/>
        <w:rPr>
          <w:rFonts w:ascii="Arial" w:hAnsi="Arial" w:cs="Arial"/>
          <w:b/>
          <w:sz w:val="24"/>
          <w:szCs w:val="24"/>
        </w:rPr>
      </w:pPr>
      <w:r w:rsidRPr="00C62C43">
        <w:rPr>
          <w:rFonts w:ascii="Arial" w:hAnsi="Arial" w:cs="Arial"/>
          <w:b/>
          <w:sz w:val="24"/>
          <w:szCs w:val="24"/>
        </w:rPr>
        <w:tab/>
      </w:r>
    </w:p>
    <w:p w14:paraId="292BE948" w14:textId="77777777" w:rsidR="00C62C43" w:rsidRPr="00C62C43" w:rsidRDefault="00C62C43" w:rsidP="00C62C43">
      <w:pPr>
        <w:tabs>
          <w:tab w:val="left" w:pos="284"/>
          <w:tab w:val="left" w:pos="426"/>
        </w:tabs>
        <w:spacing w:after="0"/>
        <w:jc w:val="both"/>
        <w:rPr>
          <w:rFonts w:ascii="Arial" w:hAnsi="Arial" w:cs="Arial"/>
          <w:b/>
          <w:sz w:val="24"/>
          <w:szCs w:val="24"/>
        </w:rPr>
      </w:pPr>
      <w:r w:rsidRPr="00C62C43">
        <w:rPr>
          <w:rFonts w:ascii="Arial" w:hAnsi="Arial" w:cs="Arial"/>
          <w:b/>
          <w:sz w:val="24"/>
          <w:szCs w:val="24"/>
        </w:rPr>
        <w:t>2. Deuda Pública Indirecta.</w:t>
      </w:r>
    </w:p>
    <w:p w14:paraId="14A14746" w14:textId="77777777" w:rsidR="00C62C43" w:rsidRPr="00C62C43" w:rsidRDefault="00C62C43" w:rsidP="00C62C43">
      <w:pPr>
        <w:tabs>
          <w:tab w:val="left" w:pos="284"/>
          <w:tab w:val="left" w:pos="426"/>
        </w:tabs>
        <w:spacing w:after="0"/>
        <w:jc w:val="both"/>
        <w:rPr>
          <w:rFonts w:ascii="Arial" w:hAnsi="Arial" w:cs="Arial"/>
          <w:b/>
          <w:sz w:val="24"/>
          <w:szCs w:val="24"/>
        </w:rPr>
      </w:pPr>
    </w:p>
    <w:p w14:paraId="0A381349"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saldo insoluto de Deuda Pública Indirecta,</w:t>
      </w:r>
      <w:r w:rsidRPr="00C62C43">
        <w:rPr>
          <w:rFonts w:ascii="Arial" w:hAnsi="Arial" w:cs="Arial"/>
          <w:sz w:val="24"/>
          <w:szCs w:val="24"/>
          <w:lang w:val="es-ES"/>
        </w:rPr>
        <w:t xml:space="preserve"> de financiamiento con fuente o garantía de pago definida, que es asumida de manera solidaria o subsidiaria por el Estado, con fecha de corte al 30 de septiembre de 2026, </w:t>
      </w:r>
      <w:r w:rsidRPr="00C62C43">
        <w:rPr>
          <w:rFonts w:ascii="Arial" w:hAnsi="Arial" w:cs="Arial"/>
          <w:sz w:val="24"/>
          <w:szCs w:val="24"/>
        </w:rPr>
        <w:t xml:space="preserve">es de </w:t>
      </w:r>
      <w:r w:rsidRPr="00C62C43">
        <w:rPr>
          <w:rFonts w:ascii="Arial" w:hAnsi="Arial" w:cs="Arial"/>
          <w:bCs/>
          <w:sz w:val="24"/>
          <w:szCs w:val="24"/>
        </w:rPr>
        <w:t>$74,586,229 (Setenta y cuatro millones quinientos ochenta y seis mil doscientos veintinueve pesos),</w:t>
      </w:r>
      <w:r w:rsidRPr="00C62C43">
        <w:rPr>
          <w:rFonts w:ascii="Arial" w:hAnsi="Arial" w:cs="Arial"/>
          <w:sz w:val="24"/>
          <w:szCs w:val="24"/>
        </w:rPr>
        <w:t xml:space="preserve"> y se compone de la siguiente forma:</w:t>
      </w:r>
    </w:p>
    <w:p w14:paraId="24489C9B" w14:textId="77777777" w:rsidR="00C62C43" w:rsidRPr="00C62C43" w:rsidRDefault="00C62C43" w:rsidP="00C62C43">
      <w:pPr>
        <w:tabs>
          <w:tab w:val="left" w:pos="284"/>
          <w:tab w:val="left" w:pos="426"/>
        </w:tabs>
        <w:spacing w:after="0"/>
        <w:jc w:val="both"/>
        <w:rPr>
          <w:rFonts w:ascii="Arial" w:hAnsi="Arial" w:cs="Arial"/>
          <w:bCs/>
          <w:sz w:val="24"/>
          <w:szCs w:val="24"/>
        </w:rPr>
      </w:pP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6"/>
        <w:gridCol w:w="736"/>
        <w:gridCol w:w="734"/>
        <w:gridCol w:w="867"/>
        <w:gridCol w:w="744"/>
        <w:gridCol w:w="619"/>
        <w:gridCol w:w="742"/>
        <w:gridCol w:w="619"/>
        <w:gridCol w:w="742"/>
        <w:gridCol w:w="871"/>
        <w:gridCol w:w="972"/>
        <w:gridCol w:w="651"/>
        <w:gridCol w:w="1107"/>
      </w:tblGrid>
      <w:tr w:rsidR="00C62C43" w:rsidRPr="00C62C43" w14:paraId="4B4C2665" w14:textId="77777777" w:rsidTr="00B13EC5">
        <w:trPr>
          <w:trHeight w:val="194"/>
        </w:trPr>
        <w:tc>
          <w:tcPr>
            <w:tcW w:w="5000" w:type="pct"/>
            <w:gridSpan w:val="13"/>
            <w:noWrap/>
            <w:vAlign w:val="center"/>
            <w:hideMark/>
          </w:tcPr>
          <w:p w14:paraId="10ACABEC" w14:textId="77777777" w:rsidR="00C62C43" w:rsidRPr="00C62C43" w:rsidRDefault="00C62C43" w:rsidP="008E21C4">
            <w:pPr>
              <w:tabs>
                <w:tab w:val="left" w:pos="284"/>
                <w:tab w:val="left" w:pos="426"/>
              </w:tabs>
              <w:spacing w:after="0"/>
              <w:jc w:val="center"/>
              <w:rPr>
                <w:rFonts w:ascii="Montserrat" w:hAnsi="Montserrat" w:cs="Arial"/>
                <w:b/>
                <w:sz w:val="10"/>
                <w:szCs w:val="10"/>
              </w:rPr>
            </w:pPr>
            <w:r w:rsidRPr="00C62C43">
              <w:rPr>
                <w:rFonts w:ascii="Montserrat" w:hAnsi="Montserrat" w:cs="Arial"/>
                <w:b/>
                <w:sz w:val="10"/>
                <w:szCs w:val="10"/>
              </w:rPr>
              <w:t>DEUDA PÚBLICA INDIRECTA</w:t>
            </w:r>
          </w:p>
        </w:tc>
      </w:tr>
      <w:tr w:rsidR="00C62C43" w:rsidRPr="00C62C43" w14:paraId="4C801598" w14:textId="77777777" w:rsidTr="00B13EC5">
        <w:trPr>
          <w:trHeight w:val="194"/>
        </w:trPr>
        <w:tc>
          <w:tcPr>
            <w:tcW w:w="5000" w:type="pct"/>
            <w:gridSpan w:val="13"/>
            <w:noWrap/>
            <w:vAlign w:val="center"/>
            <w:hideMark/>
          </w:tcPr>
          <w:p w14:paraId="4369CA3B" w14:textId="77777777" w:rsidR="00C62C43" w:rsidRPr="00C62C43" w:rsidRDefault="00C62C43" w:rsidP="008E21C4">
            <w:pPr>
              <w:tabs>
                <w:tab w:val="left" w:pos="284"/>
                <w:tab w:val="left" w:pos="426"/>
              </w:tabs>
              <w:spacing w:after="0"/>
              <w:jc w:val="center"/>
              <w:rPr>
                <w:rFonts w:ascii="Montserrat" w:hAnsi="Montserrat" w:cs="Arial"/>
                <w:b/>
                <w:sz w:val="10"/>
                <w:szCs w:val="10"/>
              </w:rPr>
            </w:pPr>
            <w:r w:rsidRPr="00C62C43">
              <w:rPr>
                <w:rFonts w:ascii="Montserrat" w:hAnsi="Montserrat" w:cs="Arial"/>
                <w:b/>
                <w:sz w:val="10"/>
                <w:szCs w:val="10"/>
              </w:rPr>
              <w:t>SALDOS INSOLUTOS AL 30 DE SEPTIEMBRE DE 2026</w:t>
            </w:r>
          </w:p>
        </w:tc>
      </w:tr>
      <w:tr w:rsidR="00C62C43" w:rsidRPr="00C62C43" w14:paraId="1F4782B3" w14:textId="77777777" w:rsidTr="00B13EC5">
        <w:trPr>
          <w:trHeight w:val="469"/>
        </w:trPr>
        <w:tc>
          <w:tcPr>
            <w:tcW w:w="336" w:type="pct"/>
            <w:vAlign w:val="center"/>
            <w:hideMark/>
          </w:tcPr>
          <w:p w14:paraId="68C9521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Acreedor</w:t>
            </w:r>
          </w:p>
        </w:tc>
        <w:tc>
          <w:tcPr>
            <w:tcW w:w="365" w:type="pct"/>
            <w:vAlign w:val="center"/>
            <w:hideMark/>
          </w:tcPr>
          <w:p w14:paraId="0E5F2F73"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Acreditado</w:t>
            </w:r>
          </w:p>
        </w:tc>
        <w:tc>
          <w:tcPr>
            <w:tcW w:w="364" w:type="pct"/>
            <w:vAlign w:val="center"/>
            <w:hideMark/>
          </w:tcPr>
          <w:p w14:paraId="74AC0240"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Monto Contratado</w:t>
            </w:r>
          </w:p>
        </w:tc>
        <w:tc>
          <w:tcPr>
            <w:tcW w:w="430" w:type="pct"/>
            <w:vAlign w:val="center"/>
            <w:hideMark/>
          </w:tcPr>
          <w:p w14:paraId="05DF494A"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Monto Dispuesto</w:t>
            </w:r>
          </w:p>
        </w:tc>
        <w:tc>
          <w:tcPr>
            <w:tcW w:w="369" w:type="pct"/>
            <w:vAlign w:val="center"/>
            <w:hideMark/>
          </w:tcPr>
          <w:p w14:paraId="620B4F0F" w14:textId="111B2B35"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Saldo Insoluto</w:t>
            </w:r>
          </w:p>
        </w:tc>
        <w:tc>
          <w:tcPr>
            <w:tcW w:w="307" w:type="pct"/>
            <w:vAlign w:val="center"/>
            <w:hideMark/>
          </w:tcPr>
          <w:p w14:paraId="66E4CE9C"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Número de Crédito</w:t>
            </w:r>
          </w:p>
        </w:tc>
        <w:tc>
          <w:tcPr>
            <w:tcW w:w="368" w:type="pct"/>
            <w:vAlign w:val="center"/>
            <w:hideMark/>
          </w:tcPr>
          <w:p w14:paraId="72D7208B"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Tasa de Interés Contratada</w:t>
            </w:r>
          </w:p>
        </w:tc>
        <w:tc>
          <w:tcPr>
            <w:tcW w:w="307" w:type="pct"/>
            <w:vAlign w:val="center"/>
            <w:hideMark/>
          </w:tcPr>
          <w:p w14:paraId="42086796"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Tasa Efectiva</w:t>
            </w:r>
          </w:p>
        </w:tc>
        <w:tc>
          <w:tcPr>
            <w:tcW w:w="368" w:type="pct"/>
            <w:vAlign w:val="center"/>
            <w:hideMark/>
          </w:tcPr>
          <w:p w14:paraId="577ABF55"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Fecha de Suscripción</w:t>
            </w:r>
          </w:p>
        </w:tc>
        <w:tc>
          <w:tcPr>
            <w:tcW w:w="432" w:type="pct"/>
            <w:vAlign w:val="center"/>
            <w:hideMark/>
          </w:tcPr>
          <w:p w14:paraId="1B0AF18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Fecha de Vencimiento</w:t>
            </w:r>
          </w:p>
        </w:tc>
        <w:tc>
          <w:tcPr>
            <w:tcW w:w="482" w:type="pct"/>
            <w:vAlign w:val="center"/>
            <w:hideMark/>
          </w:tcPr>
          <w:p w14:paraId="0DE1879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Garantía y/o Fuente de Pago</w:t>
            </w:r>
          </w:p>
        </w:tc>
        <w:tc>
          <w:tcPr>
            <w:tcW w:w="323" w:type="pct"/>
            <w:vAlign w:val="center"/>
            <w:hideMark/>
          </w:tcPr>
          <w:p w14:paraId="201C6043" w14:textId="77777777" w:rsidR="00C62C43" w:rsidRPr="00C62C43" w:rsidRDefault="00C62C43" w:rsidP="008E21C4">
            <w:pPr>
              <w:tabs>
                <w:tab w:val="left" w:pos="284"/>
                <w:tab w:val="left" w:pos="426"/>
              </w:tabs>
              <w:spacing w:after="0"/>
              <w:jc w:val="center"/>
              <w:rPr>
                <w:rFonts w:ascii="Montserrat" w:hAnsi="Montserrat" w:cs="Arial"/>
                <w:sz w:val="10"/>
                <w:szCs w:val="10"/>
              </w:rPr>
            </w:pPr>
            <w:proofErr w:type="spellStart"/>
            <w:r w:rsidRPr="00C62C43">
              <w:rPr>
                <w:rFonts w:ascii="Montserrat" w:hAnsi="Montserrat" w:cs="Arial"/>
                <w:sz w:val="10"/>
                <w:szCs w:val="10"/>
              </w:rPr>
              <w:t>Tipó</w:t>
            </w:r>
            <w:proofErr w:type="spellEnd"/>
            <w:r w:rsidRPr="00C62C43">
              <w:rPr>
                <w:rFonts w:ascii="Montserrat" w:hAnsi="Montserrat" w:cs="Arial"/>
                <w:sz w:val="10"/>
                <w:szCs w:val="10"/>
              </w:rPr>
              <w:t xml:space="preserve"> de Crédito</w:t>
            </w:r>
          </w:p>
        </w:tc>
        <w:tc>
          <w:tcPr>
            <w:tcW w:w="548" w:type="pct"/>
            <w:vAlign w:val="center"/>
            <w:hideMark/>
          </w:tcPr>
          <w:p w14:paraId="7BA5B61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Destino</w:t>
            </w:r>
          </w:p>
        </w:tc>
      </w:tr>
      <w:tr w:rsidR="00C62C43" w:rsidRPr="00C62C43" w14:paraId="1C0A653E" w14:textId="77777777" w:rsidTr="00B13EC5">
        <w:trPr>
          <w:trHeight w:val="194"/>
        </w:trPr>
        <w:tc>
          <w:tcPr>
            <w:tcW w:w="336" w:type="pct"/>
            <w:noWrap/>
            <w:vAlign w:val="center"/>
            <w:hideMark/>
          </w:tcPr>
          <w:p w14:paraId="156DC7B3"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Banobras</w:t>
            </w:r>
          </w:p>
        </w:tc>
        <w:tc>
          <w:tcPr>
            <w:tcW w:w="365" w:type="pct"/>
            <w:noWrap/>
            <w:vAlign w:val="center"/>
            <w:hideMark/>
          </w:tcPr>
          <w:p w14:paraId="2F92DA1F"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INSUVI</w:t>
            </w:r>
          </w:p>
        </w:tc>
        <w:tc>
          <w:tcPr>
            <w:tcW w:w="364" w:type="pct"/>
            <w:noWrap/>
            <w:vAlign w:val="center"/>
            <w:hideMark/>
          </w:tcPr>
          <w:p w14:paraId="2FC6A4AA" w14:textId="5A553A36"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150,466,713</w:t>
            </w:r>
          </w:p>
        </w:tc>
        <w:tc>
          <w:tcPr>
            <w:tcW w:w="430" w:type="pct"/>
            <w:noWrap/>
            <w:vAlign w:val="center"/>
            <w:hideMark/>
          </w:tcPr>
          <w:p w14:paraId="72A7D995" w14:textId="12A71F08"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149,978,680</w:t>
            </w:r>
          </w:p>
        </w:tc>
        <w:tc>
          <w:tcPr>
            <w:tcW w:w="369" w:type="pct"/>
            <w:noWrap/>
            <w:vAlign w:val="center"/>
            <w:hideMark/>
          </w:tcPr>
          <w:p w14:paraId="2C532270" w14:textId="2B06DC81"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74,586,229</w:t>
            </w:r>
          </w:p>
        </w:tc>
        <w:tc>
          <w:tcPr>
            <w:tcW w:w="307" w:type="pct"/>
            <w:noWrap/>
            <w:vAlign w:val="center"/>
            <w:hideMark/>
          </w:tcPr>
          <w:p w14:paraId="0C5CFF87"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7304</w:t>
            </w:r>
          </w:p>
        </w:tc>
        <w:tc>
          <w:tcPr>
            <w:tcW w:w="368" w:type="pct"/>
            <w:noWrap/>
            <w:vAlign w:val="center"/>
            <w:hideMark/>
          </w:tcPr>
          <w:p w14:paraId="66C3938A"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TIIE + 0.86%</w:t>
            </w:r>
          </w:p>
        </w:tc>
        <w:tc>
          <w:tcPr>
            <w:tcW w:w="307" w:type="pct"/>
            <w:noWrap/>
            <w:vAlign w:val="center"/>
            <w:hideMark/>
          </w:tcPr>
          <w:p w14:paraId="7800097E" w14:textId="77777777" w:rsidR="00C62C43" w:rsidRPr="00C62C43" w:rsidRDefault="00C62C43" w:rsidP="008E21C4">
            <w:pPr>
              <w:tabs>
                <w:tab w:val="left" w:pos="284"/>
                <w:tab w:val="left" w:pos="426"/>
              </w:tabs>
              <w:spacing w:after="0"/>
              <w:jc w:val="center"/>
              <w:rPr>
                <w:rFonts w:ascii="Montserrat" w:hAnsi="Montserrat" w:cs="Arial"/>
                <w:sz w:val="10"/>
                <w:szCs w:val="10"/>
              </w:rPr>
            </w:pPr>
            <w:proofErr w:type="spellStart"/>
            <w:r w:rsidRPr="00C62C43">
              <w:rPr>
                <w:rFonts w:ascii="Montserrat" w:hAnsi="Montserrat" w:cs="Arial"/>
                <w:sz w:val="10"/>
                <w:szCs w:val="10"/>
              </w:rPr>
              <w:t>n.a</w:t>
            </w:r>
            <w:proofErr w:type="spellEnd"/>
            <w:r w:rsidRPr="00C62C43">
              <w:rPr>
                <w:rFonts w:ascii="Montserrat" w:hAnsi="Montserrat" w:cs="Arial"/>
                <w:sz w:val="10"/>
                <w:szCs w:val="10"/>
              </w:rPr>
              <w:t>.</w:t>
            </w:r>
          </w:p>
        </w:tc>
        <w:tc>
          <w:tcPr>
            <w:tcW w:w="368" w:type="pct"/>
            <w:noWrap/>
            <w:vAlign w:val="center"/>
            <w:hideMark/>
          </w:tcPr>
          <w:p w14:paraId="34792A59"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jun-08</w:t>
            </w:r>
          </w:p>
        </w:tc>
        <w:tc>
          <w:tcPr>
            <w:tcW w:w="432" w:type="pct"/>
            <w:noWrap/>
            <w:vAlign w:val="center"/>
            <w:hideMark/>
          </w:tcPr>
          <w:p w14:paraId="275A70AD"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ago-33</w:t>
            </w:r>
          </w:p>
        </w:tc>
        <w:tc>
          <w:tcPr>
            <w:tcW w:w="482" w:type="pct"/>
            <w:noWrap/>
            <w:vAlign w:val="center"/>
            <w:hideMark/>
          </w:tcPr>
          <w:p w14:paraId="53A1563E"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Participaciones</w:t>
            </w:r>
          </w:p>
        </w:tc>
        <w:tc>
          <w:tcPr>
            <w:tcW w:w="323" w:type="pct"/>
            <w:noWrap/>
            <w:vAlign w:val="center"/>
            <w:hideMark/>
          </w:tcPr>
          <w:p w14:paraId="6F76679B"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Simple</w:t>
            </w:r>
          </w:p>
        </w:tc>
        <w:tc>
          <w:tcPr>
            <w:tcW w:w="548" w:type="pct"/>
            <w:noWrap/>
            <w:vAlign w:val="center"/>
            <w:hideMark/>
          </w:tcPr>
          <w:p w14:paraId="2C719268" w14:textId="77777777" w:rsidR="00C62C43" w:rsidRPr="00C62C43" w:rsidRDefault="00C62C43" w:rsidP="008E21C4">
            <w:pPr>
              <w:tabs>
                <w:tab w:val="left" w:pos="284"/>
                <w:tab w:val="left" w:pos="426"/>
              </w:tabs>
              <w:spacing w:after="0"/>
              <w:jc w:val="center"/>
              <w:rPr>
                <w:rFonts w:ascii="Montserrat" w:hAnsi="Montserrat" w:cs="Arial"/>
                <w:sz w:val="10"/>
                <w:szCs w:val="10"/>
              </w:rPr>
            </w:pPr>
            <w:r w:rsidRPr="00C62C43">
              <w:rPr>
                <w:rFonts w:ascii="Montserrat" w:hAnsi="Montserrat" w:cs="Arial"/>
                <w:sz w:val="10"/>
                <w:szCs w:val="10"/>
              </w:rPr>
              <w:t>Refinanciamiento</w:t>
            </w:r>
          </w:p>
        </w:tc>
      </w:tr>
    </w:tbl>
    <w:p w14:paraId="55DABD9C" w14:textId="77777777" w:rsidR="00C62C43" w:rsidRPr="00C62C43" w:rsidRDefault="00C62C43" w:rsidP="00C62C43">
      <w:pPr>
        <w:tabs>
          <w:tab w:val="left" w:pos="284"/>
          <w:tab w:val="left" w:pos="426"/>
        </w:tabs>
        <w:spacing w:after="0"/>
        <w:jc w:val="both"/>
        <w:rPr>
          <w:rFonts w:ascii="Arial" w:hAnsi="Arial" w:cs="Arial"/>
          <w:bCs/>
          <w:sz w:val="24"/>
          <w:szCs w:val="24"/>
        </w:rPr>
      </w:pPr>
    </w:p>
    <w:p w14:paraId="43A8EB74" w14:textId="77777777" w:rsidR="00C62C43" w:rsidRPr="00C62C43" w:rsidRDefault="00C62C43" w:rsidP="00C62C43">
      <w:pPr>
        <w:tabs>
          <w:tab w:val="left" w:pos="284"/>
          <w:tab w:val="left" w:pos="426"/>
        </w:tabs>
        <w:spacing w:after="0"/>
        <w:jc w:val="both"/>
        <w:rPr>
          <w:rFonts w:ascii="Arial" w:hAnsi="Arial" w:cs="Arial"/>
          <w:b/>
          <w:sz w:val="24"/>
          <w:szCs w:val="24"/>
        </w:rPr>
      </w:pPr>
      <w:r w:rsidRPr="00C62C43">
        <w:rPr>
          <w:rFonts w:ascii="Arial" w:hAnsi="Arial" w:cs="Arial"/>
          <w:b/>
          <w:sz w:val="24"/>
          <w:szCs w:val="24"/>
        </w:rPr>
        <w:t xml:space="preserve"> 3. Obligaciones bancarias de corto plazo.</w:t>
      </w:r>
    </w:p>
    <w:p w14:paraId="425D9C8E" w14:textId="77777777" w:rsidR="00C62C43" w:rsidRPr="00C62C43" w:rsidRDefault="00C62C43" w:rsidP="00C62C43">
      <w:pPr>
        <w:tabs>
          <w:tab w:val="left" w:pos="284"/>
          <w:tab w:val="left" w:pos="426"/>
        </w:tabs>
        <w:spacing w:after="0"/>
        <w:jc w:val="both"/>
        <w:rPr>
          <w:rFonts w:ascii="Arial" w:hAnsi="Arial" w:cs="Arial"/>
          <w:b/>
          <w:sz w:val="24"/>
          <w:szCs w:val="24"/>
        </w:rPr>
      </w:pPr>
    </w:p>
    <w:p w14:paraId="1C4BBE24"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El saldo insoluto de las obligaciones bancarias de corto plazo</w:t>
      </w:r>
      <w:r w:rsidRPr="00C62C43">
        <w:rPr>
          <w:rFonts w:ascii="Arial" w:hAnsi="Arial" w:cs="Arial"/>
          <w:sz w:val="24"/>
          <w:szCs w:val="24"/>
          <w:lang w:val="es-ES"/>
        </w:rPr>
        <w:t xml:space="preserve">, con fecha de corte al 30 de septiembre de 2026, </w:t>
      </w:r>
      <w:r w:rsidRPr="00C62C43">
        <w:rPr>
          <w:rFonts w:ascii="Arial" w:hAnsi="Arial" w:cs="Arial"/>
          <w:sz w:val="24"/>
          <w:szCs w:val="24"/>
        </w:rPr>
        <w:t xml:space="preserve">es de </w:t>
      </w:r>
      <w:r w:rsidRPr="00C62C43">
        <w:rPr>
          <w:rFonts w:ascii="Arial" w:hAnsi="Arial" w:cs="Arial"/>
          <w:bCs/>
          <w:sz w:val="24"/>
          <w:szCs w:val="24"/>
        </w:rPr>
        <w:t>$ 50,000,000 (Cincuenta millones de pesos 00/100 M.N.)),</w:t>
      </w:r>
      <w:r w:rsidRPr="00C62C43">
        <w:rPr>
          <w:rFonts w:ascii="Arial" w:hAnsi="Arial" w:cs="Arial"/>
          <w:sz w:val="24"/>
          <w:szCs w:val="24"/>
        </w:rPr>
        <w:t xml:space="preserve"> y se compone de la siguiente forma:</w:t>
      </w:r>
    </w:p>
    <w:p w14:paraId="20CA3AA7" w14:textId="77777777" w:rsidR="00C62C43" w:rsidRPr="00C62C43" w:rsidRDefault="00C62C43" w:rsidP="00C62C43">
      <w:pPr>
        <w:tabs>
          <w:tab w:val="left" w:pos="284"/>
          <w:tab w:val="left" w:pos="426"/>
        </w:tabs>
        <w:spacing w:after="0"/>
        <w:jc w:val="both"/>
        <w:rPr>
          <w:rFonts w:ascii="Arial" w:hAnsi="Arial" w:cs="Arial"/>
          <w:sz w:val="24"/>
          <w:szCs w:val="24"/>
        </w:rPr>
      </w:pPr>
    </w:p>
    <w:tbl>
      <w:tblPr>
        <w:tblW w:w="10078" w:type="dxa"/>
        <w:jc w:val="center"/>
        <w:tblCellMar>
          <w:left w:w="70" w:type="dxa"/>
          <w:right w:w="70" w:type="dxa"/>
        </w:tblCellMar>
        <w:tblLook w:val="04A0" w:firstRow="1" w:lastRow="0" w:firstColumn="1" w:lastColumn="0" w:noHBand="0" w:noVBand="1"/>
      </w:tblPr>
      <w:tblGrid>
        <w:gridCol w:w="988"/>
        <w:gridCol w:w="695"/>
        <w:gridCol w:w="864"/>
        <w:gridCol w:w="992"/>
        <w:gridCol w:w="1296"/>
        <w:gridCol w:w="659"/>
        <w:gridCol w:w="806"/>
        <w:gridCol w:w="879"/>
        <w:gridCol w:w="986"/>
        <w:gridCol w:w="561"/>
        <w:gridCol w:w="1352"/>
      </w:tblGrid>
      <w:tr w:rsidR="008E21C4" w:rsidRPr="0048396E" w14:paraId="155B325E" w14:textId="77777777" w:rsidTr="00B13EC5">
        <w:trPr>
          <w:trHeight w:val="233"/>
          <w:jc w:val="center"/>
        </w:trPr>
        <w:tc>
          <w:tcPr>
            <w:tcW w:w="10078" w:type="dxa"/>
            <w:gridSpan w:val="11"/>
            <w:tcBorders>
              <w:top w:val="single" w:sz="4" w:space="0" w:color="auto"/>
              <w:left w:val="single" w:sz="4" w:space="0" w:color="auto"/>
              <w:bottom w:val="single" w:sz="4" w:space="0" w:color="auto"/>
              <w:right w:val="single" w:sz="4" w:space="0" w:color="auto"/>
            </w:tcBorders>
            <w:noWrap/>
            <w:vAlign w:val="center"/>
            <w:hideMark/>
          </w:tcPr>
          <w:p w14:paraId="7BD429F9" w14:textId="77777777" w:rsidR="008E21C4" w:rsidRPr="0048396E" w:rsidRDefault="008E21C4" w:rsidP="00B13EC5">
            <w:pPr>
              <w:spacing w:after="0"/>
              <w:jc w:val="center"/>
              <w:rPr>
                <w:rFonts w:ascii="Montserrat" w:hAnsi="Montserrat" w:cs="Calibri"/>
                <w:b/>
                <w:bCs/>
                <w:sz w:val="10"/>
                <w:szCs w:val="10"/>
              </w:rPr>
            </w:pPr>
            <w:r w:rsidRPr="0048396E">
              <w:rPr>
                <w:rFonts w:ascii="Montserrat" w:hAnsi="Montserrat" w:cs="Calibri"/>
                <w:b/>
                <w:bCs/>
                <w:sz w:val="10"/>
                <w:szCs w:val="10"/>
              </w:rPr>
              <w:t>OBLIGACIONES BANCARIAS DE CORTO PLAZO</w:t>
            </w:r>
          </w:p>
        </w:tc>
      </w:tr>
      <w:tr w:rsidR="008E21C4" w:rsidRPr="0048396E" w14:paraId="0654F0E0" w14:textId="77777777" w:rsidTr="00B13EC5">
        <w:trPr>
          <w:trHeight w:val="137"/>
          <w:jc w:val="center"/>
        </w:trPr>
        <w:tc>
          <w:tcPr>
            <w:tcW w:w="10078" w:type="dxa"/>
            <w:gridSpan w:val="11"/>
            <w:tcBorders>
              <w:top w:val="single" w:sz="4" w:space="0" w:color="auto"/>
              <w:left w:val="single" w:sz="4" w:space="0" w:color="auto"/>
              <w:bottom w:val="single" w:sz="4" w:space="0" w:color="auto"/>
              <w:right w:val="single" w:sz="4" w:space="0" w:color="auto"/>
            </w:tcBorders>
            <w:noWrap/>
            <w:vAlign w:val="center"/>
            <w:hideMark/>
          </w:tcPr>
          <w:p w14:paraId="66A7EBD4" w14:textId="77777777" w:rsidR="008E21C4" w:rsidRDefault="008E21C4" w:rsidP="00B13EC5">
            <w:pPr>
              <w:spacing w:after="0"/>
              <w:jc w:val="center"/>
              <w:rPr>
                <w:rFonts w:ascii="Montserrat" w:hAnsi="Montserrat" w:cs="Calibri"/>
                <w:b/>
                <w:bCs/>
                <w:sz w:val="10"/>
                <w:szCs w:val="10"/>
              </w:rPr>
            </w:pPr>
            <w:r w:rsidRPr="0048396E">
              <w:rPr>
                <w:rFonts w:ascii="Montserrat" w:hAnsi="Montserrat" w:cs="Calibri"/>
                <w:b/>
                <w:bCs/>
                <w:sz w:val="10"/>
                <w:szCs w:val="10"/>
              </w:rPr>
              <w:t>Saldos Insolutos al 3</w:t>
            </w:r>
            <w:r>
              <w:rPr>
                <w:rFonts w:ascii="Montserrat" w:hAnsi="Montserrat" w:cs="Calibri"/>
                <w:b/>
                <w:bCs/>
                <w:sz w:val="10"/>
                <w:szCs w:val="10"/>
              </w:rPr>
              <w:t xml:space="preserve">0 </w:t>
            </w:r>
            <w:r w:rsidRPr="0048396E">
              <w:rPr>
                <w:rFonts w:ascii="Montserrat" w:hAnsi="Montserrat" w:cs="Calibri"/>
                <w:b/>
                <w:bCs/>
                <w:sz w:val="10"/>
                <w:szCs w:val="10"/>
              </w:rPr>
              <w:t>de septiembre de 202</w:t>
            </w:r>
            <w:r>
              <w:rPr>
                <w:rFonts w:ascii="Montserrat" w:hAnsi="Montserrat" w:cs="Calibri"/>
                <w:b/>
                <w:bCs/>
                <w:sz w:val="10"/>
                <w:szCs w:val="10"/>
              </w:rPr>
              <w:t>6</w:t>
            </w:r>
          </w:p>
          <w:p w14:paraId="530F203F" w14:textId="77777777" w:rsidR="008E21C4" w:rsidRPr="0048396E" w:rsidRDefault="008E21C4" w:rsidP="00B13EC5">
            <w:pPr>
              <w:spacing w:after="0"/>
              <w:jc w:val="center"/>
              <w:rPr>
                <w:rFonts w:ascii="Montserrat" w:hAnsi="Montserrat" w:cs="Calibri"/>
                <w:b/>
                <w:bCs/>
                <w:sz w:val="10"/>
                <w:szCs w:val="10"/>
              </w:rPr>
            </w:pPr>
          </w:p>
        </w:tc>
      </w:tr>
      <w:tr w:rsidR="008E21C4" w:rsidRPr="0048396E" w14:paraId="7DD7BE4A" w14:textId="77777777" w:rsidTr="00B13EC5">
        <w:trPr>
          <w:trHeight w:val="399"/>
          <w:jc w:val="center"/>
        </w:trPr>
        <w:tc>
          <w:tcPr>
            <w:tcW w:w="988" w:type="dxa"/>
            <w:tcBorders>
              <w:top w:val="nil"/>
              <w:left w:val="single" w:sz="4" w:space="0" w:color="auto"/>
              <w:bottom w:val="single" w:sz="4" w:space="0" w:color="auto"/>
              <w:right w:val="single" w:sz="4" w:space="0" w:color="auto"/>
            </w:tcBorders>
            <w:vAlign w:val="center"/>
            <w:hideMark/>
          </w:tcPr>
          <w:p w14:paraId="03A968A4"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 xml:space="preserve">Acreedor </w:t>
            </w:r>
          </w:p>
        </w:tc>
        <w:tc>
          <w:tcPr>
            <w:tcW w:w="695" w:type="dxa"/>
            <w:tcBorders>
              <w:top w:val="nil"/>
              <w:left w:val="nil"/>
              <w:bottom w:val="single" w:sz="4" w:space="0" w:color="auto"/>
              <w:right w:val="single" w:sz="4" w:space="0" w:color="auto"/>
            </w:tcBorders>
            <w:vAlign w:val="center"/>
            <w:hideMark/>
          </w:tcPr>
          <w:p w14:paraId="152015F3"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No. de Crédito</w:t>
            </w:r>
          </w:p>
        </w:tc>
        <w:tc>
          <w:tcPr>
            <w:tcW w:w="864" w:type="dxa"/>
            <w:tcBorders>
              <w:top w:val="nil"/>
              <w:left w:val="nil"/>
              <w:bottom w:val="single" w:sz="4" w:space="0" w:color="auto"/>
              <w:right w:val="single" w:sz="4" w:space="0" w:color="auto"/>
            </w:tcBorders>
            <w:vAlign w:val="center"/>
            <w:hideMark/>
          </w:tcPr>
          <w:p w14:paraId="0AF6D1DD"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 xml:space="preserve">Monto Contratado </w:t>
            </w:r>
          </w:p>
        </w:tc>
        <w:tc>
          <w:tcPr>
            <w:tcW w:w="992" w:type="dxa"/>
            <w:tcBorders>
              <w:top w:val="nil"/>
              <w:left w:val="nil"/>
              <w:bottom w:val="single" w:sz="4" w:space="0" w:color="auto"/>
              <w:right w:val="single" w:sz="4" w:space="0" w:color="auto"/>
            </w:tcBorders>
            <w:vAlign w:val="center"/>
            <w:hideMark/>
          </w:tcPr>
          <w:p w14:paraId="39DDC2CF"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Saldo Insoluto</w:t>
            </w:r>
          </w:p>
        </w:tc>
        <w:tc>
          <w:tcPr>
            <w:tcW w:w="1296" w:type="dxa"/>
            <w:tcBorders>
              <w:top w:val="nil"/>
              <w:left w:val="nil"/>
              <w:bottom w:val="single" w:sz="4" w:space="0" w:color="auto"/>
              <w:right w:val="single" w:sz="4" w:space="0" w:color="auto"/>
            </w:tcBorders>
            <w:vAlign w:val="center"/>
            <w:hideMark/>
          </w:tcPr>
          <w:p w14:paraId="0B874988"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Tasa de Interés Contratada</w:t>
            </w:r>
          </w:p>
        </w:tc>
        <w:tc>
          <w:tcPr>
            <w:tcW w:w="659" w:type="dxa"/>
            <w:tcBorders>
              <w:top w:val="nil"/>
              <w:left w:val="nil"/>
              <w:bottom w:val="single" w:sz="4" w:space="0" w:color="auto"/>
              <w:right w:val="single" w:sz="4" w:space="0" w:color="auto"/>
            </w:tcBorders>
            <w:vAlign w:val="center"/>
            <w:hideMark/>
          </w:tcPr>
          <w:p w14:paraId="601CA113"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Tasa Efectiva</w:t>
            </w:r>
          </w:p>
        </w:tc>
        <w:tc>
          <w:tcPr>
            <w:tcW w:w="806" w:type="dxa"/>
            <w:tcBorders>
              <w:top w:val="nil"/>
              <w:left w:val="nil"/>
              <w:bottom w:val="single" w:sz="4" w:space="0" w:color="auto"/>
              <w:right w:val="single" w:sz="4" w:space="0" w:color="auto"/>
            </w:tcBorders>
            <w:vAlign w:val="center"/>
            <w:hideMark/>
          </w:tcPr>
          <w:p w14:paraId="455C385C"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Fecha de Suscripción</w:t>
            </w:r>
          </w:p>
        </w:tc>
        <w:tc>
          <w:tcPr>
            <w:tcW w:w="879" w:type="dxa"/>
            <w:tcBorders>
              <w:top w:val="nil"/>
              <w:left w:val="nil"/>
              <w:bottom w:val="single" w:sz="4" w:space="0" w:color="auto"/>
              <w:right w:val="single" w:sz="4" w:space="0" w:color="auto"/>
            </w:tcBorders>
            <w:vAlign w:val="center"/>
            <w:hideMark/>
          </w:tcPr>
          <w:p w14:paraId="7DEAEED2"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Fecha de Vencimiento</w:t>
            </w:r>
          </w:p>
        </w:tc>
        <w:tc>
          <w:tcPr>
            <w:tcW w:w="986" w:type="dxa"/>
            <w:tcBorders>
              <w:top w:val="nil"/>
              <w:left w:val="nil"/>
              <w:bottom w:val="single" w:sz="4" w:space="0" w:color="auto"/>
              <w:right w:val="single" w:sz="4" w:space="0" w:color="auto"/>
            </w:tcBorders>
            <w:vAlign w:val="center"/>
            <w:hideMark/>
          </w:tcPr>
          <w:p w14:paraId="38D8E07B"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Garantía y/o Fuente de Pago</w:t>
            </w:r>
          </w:p>
        </w:tc>
        <w:tc>
          <w:tcPr>
            <w:tcW w:w="561" w:type="dxa"/>
            <w:tcBorders>
              <w:top w:val="nil"/>
              <w:left w:val="nil"/>
              <w:bottom w:val="single" w:sz="4" w:space="0" w:color="auto"/>
              <w:right w:val="single" w:sz="4" w:space="0" w:color="auto"/>
            </w:tcBorders>
            <w:vAlign w:val="center"/>
            <w:hideMark/>
          </w:tcPr>
          <w:p w14:paraId="7328A1A0"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Tipo de Crédito</w:t>
            </w:r>
          </w:p>
        </w:tc>
        <w:tc>
          <w:tcPr>
            <w:tcW w:w="1352" w:type="dxa"/>
            <w:tcBorders>
              <w:top w:val="nil"/>
              <w:left w:val="nil"/>
              <w:bottom w:val="single" w:sz="4" w:space="0" w:color="auto"/>
              <w:right w:val="single" w:sz="4" w:space="0" w:color="auto"/>
            </w:tcBorders>
            <w:vAlign w:val="center"/>
            <w:hideMark/>
          </w:tcPr>
          <w:p w14:paraId="78CD7A3F"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Destino</w:t>
            </w:r>
          </w:p>
        </w:tc>
      </w:tr>
      <w:tr w:rsidR="008E21C4" w:rsidRPr="0048396E" w14:paraId="02790FE0" w14:textId="77777777" w:rsidTr="00B13EC5">
        <w:trPr>
          <w:trHeight w:val="287"/>
          <w:jc w:val="center"/>
        </w:trPr>
        <w:tc>
          <w:tcPr>
            <w:tcW w:w="988" w:type="dxa"/>
            <w:tcBorders>
              <w:top w:val="nil"/>
              <w:left w:val="single" w:sz="4" w:space="0" w:color="auto"/>
              <w:bottom w:val="single" w:sz="4" w:space="0" w:color="auto"/>
              <w:right w:val="single" w:sz="4" w:space="0" w:color="auto"/>
            </w:tcBorders>
            <w:noWrap/>
            <w:vAlign w:val="center"/>
            <w:hideMark/>
          </w:tcPr>
          <w:p w14:paraId="58AC2361" w14:textId="4315970F" w:rsidR="008E21C4" w:rsidRPr="0048396E" w:rsidRDefault="004C7732" w:rsidP="00B13EC5">
            <w:pPr>
              <w:spacing w:after="0"/>
              <w:rPr>
                <w:rFonts w:ascii="Montserrat" w:hAnsi="Montserrat" w:cs="Calibri"/>
                <w:sz w:val="10"/>
                <w:szCs w:val="10"/>
              </w:rPr>
            </w:pPr>
            <w:r>
              <w:rPr>
                <w:rFonts w:ascii="Montserrat" w:hAnsi="Montserrat" w:cs="Calibri"/>
                <w:sz w:val="10"/>
                <w:szCs w:val="10"/>
              </w:rPr>
              <w:lastRenderedPageBreak/>
              <w:t>Banorte</w:t>
            </w:r>
          </w:p>
        </w:tc>
        <w:tc>
          <w:tcPr>
            <w:tcW w:w="695" w:type="dxa"/>
            <w:tcBorders>
              <w:top w:val="nil"/>
              <w:left w:val="nil"/>
              <w:bottom w:val="single" w:sz="4" w:space="0" w:color="auto"/>
              <w:right w:val="single" w:sz="4" w:space="0" w:color="auto"/>
            </w:tcBorders>
            <w:noWrap/>
            <w:vAlign w:val="center"/>
            <w:hideMark/>
          </w:tcPr>
          <w:p w14:paraId="5ED61BE0" w14:textId="77777777" w:rsidR="008E21C4" w:rsidRPr="0048396E" w:rsidRDefault="008E21C4" w:rsidP="00B13EC5">
            <w:pPr>
              <w:spacing w:after="0"/>
              <w:jc w:val="center"/>
              <w:rPr>
                <w:rFonts w:ascii="Montserrat" w:hAnsi="Montserrat" w:cs="Calibri"/>
                <w:sz w:val="10"/>
                <w:szCs w:val="10"/>
              </w:rPr>
            </w:pPr>
            <w:r>
              <w:rPr>
                <w:rFonts w:ascii="Montserrat" w:hAnsi="Montserrat" w:cs="Calibri"/>
                <w:sz w:val="10"/>
                <w:szCs w:val="10"/>
              </w:rPr>
              <w:t>91</w:t>
            </w:r>
            <w:r w:rsidRPr="0048396E">
              <w:rPr>
                <w:rFonts w:ascii="Montserrat" w:hAnsi="Montserrat" w:cs="Calibri"/>
                <w:sz w:val="10"/>
                <w:szCs w:val="10"/>
              </w:rPr>
              <w:t>31</w:t>
            </w:r>
            <w:r>
              <w:rPr>
                <w:rFonts w:ascii="Montserrat" w:hAnsi="Montserrat" w:cs="Calibri"/>
                <w:sz w:val="10"/>
                <w:szCs w:val="10"/>
              </w:rPr>
              <w:t>761</w:t>
            </w:r>
            <w:r w:rsidRPr="0048396E">
              <w:rPr>
                <w:rFonts w:ascii="Montserrat" w:hAnsi="Montserrat" w:cs="Calibri"/>
                <w:sz w:val="10"/>
                <w:szCs w:val="10"/>
              </w:rPr>
              <w:t>4</w:t>
            </w:r>
          </w:p>
        </w:tc>
        <w:tc>
          <w:tcPr>
            <w:tcW w:w="864" w:type="dxa"/>
            <w:tcBorders>
              <w:top w:val="nil"/>
              <w:left w:val="nil"/>
              <w:bottom w:val="single" w:sz="4" w:space="0" w:color="auto"/>
              <w:right w:val="single" w:sz="4" w:space="0" w:color="auto"/>
            </w:tcBorders>
            <w:noWrap/>
            <w:vAlign w:val="center"/>
            <w:hideMark/>
          </w:tcPr>
          <w:p w14:paraId="56F83FD5" w14:textId="41A85A26" w:rsidR="008E21C4" w:rsidRPr="0048396E" w:rsidRDefault="008E21C4" w:rsidP="008E21C4">
            <w:pPr>
              <w:spacing w:after="0"/>
              <w:jc w:val="center"/>
              <w:rPr>
                <w:rFonts w:ascii="Montserrat" w:hAnsi="Montserrat" w:cs="Calibri"/>
                <w:sz w:val="10"/>
                <w:szCs w:val="10"/>
              </w:rPr>
            </w:pPr>
            <w:r w:rsidRPr="0048396E">
              <w:rPr>
                <w:rFonts w:ascii="Montserrat" w:hAnsi="Montserrat" w:cs="Calibri"/>
                <w:sz w:val="10"/>
                <w:szCs w:val="10"/>
              </w:rPr>
              <w:t xml:space="preserve">   </w:t>
            </w:r>
            <w:r>
              <w:rPr>
                <w:rFonts w:ascii="Montserrat" w:hAnsi="Montserrat" w:cs="Calibri"/>
                <w:sz w:val="10"/>
                <w:szCs w:val="10"/>
              </w:rPr>
              <w:t>30</w:t>
            </w:r>
            <w:r w:rsidRPr="0048396E">
              <w:rPr>
                <w:rFonts w:ascii="Montserrat" w:hAnsi="Montserrat" w:cs="Calibri"/>
                <w:sz w:val="10"/>
                <w:szCs w:val="10"/>
              </w:rPr>
              <w:t xml:space="preserve">0,000,000 </w:t>
            </w:r>
          </w:p>
        </w:tc>
        <w:tc>
          <w:tcPr>
            <w:tcW w:w="992" w:type="dxa"/>
            <w:tcBorders>
              <w:top w:val="nil"/>
              <w:left w:val="nil"/>
              <w:bottom w:val="single" w:sz="4" w:space="0" w:color="auto"/>
              <w:right w:val="single" w:sz="4" w:space="0" w:color="auto"/>
            </w:tcBorders>
            <w:noWrap/>
            <w:vAlign w:val="center"/>
            <w:hideMark/>
          </w:tcPr>
          <w:p w14:paraId="0CB5B7F5" w14:textId="2D13CC69" w:rsidR="008E21C4" w:rsidRPr="0048396E" w:rsidRDefault="008E21C4" w:rsidP="00B13EC5">
            <w:pPr>
              <w:spacing w:after="0"/>
              <w:jc w:val="right"/>
              <w:rPr>
                <w:rFonts w:ascii="Montserrat" w:hAnsi="Montserrat" w:cs="Calibri"/>
                <w:sz w:val="10"/>
                <w:szCs w:val="10"/>
              </w:rPr>
            </w:pPr>
            <w:r w:rsidRPr="0048396E">
              <w:rPr>
                <w:rFonts w:ascii="Montserrat" w:hAnsi="Montserrat" w:cs="Calibri"/>
                <w:sz w:val="10"/>
                <w:szCs w:val="10"/>
              </w:rPr>
              <w:t xml:space="preserve">           50,000,000</w:t>
            </w:r>
          </w:p>
        </w:tc>
        <w:tc>
          <w:tcPr>
            <w:tcW w:w="1296" w:type="dxa"/>
            <w:tcBorders>
              <w:top w:val="nil"/>
              <w:left w:val="nil"/>
              <w:bottom w:val="single" w:sz="4" w:space="0" w:color="auto"/>
              <w:right w:val="single" w:sz="4" w:space="0" w:color="auto"/>
            </w:tcBorders>
            <w:noWrap/>
            <w:vAlign w:val="center"/>
            <w:hideMark/>
          </w:tcPr>
          <w:p w14:paraId="325EE2DC" w14:textId="2E50E83A"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TIIE</w:t>
            </w:r>
            <w:r w:rsidR="004C7732">
              <w:rPr>
                <w:rFonts w:ascii="Montserrat" w:hAnsi="Montserrat" w:cs="Calibri"/>
                <w:sz w:val="10"/>
                <w:szCs w:val="10"/>
              </w:rPr>
              <w:t>F</w:t>
            </w:r>
            <w:r w:rsidRPr="0048396E">
              <w:rPr>
                <w:rFonts w:ascii="Montserrat" w:hAnsi="Montserrat" w:cs="Calibri"/>
                <w:sz w:val="10"/>
                <w:szCs w:val="10"/>
              </w:rPr>
              <w:t xml:space="preserve"> 28d+0.</w:t>
            </w:r>
            <w:r>
              <w:rPr>
                <w:rFonts w:ascii="Montserrat" w:hAnsi="Montserrat" w:cs="Calibri"/>
                <w:sz w:val="10"/>
                <w:szCs w:val="10"/>
              </w:rPr>
              <w:t>53</w:t>
            </w:r>
            <w:r w:rsidRPr="0048396E">
              <w:rPr>
                <w:rFonts w:ascii="Montserrat" w:hAnsi="Montserrat" w:cs="Calibri"/>
                <w:sz w:val="10"/>
                <w:szCs w:val="10"/>
              </w:rPr>
              <w:t>%</w:t>
            </w:r>
          </w:p>
        </w:tc>
        <w:tc>
          <w:tcPr>
            <w:tcW w:w="659" w:type="dxa"/>
            <w:tcBorders>
              <w:top w:val="nil"/>
              <w:left w:val="nil"/>
              <w:bottom w:val="single" w:sz="4" w:space="0" w:color="auto"/>
              <w:right w:val="single" w:sz="4" w:space="0" w:color="auto"/>
            </w:tcBorders>
            <w:noWrap/>
            <w:vAlign w:val="center"/>
            <w:hideMark/>
          </w:tcPr>
          <w:p w14:paraId="7D31D5E1" w14:textId="77777777" w:rsidR="008E21C4" w:rsidRPr="0048396E" w:rsidRDefault="008E21C4" w:rsidP="00B13EC5">
            <w:pPr>
              <w:spacing w:after="0"/>
              <w:jc w:val="center"/>
              <w:rPr>
                <w:rFonts w:ascii="Montserrat" w:hAnsi="Montserrat" w:cs="Calibri"/>
                <w:sz w:val="10"/>
                <w:szCs w:val="10"/>
              </w:rPr>
            </w:pPr>
            <w:r>
              <w:rPr>
                <w:rFonts w:ascii="Montserrat" w:hAnsi="Montserrat" w:cs="Calibri"/>
                <w:sz w:val="10"/>
                <w:szCs w:val="10"/>
              </w:rPr>
              <w:t>7</w:t>
            </w:r>
            <w:r w:rsidRPr="0048396E">
              <w:rPr>
                <w:rFonts w:ascii="Montserrat" w:hAnsi="Montserrat" w:cs="Calibri"/>
                <w:sz w:val="10"/>
                <w:szCs w:val="10"/>
              </w:rPr>
              <w:t>.8</w:t>
            </w:r>
            <w:r>
              <w:rPr>
                <w:rFonts w:ascii="Montserrat" w:hAnsi="Montserrat" w:cs="Calibri"/>
                <w:sz w:val="10"/>
                <w:szCs w:val="10"/>
              </w:rPr>
              <w:t>2</w:t>
            </w:r>
            <w:r w:rsidRPr="0048396E">
              <w:rPr>
                <w:rFonts w:ascii="Montserrat" w:hAnsi="Montserrat" w:cs="Calibri"/>
                <w:sz w:val="10"/>
                <w:szCs w:val="10"/>
              </w:rPr>
              <w:t>%</w:t>
            </w:r>
          </w:p>
        </w:tc>
        <w:tc>
          <w:tcPr>
            <w:tcW w:w="806" w:type="dxa"/>
            <w:tcBorders>
              <w:top w:val="nil"/>
              <w:left w:val="nil"/>
              <w:bottom w:val="single" w:sz="4" w:space="0" w:color="auto"/>
              <w:right w:val="single" w:sz="4" w:space="0" w:color="auto"/>
            </w:tcBorders>
            <w:noWrap/>
            <w:vAlign w:val="center"/>
            <w:hideMark/>
          </w:tcPr>
          <w:p w14:paraId="7BE70F46" w14:textId="77777777" w:rsidR="008E21C4" w:rsidRPr="0048396E" w:rsidRDefault="008E21C4" w:rsidP="00B13EC5">
            <w:pPr>
              <w:spacing w:after="0"/>
              <w:jc w:val="center"/>
              <w:rPr>
                <w:rFonts w:ascii="Montserrat" w:hAnsi="Montserrat" w:cs="Calibri"/>
                <w:sz w:val="10"/>
                <w:szCs w:val="10"/>
              </w:rPr>
            </w:pPr>
            <w:r>
              <w:rPr>
                <w:rFonts w:ascii="Montserrat" w:hAnsi="Montserrat" w:cs="Calibri"/>
                <w:sz w:val="10"/>
                <w:szCs w:val="10"/>
              </w:rPr>
              <w:t>nov</w:t>
            </w:r>
            <w:r w:rsidRPr="0048396E">
              <w:rPr>
                <w:rFonts w:ascii="Montserrat" w:hAnsi="Montserrat" w:cs="Calibri"/>
                <w:sz w:val="10"/>
                <w:szCs w:val="10"/>
              </w:rPr>
              <w:t>-2</w:t>
            </w:r>
            <w:r>
              <w:rPr>
                <w:rFonts w:ascii="Montserrat" w:hAnsi="Montserrat" w:cs="Calibri"/>
                <w:sz w:val="10"/>
                <w:szCs w:val="10"/>
              </w:rPr>
              <w:t>5</w:t>
            </w:r>
          </w:p>
        </w:tc>
        <w:tc>
          <w:tcPr>
            <w:tcW w:w="879" w:type="dxa"/>
            <w:tcBorders>
              <w:top w:val="nil"/>
              <w:left w:val="nil"/>
              <w:bottom w:val="single" w:sz="4" w:space="0" w:color="auto"/>
              <w:right w:val="single" w:sz="4" w:space="0" w:color="auto"/>
            </w:tcBorders>
            <w:noWrap/>
            <w:vAlign w:val="center"/>
            <w:hideMark/>
          </w:tcPr>
          <w:p w14:paraId="6A41D80E" w14:textId="77777777" w:rsidR="008E21C4" w:rsidRPr="0048396E" w:rsidRDefault="008E21C4" w:rsidP="00B13EC5">
            <w:pPr>
              <w:spacing w:after="0"/>
              <w:jc w:val="center"/>
              <w:rPr>
                <w:rFonts w:ascii="Montserrat" w:hAnsi="Montserrat" w:cs="Calibri"/>
                <w:sz w:val="10"/>
                <w:szCs w:val="10"/>
              </w:rPr>
            </w:pPr>
            <w:r>
              <w:rPr>
                <w:rFonts w:ascii="Montserrat" w:hAnsi="Montserrat" w:cs="Calibri"/>
                <w:sz w:val="10"/>
                <w:szCs w:val="10"/>
              </w:rPr>
              <w:t>nov</w:t>
            </w:r>
            <w:r w:rsidRPr="0048396E">
              <w:rPr>
                <w:rFonts w:ascii="Montserrat" w:hAnsi="Montserrat" w:cs="Calibri"/>
                <w:sz w:val="10"/>
                <w:szCs w:val="10"/>
              </w:rPr>
              <w:t>-2</w:t>
            </w:r>
            <w:r>
              <w:rPr>
                <w:rFonts w:ascii="Montserrat" w:hAnsi="Montserrat" w:cs="Calibri"/>
                <w:sz w:val="10"/>
                <w:szCs w:val="10"/>
              </w:rPr>
              <w:t>6</w:t>
            </w:r>
          </w:p>
        </w:tc>
        <w:tc>
          <w:tcPr>
            <w:tcW w:w="986" w:type="dxa"/>
            <w:tcBorders>
              <w:top w:val="nil"/>
              <w:left w:val="nil"/>
              <w:bottom w:val="single" w:sz="4" w:space="0" w:color="auto"/>
              <w:right w:val="single" w:sz="4" w:space="0" w:color="auto"/>
            </w:tcBorders>
            <w:noWrap/>
            <w:vAlign w:val="center"/>
            <w:hideMark/>
          </w:tcPr>
          <w:p w14:paraId="7B0A7304"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Quirografario</w:t>
            </w:r>
          </w:p>
        </w:tc>
        <w:tc>
          <w:tcPr>
            <w:tcW w:w="561" w:type="dxa"/>
            <w:tcBorders>
              <w:top w:val="nil"/>
              <w:left w:val="nil"/>
              <w:bottom w:val="single" w:sz="4" w:space="0" w:color="auto"/>
              <w:right w:val="single" w:sz="4" w:space="0" w:color="auto"/>
            </w:tcBorders>
            <w:vAlign w:val="center"/>
            <w:hideMark/>
          </w:tcPr>
          <w:p w14:paraId="5AEB49CD"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 xml:space="preserve"> Simple</w:t>
            </w:r>
          </w:p>
        </w:tc>
        <w:tc>
          <w:tcPr>
            <w:tcW w:w="1352" w:type="dxa"/>
            <w:tcBorders>
              <w:top w:val="nil"/>
              <w:left w:val="nil"/>
              <w:bottom w:val="single" w:sz="4" w:space="0" w:color="auto"/>
              <w:right w:val="single" w:sz="4" w:space="0" w:color="auto"/>
            </w:tcBorders>
            <w:vAlign w:val="center"/>
            <w:hideMark/>
          </w:tcPr>
          <w:p w14:paraId="0F7B264D"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Necesidades de corto plazo</w:t>
            </w:r>
          </w:p>
        </w:tc>
      </w:tr>
      <w:tr w:rsidR="008E21C4" w:rsidRPr="0048396E" w14:paraId="2F4A5E0B" w14:textId="77777777" w:rsidTr="00B13EC5">
        <w:trPr>
          <w:trHeight w:val="271"/>
          <w:jc w:val="center"/>
        </w:trPr>
        <w:tc>
          <w:tcPr>
            <w:tcW w:w="988" w:type="dxa"/>
            <w:tcBorders>
              <w:top w:val="nil"/>
              <w:left w:val="single" w:sz="4" w:space="0" w:color="auto"/>
              <w:bottom w:val="single" w:sz="4" w:space="0" w:color="auto"/>
              <w:right w:val="single" w:sz="4" w:space="0" w:color="auto"/>
            </w:tcBorders>
            <w:vAlign w:val="center"/>
            <w:hideMark/>
          </w:tcPr>
          <w:p w14:paraId="7962A4D1" w14:textId="77777777" w:rsidR="008E21C4" w:rsidRPr="008E21C4" w:rsidRDefault="008E21C4" w:rsidP="00B13EC5">
            <w:pPr>
              <w:spacing w:after="0"/>
              <w:jc w:val="center"/>
              <w:rPr>
                <w:rFonts w:ascii="Montserrat" w:hAnsi="Montserrat" w:cs="Calibri"/>
                <w:b/>
                <w:bCs/>
                <w:sz w:val="10"/>
                <w:szCs w:val="10"/>
              </w:rPr>
            </w:pPr>
            <w:r w:rsidRPr="008E21C4">
              <w:rPr>
                <w:rFonts w:ascii="Montserrat" w:hAnsi="Montserrat" w:cs="Calibri"/>
                <w:b/>
                <w:bCs/>
                <w:sz w:val="10"/>
                <w:szCs w:val="10"/>
              </w:rPr>
              <w:t>Total</w:t>
            </w:r>
          </w:p>
        </w:tc>
        <w:tc>
          <w:tcPr>
            <w:tcW w:w="695" w:type="dxa"/>
            <w:tcBorders>
              <w:top w:val="nil"/>
              <w:left w:val="nil"/>
              <w:bottom w:val="single" w:sz="4" w:space="0" w:color="auto"/>
              <w:right w:val="single" w:sz="4" w:space="0" w:color="auto"/>
            </w:tcBorders>
            <w:vAlign w:val="center"/>
            <w:hideMark/>
          </w:tcPr>
          <w:p w14:paraId="5859D8B8" w14:textId="77777777" w:rsidR="008E21C4" w:rsidRPr="008E21C4" w:rsidRDefault="008E21C4" w:rsidP="00B13EC5">
            <w:pPr>
              <w:spacing w:after="0"/>
              <w:jc w:val="center"/>
              <w:rPr>
                <w:rFonts w:ascii="Montserrat" w:hAnsi="Montserrat" w:cs="Calibri"/>
                <w:b/>
                <w:bCs/>
                <w:sz w:val="10"/>
                <w:szCs w:val="10"/>
              </w:rPr>
            </w:pPr>
            <w:r w:rsidRPr="008E21C4">
              <w:rPr>
                <w:rFonts w:ascii="Montserrat" w:hAnsi="Montserrat" w:cs="Calibri"/>
                <w:b/>
                <w:bCs/>
                <w:sz w:val="10"/>
                <w:szCs w:val="10"/>
              </w:rPr>
              <w:t> </w:t>
            </w:r>
          </w:p>
        </w:tc>
        <w:tc>
          <w:tcPr>
            <w:tcW w:w="864" w:type="dxa"/>
            <w:tcBorders>
              <w:top w:val="nil"/>
              <w:left w:val="nil"/>
              <w:bottom w:val="single" w:sz="4" w:space="0" w:color="auto"/>
              <w:right w:val="single" w:sz="4" w:space="0" w:color="auto"/>
            </w:tcBorders>
            <w:vAlign w:val="center"/>
            <w:hideMark/>
          </w:tcPr>
          <w:p w14:paraId="09DBDFE4" w14:textId="77777777" w:rsidR="008E21C4" w:rsidRPr="008E21C4" w:rsidRDefault="008E21C4" w:rsidP="00B13EC5">
            <w:pPr>
              <w:spacing w:after="0"/>
              <w:jc w:val="right"/>
              <w:rPr>
                <w:rFonts w:ascii="Montserrat" w:hAnsi="Montserrat" w:cs="Calibri"/>
                <w:b/>
                <w:bCs/>
                <w:sz w:val="10"/>
                <w:szCs w:val="10"/>
              </w:rPr>
            </w:pPr>
            <w:r w:rsidRPr="008E21C4">
              <w:rPr>
                <w:rFonts w:ascii="Montserrat" w:hAnsi="Montserrat" w:cs="Calibri"/>
                <w:b/>
                <w:bCs/>
                <w:sz w:val="10"/>
                <w:szCs w:val="10"/>
              </w:rPr>
              <w:t xml:space="preserve">  300,000,000 </w:t>
            </w:r>
          </w:p>
        </w:tc>
        <w:tc>
          <w:tcPr>
            <w:tcW w:w="992" w:type="dxa"/>
            <w:tcBorders>
              <w:top w:val="nil"/>
              <w:left w:val="nil"/>
              <w:bottom w:val="single" w:sz="4" w:space="0" w:color="auto"/>
              <w:right w:val="single" w:sz="4" w:space="0" w:color="auto"/>
            </w:tcBorders>
            <w:vAlign w:val="center"/>
            <w:hideMark/>
          </w:tcPr>
          <w:p w14:paraId="5328E786" w14:textId="77777777" w:rsidR="008E21C4" w:rsidRPr="008E21C4" w:rsidRDefault="008E21C4" w:rsidP="00B13EC5">
            <w:pPr>
              <w:spacing w:after="0"/>
              <w:jc w:val="right"/>
              <w:rPr>
                <w:rFonts w:ascii="Montserrat" w:hAnsi="Montserrat" w:cs="Calibri"/>
                <w:b/>
                <w:bCs/>
                <w:sz w:val="10"/>
                <w:szCs w:val="10"/>
              </w:rPr>
            </w:pPr>
            <w:r w:rsidRPr="008E21C4">
              <w:rPr>
                <w:rFonts w:ascii="Montserrat" w:hAnsi="Montserrat" w:cs="Calibri"/>
                <w:b/>
                <w:bCs/>
                <w:sz w:val="10"/>
                <w:szCs w:val="10"/>
              </w:rPr>
              <w:t xml:space="preserve">      50,000,000 </w:t>
            </w:r>
          </w:p>
        </w:tc>
        <w:tc>
          <w:tcPr>
            <w:tcW w:w="6539" w:type="dxa"/>
            <w:gridSpan w:val="7"/>
            <w:tcBorders>
              <w:top w:val="single" w:sz="4" w:space="0" w:color="auto"/>
              <w:left w:val="nil"/>
              <w:bottom w:val="single" w:sz="4" w:space="0" w:color="auto"/>
              <w:right w:val="single" w:sz="4" w:space="0" w:color="auto"/>
            </w:tcBorders>
            <w:vAlign w:val="center"/>
            <w:hideMark/>
          </w:tcPr>
          <w:p w14:paraId="6346D446" w14:textId="77777777" w:rsidR="008E21C4" w:rsidRPr="0048396E" w:rsidRDefault="008E21C4" w:rsidP="00B13EC5">
            <w:pPr>
              <w:spacing w:after="0"/>
              <w:jc w:val="center"/>
              <w:rPr>
                <w:rFonts w:ascii="Montserrat" w:hAnsi="Montserrat" w:cs="Calibri"/>
                <w:sz w:val="10"/>
                <w:szCs w:val="10"/>
              </w:rPr>
            </w:pPr>
            <w:r w:rsidRPr="0048396E">
              <w:rPr>
                <w:rFonts w:ascii="Montserrat" w:hAnsi="Montserrat" w:cs="Calibri"/>
                <w:sz w:val="10"/>
                <w:szCs w:val="10"/>
              </w:rPr>
              <w:t> </w:t>
            </w:r>
          </w:p>
        </w:tc>
      </w:tr>
    </w:tbl>
    <w:p w14:paraId="6B3A5975" w14:textId="77777777" w:rsidR="00C62C43" w:rsidRPr="00C62C43" w:rsidRDefault="00C62C43" w:rsidP="00C62C43">
      <w:pPr>
        <w:tabs>
          <w:tab w:val="left" w:pos="284"/>
          <w:tab w:val="left" w:pos="426"/>
        </w:tabs>
        <w:spacing w:after="0"/>
        <w:jc w:val="both"/>
        <w:rPr>
          <w:rFonts w:ascii="Arial" w:hAnsi="Arial" w:cs="Arial"/>
          <w:sz w:val="24"/>
          <w:szCs w:val="24"/>
        </w:rPr>
      </w:pPr>
    </w:p>
    <w:p w14:paraId="3886CE32" w14:textId="77777777" w:rsidR="00C62C43" w:rsidRPr="00C62C43" w:rsidRDefault="00C62C43" w:rsidP="00C62C43">
      <w:pPr>
        <w:tabs>
          <w:tab w:val="left" w:pos="284"/>
          <w:tab w:val="left" w:pos="426"/>
        </w:tabs>
        <w:spacing w:after="0"/>
        <w:jc w:val="both"/>
        <w:rPr>
          <w:rFonts w:ascii="Arial" w:hAnsi="Arial" w:cs="Arial"/>
          <w:b/>
          <w:sz w:val="24"/>
          <w:szCs w:val="24"/>
        </w:rPr>
      </w:pPr>
    </w:p>
    <w:p w14:paraId="26A13533" w14:textId="77777777" w:rsidR="00C62C43" w:rsidRPr="00C62C43" w:rsidRDefault="00C62C43" w:rsidP="00C62C43">
      <w:pPr>
        <w:numPr>
          <w:ilvl w:val="0"/>
          <w:numId w:val="22"/>
        </w:numPr>
        <w:tabs>
          <w:tab w:val="left" w:pos="284"/>
          <w:tab w:val="left" w:pos="426"/>
        </w:tabs>
        <w:spacing w:after="0"/>
        <w:jc w:val="both"/>
        <w:rPr>
          <w:rFonts w:ascii="Arial" w:hAnsi="Arial" w:cs="Arial"/>
          <w:b/>
          <w:sz w:val="24"/>
          <w:szCs w:val="24"/>
        </w:rPr>
      </w:pPr>
      <w:bookmarkStart w:id="1" w:name="_Hlk496449770"/>
      <w:bookmarkEnd w:id="1"/>
      <w:r w:rsidRPr="00C62C43">
        <w:rPr>
          <w:rFonts w:ascii="Arial" w:hAnsi="Arial" w:cs="Arial"/>
          <w:b/>
          <w:sz w:val="24"/>
          <w:szCs w:val="24"/>
        </w:rPr>
        <w:t>Techo de Financiamiento Neto del Estado de Colima para el Ejercicio Fiscal 2027</w:t>
      </w:r>
    </w:p>
    <w:p w14:paraId="1182A19F" w14:textId="77777777" w:rsidR="00C62C43" w:rsidRPr="00C62C43" w:rsidRDefault="00C62C43" w:rsidP="00C62C43">
      <w:pPr>
        <w:tabs>
          <w:tab w:val="left" w:pos="284"/>
          <w:tab w:val="left" w:pos="426"/>
        </w:tabs>
        <w:spacing w:after="0"/>
        <w:jc w:val="both"/>
        <w:rPr>
          <w:rFonts w:ascii="Arial" w:hAnsi="Arial" w:cs="Arial"/>
          <w:b/>
          <w:sz w:val="24"/>
          <w:szCs w:val="24"/>
        </w:rPr>
      </w:pPr>
    </w:p>
    <w:p w14:paraId="5B7F1E29" w14:textId="0CA572C4"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De conformidad con el </w:t>
      </w:r>
      <w:r w:rsidR="00835004">
        <w:rPr>
          <w:rFonts w:ascii="Arial" w:hAnsi="Arial" w:cs="Arial"/>
          <w:sz w:val="24"/>
          <w:szCs w:val="24"/>
        </w:rPr>
        <w:t>a</w:t>
      </w:r>
      <w:r w:rsidRPr="00C62C43">
        <w:rPr>
          <w:rFonts w:ascii="Arial" w:hAnsi="Arial" w:cs="Arial"/>
          <w:sz w:val="24"/>
          <w:szCs w:val="24"/>
        </w:rPr>
        <w:t xml:space="preserve">rtículo 46, </w:t>
      </w:r>
      <w:r w:rsidR="00E541FE">
        <w:rPr>
          <w:rFonts w:ascii="Arial" w:hAnsi="Arial" w:cs="Arial"/>
          <w:sz w:val="24"/>
          <w:szCs w:val="24"/>
        </w:rPr>
        <w:t xml:space="preserve">fracción I, </w:t>
      </w:r>
      <w:r w:rsidRPr="00C62C43">
        <w:rPr>
          <w:rFonts w:ascii="Arial" w:hAnsi="Arial" w:cs="Arial"/>
          <w:sz w:val="24"/>
          <w:szCs w:val="24"/>
        </w:rPr>
        <w:t>de la Ley de Disciplina Financiera de las Entidades Federativas y los Municipios, que señala:</w:t>
      </w:r>
    </w:p>
    <w:p w14:paraId="06D55D0A" w14:textId="77777777" w:rsidR="008E21C4" w:rsidRDefault="008E21C4" w:rsidP="00C62C43">
      <w:pPr>
        <w:tabs>
          <w:tab w:val="left" w:pos="284"/>
          <w:tab w:val="left" w:pos="426"/>
        </w:tabs>
        <w:spacing w:after="0"/>
        <w:jc w:val="both"/>
        <w:rPr>
          <w:rFonts w:ascii="Arial" w:hAnsi="Arial" w:cs="Arial"/>
          <w:i/>
          <w:sz w:val="20"/>
          <w:szCs w:val="20"/>
        </w:rPr>
      </w:pPr>
    </w:p>
    <w:p w14:paraId="36B4FD16" w14:textId="4B7CBE7E" w:rsidR="00C62C43" w:rsidRDefault="00C62C43" w:rsidP="008E21C4">
      <w:pPr>
        <w:tabs>
          <w:tab w:val="left" w:pos="284"/>
          <w:tab w:val="left" w:pos="426"/>
        </w:tabs>
        <w:spacing w:after="0"/>
        <w:jc w:val="both"/>
        <w:rPr>
          <w:rFonts w:ascii="Arial" w:hAnsi="Arial" w:cs="Arial"/>
          <w:i/>
          <w:sz w:val="20"/>
          <w:szCs w:val="20"/>
        </w:rPr>
      </w:pPr>
      <w:r w:rsidRPr="00C62C43">
        <w:rPr>
          <w:rFonts w:ascii="Arial" w:hAnsi="Arial" w:cs="Arial"/>
          <w:i/>
          <w:sz w:val="20"/>
          <w:szCs w:val="20"/>
        </w:rPr>
        <w:t xml:space="preserve">“De acuerdo a la clasificación del Sistema de Alertas, cada Ente Público tendrá los siguientes Techos de Financiamiento Neto: </w:t>
      </w:r>
    </w:p>
    <w:p w14:paraId="76953288" w14:textId="77777777" w:rsidR="001D5CA8" w:rsidRPr="00C62C43" w:rsidRDefault="001D5CA8" w:rsidP="008E21C4">
      <w:pPr>
        <w:tabs>
          <w:tab w:val="left" w:pos="284"/>
          <w:tab w:val="left" w:pos="426"/>
        </w:tabs>
        <w:spacing w:after="0"/>
        <w:jc w:val="both"/>
        <w:rPr>
          <w:rFonts w:ascii="Arial" w:hAnsi="Arial" w:cs="Arial"/>
          <w:i/>
          <w:sz w:val="20"/>
          <w:szCs w:val="20"/>
        </w:rPr>
      </w:pPr>
    </w:p>
    <w:p w14:paraId="585E07F0" w14:textId="77777777" w:rsidR="00C62C43" w:rsidRPr="00C62C43" w:rsidRDefault="00C62C43" w:rsidP="008E21C4">
      <w:pPr>
        <w:numPr>
          <w:ilvl w:val="0"/>
          <w:numId w:val="19"/>
        </w:numPr>
        <w:tabs>
          <w:tab w:val="left" w:pos="284"/>
          <w:tab w:val="left" w:pos="426"/>
        </w:tabs>
        <w:spacing w:after="0"/>
        <w:jc w:val="both"/>
        <w:rPr>
          <w:rFonts w:ascii="Arial" w:hAnsi="Arial" w:cs="Arial"/>
          <w:i/>
          <w:sz w:val="20"/>
          <w:szCs w:val="20"/>
        </w:rPr>
      </w:pPr>
      <w:r w:rsidRPr="00C62C43">
        <w:rPr>
          <w:rFonts w:ascii="Arial" w:hAnsi="Arial" w:cs="Arial"/>
          <w:i/>
          <w:sz w:val="20"/>
          <w:szCs w:val="20"/>
        </w:rPr>
        <w:t xml:space="preserve">Bajo un endeudamiento sostenible, corresponderá un Techo de Financiamiento Neto de hasta el equivalente al 15 por ciento de sus Ingresos de libre disposición; </w:t>
      </w:r>
    </w:p>
    <w:p w14:paraId="2A635EF3" w14:textId="77777777" w:rsidR="00C62C43" w:rsidRPr="00C62C43" w:rsidRDefault="00C62C43" w:rsidP="008E21C4">
      <w:pPr>
        <w:tabs>
          <w:tab w:val="left" w:pos="284"/>
          <w:tab w:val="left" w:pos="426"/>
        </w:tabs>
        <w:spacing w:after="0"/>
        <w:jc w:val="both"/>
        <w:rPr>
          <w:rFonts w:ascii="Arial" w:hAnsi="Arial" w:cs="Arial"/>
          <w:i/>
          <w:sz w:val="20"/>
          <w:szCs w:val="20"/>
        </w:rPr>
      </w:pPr>
    </w:p>
    <w:p w14:paraId="413E652C" w14:textId="77777777" w:rsidR="00C62C43" w:rsidRPr="00C62C43" w:rsidRDefault="00C62C43" w:rsidP="008E21C4">
      <w:pPr>
        <w:numPr>
          <w:ilvl w:val="0"/>
          <w:numId w:val="19"/>
        </w:numPr>
        <w:tabs>
          <w:tab w:val="left" w:pos="284"/>
          <w:tab w:val="left" w:pos="426"/>
        </w:tabs>
        <w:spacing w:after="0"/>
        <w:jc w:val="both"/>
        <w:rPr>
          <w:rFonts w:ascii="Arial" w:hAnsi="Arial" w:cs="Arial"/>
          <w:i/>
          <w:sz w:val="20"/>
          <w:szCs w:val="20"/>
        </w:rPr>
      </w:pPr>
      <w:r w:rsidRPr="00C62C43">
        <w:rPr>
          <w:rFonts w:ascii="Arial" w:hAnsi="Arial" w:cs="Arial"/>
          <w:i/>
          <w:sz w:val="20"/>
          <w:szCs w:val="20"/>
        </w:rPr>
        <w:t xml:space="preserve">Un endeudamiento en observación tendrá como Techo de Financiamiento Neto el equivalente al 5 por ciento de sus Ingresos de libre disposición, y </w:t>
      </w:r>
    </w:p>
    <w:p w14:paraId="11BC1B1C" w14:textId="77777777" w:rsidR="00C62C43" w:rsidRPr="00C62C43" w:rsidRDefault="00C62C43" w:rsidP="008E21C4">
      <w:pPr>
        <w:tabs>
          <w:tab w:val="left" w:pos="284"/>
          <w:tab w:val="left" w:pos="426"/>
        </w:tabs>
        <w:spacing w:after="0"/>
        <w:jc w:val="both"/>
        <w:rPr>
          <w:rFonts w:ascii="Arial" w:hAnsi="Arial" w:cs="Arial"/>
          <w:i/>
          <w:sz w:val="20"/>
          <w:szCs w:val="20"/>
        </w:rPr>
      </w:pPr>
    </w:p>
    <w:p w14:paraId="7868B7A4" w14:textId="77777777" w:rsidR="00C62C43" w:rsidRPr="00C62C43" w:rsidRDefault="00C62C43" w:rsidP="008E21C4">
      <w:pPr>
        <w:numPr>
          <w:ilvl w:val="0"/>
          <w:numId w:val="19"/>
        </w:numPr>
        <w:tabs>
          <w:tab w:val="left" w:pos="284"/>
          <w:tab w:val="left" w:pos="426"/>
        </w:tabs>
        <w:spacing w:after="0"/>
        <w:jc w:val="both"/>
        <w:rPr>
          <w:rFonts w:ascii="Arial" w:hAnsi="Arial" w:cs="Arial"/>
          <w:i/>
          <w:sz w:val="20"/>
          <w:szCs w:val="20"/>
        </w:rPr>
      </w:pPr>
      <w:r w:rsidRPr="00C62C43">
        <w:rPr>
          <w:rFonts w:ascii="Arial" w:hAnsi="Arial" w:cs="Arial"/>
          <w:i/>
          <w:sz w:val="20"/>
          <w:szCs w:val="20"/>
        </w:rPr>
        <w:t xml:space="preserve">Un nivel de endeudamiento elevado tendrá un Techo de Financiamiento Neto igual a cero. </w:t>
      </w:r>
    </w:p>
    <w:p w14:paraId="645A10CD" w14:textId="77777777" w:rsidR="00C62C43" w:rsidRPr="00C62C43" w:rsidRDefault="00C62C43" w:rsidP="008E21C4">
      <w:pPr>
        <w:tabs>
          <w:tab w:val="left" w:pos="284"/>
          <w:tab w:val="left" w:pos="426"/>
        </w:tabs>
        <w:spacing w:after="0"/>
        <w:jc w:val="both"/>
        <w:rPr>
          <w:rFonts w:ascii="Arial" w:hAnsi="Arial" w:cs="Arial"/>
          <w:i/>
          <w:sz w:val="20"/>
          <w:szCs w:val="20"/>
        </w:rPr>
      </w:pPr>
    </w:p>
    <w:p w14:paraId="6E437CFC" w14:textId="77777777" w:rsidR="00C62C43" w:rsidRPr="00C62C43" w:rsidRDefault="00C62C43" w:rsidP="008E21C4">
      <w:pPr>
        <w:tabs>
          <w:tab w:val="left" w:pos="284"/>
          <w:tab w:val="left" w:pos="426"/>
        </w:tabs>
        <w:spacing w:after="0"/>
        <w:ind w:left="1080"/>
        <w:jc w:val="both"/>
        <w:rPr>
          <w:rFonts w:ascii="Arial" w:hAnsi="Arial" w:cs="Arial"/>
          <w:i/>
          <w:sz w:val="20"/>
          <w:szCs w:val="20"/>
        </w:rPr>
      </w:pPr>
      <w:r w:rsidRPr="00C62C43">
        <w:rPr>
          <w:rFonts w:ascii="Arial" w:hAnsi="Arial" w:cs="Arial"/>
          <w:i/>
          <w:sz w:val="20"/>
          <w:szCs w:val="20"/>
        </w:rPr>
        <w:t xml:space="preserve">Para los casos previstos en el artículo 7, fracciones I, II y III de esta Ley, se autorizará Financiamiento Neto adicional al Techo de Financiamiento Neto contemplado en este artículo, hasta por el monto de Financiamiento Neto necesario para solventar las causas que generaron el Balance presupuestario de recursos disponible negativo. </w:t>
      </w:r>
    </w:p>
    <w:p w14:paraId="2E1EBAB2" w14:textId="77777777" w:rsidR="00C62C43" w:rsidRPr="00C62C43" w:rsidRDefault="00C62C43" w:rsidP="008E21C4">
      <w:pPr>
        <w:tabs>
          <w:tab w:val="left" w:pos="284"/>
          <w:tab w:val="left" w:pos="426"/>
        </w:tabs>
        <w:spacing w:after="0"/>
        <w:ind w:left="1080"/>
        <w:jc w:val="both"/>
        <w:rPr>
          <w:rFonts w:ascii="Arial" w:hAnsi="Arial" w:cs="Arial"/>
          <w:i/>
          <w:sz w:val="20"/>
          <w:szCs w:val="20"/>
        </w:rPr>
      </w:pPr>
    </w:p>
    <w:p w14:paraId="6BED0EE9" w14:textId="77777777" w:rsidR="00C62C43" w:rsidRDefault="00C62C43" w:rsidP="008E21C4">
      <w:pPr>
        <w:tabs>
          <w:tab w:val="left" w:pos="284"/>
          <w:tab w:val="left" w:pos="426"/>
        </w:tabs>
        <w:spacing w:after="0"/>
        <w:ind w:left="1080"/>
        <w:jc w:val="both"/>
        <w:rPr>
          <w:rFonts w:ascii="Arial" w:hAnsi="Arial" w:cs="Arial"/>
          <w:i/>
          <w:sz w:val="20"/>
          <w:szCs w:val="20"/>
        </w:rPr>
      </w:pPr>
      <w:r w:rsidRPr="00C62C43">
        <w:rPr>
          <w:rFonts w:ascii="Arial" w:hAnsi="Arial" w:cs="Arial"/>
          <w:i/>
          <w:sz w:val="20"/>
          <w:szCs w:val="20"/>
        </w:rPr>
        <w:t>Para efectos de la determinación del Techo de Financiamiento Neto de aquellos Entes Públicos que no tengan contratados Financiamientos y Obligaciones inscritos en el Registro Público Único, que den lugar a la evaluación que deberá realizar la Secretaría sobre los indicadores del Sistema de Alertas de acuerdo a los artículos 43 y 44 de esta Ley, tendrán que entregar la información requerida por la Secretaría de acuerdo al Reglamento del Registro Público Único para la evaluación correspondiente.”</w:t>
      </w:r>
    </w:p>
    <w:p w14:paraId="31E310DC" w14:textId="77777777" w:rsidR="008E21C4" w:rsidRPr="00C62C43" w:rsidRDefault="008E21C4" w:rsidP="00C62C43">
      <w:pPr>
        <w:tabs>
          <w:tab w:val="left" w:pos="284"/>
          <w:tab w:val="left" w:pos="426"/>
        </w:tabs>
        <w:spacing w:after="0"/>
        <w:jc w:val="both"/>
        <w:rPr>
          <w:rFonts w:ascii="Arial" w:hAnsi="Arial" w:cs="Arial"/>
          <w:i/>
          <w:sz w:val="20"/>
          <w:szCs w:val="20"/>
        </w:rPr>
      </w:pPr>
    </w:p>
    <w:p w14:paraId="0061EF18"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Asimismo, el artículo 14, del Reglamento del Sistema de Alertas establece: </w:t>
      </w:r>
    </w:p>
    <w:p w14:paraId="52A3FCB4" w14:textId="77777777" w:rsidR="008E21C4" w:rsidRDefault="008E21C4" w:rsidP="00C62C43">
      <w:pPr>
        <w:tabs>
          <w:tab w:val="left" w:pos="284"/>
          <w:tab w:val="left" w:pos="426"/>
        </w:tabs>
        <w:spacing w:after="0"/>
        <w:jc w:val="both"/>
        <w:rPr>
          <w:rFonts w:ascii="Arial" w:hAnsi="Arial" w:cs="Arial"/>
          <w:i/>
          <w:sz w:val="20"/>
          <w:szCs w:val="20"/>
        </w:rPr>
      </w:pPr>
    </w:p>
    <w:p w14:paraId="481E154E" w14:textId="3AEE140E" w:rsidR="00C62C43" w:rsidRDefault="00C62C43" w:rsidP="00C62C43">
      <w:pPr>
        <w:tabs>
          <w:tab w:val="left" w:pos="284"/>
          <w:tab w:val="left" w:pos="426"/>
        </w:tabs>
        <w:spacing w:after="0"/>
        <w:jc w:val="both"/>
        <w:rPr>
          <w:rFonts w:ascii="Arial" w:hAnsi="Arial" w:cs="Arial"/>
          <w:i/>
          <w:sz w:val="20"/>
          <w:szCs w:val="20"/>
        </w:rPr>
      </w:pPr>
      <w:r w:rsidRPr="00C62C43">
        <w:rPr>
          <w:rFonts w:ascii="Arial" w:hAnsi="Arial" w:cs="Arial"/>
          <w:i/>
          <w:sz w:val="20"/>
          <w:szCs w:val="20"/>
        </w:rPr>
        <w:t xml:space="preserve">“Con base en la medición realizada a través de los indicadores del Sistema de Alertas, conforme a los rangos señalados en el artículo 13 del presente Reglamento, se clasificará a cada Entidad Federativa y Municipio de acuerdo con los niveles de endeudamiento siguientes: </w:t>
      </w:r>
    </w:p>
    <w:p w14:paraId="092D496A" w14:textId="77777777" w:rsidR="008E21C4" w:rsidRPr="00C62C43" w:rsidRDefault="008E21C4" w:rsidP="00C62C43">
      <w:pPr>
        <w:tabs>
          <w:tab w:val="left" w:pos="284"/>
          <w:tab w:val="left" w:pos="426"/>
        </w:tabs>
        <w:spacing w:after="0"/>
        <w:jc w:val="both"/>
        <w:rPr>
          <w:rFonts w:ascii="Arial" w:hAnsi="Arial" w:cs="Arial"/>
          <w:i/>
          <w:sz w:val="20"/>
          <w:szCs w:val="20"/>
        </w:rPr>
      </w:pPr>
    </w:p>
    <w:p w14:paraId="452423E9" w14:textId="7C0A10FA" w:rsidR="00C62C43" w:rsidRPr="008E21C4" w:rsidRDefault="00C62C43" w:rsidP="00261890">
      <w:pPr>
        <w:numPr>
          <w:ilvl w:val="0"/>
          <w:numId w:val="30"/>
        </w:numPr>
        <w:tabs>
          <w:tab w:val="left" w:pos="284"/>
          <w:tab w:val="left" w:pos="426"/>
        </w:tabs>
        <w:spacing w:after="120"/>
        <w:jc w:val="both"/>
        <w:rPr>
          <w:rFonts w:ascii="Arial" w:hAnsi="Arial" w:cs="Arial"/>
          <w:i/>
          <w:sz w:val="20"/>
          <w:szCs w:val="20"/>
        </w:rPr>
      </w:pPr>
      <w:r w:rsidRPr="008E21C4">
        <w:rPr>
          <w:rFonts w:ascii="Arial" w:hAnsi="Arial" w:cs="Arial"/>
          <w:i/>
          <w:sz w:val="20"/>
          <w:szCs w:val="20"/>
        </w:rPr>
        <w:t xml:space="preserve">Nivel de endeudamiento sostenible, cuando el indicador de Deuda Pública y de Obligaciones sobre </w:t>
      </w:r>
      <w:r w:rsidR="008E21C4" w:rsidRPr="008E21C4">
        <w:rPr>
          <w:rFonts w:ascii="Arial" w:hAnsi="Arial" w:cs="Arial"/>
          <w:i/>
          <w:sz w:val="20"/>
          <w:szCs w:val="20"/>
        </w:rPr>
        <w:t xml:space="preserve">         </w:t>
      </w:r>
      <w:r w:rsidRPr="008E21C4">
        <w:rPr>
          <w:rFonts w:ascii="Arial" w:hAnsi="Arial" w:cs="Arial"/>
          <w:i/>
          <w:sz w:val="20"/>
          <w:szCs w:val="20"/>
        </w:rPr>
        <w:t xml:space="preserve">Ingresos de Libre Disposición se ubique en el rango bajo y se presente alguna de las situaciones siguientes: </w:t>
      </w:r>
    </w:p>
    <w:p w14:paraId="168269F4" w14:textId="18B240AD" w:rsidR="00C62C43" w:rsidRPr="00C62C43" w:rsidRDefault="00C62C43" w:rsidP="00261890">
      <w:pPr>
        <w:tabs>
          <w:tab w:val="left" w:pos="284"/>
          <w:tab w:val="left" w:pos="426"/>
        </w:tabs>
        <w:spacing w:after="120"/>
        <w:ind w:left="1632"/>
        <w:jc w:val="both"/>
        <w:rPr>
          <w:rFonts w:ascii="Arial" w:hAnsi="Arial" w:cs="Arial"/>
          <w:i/>
          <w:sz w:val="20"/>
          <w:szCs w:val="20"/>
        </w:rPr>
      </w:pPr>
      <w:r w:rsidRPr="00C62C43">
        <w:rPr>
          <w:rFonts w:ascii="Arial" w:hAnsi="Arial" w:cs="Arial"/>
          <w:i/>
          <w:sz w:val="20"/>
          <w:szCs w:val="20"/>
        </w:rPr>
        <w:t xml:space="preserve">a) </w:t>
      </w:r>
      <w:r w:rsidR="008E21C4">
        <w:rPr>
          <w:rFonts w:ascii="Arial" w:hAnsi="Arial" w:cs="Arial"/>
          <w:i/>
          <w:sz w:val="20"/>
          <w:szCs w:val="20"/>
        </w:rPr>
        <w:t xml:space="preserve">  </w:t>
      </w:r>
      <w:r w:rsidRPr="00C62C43">
        <w:rPr>
          <w:rFonts w:ascii="Arial" w:hAnsi="Arial" w:cs="Arial"/>
          <w:i/>
          <w:sz w:val="20"/>
          <w:szCs w:val="20"/>
        </w:rPr>
        <w:t>Los indicadores restantes se ubiquen en el rango bajo, o</w:t>
      </w:r>
    </w:p>
    <w:p w14:paraId="242773FC" w14:textId="70D0A4ED" w:rsidR="00C62C43" w:rsidRDefault="00C62C43" w:rsidP="008E21C4">
      <w:pPr>
        <w:tabs>
          <w:tab w:val="left" w:pos="284"/>
          <w:tab w:val="left" w:pos="426"/>
        </w:tabs>
        <w:spacing w:after="0"/>
        <w:ind w:left="1632"/>
        <w:jc w:val="both"/>
        <w:rPr>
          <w:rFonts w:ascii="Arial" w:hAnsi="Arial" w:cs="Arial"/>
          <w:i/>
          <w:sz w:val="20"/>
          <w:szCs w:val="20"/>
        </w:rPr>
      </w:pPr>
      <w:r w:rsidRPr="00C62C43">
        <w:rPr>
          <w:rFonts w:ascii="Arial" w:hAnsi="Arial" w:cs="Arial"/>
          <w:i/>
          <w:sz w:val="20"/>
          <w:szCs w:val="20"/>
        </w:rPr>
        <w:t xml:space="preserve">b) </w:t>
      </w:r>
      <w:r w:rsidR="008E21C4">
        <w:rPr>
          <w:rFonts w:ascii="Arial" w:hAnsi="Arial" w:cs="Arial"/>
          <w:i/>
          <w:sz w:val="20"/>
          <w:szCs w:val="20"/>
        </w:rPr>
        <w:t xml:space="preserve">  </w:t>
      </w:r>
      <w:r w:rsidRPr="00C62C43">
        <w:rPr>
          <w:rFonts w:ascii="Arial" w:hAnsi="Arial" w:cs="Arial"/>
          <w:i/>
          <w:sz w:val="20"/>
          <w:szCs w:val="20"/>
        </w:rPr>
        <w:t xml:space="preserve">Los indicadores restantes se ubiquen, uno en el rango medio y el otro en el rango bajo; </w:t>
      </w:r>
    </w:p>
    <w:p w14:paraId="7826EB0B" w14:textId="77777777" w:rsidR="008E21C4" w:rsidRPr="00C62C43" w:rsidRDefault="008E21C4" w:rsidP="008E21C4">
      <w:pPr>
        <w:tabs>
          <w:tab w:val="left" w:pos="284"/>
          <w:tab w:val="left" w:pos="426"/>
        </w:tabs>
        <w:spacing w:after="0"/>
        <w:ind w:left="1632"/>
        <w:jc w:val="both"/>
        <w:rPr>
          <w:rFonts w:ascii="Arial" w:hAnsi="Arial" w:cs="Arial"/>
          <w:i/>
          <w:sz w:val="20"/>
          <w:szCs w:val="20"/>
        </w:rPr>
      </w:pPr>
    </w:p>
    <w:p w14:paraId="4AA53593" w14:textId="1C97DDED" w:rsidR="00C62C43" w:rsidRPr="00C62C43" w:rsidRDefault="00C62C43" w:rsidP="00261890">
      <w:pPr>
        <w:numPr>
          <w:ilvl w:val="0"/>
          <w:numId w:val="30"/>
        </w:numPr>
        <w:tabs>
          <w:tab w:val="left" w:pos="284"/>
          <w:tab w:val="left" w:pos="426"/>
        </w:tabs>
        <w:spacing w:after="120"/>
        <w:jc w:val="both"/>
        <w:rPr>
          <w:rFonts w:ascii="Arial" w:hAnsi="Arial" w:cs="Arial"/>
          <w:i/>
          <w:sz w:val="20"/>
          <w:szCs w:val="20"/>
        </w:rPr>
      </w:pPr>
      <w:r w:rsidRPr="00C62C43">
        <w:rPr>
          <w:rFonts w:ascii="Arial" w:hAnsi="Arial" w:cs="Arial"/>
          <w:i/>
          <w:sz w:val="20"/>
          <w:szCs w:val="20"/>
        </w:rPr>
        <w:t xml:space="preserve">Nivel de endeudamiento en observación, cuando: </w:t>
      </w:r>
    </w:p>
    <w:p w14:paraId="3F052696" w14:textId="0EEB0E51" w:rsidR="00C62C43" w:rsidRPr="00C62C43" w:rsidRDefault="00C62C43" w:rsidP="00261890">
      <w:pPr>
        <w:numPr>
          <w:ilvl w:val="0"/>
          <w:numId w:val="20"/>
        </w:numPr>
        <w:tabs>
          <w:tab w:val="left" w:pos="284"/>
          <w:tab w:val="left" w:pos="426"/>
        </w:tabs>
        <w:spacing w:after="120"/>
        <w:jc w:val="both"/>
        <w:rPr>
          <w:rFonts w:ascii="Arial" w:hAnsi="Arial" w:cs="Arial"/>
          <w:i/>
          <w:sz w:val="20"/>
          <w:szCs w:val="20"/>
        </w:rPr>
      </w:pPr>
      <w:r w:rsidRPr="00C62C43">
        <w:rPr>
          <w:rFonts w:ascii="Arial" w:hAnsi="Arial" w:cs="Arial"/>
          <w:i/>
          <w:sz w:val="20"/>
          <w:szCs w:val="20"/>
        </w:rPr>
        <w:t>El indicador de Deuda Pública y de Obligaciones sobre Ingresos de Libre Disposición se</w:t>
      </w:r>
      <w:r w:rsidR="008E21C4">
        <w:rPr>
          <w:rFonts w:ascii="Arial" w:hAnsi="Arial" w:cs="Arial"/>
          <w:i/>
          <w:sz w:val="20"/>
          <w:szCs w:val="20"/>
        </w:rPr>
        <w:t xml:space="preserve"> </w:t>
      </w:r>
      <w:r w:rsidRPr="00C62C43">
        <w:rPr>
          <w:rFonts w:ascii="Arial" w:hAnsi="Arial" w:cs="Arial"/>
          <w:i/>
          <w:sz w:val="20"/>
          <w:szCs w:val="20"/>
        </w:rPr>
        <w:t xml:space="preserve">ubique en el rango bajo y se presente alguna de las situaciones siguientes: </w:t>
      </w:r>
    </w:p>
    <w:p w14:paraId="43A62EB2" w14:textId="77777777" w:rsidR="00C62C43" w:rsidRPr="00C62C43" w:rsidRDefault="00C62C43" w:rsidP="00261890">
      <w:pPr>
        <w:tabs>
          <w:tab w:val="left" w:pos="284"/>
          <w:tab w:val="left" w:pos="426"/>
        </w:tabs>
        <w:spacing w:after="0"/>
        <w:ind w:left="2448"/>
        <w:jc w:val="both"/>
        <w:rPr>
          <w:rFonts w:ascii="Arial" w:hAnsi="Arial" w:cs="Arial"/>
          <w:i/>
          <w:sz w:val="20"/>
          <w:szCs w:val="20"/>
        </w:rPr>
      </w:pPr>
      <w:r w:rsidRPr="00C62C43">
        <w:rPr>
          <w:rFonts w:ascii="Arial" w:hAnsi="Arial" w:cs="Arial"/>
          <w:i/>
          <w:sz w:val="20"/>
          <w:szCs w:val="20"/>
        </w:rPr>
        <w:lastRenderedPageBreak/>
        <w:t>i. Los indicadores restantes se ubiquen en el rango medio, o</w:t>
      </w:r>
    </w:p>
    <w:p w14:paraId="595A3336" w14:textId="77777777" w:rsidR="00C62C43" w:rsidRDefault="00C62C43" w:rsidP="00261890">
      <w:pPr>
        <w:tabs>
          <w:tab w:val="left" w:pos="284"/>
          <w:tab w:val="left" w:pos="426"/>
        </w:tabs>
        <w:spacing w:after="0"/>
        <w:ind w:left="2448"/>
        <w:jc w:val="both"/>
        <w:rPr>
          <w:rFonts w:ascii="Arial" w:hAnsi="Arial" w:cs="Arial"/>
          <w:i/>
          <w:sz w:val="20"/>
          <w:szCs w:val="20"/>
        </w:rPr>
      </w:pPr>
      <w:proofErr w:type="spellStart"/>
      <w:r w:rsidRPr="00C62C43">
        <w:rPr>
          <w:rFonts w:ascii="Arial" w:hAnsi="Arial" w:cs="Arial"/>
          <w:i/>
          <w:sz w:val="20"/>
          <w:szCs w:val="20"/>
        </w:rPr>
        <w:t>ii</w:t>
      </w:r>
      <w:proofErr w:type="spellEnd"/>
      <w:r w:rsidRPr="00C62C43">
        <w:rPr>
          <w:rFonts w:ascii="Arial" w:hAnsi="Arial" w:cs="Arial"/>
          <w:i/>
          <w:sz w:val="20"/>
          <w:szCs w:val="20"/>
        </w:rPr>
        <w:t>. Los indicadores restantes se ubiquen, uno en el rango alto, y el otro en un rango medio o bajo, y</w:t>
      </w:r>
    </w:p>
    <w:p w14:paraId="2BF52D81" w14:textId="77777777" w:rsidR="005B0A5A" w:rsidRPr="00C62C43" w:rsidRDefault="005B0A5A" w:rsidP="00261890">
      <w:pPr>
        <w:tabs>
          <w:tab w:val="left" w:pos="284"/>
          <w:tab w:val="left" w:pos="426"/>
        </w:tabs>
        <w:spacing w:after="0"/>
        <w:ind w:left="2448"/>
        <w:jc w:val="both"/>
        <w:rPr>
          <w:rFonts w:ascii="Arial" w:hAnsi="Arial" w:cs="Arial"/>
          <w:i/>
          <w:sz w:val="20"/>
          <w:szCs w:val="20"/>
        </w:rPr>
      </w:pPr>
    </w:p>
    <w:p w14:paraId="746B8292" w14:textId="17C41750" w:rsidR="00C62C43" w:rsidRDefault="00C62C43" w:rsidP="008E21C4">
      <w:pPr>
        <w:numPr>
          <w:ilvl w:val="0"/>
          <w:numId w:val="20"/>
        </w:numPr>
        <w:tabs>
          <w:tab w:val="left" w:pos="284"/>
          <w:tab w:val="left" w:pos="426"/>
        </w:tabs>
        <w:spacing w:after="0"/>
        <w:jc w:val="both"/>
        <w:rPr>
          <w:rFonts w:ascii="Arial" w:hAnsi="Arial" w:cs="Arial"/>
          <w:i/>
          <w:sz w:val="20"/>
          <w:szCs w:val="20"/>
        </w:rPr>
      </w:pPr>
      <w:r w:rsidRPr="00C62C43">
        <w:rPr>
          <w:rFonts w:ascii="Arial" w:hAnsi="Arial" w:cs="Arial"/>
          <w:i/>
          <w:sz w:val="20"/>
          <w:szCs w:val="20"/>
        </w:rPr>
        <w:t xml:space="preserve">El indicador de Deuda Pública y de Obligaciones sobre Ingresos de Libre Disposición se ubique en el rango medio y los dos indicadores restantes se ubiquen en un rango medio o bajo, y </w:t>
      </w:r>
    </w:p>
    <w:p w14:paraId="62969914" w14:textId="77777777" w:rsidR="008E21C4" w:rsidRPr="00C62C43" w:rsidRDefault="008E21C4" w:rsidP="008E21C4">
      <w:pPr>
        <w:tabs>
          <w:tab w:val="left" w:pos="284"/>
          <w:tab w:val="left" w:pos="426"/>
        </w:tabs>
        <w:spacing w:after="0"/>
        <w:ind w:left="408"/>
        <w:jc w:val="both"/>
        <w:rPr>
          <w:rFonts w:ascii="Arial" w:hAnsi="Arial" w:cs="Arial"/>
          <w:i/>
          <w:sz w:val="20"/>
          <w:szCs w:val="20"/>
        </w:rPr>
      </w:pPr>
    </w:p>
    <w:p w14:paraId="5B7D00B7" w14:textId="2F8FAF3C" w:rsidR="00C62C43" w:rsidRPr="00C62C43" w:rsidRDefault="00C62C43" w:rsidP="00261890">
      <w:pPr>
        <w:numPr>
          <w:ilvl w:val="0"/>
          <w:numId w:val="30"/>
        </w:numPr>
        <w:tabs>
          <w:tab w:val="left" w:pos="284"/>
          <w:tab w:val="left" w:pos="426"/>
        </w:tabs>
        <w:spacing w:after="120"/>
        <w:jc w:val="both"/>
        <w:rPr>
          <w:rFonts w:ascii="Arial" w:hAnsi="Arial" w:cs="Arial"/>
          <w:i/>
          <w:sz w:val="20"/>
          <w:szCs w:val="20"/>
        </w:rPr>
      </w:pPr>
      <w:r w:rsidRPr="00C62C43">
        <w:rPr>
          <w:rFonts w:ascii="Arial" w:hAnsi="Arial" w:cs="Arial"/>
          <w:i/>
          <w:sz w:val="20"/>
          <w:szCs w:val="20"/>
        </w:rPr>
        <w:t xml:space="preserve">Nivel de endeudamiento elevado, cuando: </w:t>
      </w:r>
    </w:p>
    <w:p w14:paraId="6591590D" w14:textId="77777777" w:rsidR="00C62C43" w:rsidRPr="00C62C43" w:rsidRDefault="00C62C43" w:rsidP="00261890">
      <w:pPr>
        <w:numPr>
          <w:ilvl w:val="0"/>
          <w:numId w:val="31"/>
        </w:numPr>
        <w:tabs>
          <w:tab w:val="left" w:pos="284"/>
          <w:tab w:val="left" w:pos="426"/>
        </w:tabs>
        <w:spacing w:after="120"/>
        <w:jc w:val="both"/>
        <w:rPr>
          <w:rFonts w:ascii="Arial" w:hAnsi="Arial" w:cs="Arial"/>
          <w:i/>
          <w:sz w:val="20"/>
          <w:szCs w:val="20"/>
        </w:rPr>
      </w:pPr>
      <w:r w:rsidRPr="00C62C43">
        <w:rPr>
          <w:rFonts w:ascii="Arial" w:hAnsi="Arial" w:cs="Arial"/>
          <w:i/>
          <w:sz w:val="20"/>
          <w:szCs w:val="20"/>
        </w:rPr>
        <w:t>El indicador de Deuda Pública y de Obligaciones sobre Ingresos de Libre Disposición se ubique en el rango alto, o</w:t>
      </w:r>
    </w:p>
    <w:p w14:paraId="17C0B5ED" w14:textId="4A64CA08" w:rsidR="00C62C43" w:rsidRPr="00C62C43" w:rsidRDefault="00C62C43" w:rsidP="00261890">
      <w:pPr>
        <w:numPr>
          <w:ilvl w:val="0"/>
          <w:numId w:val="31"/>
        </w:numPr>
        <w:tabs>
          <w:tab w:val="left" w:pos="284"/>
          <w:tab w:val="left" w:pos="426"/>
        </w:tabs>
        <w:spacing w:after="0"/>
        <w:jc w:val="both"/>
        <w:rPr>
          <w:rFonts w:ascii="Arial" w:hAnsi="Arial" w:cs="Arial"/>
          <w:i/>
          <w:sz w:val="20"/>
          <w:szCs w:val="20"/>
        </w:rPr>
      </w:pPr>
      <w:r w:rsidRPr="00C62C43">
        <w:rPr>
          <w:rFonts w:ascii="Arial" w:hAnsi="Arial" w:cs="Arial"/>
          <w:i/>
          <w:sz w:val="20"/>
          <w:szCs w:val="20"/>
        </w:rPr>
        <w:t xml:space="preserve"> El indicador de Deuda Pública y de Obligaciones sobre Ingresos de Libre Disposición se ubique en rango bajo o medio y los dos indicadores restantes se ubiquen en el rango alto.”</w:t>
      </w:r>
    </w:p>
    <w:p w14:paraId="570FFDE4" w14:textId="77777777" w:rsidR="00C62C43" w:rsidRPr="00C62C43" w:rsidRDefault="00C62C43" w:rsidP="00C62C43">
      <w:pPr>
        <w:tabs>
          <w:tab w:val="left" w:pos="284"/>
          <w:tab w:val="left" w:pos="426"/>
        </w:tabs>
        <w:spacing w:after="0"/>
        <w:jc w:val="both"/>
        <w:rPr>
          <w:rFonts w:ascii="Arial" w:hAnsi="Arial" w:cs="Arial"/>
          <w:sz w:val="24"/>
          <w:szCs w:val="24"/>
        </w:rPr>
      </w:pPr>
    </w:p>
    <w:p w14:paraId="1B8C07E5"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En relación a lo anteriormente señalado, con fecha 29 de junio de 2026, la Secretaría de Hacienda y Crédito Público, publicó en su página oficial de internet los resultados de los indicadores y niveles de endeudamiento del Sistema de Alertas de las Entidades Federativas en relación con la Cuenta Pública 2025, resultando el Estado de Colima con un nivel de Endeudamiento sostenible.</w:t>
      </w:r>
    </w:p>
    <w:p w14:paraId="775D1E50" w14:textId="77777777" w:rsidR="00395190" w:rsidRDefault="00395190" w:rsidP="00C62C43">
      <w:pPr>
        <w:tabs>
          <w:tab w:val="left" w:pos="284"/>
          <w:tab w:val="left" w:pos="426"/>
        </w:tabs>
        <w:spacing w:after="0"/>
        <w:jc w:val="both"/>
        <w:rPr>
          <w:rFonts w:ascii="Arial" w:hAnsi="Arial" w:cs="Arial"/>
          <w:sz w:val="24"/>
          <w:szCs w:val="24"/>
        </w:rPr>
      </w:pPr>
    </w:p>
    <w:p w14:paraId="66179D87" w14:textId="090210D5" w:rsid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 xml:space="preserve">En ese sentido, se determina que para el </w:t>
      </w:r>
      <w:r w:rsidR="0082687D">
        <w:rPr>
          <w:rFonts w:ascii="Arial" w:hAnsi="Arial" w:cs="Arial"/>
          <w:sz w:val="24"/>
          <w:szCs w:val="24"/>
        </w:rPr>
        <w:t>E</w:t>
      </w:r>
      <w:r w:rsidRPr="00C62C43">
        <w:rPr>
          <w:rFonts w:ascii="Arial" w:hAnsi="Arial" w:cs="Arial"/>
          <w:sz w:val="24"/>
          <w:szCs w:val="24"/>
        </w:rPr>
        <w:t xml:space="preserve">jercicio </w:t>
      </w:r>
      <w:r w:rsidR="0082687D">
        <w:rPr>
          <w:rFonts w:ascii="Arial" w:hAnsi="Arial" w:cs="Arial"/>
          <w:sz w:val="24"/>
          <w:szCs w:val="24"/>
        </w:rPr>
        <w:t>F</w:t>
      </w:r>
      <w:r w:rsidRPr="00C62C43">
        <w:rPr>
          <w:rFonts w:ascii="Arial" w:hAnsi="Arial" w:cs="Arial"/>
          <w:sz w:val="24"/>
          <w:szCs w:val="24"/>
        </w:rPr>
        <w:t xml:space="preserve">iscal 2027, el Techo de Financiamiento Neto del Estado será de hasta </w:t>
      </w:r>
      <w:r w:rsidRPr="00C62C43">
        <w:rPr>
          <w:rFonts w:ascii="Arial" w:hAnsi="Arial" w:cs="Arial"/>
          <w:b/>
          <w:bCs/>
          <w:sz w:val="24"/>
          <w:szCs w:val="24"/>
        </w:rPr>
        <w:t>$1,</w:t>
      </w:r>
      <w:r w:rsidR="00C4144D">
        <w:rPr>
          <w:rFonts w:ascii="Arial" w:hAnsi="Arial" w:cs="Arial"/>
          <w:b/>
          <w:bCs/>
          <w:sz w:val="24"/>
          <w:szCs w:val="24"/>
        </w:rPr>
        <w:t>601</w:t>
      </w:r>
      <w:r w:rsidRPr="00C62C43">
        <w:rPr>
          <w:rFonts w:ascii="Arial" w:hAnsi="Arial" w:cs="Arial"/>
          <w:b/>
          <w:bCs/>
          <w:sz w:val="24"/>
          <w:szCs w:val="24"/>
        </w:rPr>
        <w:t>,</w:t>
      </w:r>
      <w:r w:rsidR="00C4144D">
        <w:rPr>
          <w:rFonts w:ascii="Arial" w:hAnsi="Arial" w:cs="Arial"/>
          <w:b/>
          <w:bCs/>
          <w:sz w:val="24"/>
          <w:szCs w:val="24"/>
        </w:rPr>
        <w:t>429</w:t>
      </w:r>
      <w:r w:rsidRPr="00C62C43">
        <w:rPr>
          <w:rFonts w:ascii="Arial" w:hAnsi="Arial" w:cs="Arial"/>
          <w:b/>
          <w:bCs/>
          <w:sz w:val="24"/>
          <w:szCs w:val="24"/>
        </w:rPr>
        <w:t>,</w:t>
      </w:r>
      <w:r w:rsidR="00C4144D">
        <w:rPr>
          <w:rFonts w:ascii="Arial" w:hAnsi="Arial" w:cs="Arial"/>
          <w:b/>
          <w:bCs/>
          <w:sz w:val="24"/>
          <w:szCs w:val="24"/>
        </w:rPr>
        <w:t>084</w:t>
      </w:r>
      <w:r w:rsidRPr="00C62C43">
        <w:rPr>
          <w:rFonts w:ascii="Arial" w:hAnsi="Arial" w:cs="Arial"/>
          <w:b/>
          <w:bCs/>
          <w:sz w:val="24"/>
          <w:szCs w:val="24"/>
        </w:rPr>
        <w:t xml:space="preserve"> (Mil </w:t>
      </w:r>
      <w:r w:rsidR="00C4144D">
        <w:rPr>
          <w:rFonts w:ascii="Arial" w:hAnsi="Arial" w:cs="Arial"/>
          <w:b/>
          <w:bCs/>
          <w:sz w:val="24"/>
          <w:szCs w:val="24"/>
        </w:rPr>
        <w:t>seis</w:t>
      </w:r>
      <w:r w:rsidRPr="00C62C43">
        <w:rPr>
          <w:rFonts w:ascii="Arial" w:hAnsi="Arial" w:cs="Arial"/>
          <w:b/>
          <w:bCs/>
          <w:sz w:val="24"/>
          <w:szCs w:val="24"/>
        </w:rPr>
        <w:t xml:space="preserve">cientos </w:t>
      </w:r>
      <w:proofErr w:type="gramStart"/>
      <w:r w:rsidR="00C4144D">
        <w:rPr>
          <w:rFonts w:ascii="Arial" w:hAnsi="Arial" w:cs="Arial"/>
          <w:b/>
          <w:bCs/>
          <w:sz w:val="24"/>
          <w:szCs w:val="24"/>
        </w:rPr>
        <w:t>un</w:t>
      </w:r>
      <w:r w:rsidRPr="00C62C43">
        <w:rPr>
          <w:rFonts w:ascii="Arial" w:hAnsi="Arial" w:cs="Arial"/>
          <w:b/>
          <w:bCs/>
          <w:sz w:val="24"/>
          <w:szCs w:val="24"/>
        </w:rPr>
        <w:t xml:space="preserve"> millones </w:t>
      </w:r>
      <w:r w:rsidR="00C4144D">
        <w:rPr>
          <w:rFonts w:ascii="Arial" w:hAnsi="Arial" w:cs="Arial"/>
          <w:b/>
          <w:bCs/>
          <w:sz w:val="24"/>
          <w:szCs w:val="24"/>
        </w:rPr>
        <w:t>cuatro</w:t>
      </w:r>
      <w:r w:rsidRPr="00C62C43">
        <w:rPr>
          <w:rFonts w:ascii="Arial" w:hAnsi="Arial" w:cs="Arial"/>
          <w:b/>
          <w:bCs/>
          <w:sz w:val="24"/>
          <w:szCs w:val="24"/>
        </w:rPr>
        <w:t xml:space="preserve">cientos </w:t>
      </w:r>
      <w:r w:rsidR="00C4144D">
        <w:rPr>
          <w:rFonts w:ascii="Arial" w:hAnsi="Arial" w:cs="Arial"/>
          <w:b/>
          <w:bCs/>
          <w:sz w:val="24"/>
          <w:szCs w:val="24"/>
        </w:rPr>
        <w:t>veintinueve</w:t>
      </w:r>
      <w:r w:rsidRPr="00C62C43">
        <w:rPr>
          <w:rFonts w:ascii="Arial" w:hAnsi="Arial" w:cs="Arial"/>
          <w:b/>
          <w:bCs/>
          <w:sz w:val="24"/>
          <w:szCs w:val="24"/>
        </w:rPr>
        <w:t xml:space="preserve"> mil </w:t>
      </w:r>
      <w:r w:rsidR="00C4144D">
        <w:rPr>
          <w:rFonts w:ascii="Arial" w:hAnsi="Arial" w:cs="Arial"/>
          <w:b/>
          <w:bCs/>
          <w:sz w:val="24"/>
          <w:szCs w:val="24"/>
        </w:rPr>
        <w:t xml:space="preserve">ochenta </w:t>
      </w:r>
      <w:r w:rsidRPr="00C62C43">
        <w:rPr>
          <w:rFonts w:ascii="Arial" w:hAnsi="Arial" w:cs="Arial"/>
          <w:b/>
          <w:bCs/>
          <w:sz w:val="24"/>
          <w:szCs w:val="24"/>
        </w:rPr>
        <w:t xml:space="preserve">y </w:t>
      </w:r>
      <w:r w:rsidR="00C4144D">
        <w:rPr>
          <w:rFonts w:ascii="Arial" w:hAnsi="Arial" w:cs="Arial"/>
          <w:b/>
          <w:bCs/>
          <w:sz w:val="24"/>
          <w:szCs w:val="24"/>
        </w:rPr>
        <w:t>cuatro</w:t>
      </w:r>
      <w:r w:rsidRPr="00C62C43">
        <w:rPr>
          <w:rFonts w:ascii="Arial" w:hAnsi="Arial" w:cs="Arial"/>
          <w:b/>
          <w:bCs/>
          <w:sz w:val="24"/>
          <w:szCs w:val="24"/>
        </w:rPr>
        <w:t xml:space="preserve"> pesos</w:t>
      </w:r>
      <w:proofErr w:type="gramEnd"/>
      <w:r w:rsidRPr="00C62C43">
        <w:rPr>
          <w:rFonts w:ascii="Arial" w:hAnsi="Arial" w:cs="Arial"/>
          <w:b/>
          <w:bCs/>
          <w:sz w:val="24"/>
          <w:szCs w:val="24"/>
        </w:rPr>
        <w:t>)</w:t>
      </w:r>
      <w:r w:rsidRPr="00C62C43">
        <w:rPr>
          <w:rFonts w:ascii="Arial" w:hAnsi="Arial" w:cs="Arial"/>
          <w:sz w:val="24"/>
          <w:szCs w:val="24"/>
        </w:rPr>
        <w:t>, el cual se detalla a continuación:</w:t>
      </w:r>
    </w:p>
    <w:p w14:paraId="18297939" w14:textId="77777777" w:rsidR="00395190" w:rsidRPr="00C62C43" w:rsidRDefault="00395190" w:rsidP="00C62C43">
      <w:pPr>
        <w:tabs>
          <w:tab w:val="left" w:pos="284"/>
          <w:tab w:val="left" w:pos="426"/>
        </w:tabs>
        <w:spacing w:after="0"/>
        <w:jc w:val="both"/>
        <w:rPr>
          <w:rFonts w:ascii="Arial" w:hAnsi="Arial" w:cs="Arial"/>
          <w:sz w:val="24"/>
          <w:szCs w:val="24"/>
        </w:rPr>
      </w:pPr>
    </w:p>
    <w:tbl>
      <w:tblPr>
        <w:tblW w:w="6956" w:type="dxa"/>
        <w:jc w:val="center"/>
        <w:tblCellMar>
          <w:left w:w="70" w:type="dxa"/>
          <w:right w:w="70" w:type="dxa"/>
        </w:tblCellMar>
        <w:tblLook w:val="04A0" w:firstRow="1" w:lastRow="0" w:firstColumn="1" w:lastColumn="0" w:noHBand="0" w:noVBand="1"/>
      </w:tblPr>
      <w:tblGrid>
        <w:gridCol w:w="5564"/>
        <w:gridCol w:w="1392"/>
      </w:tblGrid>
      <w:tr w:rsidR="008467E7" w:rsidRPr="008467E7" w14:paraId="48356484" w14:textId="77777777" w:rsidTr="008467E7">
        <w:trPr>
          <w:trHeight w:val="300"/>
          <w:jc w:val="center"/>
        </w:trPr>
        <w:tc>
          <w:tcPr>
            <w:tcW w:w="695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49D321" w14:textId="77777777" w:rsidR="008467E7" w:rsidRPr="008467E7" w:rsidRDefault="008467E7" w:rsidP="008467E7">
            <w:pPr>
              <w:spacing w:after="0"/>
              <w:jc w:val="center"/>
              <w:rPr>
                <w:rFonts w:ascii="Arial" w:hAnsi="Arial" w:cs="Arial"/>
                <w:b/>
                <w:bCs/>
                <w:color w:val="000000"/>
                <w:sz w:val="18"/>
                <w:szCs w:val="18"/>
              </w:rPr>
            </w:pPr>
            <w:r w:rsidRPr="008467E7">
              <w:rPr>
                <w:rFonts w:ascii="Arial" w:hAnsi="Arial" w:cs="Arial"/>
                <w:b/>
                <w:bCs/>
                <w:color w:val="000000"/>
                <w:sz w:val="18"/>
                <w:szCs w:val="18"/>
              </w:rPr>
              <w:t>Techo de Financiamiento Neto para el Ejercicio Fiscal 2027</w:t>
            </w:r>
          </w:p>
        </w:tc>
      </w:tr>
      <w:tr w:rsidR="008467E7" w:rsidRPr="008467E7" w14:paraId="1FBA4304"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435DF964" w14:textId="77777777" w:rsidR="008467E7" w:rsidRPr="008467E7" w:rsidRDefault="008467E7" w:rsidP="008467E7">
            <w:pPr>
              <w:spacing w:after="0"/>
              <w:jc w:val="center"/>
              <w:rPr>
                <w:rFonts w:cs="Calibri"/>
                <w:b/>
                <w:bCs/>
                <w:color w:val="000000"/>
                <w:sz w:val="18"/>
                <w:szCs w:val="18"/>
              </w:rPr>
            </w:pPr>
            <w:r w:rsidRPr="008467E7">
              <w:rPr>
                <w:rFonts w:cs="Calibri"/>
                <w:b/>
                <w:bCs/>
                <w:color w:val="000000"/>
                <w:sz w:val="18"/>
                <w:szCs w:val="18"/>
              </w:rPr>
              <w:t>Concepto</w:t>
            </w:r>
          </w:p>
        </w:tc>
        <w:tc>
          <w:tcPr>
            <w:tcW w:w="1392" w:type="dxa"/>
            <w:tcBorders>
              <w:top w:val="nil"/>
              <w:left w:val="nil"/>
              <w:bottom w:val="single" w:sz="4" w:space="0" w:color="auto"/>
              <w:right w:val="single" w:sz="4" w:space="0" w:color="auto"/>
            </w:tcBorders>
            <w:shd w:val="clear" w:color="auto" w:fill="auto"/>
            <w:noWrap/>
            <w:vAlign w:val="center"/>
            <w:hideMark/>
          </w:tcPr>
          <w:p w14:paraId="07353837" w14:textId="77777777" w:rsidR="008467E7" w:rsidRPr="008467E7" w:rsidRDefault="008467E7" w:rsidP="008467E7">
            <w:pPr>
              <w:spacing w:after="0"/>
              <w:jc w:val="center"/>
              <w:rPr>
                <w:rFonts w:cs="Calibri"/>
                <w:b/>
                <w:bCs/>
                <w:color w:val="000000"/>
                <w:sz w:val="18"/>
                <w:szCs w:val="18"/>
              </w:rPr>
            </w:pPr>
            <w:r w:rsidRPr="008467E7">
              <w:rPr>
                <w:rFonts w:cs="Calibri"/>
                <w:b/>
                <w:bCs/>
                <w:color w:val="000000"/>
                <w:sz w:val="18"/>
                <w:szCs w:val="18"/>
              </w:rPr>
              <w:t>Importe</w:t>
            </w:r>
          </w:p>
        </w:tc>
      </w:tr>
      <w:tr w:rsidR="008467E7" w:rsidRPr="008467E7" w14:paraId="6A002172"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47A9AA4C"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Impuestos</w:t>
            </w:r>
          </w:p>
        </w:tc>
        <w:tc>
          <w:tcPr>
            <w:tcW w:w="1392" w:type="dxa"/>
            <w:tcBorders>
              <w:top w:val="nil"/>
              <w:left w:val="nil"/>
              <w:bottom w:val="single" w:sz="4" w:space="0" w:color="auto"/>
              <w:right w:val="single" w:sz="4" w:space="0" w:color="auto"/>
            </w:tcBorders>
            <w:shd w:val="clear" w:color="auto" w:fill="auto"/>
            <w:noWrap/>
            <w:vAlign w:val="center"/>
            <w:hideMark/>
          </w:tcPr>
          <w:p w14:paraId="52F70824"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2,076,099,038</w:t>
            </w:r>
          </w:p>
        </w:tc>
      </w:tr>
      <w:tr w:rsidR="008467E7" w:rsidRPr="008467E7" w14:paraId="2D83B764"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2210007C"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Cuotas y aportaciones de seguridad social</w:t>
            </w:r>
          </w:p>
        </w:tc>
        <w:tc>
          <w:tcPr>
            <w:tcW w:w="1392" w:type="dxa"/>
            <w:tcBorders>
              <w:top w:val="nil"/>
              <w:left w:val="nil"/>
              <w:bottom w:val="single" w:sz="4" w:space="0" w:color="auto"/>
              <w:right w:val="single" w:sz="4" w:space="0" w:color="auto"/>
            </w:tcBorders>
            <w:shd w:val="clear" w:color="auto" w:fill="auto"/>
            <w:noWrap/>
            <w:vAlign w:val="center"/>
            <w:hideMark/>
          </w:tcPr>
          <w:p w14:paraId="5AEF685E"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0</w:t>
            </w:r>
          </w:p>
        </w:tc>
      </w:tr>
      <w:tr w:rsidR="008467E7" w:rsidRPr="008467E7" w14:paraId="08A1F9EC"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311F379E"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Contribuciones de mejoras</w:t>
            </w:r>
          </w:p>
        </w:tc>
        <w:tc>
          <w:tcPr>
            <w:tcW w:w="1392" w:type="dxa"/>
            <w:tcBorders>
              <w:top w:val="nil"/>
              <w:left w:val="nil"/>
              <w:bottom w:val="single" w:sz="4" w:space="0" w:color="auto"/>
              <w:right w:val="single" w:sz="4" w:space="0" w:color="auto"/>
            </w:tcBorders>
            <w:shd w:val="clear" w:color="auto" w:fill="auto"/>
            <w:noWrap/>
            <w:vAlign w:val="center"/>
            <w:hideMark/>
          </w:tcPr>
          <w:p w14:paraId="15A57C65"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0</w:t>
            </w:r>
          </w:p>
        </w:tc>
      </w:tr>
      <w:tr w:rsidR="008467E7" w:rsidRPr="008467E7" w14:paraId="7CF88EB7"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48FD944C"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Derechos</w:t>
            </w:r>
          </w:p>
        </w:tc>
        <w:tc>
          <w:tcPr>
            <w:tcW w:w="1392" w:type="dxa"/>
            <w:tcBorders>
              <w:top w:val="nil"/>
              <w:left w:val="nil"/>
              <w:bottom w:val="single" w:sz="4" w:space="0" w:color="auto"/>
              <w:right w:val="single" w:sz="4" w:space="0" w:color="auto"/>
            </w:tcBorders>
            <w:shd w:val="clear" w:color="auto" w:fill="auto"/>
            <w:noWrap/>
            <w:vAlign w:val="center"/>
            <w:hideMark/>
          </w:tcPr>
          <w:p w14:paraId="432EFEFA"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726,060,790</w:t>
            </w:r>
          </w:p>
        </w:tc>
      </w:tr>
      <w:tr w:rsidR="008467E7" w:rsidRPr="008467E7" w14:paraId="386DFF69"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6687F0C6"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Productos</w:t>
            </w:r>
          </w:p>
        </w:tc>
        <w:tc>
          <w:tcPr>
            <w:tcW w:w="1392" w:type="dxa"/>
            <w:tcBorders>
              <w:top w:val="nil"/>
              <w:left w:val="nil"/>
              <w:bottom w:val="single" w:sz="4" w:space="0" w:color="auto"/>
              <w:right w:val="single" w:sz="4" w:space="0" w:color="auto"/>
            </w:tcBorders>
            <w:shd w:val="clear" w:color="auto" w:fill="auto"/>
            <w:noWrap/>
            <w:vAlign w:val="center"/>
            <w:hideMark/>
          </w:tcPr>
          <w:p w14:paraId="082CC429"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120,769,791</w:t>
            </w:r>
          </w:p>
        </w:tc>
      </w:tr>
      <w:tr w:rsidR="008467E7" w:rsidRPr="008467E7" w14:paraId="55B87E60"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6EEC208E"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Aprovechamientos</w:t>
            </w:r>
          </w:p>
        </w:tc>
        <w:tc>
          <w:tcPr>
            <w:tcW w:w="1392" w:type="dxa"/>
            <w:tcBorders>
              <w:top w:val="nil"/>
              <w:left w:val="nil"/>
              <w:bottom w:val="single" w:sz="4" w:space="0" w:color="auto"/>
              <w:right w:val="single" w:sz="4" w:space="0" w:color="auto"/>
            </w:tcBorders>
            <w:shd w:val="clear" w:color="auto" w:fill="auto"/>
            <w:noWrap/>
            <w:vAlign w:val="center"/>
            <w:hideMark/>
          </w:tcPr>
          <w:p w14:paraId="73A9D760"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62,637,567</w:t>
            </w:r>
          </w:p>
        </w:tc>
      </w:tr>
      <w:tr w:rsidR="008467E7" w:rsidRPr="008467E7" w14:paraId="7B3AFCB0"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21D5167F"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Participaciones</w:t>
            </w:r>
          </w:p>
        </w:tc>
        <w:tc>
          <w:tcPr>
            <w:tcW w:w="1392" w:type="dxa"/>
            <w:tcBorders>
              <w:top w:val="nil"/>
              <w:left w:val="nil"/>
              <w:bottom w:val="single" w:sz="4" w:space="0" w:color="auto"/>
              <w:right w:val="single" w:sz="4" w:space="0" w:color="auto"/>
            </w:tcBorders>
            <w:shd w:val="clear" w:color="auto" w:fill="auto"/>
            <w:noWrap/>
            <w:vAlign w:val="center"/>
            <w:hideMark/>
          </w:tcPr>
          <w:p w14:paraId="06CCD604"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8,789,415,417</w:t>
            </w:r>
          </w:p>
        </w:tc>
      </w:tr>
      <w:tr w:rsidR="008467E7" w:rsidRPr="008467E7" w14:paraId="1664DBBA"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20FCF6B5"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Incentivos Económicos</w:t>
            </w:r>
          </w:p>
        </w:tc>
        <w:tc>
          <w:tcPr>
            <w:tcW w:w="1392" w:type="dxa"/>
            <w:tcBorders>
              <w:top w:val="nil"/>
              <w:left w:val="nil"/>
              <w:bottom w:val="single" w:sz="4" w:space="0" w:color="auto"/>
              <w:right w:val="single" w:sz="4" w:space="0" w:color="auto"/>
            </w:tcBorders>
            <w:shd w:val="clear" w:color="auto" w:fill="auto"/>
            <w:noWrap/>
            <w:vAlign w:val="center"/>
            <w:hideMark/>
          </w:tcPr>
          <w:p w14:paraId="23914084"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414,689,652</w:t>
            </w:r>
          </w:p>
        </w:tc>
      </w:tr>
      <w:tr w:rsidR="008467E7" w:rsidRPr="008467E7" w14:paraId="29B7DC25"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364E24E5"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Transferencias y asignaciones/ Convenios/Otros de Libre Disp.</w:t>
            </w:r>
          </w:p>
        </w:tc>
        <w:tc>
          <w:tcPr>
            <w:tcW w:w="1392" w:type="dxa"/>
            <w:tcBorders>
              <w:top w:val="nil"/>
              <w:left w:val="nil"/>
              <w:bottom w:val="single" w:sz="4" w:space="0" w:color="auto"/>
              <w:right w:val="single" w:sz="4" w:space="0" w:color="auto"/>
            </w:tcBorders>
            <w:shd w:val="clear" w:color="auto" w:fill="auto"/>
            <w:noWrap/>
            <w:vAlign w:val="center"/>
            <w:hideMark/>
          </w:tcPr>
          <w:p w14:paraId="6EEA331D"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1,033,200,000</w:t>
            </w:r>
          </w:p>
        </w:tc>
      </w:tr>
      <w:tr w:rsidR="008467E7" w:rsidRPr="008467E7" w14:paraId="624EA273"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0D852D9E" w14:textId="77777777" w:rsidR="008467E7" w:rsidRPr="008467E7" w:rsidRDefault="008467E7" w:rsidP="008467E7">
            <w:pPr>
              <w:spacing w:after="0"/>
              <w:rPr>
                <w:rFonts w:ascii="Arial" w:hAnsi="Arial" w:cs="Arial"/>
                <w:b/>
                <w:bCs/>
                <w:color w:val="000000"/>
                <w:sz w:val="18"/>
                <w:szCs w:val="18"/>
              </w:rPr>
            </w:pPr>
            <w:r w:rsidRPr="008467E7">
              <w:rPr>
                <w:rFonts w:ascii="Arial" w:hAnsi="Arial" w:cs="Arial"/>
                <w:b/>
                <w:bCs/>
                <w:color w:val="000000"/>
                <w:sz w:val="18"/>
                <w:szCs w:val="18"/>
              </w:rPr>
              <w:t xml:space="preserve">       </w:t>
            </w:r>
            <w:proofErr w:type="gramStart"/>
            <w:r w:rsidRPr="008467E7">
              <w:rPr>
                <w:rFonts w:ascii="Arial" w:hAnsi="Arial" w:cs="Arial"/>
                <w:b/>
                <w:bCs/>
                <w:color w:val="000000"/>
                <w:sz w:val="18"/>
                <w:szCs w:val="18"/>
              </w:rPr>
              <w:t>Total</w:t>
            </w:r>
            <w:proofErr w:type="gramEnd"/>
            <w:r w:rsidRPr="008467E7">
              <w:rPr>
                <w:rFonts w:ascii="Arial" w:hAnsi="Arial" w:cs="Arial"/>
                <w:b/>
                <w:bCs/>
                <w:color w:val="000000"/>
                <w:sz w:val="18"/>
                <w:szCs w:val="18"/>
              </w:rPr>
              <w:t xml:space="preserve"> de Ingresos de Libre Disposición </w:t>
            </w:r>
          </w:p>
        </w:tc>
        <w:tc>
          <w:tcPr>
            <w:tcW w:w="1392" w:type="dxa"/>
            <w:tcBorders>
              <w:top w:val="nil"/>
              <w:left w:val="nil"/>
              <w:bottom w:val="single" w:sz="4" w:space="0" w:color="auto"/>
              <w:right w:val="single" w:sz="4" w:space="0" w:color="auto"/>
            </w:tcBorders>
            <w:shd w:val="clear" w:color="auto" w:fill="auto"/>
            <w:noWrap/>
            <w:vAlign w:val="center"/>
            <w:hideMark/>
          </w:tcPr>
          <w:p w14:paraId="4933C663" w14:textId="77777777" w:rsidR="008467E7" w:rsidRPr="008467E7" w:rsidRDefault="008467E7" w:rsidP="008467E7">
            <w:pPr>
              <w:spacing w:after="0"/>
              <w:jc w:val="right"/>
              <w:rPr>
                <w:rFonts w:ascii="Arial" w:hAnsi="Arial" w:cs="Arial"/>
                <w:b/>
                <w:bCs/>
                <w:color w:val="000000"/>
                <w:sz w:val="18"/>
                <w:szCs w:val="18"/>
              </w:rPr>
            </w:pPr>
            <w:r w:rsidRPr="008467E7">
              <w:rPr>
                <w:rFonts w:ascii="Arial" w:hAnsi="Arial" w:cs="Arial"/>
                <w:b/>
                <w:bCs/>
                <w:color w:val="000000"/>
                <w:sz w:val="18"/>
                <w:szCs w:val="18"/>
              </w:rPr>
              <w:t>13,222,872,255</w:t>
            </w:r>
          </w:p>
        </w:tc>
      </w:tr>
      <w:tr w:rsidR="008467E7" w:rsidRPr="008467E7" w14:paraId="3244AD45"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7DBAF17C"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Participaciones e Incentivos económicos a municipios</w:t>
            </w:r>
          </w:p>
        </w:tc>
        <w:tc>
          <w:tcPr>
            <w:tcW w:w="1392" w:type="dxa"/>
            <w:tcBorders>
              <w:top w:val="nil"/>
              <w:left w:val="nil"/>
              <w:bottom w:val="single" w:sz="4" w:space="0" w:color="auto"/>
              <w:right w:val="single" w:sz="4" w:space="0" w:color="auto"/>
            </w:tcBorders>
            <w:shd w:val="clear" w:color="auto" w:fill="auto"/>
            <w:noWrap/>
            <w:vAlign w:val="center"/>
            <w:hideMark/>
          </w:tcPr>
          <w:p w14:paraId="07CF2ED7"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2,546,678,365</w:t>
            </w:r>
          </w:p>
        </w:tc>
      </w:tr>
      <w:tr w:rsidR="008467E7" w:rsidRPr="008467E7" w14:paraId="1C10AB25"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0FB80EA1" w14:textId="77777777" w:rsidR="008467E7" w:rsidRPr="008467E7" w:rsidRDefault="008467E7" w:rsidP="008467E7">
            <w:pPr>
              <w:spacing w:after="0"/>
              <w:rPr>
                <w:rFonts w:ascii="Arial" w:hAnsi="Arial" w:cs="Arial"/>
                <w:b/>
                <w:bCs/>
                <w:color w:val="000000"/>
                <w:sz w:val="18"/>
                <w:szCs w:val="18"/>
              </w:rPr>
            </w:pPr>
            <w:r w:rsidRPr="008467E7">
              <w:rPr>
                <w:rFonts w:ascii="Arial" w:hAnsi="Arial" w:cs="Arial"/>
                <w:b/>
                <w:bCs/>
                <w:color w:val="000000"/>
                <w:sz w:val="18"/>
                <w:szCs w:val="18"/>
              </w:rPr>
              <w:t>(</w:t>
            </w:r>
            <w:proofErr w:type="gramStart"/>
            <w:r w:rsidRPr="008467E7">
              <w:rPr>
                <w:rFonts w:ascii="Arial" w:hAnsi="Arial" w:cs="Arial"/>
                <w:b/>
                <w:bCs/>
                <w:color w:val="000000"/>
                <w:sz w:val="18"/>
                <w:szCs w:val="18"/>
              </w:rPr>
              <w:t>=)  Ingresos</w:t>
            </w:r>
            <w:proofErr w:type="gramEnd"/>
            <w:r w:rsidRPr="008467E7">
              <w:rPr>
                <w:rFonts w:ascii="Arial" w:hAnsi="Arial" w:cs="Arial"/>
                <w:b/>
                <w:bCs/>
                <w:color w:val="000000"/>
                <w:sz w:val="18"/>
                <w:szCs w:val="18"/>
              </w:rPr>
              <w:t xml:space="preserve"> de Libre Disposición Neto</w:t>
            </w:r>
          </w:p>
        </w:tc>
        <w:tc>
          <w:tcPr>
            <w:tcW w:w="1392" w:type="dxa"/>
            <w:tcBorders>
              <w:top w:val="nil"/>
              <w:left w:val="nil"/>
              <w:bottom w:val="single" w:sz="4" w:space="0" w:color="auto"/>
              <w:right w:val="single" w:sz="4" w:space="0" w:color="auto"/>
            </w:tcBorders>
            <w:shd w:val="clear" w:color="auto" w:fill="auto"/>
            <w:noWrap/>
            <w:vAlign w:val="center"/>
            <w:hideMark/>
          </w:tcPr>
          <w:p w14:paraId="2315F2CF" w14:textId="77777777" w:rsidR="008467E7" w:rsidRPr="008467E7" w:rsidRDefault="008467E7" w:rsidP="008467E7">
            <w:pPr>
              <w:spacing w:after="0"/>
              <w:jc w:val="right"/>
              <w:rPr>
                <w:rFonts w:ascii="Arial" w:hAnsi="Arial" w:cs="Arial"/>
                <w:b/>
                <w:bCs/>
                <w:color w:val="000000"/>
                <w:sz w:val="18"/>
                <w:szCs w:val="18"/>
              </w:rPr>
            </w:pPr>
            <w:r w:rsidRPr="008467E7">
              <w:rPr>
                <w:rFonts w:ascii="Arial" w:hAnsi="Arial" w:cs="Arial"/>
                <w:b/>
                <w:bCs/>
                <w:color w:val="000000"/>
                <w:sz w:val="18"/>
                <w:szCs w:val="18"/>
              </w:rPr>
              <w:t>10,676,193,890</w:t>
            </w:r>
          </w:p>
        </w:tc>
      </w:tr>
      <w:tr w:rsidR="008467E7" w:rsidRPr="008467E7" w14:paraId="06DDF7E5"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468269E8" w14:textId="77777777" w:rsidR="008467E7" w:rsidRPr="008467E7" w:rsidRDefault="008467E7" w:rsidP="008467E7">
            <w:pPr>
              <w:spacing w:after="0"/>
              <w:rPr>
                <w:rFonts w:ascii="Arial" w:hAnsi="Arial" w:cs="Arial"/>
                <w:color w:val="000000"/>
                <w:sz w:val="18"/>
                <w:szCs w:val="18"/>
              </w:rPr>
            </w:pPr>
            <w:r w:rsidRPr="008467E7">
              <w:rPr>
                <w:rFonts w:ascii="Arial" w:hAnsi="Arial" w:cs="Arial"/>
                <w:color w:val="000000"/>
                <w:sz w:val="18"/>
                <w:szCs w:val="18"/>
              </w:rPr>
              <w:t xml:space="preserve">(X)  Porcentaje de Techo de Financiamiento </w:t>
            </w:r>
          </w:p>
        </w:tc>
        <w:tc>
          <w:tcPr>
            <w:tcW w:w="1392" w:type="dxa"/>
            <w:tcBorders>
              <w:top w:val="nil"/>
              <w:left w:val="nil"/>
              <w:bottom w:val="single" w:sz="4" w:space="0" w:color="auto"/>
              <w:right w:val="single" w:sz="4" w:space="0" w:color="auto"/>
            </w:tcBorders>
            <w:shd w:val="clear" w:color="auto" w:fill="auto"/>
            <w:noWrap/>
            <w:vAlign w:val="center"/>
            <w:hideMark/>
          </w:tcPr>
          <w:p w14:paraId="1425BD5B" w14:textId="77777777" w:rsidR="008467E7" w:rsidRPr="008467E7" w:rsidRDefault="008467E7" w:rsidP="008467E7">
            <w:pPr>
              <w:spacing w:after="0"/>
              <w:jc w:val="right"/>
              <w:rPr>
                <w:rFonts w:ascii="Arial" w:hAnsi="Arial" w:cs="Arial"/>
                <w:color w:val="000000"/>
                <w:sz w:val="18"/>
                <w:szCs w:val="18"/>
              </w:rPr>
            </w:pPr>
            <w:r w:rsidRPr="008467E7">
              <w:rPr>
                <w:rFonts w:ascii="Arial" w:hAnsi="Arial" w:cs="Arial"/>
                <w:color w:val="000000"/>
                <w:sz w:val="18"/>
                <w:szCs w:val="18"/>
              </w:rPr>
              <w:t>15%</w:t>
            </w:r>
          </w:p>
        </w:tc>
      </w:tr>
      <w:tr w:rsidR="008467E7" w:rsidRPr="008467E7" w14:paraId="21A94C99" w14:textId="77777777" w:rsidTr="008467E7">
        <w:trPr>
          <w:trHeight w:val="300"/>
          <w:jc w:val="center"/>
        </w:trPr>
        <w:tc>
          <w:tcPr>
            <w:tcW w:w="5564" w:type="dxa"/>
            <w:tcBorders>
              <w:top w:val="nil"/>
              <w:left w:val="single" w:sz="4" w:space="0" w:color="auto"/>
              <w:bottom w:val="single" w:sz="4" w:space="0" w:color="auto"/>
              <w:right w:val="single" w:sz="4" w:space="0" w:color="auto"/>
            </w:tcBorders>
            <w:shd w:val="clear" w:color="auto" w:fill="auto"/>
            <w:noWrap/>
            <w:vAlign w:val="center"/>
            <w:hideMark/>
          </w:tcPr>
          <w:p w14:paraId="0C7BC9A3" w14:textId="77777777" w:rsidR="008467E7" w:rsidRPr="008467E7" w:rsidRDefault="008467E7" w:rsidP="008467E7">
            <w:pPr>
              <w:spacing w:after="0"/>
              <w:rPr>
                <w:rFonts w:ascii="Arial" w:hAnsi="Arial" w:cs="Arial"/>
                <w:b/>
                <w:bCs/>
                <w:color w:val="000000"/>
                <w:sz w:val="18"/>
                <w:szCs w:val="18"/>
              </w:rPr>
            </w:pPr>
            <w:r w:rsidRPr="008467E7">
              <w:rPr>
                <w:rFonts w:ascii="Arial" w:hAnsi="Arial" w:cs="Arial"/>
                <w:b/>
                <w:bCs/>
                <w:color w:val="000000"/>
                <w:sz w:val="18"/>
                <w:szCs w:val="18"/>
              </w:rPr>
              <w:t>(</w:t>
            </w:r>
            <w:proofErr w:type="gramStart"/>
            <w:r w:rsidRPr="008467E7">
              <w:rPr>
                <w:rFonts w:ascii="Arial" w:hAnsi="Arial" w:cs="Arial"/>
                <w:b/>
                <w:bCs/>
                <w:color w:val="000000"/>
                <w:sz w:val="18"/>
                <w:szCs w:val="18"/>
              </w:rPr>
              <w:t>=)  Techo</w:t>
            </w:r>
            <w:proofErr w:type="gramEnd"/>
            <w:r w:rsidRPr="008467E7">
              <w:rPr>
                <w:rFonts w:ascii="Arial" w:hAnsi="Arial" w:cs="Arial"/>
                <w:b/>
                <w:bCs/>
                <w:color w:val="000000"/>
                <w:sz w:val="18"/>
                <w:szCs w:val="18"/>
              </w:rPr>
              <w:t xml:space="preserve"> de Financiamiento Neto </w:t>
            </w:r>
          </w:p>
        </w:tc>
        <w:tc>
          <w:tcPr>
            <w:tcW w:w="1392" w:type="dxa"/>
            <w:tcBorders>
              <w:top w:val="nil"/>
              <w:left w:val="nil"/>
              <w:bottom w:val="single" w:sz="4" w:space="0" w:color="auto"/>
              <w:right w:val="single" w:sz="4" w:space="0" w:color="auto"/>
            </w:tcBorders>
            <w:shd w:val="clear" w:color="auto" w:fill="auto"/>
            <w:noWrap/>
            <w:vAlign w:val="center"/>
            <w:hideMark/>
          </w:tcPr>
          <w:p w14:paraId="03F32399" w14:textId="77777777" w:rsidR="008467E7" w:rsidRPr="008467E7" w:rsidRDefault="008467E7" w:rsidP="008467E7">
            <w:pPr>
              <w:spacing w:after="0"/>
              <w:jc w:val="right"/>
              <w:rPr>
                <w:rFonts w:ascii="Arial" w:hAnsi="Arial" w:cs="Arial"/>
                <w:b/>
                <w:bCs/>
                <w:color w:val="000000"/>
                <w:sz w:val="18"/>
                <w:szCs w:val="18"/>
              </w:rPr>
            </w:pPr>
            <w:r w:rsidRPr="008467E7">
              <w:rPr>
                <w:rFonts w:ascii="Arial" w:hAnsi="Arial" w:cs="Arial"/>
                <w:b/>
                <w:bCs/>
                <w:color w:val="000000"/>
                <w:sz w:val="18"/>
                <w:szCs w:val="18"/>
              </w:rPr>
              <w:t>1,601,429,084</w:t>
            </w:r>
          </w:p>
        </w:tc>
      </w:tr>
    </w:tbl>
    <w:p w14:paraId="10BAFB2F" w14:textId="77777777" w:rsidR="00C62C43" w:rsidRPr="00C62C43" w:rsidRDefault="00C62C43" w:rsidP="00C62C43">
      <w:pPr>
        <w:tabs>
          <w:tab w:val="left" w:pos="284"/>
          <w:tab w:val="left" w:pos="426"/>
        </w:tabs>
        <w:spacing w:after="0"/>
        <w:jc w:val="both"/>
        <w:rPr>
          <w:rFonts w:ascii="Arial" w:hAnsi="Arial" w:cs="Arial"/>
          <w:sz w:val="24"/>
          <w:szCs w:val="24"/>
        </w:rPr>
      </w:pPr>
    </w:p>
    <w:p w14:paraId="51B7365F" w14:textId="77777777" w:rsidR="00C62C43" w:rsidRPr="00C62C43" w:rsidRDefault="00C62C43" w:rsidP="00C62C43">
      <w:pPr>
        <w:tabs>
          <w:tab w:val="left" w:pos="284"/>
          <w:tab w:val="left" w:pos="426"/>
        </w:tabs>
        <w:spacing w:after="0"/>
        <w:jc w:val="both"/>
        <w:rPr>
          <w:rFonts w:ascii="Arial" w:hAnsi="Arial" w:cs="Arial"/>
          <w:b/>
          <w:sz w:val="24"/>
          <w:szCs w:val="24"/>
        </w:rPr>
      </w:pPr>
      <w:r w:rsidRPr="00C62C43">
        <w:rPr>
          <w:rFonts w:ascii="Arial" w:hAnsi="Arial" w:cs="Arial"/>
          <w:b/>
          <w:sz w:val="24"/>
          <w:szCs w:val="24"/>
        </w:rPr>
        <w:lastRenderedPageBreak/>
        <w:t>IV. RESULTADO DE LAS FINANZAS PÚBLICAS DEL ESTADO DE COLIMA DE LOS ÚLTIMOS CINCO AÑOS Y EL EJERCICIO FISCAL 2026.</w:t>
      </w:r>
    </w:p>
    <w:p w14:paraId="7CADA882" w14:textId="77777777" w:rsidR="00C62C43" w:rsidRPr="00C62C43" w:rsidRDefault="00C62C43" w:rsidP="00C62C43">
      <w:pPr>
        <w:tabs>
          <w:tab w:val="left" w:pos="284"/>
          <w:tab w:val="left" w:pos="426"/>
        </w:tabs>
        <w:spacing w:after="0"/>
        <w:jc w:val="both"/>
        <w:rPr>
          <w:rFonts w:ascii="Arial" w:hAnsi="Arial" w:cs="Arial"/>
          <w:sz w:val="24"/>
          <w:szCs w:val="24"/>
        </w:rPr>
      </w:pPr>
    </w:p>
    <w:p w14:paraId="2D2686CD"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t>En cumplimiento a lo establecido en el artículo 5, fracción IV de la Ley de Disciplina Financiera de las Entidades Federativas y los Municipios, se presentan los resultados de los ingresos del Estado de Colima conforme a las cuentas públicas de los ejercicios fiscales de 2021 al 2025; y los ingresos proyectados al cierre del ejercicio fiscal de 2026, considerando los ingresos devengados al cierre del tercer trimestre y estimados para el resto del ejercicio.</w:t>
      </w:r>
    </w:p>
    <w:p w14:paraId="3A0E3ED0" w14:textId="77777777" w:rsidR="00C62C43" w:rsidRPr="00C62C43" w:rsidRDefault="00C62C43" w:rsidP="00C62C43">
      <w:pPr>
        <w:tabs>
          <w:tab w:val="left" w:pos="284"/>
          <w:tab w:val="left" w:pos="426"/>
        </w:tabs>
        <w:spacing w:after="0"/>
        <w:jc w:val="both"/>
        <w:rPr>
          <w:rFonts w:ascii="Arial" w:hAnsi="Arial" w:cs="Arial"/>
          <w:sz w:val="24"/>
          <w:szCs w:val="24"/>
        </w:rPr>
      </w:pPr>
    </w:p>
    <w:tbl>
      <w:tblPr>
        <w:tblW w:w="10446" w:type="dxa"/>
        <w:tblLayout w:type="fixed"/>
        <w:tblCellMar>
          <w:left w:w="70" w:type="dxa"/>
          <w:right w:w="70" w:type="dxa"/>
        </w:tblCellMar>
        <w:tblLook w:val="04A0" w:firstRow="1" w:lastRow="0" w:firstColumn="1" w:lastColumn="0" w:noHBand="0" w:noVBand="1"/>
      </w:tblPr>
      <w:tblGrid>
        <w:gridCol w:w="4294"/>
        <w:gridCol w:w="1144"/>
        <w:gridCol w:w="1001"/>
        <w:gridCol w:w="1003"/>
        <w:gridCol w:w="1002"/>
        <w:gridCol w:w="1001"/>
        <w:gridCol w:w="1001"/>
      </w:tblGrid>
      <w:tr w:rsidR="00261890" w:rsidRPr="00261890" w14:paraId="1632B383" w14:textId="77777777" w:rsidTr="00395190">
        <w:trPr>
          <w:trHeight w:val="219"/>
        </w:trPr>
        <w:tc>
          <w:tcPr>
            <w:tcW w:w="4294" w:type="dxa"/>
            <w:tcBorders>
              <w:top w:val="nil"/>
              <w:left w:val="nil"/>
              <w:bottom w:val="nil"/>
              <w:right w:val="nil"/>
            </w:tcBorders>
            <w:shd w:val="clear" w:color="FFFFCC" w:fill="FFFFFF"/>
            <w:noWrap/>
            <w:vAlign w:val="center"/>
            <w:hideMark/>
          </w:tcPr>
          <w:p w14:paraId="299317D7" w14:textId="77777777" w:rsidR="00261890" w:rsidRPr="00261890" w:rsidRDefault="00261890" w:rsidP="00261890">
            <w:pPr>
              <w:spacing w:after="0"/>
              <w:jc w:val="both"/>
              <w:rPr>
                <w:rFonts w:ascii="Arial" w:hAnsi="Arial" w:cs="Arial"/>
                <w:b/>
                <w:bCs/>
                <w:color w:val="000000"/>
                <w:sz w:val="10"/>
                <w:szCs w:val="10"/>
              </w:rPr>
            </w:pPr>
            <w:r w:rsidRPr="00261890">
              <w:rPr>
                <w:rFonts w:ascii="Arial" w:hAnsi="Arial" w:cs="Arial"/>
                <w:b/>
                <w:bCs/>
                <w:color w:val="000000"/>
                <w:sz w:val="10"/>
                <w:szCs w:val="10"/>
              </w:rPr>
              <w:t>Formato 7 c)   Resultados de Ingresos - LDF</w:t>
            </w:r>
          </w:p>
        </w:tc>
        <w:tc>
          <w:tcPr>
            <w:tcW w:w="1144" w:type="dxa"/>
            <w:tcBorders>
              <w:top w:val="nil"/>
              <w:left w:val="nil"/>
              <w:bottom w:val="nil"/>
              <w:right w:val="nil"/>
            </w:tcBorders>
            <w:shd w:val="clear" w:color="000000" w:fill="FFFFFF"/>
            <w:noWrap/>
            <w:vAlign w:val="center"/>
            <w:hideMark/>
          </w:tcPr>
          <w:p w14:paraId="0B064CCE" w14:textId="77777777" w:rsidR="00261890" w:rsidRPr="00261890" w:rsidRDefault="00261890" w:rsidP="00261890">
            <w:pPr>
              <w:spacing w:after="0"/>
              <w:rPr>
                <w:rFonts w:ascii="Arial" w:hAnsi="Arial" w:cs="Arial"/>
                <w:sz w:val="10"/>
                <w:szCs w:val="10"/>
              </w:rPr>
            </w:pPr>
            <w:r w:rsidRPr="00261890">
              <w:rPr>
                <w:rFonts w:ascii="Arial" w:hAnsi="Arial" w:cs="Arial"/>
                <w:sz w:val="10"/>
                <w:szCs w:val="10"/>
              </w:rPr>
              <w:t> </w:t>
            </w:r>
          </w:p>
        </w:tc>
        <w:tc>
          <w:tcPr>
            <w:tcW w:w="1001" w:type="dxa"/>
            <w:tcBorders>
              <w:top w:val="nil"/>
              <w:left w:val="nil"/>
              <w:bottom w:val="nil"/>
              <w:right w:val="nil"/>
            </w:tcBorders>
            <w:shd w:val="clear" w:color="000000" w:fill="FFFFFF"/>
            <w:noWrap/>
            <w:vAlign w:val="center"/>
            <w:hideMark/>
          </w:tcPr>
          <w:p w14:paraId="0BBD2912" w14:textId="77777777" w:rsidR="00261890" w:rsidRPr="00261890" w:rsidRDefault="00261890" w:rsidP="00261890">
            <w:pPr>
              <w:spacing w:after="0"/>
              <w:rPr>
                <w:rFonts w:ascii="Arial" w:hAnsi="Arial" w:cs="Arial"/>
                <w:sz w:val="10"/>
                <w:szCs w:val="10"/>
              </w:rPr>
            </w:pPr>
            <w:r w:rsidRPr="00261890">
              <w:rPr>
                <w:rFonts w:ascii="Arial" w:hAnsi="Arial" w:cs="Arial"/>
                <w:sz w:val="10"/>
                <w:szCs w:val="10"/>
              </w:rPr>
              <w:t> </w:t>
            </w:r>
          </w:p>
        </w:tc>
        <w:tc>
          <w:tcPr>
            <w:tcW w:w="1003" w:type="dxa"/>
            <w:tcBorders>
              <w:top w:val="nil"/>
              <w:left w:val="nil"/>
              <w:bottom w:val="nil"/>
              <w:right w:val="nil"/>
            </w:tcBorders>
            <w:shd w:val="clear" w:color="000000" w:fill="FFFFFF"/>
            <w:noWrap/>
            <w:vAlign w:val="center"/>
            <w:hideMark/>
          </w:tcPr>
          <w:p w14:paraId="72DD4DC9" w14:textId="77777777" w:rsidR="00261890" w:rsidRPr="00261890" w:rsidRDefault="00261890" w:rsidP="00261890">
            <w:pPr>
              <w:spacing w:after="0"/>
              <w:rPr>
                <w:rFonts w:ascii="Arial" w:hAnsi="Arial" w:cs="Arial"/>
                <w:sz w:val="10"/>
                <w:szCs w:val="10"/>
              </w:rPr>
            </w:pPr>
            <w:r w:rsidRPr="00261890">
              <w:rPr>
                <w:rFonts w:ascii="Arial" w:hAnsi="Arial" w:cs="Arial"/>
                <w:sz w:val="10"/>
                <w:szCs w:val="10"/>
              </w:rPr>
              <w:t> </w:t>
            </w:r>
          </w:p>
        </w:tc>
        <w:tc>
          <w:tcPr>
            <w:tcW w:w="1002" w:type="dxa"/>
            <w:tcBorders>
              <w:top w:val="nil"/>
              <w:left w:val="nil"/>
              <w:bottom w:val="nil"/>
              <w:right w:val="nil"/>
            </w:tcBorders>
            <w:shd w:val="clear" w:color="auto" w:fill="auto"/>
            <w:noWrap/>
            <w:vAlign w:val="center"/>
            <w:hideMark/>
          </w:tcPr>
          <w:p w14:paraId="2EFE0557" w14:textId="77777777" w:rsidR="00261890" w:rsidRPr="00261890" w:rsidRDefault="00261890" w:rsidP="00261890">
            <w:pPr>
              <w:spacing w:after="0"/>
              <w:rPr>
                <w:rFonts w:ascii="Arial" w:hAnsi="Arial" w:cs="Arial"/>
                <w:sz w:val="10"/>
                <w:szCs w:val="10"/>
              </w:rPr>
            </w:pPr>
          </w:p>
        </w:tc>
        <w:tc>
          <w:tcPr>
            <w:tcW w:w="1001" w:type="dxa"/>
            <w:tcBorders>
              <w:top w:val="nil"/>
              <w:left w:val="nil"/>
              <w:bottom w:val="nil"/>
              <w:right w:val="nil"/>
            </w:tcBorders>
            <w:shd w:val="clear" w:color="auto" w:fill="auto"/>
            <w:noWrap/>
            <w:vAlign w:val="center"/>
            <w:hideMark/>
          </w:tcPr>
          <w:p w14:paraId="621FB50B" w14:textId="77777777" w:rsidR="00261890" w:rsidRPr="00261890" w:rsidRDefault="00261890" w:rsidP="00261890">
            <w:pPr>
              <w:spacing w:after="0"/>
              <w:rPr>
                <w:rFonts w:ascii="Arial" w:hAnsi="Arial" w:cs="Arial"/>
                <w:sz w:val="10"/>
                <w:szCs w:val="10"/>
              </w:rPr>
            </w:pPr>
          </w:p>
        </w:tc>
        <w:tc>
          <w:tcPr>
            <w:tcW w:w="1001" w:type="dxa"/>
            <w:tcBorders>
              <w:top w:val="nil"/>
              <w:left w:val="nil"/>
              <w:bottom w:val="nil"/>
              <w:right w:val="nil"/>
            </w:tcBorders>
            <w:shd w:val="clear" w:color="auto" w:fill="auto"/>
            <w:noWrap/>
            <w:vAlign w:val="center"/>
            <w:hideMark/>
          </w:tcPr>
          <w:p w14:paraId="75714A0C" w14:textId="77777777" w:rsidR="00261890" w:rsidRPr="00261890" w:rsidRDefault="00261890" w:rsidP="00261890">
            <w:pPr>
              <w:spacing w:after="0"/>
              <w:rPr>
                <w:rFonts w:ascii="Arial" w:hAnsi="Arial" w:cs="Arial"/>
                <w:sz w:val="10"/>
                <w:szCs w:val="10"/>
              </w:rPr>
            </w:pPr>
          </w:p>
        </w:tc>
      </w:tr>
      <w:tr w:rsidR="00261890" w:rsidRPr="00261890" w14:paraId="488D6275" w14:textId="77777777" w:rsidTr="00395190">
        <w:trPr>
          <w:trHeight w:val="219"/>
        </w:trPr>
        <w:tc>
          <w:tcPr>
            <w:tcW w:w="4294" w:type="dxa"/>
            <w:tcBorders>
              <w:top w:val="single" w:sz="4" w:space="0" w:color="auto"/>
              <w:left w:val="single" w:sz="4" w:space="0" w:color="auto"/>
              <w:bottom w:val="nil"/>
              <w:right w:val="nil"/>
            </w:tcBorders>
            <w:shd w:val="clear" w:color="DDDDDD" w:fill="D9D9D9"/>
            <w:noWrap/>
            <w:vAlign w:val="center"/>
            <w:hideMark/>
          </w:tcPr>
          <w:p w14:paraId="321D5386"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xml:space="preserve">GOBIERNO DEL ESTADO DE COLIMA </w:t>
            </w:r>
          </w:p>
        </w:tc>
        <w:tc>
          <w:tcPr>
            <w:tcW w:w="1144" w:type="dxa"/>
            <w:tcBorders>
              <w:top w:val="single" w:sz="4" w:space="0" w:color="auto"/>
              <w:left w:val="nil"/>
              <w:bottom w:val="nil"/>
              <w:right w:val="nil"/>
            </w:tcBorders>
            <w:shd w:val="clear" w:color="DDDDDD" w:fill="D9D9D9"/>
            <w:noWrap/>
            <w:vAlign w:val="center"/>
            <w:hideMark/>
          </w:tcPr>
          <w:p w14:paraId="2A1A1898"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single" w:sz="4" w:space="0" w:color="auto"/>
              <w:left w:val="nil"/>
              <w:bottom w:val="nil"/>
              <w:right w:val="nil"/>
            </w:tcBorders>
            <w:shd w:val="clear" w:color="DDDDDD" w:fill="D9D9D9"/>
            <w:noWrap/>
            <w:vAlign w:val="center"/>
            <w:hideMark/>
          </w:tcPr>
          <w:p w14:paraId="462E3BB0"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3" w:type="dxa"/>
            <w:tcBorders>
              <w:top w:val="single" w:sz="4" w:space="0" w:color="auto"/>
              <w:left w:val="nil"/>
              <w:bottom w:val="nil"/>
              <w:right w:val="nil"/>
            </w:tcBorders>
            <w:shd w:val="clear" w:color="DDDDDD" w:fill="D9D9D9"/>
            <w:noWrap/>
            <w:vAlign w:val="center"/>
            <w:hideMark/>
          </w:tcPr>
          <w:p w14:paraId="76B498D0"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2" w:type="dxa"/>
            <w:tcBorders>
              <w:top w:val="single" w:sz="4" w:space="0" w:color="auto"/>
              <w:left w:val="nil"/>
              <w:bottom w:val="nil"/>
              <w:right w:val="nil"/>
            </w:tcBorders>
            <w:shd w:val="clear" w:color="DDDDDD" w:fill="D9D9D9"/>
            <w:noWrap/>
            <w:vAlign w:val="center"/>
            <w:hideMark/>
          </w:tcPr>
          <w:p w14:paraId="09576784"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single" w:sz="4" w:space="0" w:color="auto"/>
              <w:left w:val="nil"/>
              <w:bottom w:val="nil"/>
              <w:right w:val="nil"/>
            </w:tcBorders>
            <w:shd w:val="clear" w:color="DDDDDD" w:fill="D9D9D9"/>
            <w:noWrap/>
            <w:vAlign w:val="center"/>
            <w:hideMark/>
          </w:tcPr>
          <w:p w14:paraId="792AE17B"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single" w:sz="4" w:space="0" w:color="auto"/>
              <w:left w:val="nil"/>
              <w:bottom w:val="nil"/>
              <w:right w:val="single" w:sz="4" w:space="0" w:color="auto"/>
            </w:tcBorders>
            <w:shd w:val="clear" w:color="DDDDDD" w:fill="D9D9D9"/>
            <w:noWrap/>
            <w:vAlign w:val="center"/>
            <w:hideMark/>
          </w:tcPr>
          <w:p w14:paraId="7D19242A"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r>
      <w:tr w:rsidR="00261890" w:rsidRPr="00261890" w14:paraId="02864FA8" w14:textId="77777777" w:rsidTr="00395190">
        <w:trPr>
          <w:trHeight w:val="219"/>
        </w:trPr>
        <w:tc>
          <w:tcPr>
            <w:tcW w:w="4294" w:type="dxa"/>
            <w:tcBorders>
              <w:top w:val="nil"/>
              <w:left w:val="single" w:sz="4" w:space="0" w:color="auto"/>
              <w:bottom w:val="nil"/>
              <w:right w:val="nil"/>
            </w:tcBorders>
            <w:shd w:val="clear" w:color="DDDDDD" w:fill="D9D9D9"/>
            <w:noWrap/>
            <w:vAlign w:val="center"/>
            <w:hideMark/>
          </w:tcPr>
          <w:p w14:paraId="7306FE70"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Resultados de Ingresos - LDF</w:t>
            </w:r>
          </w:p>
        </w:tc>
        <w:tc>
          <w:tcPr>
            <w:tcW w:w="1144" w:type="dxa"/>
            <w:tcBorders>
              <w:top w:val="nil"/>
              <w:left w:val="nil"/>
              <w:bottom w:val="nil"/>
              <w:right w:val="nil"/>
            </w:tcBorders>
            <w:shd w:val="clear" w:color="DDDDDD" w:fill="D9D9D9"/>
            <w:noWrap/>
            <w:vAlign w:val="center"/>
            <w:hideMark/>
          </w:tcPr>
          <w:p w14:paraId="6E5C0A04"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nil"/>
              <w:left w:val="nil"/>
              <w:bottom w:val="nil"/>
              <w:right w:val="nil"/>
            </w:tcBorders>
            <w:shd w:val="clear" w:color="DDDDDD" w:fill="D9D9D9"/>
            <w:noWrap/>
            <w:vAlign w:val="center"/>
            <w:hideMark/>
          </w:tcPr>
          <w:p w14:paraId="5BF93B0E"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3" w:type="dxa"/>
            <w:tcBorders>
              <w:top w:val="nil"/>
              <w:left w:val="nil"/>
              <w:bottom w:val="nil"/>
              <w:right w:val="nil"/>
            </w:tcBorders>
            <w:shd w:val="clear" w:color="DDDDDD" w:fill="D9D9D9"/>
            <w:noWrap/>
            <w:vAlign w:val="center"/>
            <w:hideMark/>
          </w:tcPr>
          <w:p w14:paraId="035B6ED1"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2" w:type="dxa"/>
            <w:tcBorders>
              <w:top w:val="nil"/>
              <w:left w:val="nil"/>
              <w:bottom w:val="nil"/>
              <w:right w:val="nil"/>
            </w:tcBorders>
            <w:shd w:val="clear" w:color="DDDDDD" w:fill="D9D9D9"/>
            <w:noWrap/>
            <w:vAlign w:val="center"/>
            <w:hideMark/>
          </w:tcPr>
          <w:p w14:paraId="65B6FC86"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nil"/>
              <w:left w:val="nil"/>
              <w:bottom w:val="nil"/>
              <w:right w:val="nil"/>
            </w:tcBorders>
            <w:shd w:val="clear" w:color="DDDDDD" w:fill="D9D9D9"/>
            <w:noWrap/>
            <w:vAlign w:val="center"/>
            <w:hideMark/>
          </w:tcPr>
          <w:p w14:paraId="38028E27"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nil"/>
              <w:left w:val="nil"/>
              <w:bottom w:val="nil"/>
              <w:right w:val="single" w:sz="4" w:space="0" w:color="auto"/>
            </w:tcBorders>
            <w:shd w:val="clear" w:color="DDDDDD" w:fill="D9D9D9"/>
            <w:noWrap/>
            <w:vAlign w:val="center"/>
            <w:hideMark/>
          </w:tcPr>
          <w:p w14:paraId="5514301B"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r>
      <w:tr w:rsidR="00261890" w:rsidRPr="00261890" w14:paraId="731B1E45" w14:textId="77777777" w:rsidTr="00395190">
        <w:trPr>
          <w:trHeight w:val="219"/>
        </w:trPr>
        <w:tc>
          <w:tcPr>
            <w:tcW w:w="4294" w:type="dxa"/>
            <w:tcBorders>
              <w:top w:val="nil"/>
              <w:left w:val="single" w:sz="4" w:space="0" w:color="auto"/>
              <w:bottom w:val="single" w:sz="4" w:space="0" w:color="auto"/>
              <w:right w:val="nil"/>
            </w:tcBorders>
            <w:shd w:val="clear" w:color="DDDDDD" w:fill="D9D9D9"/>
            <w:noWrap/>
            <w:vAlign w:val="center"/>
            <w:hideMark/>
          </w:tcPr>
          <w:p w14:paraId="75AA9D52"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(PESOS)</w:t>
            </w:r>
          </w:p>
        </w:tc>
        <w:tc>
          <w:tcPr>
            <w:tcW w:w="1144" w:type="dxa"/>
            <w:tcBorders>
              <w:top w:val="nil"/>
              <w:left w:val="nil"/>
              <w:bottom w:val="single" w:sz="4" w:space="0" w:color="auto"/>
              <w:right w:val="nil"/>
            </w:tcBorders>
            <w:shd w:val="clear" w:color="DDDDDD" w:fill="D9D9D9"/>
            <w:noWrap/>
            <w:vAlign w:val="center"/>
            <w:hideMark/>
          </w:tcPr>
          <w:p w14:paraId="2D6242F6"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nil"/>
              <w:left w:val="nil"/>
              <w:bottom w:val="single" w:sz="4" w:space="0" w:color="auto"/>
              <w:right w:val="nil"/>
            </w:tcBorders>
            <w:shd w:val="clear" w:color="DDDDDD" w:fill="D9D9D9"/>
            <w:noWrap/>
            <w:vAlign w:val="center"/>
            <w:hideMark/>
          </w:tcPr>
          <w:p w14:paraId="2DAF9EA0"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3" w:type="dxa"/>
            <w:tcBorders>
              <w:top w:val="nil"/>
              <w:left w:val="nil"/>
              <w:bottom w:val="single" w:sz="4" w:space="0" w:color="auto"/>
              <w:right w:val="nil"/>
            </w:tcBorders>
            <w:shd w:val="clear" w:color="DDDDDD" w:fill="D9D9D9"/>
            <w:noWrap/>
            <w:vAlign w:val="center"/>
            <w:hideMark/>
          </w:tcPr>
          <w:p w14:paraId="45653000"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2" w:type="dxa"/>
            <w:tcBorders>
              <w:top w:val="nil"/>
              <w:left w:val="nil"/>
              <w:bottom w:val="single" w:sz="4" w:space="0" w:color="auto"/>
              <w:right w:val="nil"/>
            </w:tcBorders>
            <w:shd w:val="clear" w:color="DDDDDD" w:fill="D9D9D9"/>
            <w:noWrap/>
            <w:vAlign w:val="center"/>
            <w:hideMark/>
          </w:tcPr>
          <w:p w14:paraId="55EF3B9A"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nil"/>
              <w:left w:val="nil"/>
              <w:bottom w:val="single" w:sz="4" w:space="0" w:color="auto"/>
              <w:right w:val="nil"/>
            </w:tcBorders>
            <w:shd w:val="clear" w:color="DDDDDD" w:fill="D9D9D9"/>
            <w:noWrap/>
            <w:vAlign w:val="center"/>
            <w:hideMark/>
          </w:tcPr>
          <w:p w14:paraId="55CE6759"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c>
          <w:tcPr>
            <w:tcW w:w="1001" w:type="dxa"/>
            <w:tcBorders>
              <w:top w:val="nil"/>
              <w:left w:val="nil"/>
              <w:bottom w:val="single" w:sz="4" w:space="0" w:color="auto"/>
              <w:right w:val="single" w:sz="4" w:space="0" w:color="auto"/>
            </w:tcBorders>
            <w:shd w:val="clear" w:color="DDDDDD" w:fill="D9D9D9"/>
            <w:noWrap/>
            <w:vAlign w:val="center"/>
            <w:hideMark/>
          </w:tcPr>
          <w:p w14:paraId="6A5FAA74"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 </w:t>
            </w:r>
          </w:p>
        </w:tc>
      </w:tr>
      <w:tr w:rsidR="00261890" w:rsidRPr="00261890" w14:paraId="117AECF3" w14:textId="77777777" w:rsidTr="00395190">
        <w:trPr>
          <w:trHeight w:val="253"/>
        </w:trPr>
        <w:tc>
          <w:tcPr>
            <w:tcW w:w="4294" w:type="dxa"/>
            <w:tcBorders>
              <w:top w:val="nil"/>
              <w:left w:val="single" w:sz="4" w:space="0" w:color="auto"/>
              <w:bottom w:val="single" w:sz="4" w:space="0" w:color="auto"/>
              <w:right w:val="single" w:sz="4" w:space="0" w:color="auto"/>
            </w:tcBorders>
            <w:shd w:val="clear" w:color="DDDDDD" w:fill="D9D9D9"/>
            <w:noWrap/>
            <w:vAlign w:val="center"/>
            <w:hideMark/>
          </w:tcPr>
          <w:p w14:paraId="7265401D" w14:textId="77777777" w:rsidR="00261890" w:rsidRPr="00261890" w:rsidRDefault="00261890" w:rsidP="00261890">
            <w:pPr>
              <w:spacing w:after="0"/>
              <w:jc w:val="center"/>
              <w:rPr>
                <w:rFonts w:ascii="Arial" w:hAnsi="Arial" w:cs="Arial"/>
                <w:b/>
                <w:bCs/>
                <w:color w:val="000000"/>
                <w:sz w:val="10"/>
                <w:szCs w:val="10"/>
              </w:rPr>
            </w:pPr>
            <w:r w:rsidRPr="00261890">
              <w:rPr>
                <w:rFonts w:ascii="Arial" w:hAnsi="Arial" w:cs="Arial"/>
                <w:b/>
                <w:bCs/>
                <w:color w:val="000000"/>
                <w:sz w:val="10"/>
                <w:szCs w:val="10"/>
              </w:rPr>
              <w:t xml:space="preserve">Concepto </w:t>
            </w:r>
          </w:p>
        </w:tc>
        <w:tc>
          <w:tcPr>
            <w:tcW w:w="1144" w:type="dxa"/>
            <w:tcBorders>
              <w:top w:val="nil"/>
              <w:left w:val="nil"/>
              <w:bottom w:val="single" w:sz="4" w:space="0" w:color="auto"/>
              <w:right w:val="single" w:sz="4" w:space="0" w:color="auto"/>
            </w:tcBorders>
            <w:shd w:val="clear" w:color="DDDDDD" w:fill="D9D9D9"/>
            <w:noWrap/>
            <w:vAlign w:val="center"/>
            <w:hideMark/>
          </w:tcPr>
          <w:p w14:paraId="31598CE6" w14:textId="77777777" w:rsidR="00261890" w:rsidRPr="00261890" w:rsidRDefault="00261890" w:rsidP="00261890">
            <w:pPr>
              <w:spacing w:after="0"/>
              <w:jc w:val="center"/>
              <w:rPr>
                <w:rFonts w:ascii="Arial" w:hAnsi="Arial" w:cs="Arial"/>
                <w:b/>
                <w:bCs/>
                <w:color w:val="000000"/>
                <w:sz w:val="10"/>
                <w:szCs w:val="10"/>
              </w:rPr>
            </w:pPr>
            <w:r w:rsidRPr="00261890">
              <w:rPr>
                <w:rFonts w:ascii="Arial" w:hAnsi="Arial" w:cs="Arial"/>
                <w:b/>
                <w:bCs/>
                <w:color w:val="000000"/>
                <w:sz w:val="10"/>
                <w:szCs w:val="10"/>
              </w:rPr>
              <w:t xml:space="preserve">2021 </w:t>
            </w:r>
            <w:r w:rsidRPr="00261890">
              <w:rPr>
                <w:rFonts w:ascii="Arial" w:hAnsi="Arial" w:cs="Arial"/>
                <w:b/>
                <w:bCs/>
                <w:color w:val="000000"/>
                <w:sz w:val="10"/>
                <w:szCs w:val="10"/>
                <w:vertAlign w:val="superscript"/>
              </w:rPr>
              <w:t>1</w:t>
            </w:r>
          </w:p>
        </w:tc>
        <w:tc>
          <w:tcPr>
            <w:tcW w:w="1001" w:type="dxa"/>
            <w:tcBorders>
              <w:top w:val="nil"/>
              <w:left w:val="nil"/>
              <w:bottom w:val="single" w:sz="4" w:space="0" w:color="auto"/>
              <w:right w:val="single" w:sz="4" w:space="0" w:color="auto"/>
            </w:tcBorders>
            <w:shd w:val="clear" w:color="DDDDDD" w:fill="D9D9D9"/>
            <w:noWrap/>
            <w:vAlign w:val="center"/>
            <w:hideMark/>
          </w:tcPr>
          <w:p w14:paraId="537F30D7" w14:textId="77777777" w:rsidR="00261890" w:rsidRPr="00261890" w:rsidRDefault="00261890" w:rsidP="00261890">
            <w:pPr>
              <w:spacing w:after="0"/>
              <w:jc w:val="center"/>
              <w:rPr>
                <w:rFonts w:ascii="Arial" w:hAnsi="Arial" w:cs="Arial"/>
                <w:b/>
                <w:bCs/>
                <w:color w:val="000000"/>
                <w:sz w:val="10"/>
                <w:szCs w:val="10"/>
              </w:rPr>
            </w:pPr>
            <w:r w:rsidRPr="00261890">
              <w:rPr>
                <w:rFonts w:ascii="Arial" w:hAnsi="Arial" w:cs="Arial"/>
                <w:b/>
                <w:bCs/>
                <w:color w:val="000000"/>
                <w:sz w:val="10"/>
                <w:szCs w:val="10"/>
              </w:rPr>
              <w:t xml:space="preserve">2022 </w:t>
            </w:r>
            <w:r w:rsidRPr="00261890">
              <w:rPr>
                <w:rFonts w:ascii="Arial" w:hAnsi="Arial" w:cs="Arial"/>
                <w:b/>
                <w:bCs/>
                <w:color w:val="000000"/>
                <w:sz w:val="10"/>
                <w:szCs w:val="10"/>
                <w:vertAlign w:val="superscript"/>
              </w:rPr>
              <w:t>1</w:t>
            </w:r>
          </w:p>
        </w:tc>
        <w:tc>
          <w:tcPr>
            <w:tcW w:w="1003" w:type="dxa"/>
            <w:tcBorders>
              <w:top w:val="nil"/>
              <w:left w:val="nil"/>
              <w:bottom w:val="single" w:sz="4" w:space="0" w:color="auto"/>
              <w:right w:val="single" w:sz="4" w:space="0" w:color="auto"/>
            </w:tcBorders>
            <w:shd w:val="clear" w:color="DDDDDD" w:fill="D9D9D9"/>
            <w:noWrap/>
            <w:vAlign w:val="center"/>
            <w:hideMark/>
          </w:tcPr>
          <w:p w14:paraId="5181876A" w14:textId="77777777" w:rsidR="00261890" w:rsidRPr="00261890" w:rsidRDefault="00261890" w:rsidP="00261890">
            <w:pPr>
              <w:spacing w:after="0"/>
              <w:jc w:val="center"/>
              <w:rPr>
                <w:rFonts w:ascii="Arial" w:hAnsi="Arial" w:cs="Arial"/>
                <w:b/>
                <w:bCs/>
                <w:color w:val="000000"/>
                <w:sz w:val="10"/>
                <w:szCs w:val="10"/>
              </w:rPr>
            </w:pPr>
            <w:r w:rsidRPr="00261890">
              <w:rPr>
                <w:rFonts w:ascii="Arial" w:hAnsi="Arial" w:cs="Arial"/>
                <w:b/>
                <w:bCs/>
                <w:color w:val="000000"/>
                <w:sz w:val="10"/>
                <w:szCs w:val="10"/>
              </w:rPr>
              <w:t xml:space="preserve">2023 </w:t>
            </w:r>
            <w:r w:rsidRPr="00261890">
              <w:rPr>
                <w:rFonts w:ascii="Arial" w:hAnsi="Arial" w:cs="Arial"/>
                <w:b/>
                <w:bCs/>
                <w:color w:val="000000"/>
                <w:sz w:val="10"/>
                <w:szCs w:val="10"/>
                <w:vertAlign w:val="superscript"/>
              </w:rPr>
              <w:t>1</w:t>
            </w:r>
          </w:p>
        </w:tc>
        <w:tc>
          <w:tcPr>
            <w:tcW w:w="1002" w:type="dxa"/>
            <w:tcBorders>
              <w:top w:val="nil"/>
              <w:left w:val="nil"/>
              <w:bottom w:val="single" w:sz="4" w:space="0" w:color="auto"/>
              <w:right w:val="single" w:sz="4" w:space="0" w:color="auto"/>
            </w:tcBorders>
            <w:shd w:val="clear" w:color="DDDDDD" w:fill="D9D9D9"/>
            <w:noWrap/>
            <w:vAlign w:val="center"/>
            <w:hideMark/>
          </w:tcPr>
          <w:p w14:paraId="7134C924" w14:textId="77777777" w:rsidR="00261890" w:rsidRPr="00261890" w:rsidRDefault="00261890" w:rsidP="00261890">
            <w:pPr>
              <w:spacing w:after="0"/>
              <w:jc w:val="center"/>
              <w:rPr>
                <w:rFonts w:ascii="Arial" w:hAnsi="Arial" w:cs="Arial"/>
                <w:b/>
                <w:bCs/>
                <w:color w:val="000000"/>
                <w:sz w:val="10"/>
                <w:szCs w:val="10"/>
              </w:rPr>
            </w:pPr>
            <w:r w:rsidRPr="00261890">
              <w:rPr>
                <w:rFonts w:ascii="Arial" w:hAnsi="Arial" w:cs="Arial"/>
                <w:b/>
                <w:bCs/>
                <w:color w:val="000000"/>
                <w:sz w:val="10"/>
                <w:szCs w:val="10"/>
              </w:rPr>
              <w:t xml:space="preserve">2024 </w:t>
            </w:r>
            <w:r w:rsidRPr="00261890">
              <w:rPr>
                <w:rFonts w:ascii="Arial" w:hAnsi="Arial" w:cs="Arial"/>
                <w:b/>
                <w:bCs/>
                <w:color w:val="000000"/>
                <w:sz w:val="10"/>
                <w:szCs w:val="10"/>
                <w:vertAlign w:val="superscript"/>
              </w:rPr>
              <w:t>1</w:t>
            </w:r>
          </w:p>
        </w:tc>
        <w:tc>
          <w:tcPr>
            <w:tcW w:w="1001" w:type="dxa"/>
            <w:tcBorders>
              <w:top w:val="nil"/>
              <w:left w:val="nil"/>
              <w:bottom w:val="single" w:sz="4" w:space="0" w:color="auto"/>
              <w:right w:val="single" w:sz="4" w:space="0" w:color="auto"/>
            </w:tcBorders>
            <w:shd w:val="clear" w:color="DDDDDD" w:fill="D9D9D9"/>
            <w:noWrap/>
            <w:vAlign w:val="center"/>
            <w:hideMark/>
          </w:tcPr>
          <w:p w14:paraId="11156FE7" w14:textId="77777777" w:rsidR="00261890" w:rsidRPr="00261890" w:rsidRDefault="00261890" w:rsidP="00261890">
            <w:pPr>
              <w:spacing w:after="0"/>
              <w:jc w:val="center"/>
              <w:rPr>
                <w:rFonts w:ascii="Arial" w:hAnsi="Arial" w:cs="Arial"/>
                <w:b/>
                <w:bCs/>
                <w:color w:val="000000"/>
                <w:sz w:val="10"/>
                <w:szCs w:val="10"/>
              </w:rPr>
            </w:pPr>
            <w:r w:rsidRPr="00261890">
              <w:rPr>
                <w:rFonts w:ascii="Arial" w:hAnsi="Arial" w:cs="Arial"/>
                <w:b/>
                <w:bCs/>
                <w:color w:val="000000"/>
                <w:sz w:val="10"/>
                <w:szCs w:val="10"/>
              </w:rPr>
              <w:t>2025</w:t>
            </w:r>
          </w:p>
        </w:tc>
        <w:tc>
          <w:tcPr>
            <w:tcW w:w="1001" w:type="dxa"/>
            <w:tcBorders>
              <w:top w:val="nil"/>
              <w:left w:val="nil"/>
              <w:bottom w:val="single" w:sz="4" w:space="0" w:color="auto"/>
              <w:right w:val="single" w:sz="4" w:space="0" w:color="auto"/>
            </w:tcBorders>
            <w:shd w:val="clear" w:color="DDDDDD" w:fill="D9D9D9"/>
            <w:noWrap/>
            <w:vAlign w:val="center"/>
            <w:hideMark/>
          </w:tcPr>
          <w:p w14:paraId="7E72B446" w14:textId="77777777" w:rsidR="00261890" w:rsidRPr="00261890" w:rsidRDefault="00261890" w:rsidP="00261890">
            <w:pPr>
              <w:spacing w:after="0"/>
              <w:jc w:val="center"/>
              <w:rPr>
                <w:rFonts w:ascii="Arial" w:hAnsi="Arial" w:cs="Arial"/>
                <w:b/>
                <w:bCs/>
                <w:color w:val="000000"/>
                <w:sz w:val="10"/>
                <w:szCs w:val="10"/>
              </w:rPr>
            </w:pPr>
            <w:r w:rsidRPr="00261890">
              <w:rPr>
                <w:rFonts w:ascii="Arial" w:hAnsi="Arial" w:cs="Arial"/>
                <w:b/>
                <w:bCs/>
                <w:color w:val="000000"/>
                <w:sz w:val="10"/>
                <w:szCs w:val="10"/>
              </w:rPr>
              <w:t>2026²</w:t>
            </w:r>
          </w:p>
        </w:tc>
      </w:tr>
      <w:tr w:rsidR="00261890" w:rsidRPr="00261890" w14:paraId="0D36AA85"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33E0E225"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c>
          <w:tcPr>
            <w:tcW w:w="1144" w:type="dxa"/>
            <w:tcBorders>
              <w:top w:val="nil"/>
              <w:left w:val="nil"/>
              <w:bottom w:val="nil"/>
              <w:right w:val="single" w:sz="4" w:space="0" w:color="auto"/>
            </w:tcBorders>
            <w:shd w:val="clear" w:color="FFFFCC" w:fill="FFFFFF"/>
            <w:vAlign w:val="center"/>
            <w:hideMark/>
          </w:tcPr>
          <w:p w14:paraId="5550844D"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0CF0562B"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c>
          <w:tcPr>
            <w:tcW w:w="1003" w:type="dxa"/>
            <w:tcBorders>
              <w:top w:val="nil"/>
              <w:left w:val="nil"/>
              <w:bottom w:val="nil"/>
              <w:right w:val="single" w:sz="4" w:space="0" w:color="auto"/>
            </w:tcBorders>
            <w:shd w:val="clear" w:color="FFFFCC" w:fill="FFFFFF"/>
            <w:vAlign w:val="center"/>
            <w:hideMark/>
          </w:tcPr>
          <w:p w14:paraId="7B265B14"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c>
          <w:tcPr>
            <w:tcW w:w="1002" w:type="dxa"/>
            <w:tcBorders>
              <w:top w:val="nil"/>
              <w:left w:val="nil"/>
              <w:bottom w:val="nil"/>
              <w:right w:val="single" w:sz="4" w:space="0" w:color="auto"/>
            </w:tcBorders>
            <w:shd w:val="clear" w:color="FFFFCC" w:fill="FFFFFF"/>
            <w:vAlign w:val="center"/>
            <w:hideMark/>
          </w:tcPr>
          <w:p w14:paraId="0980F598"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335A8E47"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34110D44"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r>
      <w:tr w:rsidR="00261890" w:rsidRPr="00261890" w14:paraId="7998365D"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0538685E"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1.  Ingresos de Libre Disposición</w:t>
            </w:r>
          </w:p>
        </w:tc>
        <w:tc>
          <w:tcPr>
            <w:tcW w:w="1144" w:type="dxa"/>
            <w:tcBorders>
              <w:top w:val="nil"/>
              <w:left w:val="nil"/>
              <w:bottom w:val="nil"/>
              <w:right w:val="single" w:sz="4" w:space="0" w:color="auto"/>
            </w:tcBorders>
            <w:shd w:val="clear" w:color="FFFFCC" w:fill="FFFFFF"/>
            <w:vAlign w:val="center"/>
            <w:hideMark/>
          </w:tcPr>
          <w:p w14:paraId="60088C87"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7,804,443,081</w:t>
            </w:r>
          </w:p>
        </w:tc>
        <w:tc>
          <w:tcPr>
            <w:tcW w:w="1001" w:type="dxa"/>
            <w:tcBorders>
              <w:top w:val="nil"/>
              <w:left w:val="nil"/>
              <w:bottom w:val="nil"/>
              <w:right w:val="single" w:sz="4" w:space="0" w:color="auto"/>
            </w:tcBorders>
            <w:shd w:val="clear" w:color="FFFFCC" w:fill="FFFFFF"/>
            <w:vAlign w:val="center"/>
            <w:hideMark/>
          </w:tcPr>
          <w:p w14:paraId="43040197"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8,621,520,651</w:t>
            </w:r>
          </w:p>
        </w:tc>
        <w:tc>
          <w:tcPr>
            <w:tcW w:w="1003" w:type="dxa"/>
            <w:tcBorders>
              <w:top w:val="nil"/>
              <w:left w:val="nil"/>
              <w:bottom w:val="nil"/>
              <w:right w:val="single" w:sz="4" w:space="0" w:color="auto"/>
            </w:tcBorders>
            <w:shd w:val="clear" w:color="FFFFCC" w:fill="FFFFFF"/>
            <w:vAlign w:val="center"/>
            <w:hideMark/>
          </w:tcPr>
          <w:p w14:paraId="0BBDE2F0"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8,963,014,621</w:t>
            </w:r>
          </w:p>
        </w:tc>
        <w:tc>
          <w:tcPr>
            <w:tcW w:w="1002" w:type="dxa"/>
            <w:tcBorders>
              <w:top w:val="nil"/>
              <w:left w:val="nil"/>
              <w:bottom w:val="nil"/>
              <w:right w:val="single" w:sz="4" w:space="0" w:color="auto"/>
            </w:tcBorders>
            <w:shd w:val="clear" w:color="FFFFCC" w:fill="FFFFFF"/>
            <w:vAlign w:val="center"/>
            <w:hideMark/>
          </w:tcPr>
          <w:p w14:paraId="0EB7C5F1"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10,033,742,129</w:t>
            </w:r>
          </w:p>
        </w:tc>
        <w:tc>
          <w:tcPr>
            <w:tcW w:w="1001" w:type="dxa"/>
            <w:tcBorders>
              <w:top w:val="nil"/>
              <w:left w:val="nil"/>
              <w:bottom w:val="nil"/>
              <w:right w:val="single" w:sz="4" w:space="0" w:color="auto"/>
            </w:tcBorders>
            <w:shd w:val="clear" w:color="FFFFCC" w:fill="FFFFFF"/>
            <w:vAlign w:val="center"/>
            <w:hideMark/>
          </w:tcPr>
          <w:p w14:paraId="3B315D3B"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10,606,309,767</w:t>
            </w:r>
          </w:p>
        </w:tc>
        <w:tc>
          <w:tcPr>
            <w:tcW w:w="1001" w:type="dxa"/>
            <w:tcBorders>
              <w:top w:val="nil"/>
              <w:left w:val="nil"/>
              <w:bottom w:val="nil"/>
              <w:right w:val="single" w:sz="4" w:space="0" w:color="auto"/>
            </w:tcBorders>
            <w:shd w:val="clear" w:color="FFFFCC" w:fill="FFFFFF"/>
            <w:vAlign w:val="center"/>
            <w:hideMark/>
          </w:tcPr>
          <w:p w14:paraId="6FD2807D"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11,686,943,583</w:t>
            </w:r>
          </w:p>
        </w:tc>
      </w:tr>
      <w:tr w:rsidR="00261890" w:rsidRPr="00261890" w14:paraId="32675165"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F6A90D5"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A. Impuestos</w:t>
            </w:r>
          </w:p>
        </w:tc>
        <w:tc>
          <w:tcPr>
            <w:tcW w:w="1144" w:type="dxa"/>
            <w:tcBorders>
              <w:top w:val="nil"/>
              <w:left w:val="nil"/>
              <w:bottom w:val="nil"/>
              <w:right w:val="single" w:sz="4" w:space="0" w:color="auto"/>
            </w:tcBorders>
            <w:shd w:val="clear" w:color="FFFFCC" w:fill="FFFFFF"/>
            <w:vAlign w:val="center"/>
            <w:hideMark/>
          </w:tcPr>
          <w:p w14:paraId="16432FB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901,163,800</w:t>
            </w:r>
          </w:p>
        </w:tc>
        <w:tc>
          <w:tcPr>
            <w:tcW w:w="1001" w:type="dxa"/>
            <w:tcBorders>
              <w:top w:val="nil"/>
              <w:left w:val="nil"/>
              <w:bottom w:val="nil"/>
              <w:right w:val="single" w:sz="4" w:space="0" w:color="auto"/>
            </w:tcBorders>
            <w:shd w:val="clear" w:color="FFFFCC" w:fill="FFFFFF"/>
            <w:vAlign w:val="center"/>
            <w:hideMark/>
          </w:tcPr>
          <w:p w14:paraId="2A8B693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990,528,306</w:t>
            </w:r>
          </w:p>
        </w:tc>
        <w:tc>
          <w:tcPr>
            <w:tcW w:w="1003" w:type="dxa"/>
            <w:tcBorders>
              <w:top w:val="nil"/>
              <w:left w:val="nil"/>
              <w:bottom w:val="nil"/>
              <w:right w:val="single" w:sz="4" w:space="0" w:color="auto"/>
            </w:tcBorders>
            <w:shd w:val="clear" w:color="FFFFCC" w:fill="FFFFFF"/>
            <w:vAlign w:val="center"/>
            <w:hideMark/>
          </w:tcPr>
          <w:p w14:paraId="4150FB2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1,112,448,725</w:t>
            </w:r>
          </w:p>
        </w:tc>
        <w:tc>
          <w:tcPr>
            <w:tcW w:w="1002" w:type="dxa"/>
            <w:tcBorders>
              <w:top w:val="nil"/>
              <w:left w:val="nil"/>
              <w:bottom w:val="nil"/>
              <w:right w:val="single" w:sz="4" w:space="0" w:color="auto"/>
            </w:tcBorders>
            <w:shd w:val="clear" w:color="FFFFCC" w:fill="FFFFFF"/>
            <w:vAlign w:val="center"/>
            <w:hideMark/>
          </w:tcPr>
          <w:p w14:paraId="5ABF4D7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1,301,575,109</w:t>
            </w:r>
          </w:p>
        </w:tc>
        <w:tc>
          <w:tcPr>
            <w:tcW w:w="1001" w:type="dxa"/>
            <w:tcBorders>
              <w:top w:val="nil"/>
              <w:left w:val="nil"/>
              <w:bottom w:val="nil"/>
              <w:right w:val="single" w:sz="4" w:space="0" w:color="auto"/>
            </w:tcBorders>
            <w:shd w:val="clear" w:color="FFFFCC" w:fill="FFFFFF"/>
            <w:vAlign w:val="center"/>
            <w:hideMark/>
          </w:tcPr>
          <w:p w14:paraId="780BFA0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1,458,817,965</w:t>
            </w:r>
          </w:p>
        </w:tc>
        <w:tc>
          <w:tcPr>
            <w:tcW w:w="1001" w:type="dxa"/>
            <w:tcBorders>
              <w:top w:val="nil"/>
              <w:left w:val="nil"/>
              <w:bottom w:val="nil"/>
              <w:right w:val="single" w:sz="4" w:space="0" w:color="auto"/>
            </w:tcBorders>
            <w:shd w:val="clear" w:color="FFFFCC" w:fill="FFFFFF"/>
            <w:vAlign w:val="center"/>
            <w:hideMark/>
          </w:tcPr>
          <w:p w14:paraId="7E843EB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1,864,983,100</w:t>
            </w:r>
          </w:p>
        </w:tc>
      </w:tr>
      <w:tr w:rsidR="00261890" w:rsidRPr="00261890" w14:paraId="232270DE"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40AA51DA"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B. Cuotas y Aportaciones de Seguridad Social</w:t>
            </w:r>
          </w:p>
        </w:tc>
        <w:tc>
          <w:tcPr>
            <w:tcW w:w="1144" w:type="dxa"/>
            <w:tcBorders>
              <w:top w:val="nil"/>
              <w:left w:val="nil"/>
              <w:bottom w:val="nil"/>
              <w:right w:val="single" w:sz="4" w:space="0" w:color="auto"/>
            </w:tcBorders>
            <w:shd w:val="clear" w:color="FFFFCC" w:fill="FFFFFF"/>
            <w:vAlign w:val="center"/>
            <w:hideMark/>
          </w:tcPr>
          <w:p w14:paraId="611300F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31181B3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3" w:type="dxa"/>
            <w:tcBorders>
              <w:top w:val="nil"/>
              <w:left w:val="nil"/>
              <w:bottom w:val="nil"/>
              <w:right w:val="single" w:sz="4" w:space="0" w:color="auto"/>
            </w:tcBorders>
            <w:shd w:val="clear" w:color="FFFFCC" w:fill="FFFFFF"/>
            <w:vAlign w:val="center"/>
            <w:hideMark/>
          </w:tcPr>
          <w:p w14:paraId="04D88B3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0260562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44D4F17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3840A5B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6DD666A2"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7B50B323"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C. Contribuciones de Mejoras</w:t>
            </w:r>
          </w:p>
        </w:tc>
        <w:tc>
          <w:tcPr>
            <w:tcW w:w="1144" w:type="dxa"/>
            <w:tcBorders>
              <w:top w:val="nil"/>
              <w:left w:val="nil"/>
              <w:bottom w:val="nil"/>
              <w:right w:val="single" w:sz="4" w:space="0" w:color="auto"/>
            </w:tcBorders>
            <w:shd w:val="clear" w:color="FFFFCC" w:fill="FFFFFF"/>
            <w:vAlign w:val="center"/>
            <w:hideMark/>
          </w:tcPr>
          <w:p w14:paraId="61F5324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1696FC0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3" w:type="dxa"/>
            <w:tcBorders>
              <w:top w:val="nil"/>
              <w:left w:val="nil"/>
              <w:bottom w:val="nil"/>
              <w:right w:val="single" w:sz="4" w:space="0" w:color="auto"/>
            </w:tcBorders>
            <w:shd w:val="clear" w:color="FFFFCC" w:fill="FFFFFF"/>
            <w:vAlign w:val="center"/>
            <w:hideMark/>
          </w:tcPr>
          <w:p w14:paraId="394E71E7"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117485F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3E43D61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4B78A17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46B21E9F"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52C34FC"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D. Derechos</w:t>
            </w:r>
          </w:p>
        </w:tc>
        <w:tc>
          <w:tcPr>
            <w:tcW w:w="1144" w:type="dxa"/>
            <w:tcBorders>
              <w:top w:val="nil"/>
              <w:left w:val="nil"/>
              <w:bottom w:val="nil"/>
              <w:right w:val="single" w:sz="4" w:space="0" w:color="auto"/>
            </w:tcBorders>
            <w:shd w:val="clear" w:color="FFFFCC" w:fill="FFFFFF"/>
            <w:vAlign w:val="center"/>
            <w:hideMark/>
          </w:tcPr>
          <w:p w14:paraId="1BF9833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466,711,549</w:t>
            </w:r>
          </w:p>
        </w:tc>
        <w:tc>
          <w:tcPr>
            <w:tcW w:w="1001" w:type="dxa"/>
            <w:tcBorders>
              <w:top w:val="nil"/>
              <w:left w:val="nil"/>
              <w:bottom w:val="nil"/>
              <w:right w:val="single" w:sz="4" w:space="0" w:color="auto"/>
            </w:tcBorders>
            <w:shd w:val="clear" w:color="FFFFCC" w:fill="FFFFFF"/>
            <w:vAlign w:val="center"/>
            <w:hideMark/>
          </w:tcPr>
          <w:p w14:paraId="4E2A818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478,739,617</w:t>
            </w:r>
          </w:p>
        </w:tc>
        <w:tc>
          <w:tcPr>
            <w:tcW w:w="1003" w:type="dxa"/>
            <w:tcBorders>
              <w:top w:val="nil"/>
              <w:left w:val="nil"/>
              <w:bottom w:val="nil"/>
              <w:right w:val="single" w:sz="4" w:space="0" w:color="auto"/>
            </w:tcBorders>
            <w:shd w:val="clear" w:color="FFFFCC" w:fill="FFFFFF"/>
            <w:vAlign w:val="center"/>
            <w:hideMark/>
          </w:tcPr>
          <w:p w14:paraId="4FB827F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524,506,897</w:t>
            </w:r>
          </w:p>
        </w:tc>
        <w:tc>
          <w:tcPr>
            <w:tcW w:w="1002" w:type="dxa"/>
            <w:tcBorders>
              <w:top w:val="nil"/>
              <w:left w:val="nil"/>
              <w:bottom w:val="nil"/>
              <w:right w:val="single" w:sz="4" w:space="0" w:color="auto"/>
            </w:tcBorders>
            <w:shd w:val="clear" w:color="FFFFCC" w:fill="FFFFFF"/>
            <w:vAlign w:val="center"/>
            <w:hideMark/>
          </w:tcPr>
          <w:p w14:paraId="66E29F6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574,978,909</w:t>
            </w:r>
          </w:p>
        </w:tc>
        <w:tc>
          <w:tcPr>
            <w:tcW w:w="1001" w:type="dxa"/>
            <w:tcBorders>
              <w:top w:val="nil"/>
              <w:left w:val="nil"/>
              <w:bottom w:val="nil"/>
              <w:right w:val="single" w:sz="4" w:space="0" w:color="auto"/>
            </w:tcBorders>
            <w:shd w:val="clear" w:color="FFFFCC" w:fill="FFFFFF"/>
            <w:vAlign w:val="center"/>
            <w:hideMark/>
          </w:tcPr>
          <w:p w14:paraId="1F09F66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662,312,355</w:t>
            </w:r>
          </w:p>
        </w:tc>
        <w:tc>
          <w:tcPr>
            <w:tcW w:w="1001" w:type="dxa"/>
            <w:tcBorders>
              <w:top w:val="nil"/>
              <w:left w:val="nil"/>
              <w:bottom w:val="nil"/>
              <w:right w:val="single" w:sz="4" w:space="0" w:color="auto"/>
            </w:tcBorders>
            <w:shd w:val="clear" w:color="FFFFCC" w:fill="FFFFFF"/>
            <w:vAlign w:val="center"/>
            <w:hideMark/>
          </w:tcPr>
          <w:p w14:paraId="5C3DB76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689,310,946</w:t>
            </w:r>
          </w:p>
        </w:tc>
      </w:tr>
      <w:tr w:rsidR="00261890" w:rsidRPr="00261890" w14:paraId="51962C35"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3A4D8DAF"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E. Productos</w:t>
            </w:r>
          </w:p>
        </w:tc>
        <w:tc>
          <w:tcPr>
            <w:tcW w:w="1144" w:type="dxa"/>
            <w:tcBorders>
              <w:top w:val="nil"/>
              <w:left w:val="nil"/>
              <w:bottom w:val="nil"/>
              <w:right w:val="single" w:sz="4" w:space="0" w:color="auto"/>
            </w:tcBorders>
            <w:shd w:val="clear" w:color="FFFFCC" w:fill="FFFFFF"/>
            <w:vAlign w:val="center"/>
            <w:hideMark/>
          </w:tcPr>
          <w:p w14:paraId="4C4136D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10,103,077</w:t>
            </w:r>
          </w:p>
        </w:tc>
        <w:tc>
          <w:tcPr>
            <w:tcW w:w="1001" w:type="dxa"/>
            <w:tcBorders>
              <w:top w:val="nil"/>
              <w:left w:val="nil"/>
              <w:bottom w:val="nil"/>
              <w:right w:val="single" w:sz="4" w:space="0" w:color="auto"/>
            </w:tcBorders>
            <w:shd w:val="clear" w:color="FFFFCC" w:fill="FFFFFF"/>
            <w:vAlign w:val="center"/>
            <w:hideMark/>
          </w:tcPr>
          <w:p w14:paraId="7CE1756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20,625,024</w:t>
            </w:r>
          </w:p>
        </w:tc>
        <w:tc>
          <w:tcPr>
            <w:tcW w:w="1003" w:type="dxa"/>
            <w:tcBorders>
              <w:top w:val="nil"/>
              <w:left w:val="nil"/>
              <w:bottom w:val="nil"/>
              <w:right w:val="single" w:sz="4" w:space="0" w:color="auto"/>
            </w:tcBorders>
            <w:shd w:val="clear" w:color="FFFFCC" w:fill="FFFFFF"/>
            <w:vAlign w:val="center"/>
            <w:hideMark/>
          </w:tcPr>
          <w:p w14:paraId="7062AD9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51,069,067</w:t>
            </w:r>
          </w:p>
        </w:tc>
        <w:tc>
          <w:tcPr>
            <w:tcW w:w="1002" w:type="dxa"/>
            <w:tcBorders>
              <w:top w:val="nil"/>
              <w:left w:val="nil"/>
              <w:bottom w:val="nil"/>
              <w:right w:val="single" w:sz="4" w:space="0" w:color="auto"/>
            </w:tcBorders>
            <w:shd w:val="clear" w:color="FFFFCC" w:fill="FFFFFF"/>
            <w:vAlign w:val="center"/>
            <w:hideMark/>
          </w:tcPr>
          <w:p w14:paraId="14AA4F5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77,553,235</w:t>
            </w:r>
          </w:p>
        </w:tc>
        <w:tc>
          <w:tcPr>
            <w:tcW w:w="1001" w:type="dxa"/>
            <w:tcBorders>
              <w:top w:val="nil"/>
              <w:left w:val="nil"/>
              <w:bottom w:val="nil"/>
              <w:right w:val="single" w:sz="4" w:space="0" w:color="auto"/>
            </w:tcBorders>
            <w:shd w:val="clear" w:color="FFFFCC" w:fill="FFFFFF"/>
            <w:vAlign w:val="center"/>
            <w:hideMark/>
          </w:tcPr>
          <w:p w14:paraId="64B2ECE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103,407,102</w:t>
            </w:r>
          </w:p>
        </w:tc>
        <w:tc>
          <w:tcPr>
            <w:tcW w:w="1001" w:type="dxa"/>
            <w:tcBorders>
              <w:top w:val="nil"/>
              <w:left w:val="nil"/>
              <w:bottom w:val="nil"/>
              <w:right w:val="single" w:sz="4" w:space="0" w:color="auto"/>
            </w:tcBorders>
            <w:shd w:val="clear" w:color="FFFFCC" w:fill="FFFFFF"/>
            <w:vAlign w:val="center"/>
            <w:hideMark/>
          </w:tcPr>
          <w:p w14:paraId="3F378FD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97,829,405</w:t>
            </w:r>
          </w:p>
        </w:tc>
      </w:tr>
      <w:tr w:rsidR="00261890" w:rsidRPr="00261890" w14:paraId="12654277" w14:textId="77777777" w:rsidTr="00395190">
        <w:trPr>
          <w:trHeight w:val="219"/>
        </w:trPr>
        <w:tc>
          <w:tcPr>
            <w:tcW w:w="4294" w:type="dxa"/>
            <w:tcBorders>
              <w:top w:val="nil"/>
              <w:left w:val="single" w:sz="4" w:space="0" w:color="auto"/>
              <w:bottom w:val="nil"/>
              <w:right w:val="single" w:sz="4" w:space="0" w:color="auto"/>
            </w:tcBorders>
            <w:shd w:val="clear" w:color="auto" w:fill="auto"/>
            <w:vAlign w:val="center"/>
            <w:hideMark/>
          </w:tcPr>
          <w:p w14:paraId="092AC5D3"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F. Aprovechamientos</w:t>
            </w:r>
          </w:p>
        </w:tc>
        <w:tc>
          <w:tcPr>
            <w:tcW w:w="1144" w:type="dxa"/>
            <w:tcBorders>
              <w:top w:val="nil"/>
              <w:left w:val="nil"/>
              <w:bottom w:val="nil"/>
              <w:right w:val="single" w:sz="4" w:space="0" w:color="auto"/>
            </w:tcBorders>
            <w:shd w:val="clear" w:color="auto" w:fill="auto"/>
            <w:vAlign w:val="center"/>
            <w:hideMark/>
          </w:tcPr>
          <w:p w14:paraId="48F3D797"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258,214,643</w:t>
            </w:r>
          </w:p>
        </w:tc>
        <w:tc>
          <w:tcPr>
            <w:tcW w:w="1001" w:type="dxa"/>
            <w:tcBorders>
              <w:top w:val="nil"/>
              <w:left w:val="nil"/>
              <w:bottom w:val="nil"/>
              <w:right w:val="single" w:sz="4" w:space="0" w:color="auto"/>
            </w:tcBorders>
            <w:shd w:val="clear" w:color="auto" w:fill="auto"/>
            <w:vAlign w:val="center"/>
            <w:hideMark/>
          </w:tcPr>
          <w:p w14:paraId="4DA28E9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61,421,092</w:t>
            </w:r>
          </w:p>
        </w:tc>
        <w:tc>
          <w:tcPr>
            <w:tcW w:w="1003" w:type="dxa"/>
            <w:tcBorders>
              <w:top w:val="nil"/>
              <w:left w:val="nil"/>
              <w:bottom w:val="nil"/>
              <w:right w:val="single" w:sz="4" w:space="0" w:color="auto"/>
            </w:tcBorders>
            <w:shd w:val="clear" w:color="auto" w:fill="auto"/>
            <w:vAlign w:val="center"/>
            <w:hideMark/>
          </w:tcPr>
          <w:p w14:paraId="70448B9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79,631,047</w:t>
            </w:r>
          </w:p>
        </w:tc>
        <w:tc>
          <w:tcPr>
            <w:tcW w:w="1002" w:type="dxa"/>
            <w:tcBorders>
              <w:top w:val="nil"/>
              <w:left w:val="nil"/>
              <w:bottom w:val="nil"/>
              <w:right w:val="single" w:sz="4" w:space="0" w:color="auto"/>
            </w:tcBorders>
            <w:shd w:val="clear" w:color="auto" w:fill="auto"/>
            <w:vAlign w:val="center"/>
            <w:hideMark/>
          </w:tcPr>
          <w:p w14:paraId="10AD340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94,141,325</w:t>
            </w:r>
          </w:p>
        </w:tc>
        <w:tc>
          <w:tcPr>
            <w:tcW w:w="1001" w:type="dxa"/>
            <w:tcBorders>
              <w:top w:val="nil"/>
              <w:left w:val="nil"/>
              <w:bottom w:val="nil"/>
              <w:right w:val="single" w:sz="4" w:space="0" w:color="auto"/>
            </w:tcBorders>
            <w:shd w:val="clear" w:color="auto" w:fill="auto"/>
            <w:vAlign w:val="center"/>
            <w:hideMark/>
          </w:tcPr>
          <w:p w14:paraId="5FB174F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68,487,391</w:t>
            </w:r>
          </w:p>
        </w:tc>
        <w:tc>
          <w:tcPr>
            <w:tcW w:w="1001" w:type="dxa"/>
            <w:tcBorders>
              <w:top w:val="nil"/>
              <w:left w:val="nil"/>
              <w:bottom w:val="nil"/>
              <w:right w:val="single" w:sz="4" w:space="0" w:color="auto"/>
            </w:tcBorders>
            <w:shd w:val="clear" w:color="auto" w:fill="auto"/>
            <w:vAlign w:val="center"/>
            <w:hideMark/>
          </w:tcPr>
          <w:p w14:paraId="35E0F6B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56,861,911</w:t>
            </w:r>
          </w:p>
        </w:tc>
      </w:tr>
      <w:tr w:rsidR="00261890" w:rsidRPr="00261890" w14:paraId="1473A6C5"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1B3985C"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G. Ingresos por Venta de Bienes y Prestación de Servicios</w:t>
            </w:r>
          </w:p>
        </w:tc>
        <w:tc>
          <w:tcPr>
            <w:tcW w:w="1144" w:type="dxa"/>
            <w:tcBorders>
              <w:top w:val="nil"/>
              <w:left w:val="nil"/>
              <w:bottom w:val="nil"/>
              <w:right w:val="single" w:sz="4" w:space="0" w:color="auto"/>
            </w:tcBorders>
            <w:shd w:val="clear" w:color="FFFFCC" w:fill="FFFFFF"/>
            <w:vAlign w:val="center"/>
            <w:hideMark/>
          </w:tcPr>
          <w:p w14:paraId="71E8E60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0ECE586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3" w:type="dxa"/>
            <w:tcBorders>
              <w:top w:val="nil"/>
              <w:left w:val="nil"/>
              <w:bottom w:val="nil"/>
              <w:right w:val="single" w:sz="4" w:space="0" w:color="auto"/>
            </w:tcBorders>
            <w:shd w:val="clear" w:color="FFFFCC" w:fill="FFFFFF"/>
            <w:vAlign w:val="center"/>
            <w:hideMark/>
          </w:tcPr>
          <w:p w14:paraId="1D21BBE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3231B8D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388D3E5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1D9C68F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7E9645CA"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33D1A1A5"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H. Participaciones</w:t>
            </w:r>
          </w:p>
        </w:tc>
        <w:tc>
          <w:tcPr>
            <w:tcW w:w="1144" w:type="dxa"/>
            <w:tcBorders>
              <w:top w:val="nil"/>
              <w:left w:val="nil"/>
              <w:bottom w:val="nil"/>
              <w:right w:val="single" w:sz="4" w:space="0" w:color="auto"/>
            </w:tcBorders>
            <w:shd w:val="clear" w:color="FFFFCC" w:fill="FFFFFF"/>
            <w:vAlign w:val="center"/>
            <w:hideMark/>
          </w:tcPr>
          <w:p w14:paraId="0C32F4C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5,540,690,837</w:t>
            </w:r>
          </w:p>
        </w:tc>
        <w:tc>
          <w:tcPr>
            <w:tcW w:w="1001" w:type="dxa"/>
            <w:tcBorders>
              <w:top w:val="nil"/>
              <w:left w:val="nil"/>
              <w:bottom w:val="nil"/>
              <w:right w:val="single" w:sz="4" w:space="0" w:color="auto"/>
            </w:tcBorders>
            <w:shd w:val="clear" w:color="FFFFCC" w:fill="FFFFFF"/>
            <w:vAlign w:val="center"/>
            <w:hideMark/>
          </w:tcPr>
          <w:p w14:paraId="19E48AB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6,135,747,671</w:t>
            </w:r>
          </w:p>
        </w:tc>
        <w:tc>
          <w:tcPr>
            <w:tcW w:w="1003" w:type="dxa"/>
            <w:tcBorders>
              <w:top w:val="nil"/>
              <w:left w:val="nil"/>
              <w:bottom w:val="nil"/>
              <w:right w:val="single" w:sz="4" w:space="0" w:color="auto"/>
            </w:tcBorders>
            <w:shd w:val="clear" w:color="FFFFCC" w:fill="FFFFFF"/>
            <w:vAlign w:val="center"/>
            <w:hideMark/>
          </w:tcPr>
          <w:p w14:paraId="6FA9AEC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6,625,962,743</w:t>
            </w:r>
          </w:p>
        </w:tc>
        <w:tc>
          <w:tcPr>
            <w:tcW w:w="1002" w:type="dxa"/>
            <w:tcBorders>
              <w:top w:val="nil"/>
              <w:left w:val="nil"/>
              <w:bottom w:val="nil"/>
              <w:right w:val="single" w:sz="4" w:space="0" w:color="auto"/>
            </w:tcBorders>
            <w:shd w:val="clear" w:color="FFFFCC" w:fill="FFFFFF"/>
            <w:vAlign w:val="center"/>
            <w:hideMark/>
          </w:tcPr>
          <w:p w14:paraId="5BA3A3A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6,918,286,963</w:t>
            </w:r>
          </w:p>
        </w:tc>
        <w:tc>
          <w:tcPr>
            <w:tcW w:w="1001" w:type="dxa"/>
            <w:tcBorders>
              <w:top w:val="nil"/>
              <w:left w:val="nil"/>
              <w:bottom w:val="nil"/>
              <w:right w:val="single" w:sz="4" w:space="0" w:color="auto"/>
            </w:tcBorders>
            <w:shd w:val="clear" w:color="FFFFCC" w:fill="FFFFFF"/>
            <w:vAlign w:val="center"/>
            <w:hideMark/>
          </w:tcPr>
          <w:p w14:paraId="2FCAD62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7,360,421,587</w:t>
            </w:r>
          </w:p>
        </w:tc>
        <w:tc>
          <w:tcPr>
            <w:tcW w:w="1001" w:type="dxa"/>
            <w:tcBorders>
              <w:top w:val="nil"/>
              <w:left w:val="nil"/>
              <w:bottom w:val="nil"/>
              <w:right w:val="single" w:sz="4" w:space="0" w:color="auto"/>
            </w:tcBorders>
            <w:shd w:val="clear" w:color="FFFFCC" w:fill="FFFFFF"/>
            <w:vAlign w:val="center"/>
            <w:hideMark/>
          </w:tcPr>
          <w:p w14:paraId="13855EE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7,963,219,838</w:t>
            </w:r>
          </w:p>
        </w:tc>
      </w:tr>
      <w:tr w:rsidR="00261890" w:rsidRPr="00261890" w14:paraId="2DDE8EE0"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660044FA"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I.  Incentivos Derivados de la Colaboración Fiscal</w:t>
            </w:r>
          </w:p>
        </w:tc>
        <w:tc>
          <w:tcPr>
            <w:tcW w:w="1144" w:type="dxa"/>
            <w:tcBorders>
              <w:top w:val="nil"/>
              <w:left w:val="nil"/>
              <w:bottom w:val="nil"/>
              <w:right w:val="single" w:sz="4" w:space="0" w:color="auto"/>
            </w:tcBorders>
            <w:shd w:val="clear" w:color="FFFFCC" w:fill="FFFFFF"/>
            <w:vAlign w:val="center"/>
            <w:hideMark/>
          </w:tcPr>
          <w:p w14:paraId="3363088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619,517,810</w:t>
            </w:r>
          </w:p>
        </w:tc>
        <w:tc>
          <w:tcPr>
            <w:tcW w:w="1001" w:type="dxa"/>
            <w:tcBorders>
              <w:top w:val="nil"/>
              <w:left w:val="nil"/>
              <w:bottom w:val="nil"/>
              <w:right w:val="single" w:sz="4" w:space="0" w:color="auto"/>
            </w:tcBorders>
            <w:shd w:val="clear" w:color="FFFFCC" w:fill="FFFFFF"/>
            <w:vAlign w:val="center"/>
            <w:hideMark/>
          </w:tcPr>
          <w:p w14:paraId="794C1257"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934,019,126</w:t>
            </w:r>
          </w:p>
        </w:tc>
        <w:tc>
          <w:tcPr>
            <w:tcW w:w="1003" w:type="dxa"/>
            <w:tcBorders>
              <w:top w:val="nil"/>
              <w:left w:val="nil"/>
              <w:bottom w:val="nil"/>
              <w:right w:val="single" w:sz="4" w:space="0" w:color="auto"/>
            </w:tcBorders>
            <w:shd w:val="clear" w:color="FFFFCC" w:fill="FFFFFF"/>
            <w:vAlign w:val="center"/>
            <w:hideMark/>
          </w:tcPr>
          <w:p w14:paraId="76687CE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565,624,949</w:t>
            </w:r>
          </w:p>
        </w:tc>
        <w:tc>
          <w:tcPr>
            <w:tcW w:w="1002" w:type="dxa"/>
            <w:tcBorders>
              <w:top w:val="nil"/>
              <w:left w:val="nil"/>
              <w:bottom w:val="nil"/>
              <w:right w:val="single" w:sz="4" w:space="0" w:color="auto"/>
            </w:tcBorders>
            <w:shd w:val="clear" w:color="FFFFCC" w:fill="FFFFFF"/>
            <w:vAlign w:val="center"/>
            <w:hideMark/>
          </w:tcPr>
          <w:p w14:paraId="218BA58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628,595,337</w:t>
            </w:r>
          </w:p>
        </w:tc>
        <w:tc>
          <w:tcPr>
            <w:tcW w:w="1001" w:type="dxa"/>
            <w:tcBorders>
              <w:top w:val="nil"/>
              <w:left w:val="nil"/>
              <w:bottom w:val="nil"/>
              <w:right w:val="single" w:sz="4" w:space="0" w:color="auto"/>
            </w:tcBorders>
            <w:shd w:val="clear" w:color="FFFFCC" w:fill="FFFFFF"/>
            <w:vAlign w:val="center"/>
            <w:hideMark/>
          </w:tcPr>
          <w:p w14:paraId="0559BAC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574,487,032</w:t>
            </w:r>
          </w:p>
        </w:tc>
        <w:tc>
          <w:tcPr>
            <w:tcW w:w="1001" w:type="dxa"/>
            <w:tcBorders>
              <w:top w:val="nil"/>
              <w:left w:val="nil"/>
              <w:bottom w:val="nil"/>
              <w:right w:val="single" w:sz="4" w:space="0" w:color="auto"/>
            </w:tcBorders>
            <w:shd w:val="clear" w:color="FFFFCC" w:fill="FFFFFF"/>
            <w:vAlign w:val="center"/>
            <w:hideMark/>
          </w:tcPr>
          <w:p w14:paraId="5E60425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891,862,994</w:t>
            </w:r>
          </w:p>
        </w:tc>
      </w:tr>
      <w:tr w:rsidR="00261890" w:rsidRPr="00261890" w14:paraId="22A72A95"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4E1BFDD7"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J.  Transferencias y Asignaciones</w:t>
            </w:r>
          </w:p>
        </w:tc>
        <w:tc>
          <w:tcPr>
            <w:tcW w:w="1144" w:type="dxa"/>
            <w:tcBorders>
              <w:top w:val="nil"/>
              <w:left w:val="nil"/>
              <w:bottom w:val="nil"/>
              <w:right w:val="single" w:sz="4" w:space="0" w:color="auto"/>
            </w:tcBorders>
            <w:shd w:val="clear" w:color="FFFFCC" w:fill="FFFFFF"/>
            <w:vAlign w:val="center"/>
            <w:hideMark/>
          </w:tcPr>
          <w:p w14:paraId="22E6127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6F5F7EF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3" w:type="dxa"/>
            <w:tcBorders>
              <w:top w:val="nil"/>
              <w:left w:val="nil"/>
              <w:bottom w:val="nil"/>
              <w:right w:val="single" w:sz="4" w:space="0" w:color="auto"/>
            </w:tcBorders>
            <w:shd w:val="clear" w:color="FFFFCC" w:fill="FFFFFF"/>
            <w:vAlign w:val="center"/>
            <w:hideMark/>
          </w:tcPr>
          <w:p w14:paraId="3D97208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69C8921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4E98960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4EBF798E"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3F7094DF"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0219627C"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K. Convenios</w:t>
            </w:r>
          </w:p>
        </w:tc>
        <w:tc>
          <w:tcPr>
            <w:tcW w:w="1144" w:type="dxa"/>
            <w:tcBorders>
              <w:top w:val="nil"/>
              <w:left w:val="nil"/>
              <w:bottom w:val="nil"/>
              <w:right w:val="single" w:sz="4" w:space="0" w:color="auto"/>
            </w:tcBorders>
            <w:shd w:val="clear" w:color="FFFFCC" w:fill="FFFFFF"/>
            <w:vAlign w:val="center"/>
            <w:hideMark/>
          </w:tcPr>
          <w:p w14:paraId="22E3E60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8,041,366</w:t>
            </w:r>
          </w:p>
        </w:tc>
        <w:tc>
          <w:tcPr>
            <w:tcW w:w="1001" w:type="dxa"/>
            <w:tcBorders>
              <w:top w:val="nil"/>
              <w:left w:val="nil"/>
              <w:bottom w:val="nil"/>
              <w:right w:val="single" w:sz="4" w:space="0" w:color="auto"/>
            </w:tcBorders>
            <w:shd w:val="clear" w:color="FFFFCC" w:fill="FFFFFF"/>
            <w:vAlign w:val="center"/>
            <w:hideMark/>
          </w:tcPr>
          <w:p w14:paraId="1BFD1A47"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439,815</w:t>
            </w:r>
          </w:p>
        </w:tc>
        <w:tc>
          <w:tcPr>
            <w:tcW w:w="1003" w:type="dxa"/>
            <w:tcBorders>
              <w:top w:val="nil"/>
              <w:left w:val="nil"/>
              <w:bottom w:val="nil"/>
              <w:right w:val="single" w:sz="4" w:space="0" w:color="auto"/>
            </w:tcBorders>
            <w:shd w:val="clear" w:color="FFFFCC" w:fill="FFFFFF"/>
            <w:vAlign w:val="center"/>
            <w:hideMark/>
          </w:tcPr>
          <w:p w14:paraId="57E5DDF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28808A0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663CAED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auto" w:fill="auto"/>
            <w:vAlign w:val="center"/>
            <w:hideMark/>
          </w:tcPr>
          <w:p w14:paraId="410D89E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122,875,390</w:t>
            </w:r>
          </w:p>
        </w:tc>
      </w:tr>
      <w:tr w:rsidR="00261890" w:rsidRPr="00261890" w14:paraId="0F164CAF"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D0C180F"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L.  Otros Ingresos de Libre Disposición</w:t>
            </w:r>
          </w:p>
        </w:tc>
        <w:tc>
          <w:tcPr>
            <w:tcW w:w="1144" w:type="dxa"/>
            <w:tcBorders>
              <w:top w:val="nil"/>
              <w:left w:val="nil"/>
              <w:bottom w:val="nil"/>
              <w:right w:val="single" w:sz="4" w:space="0" w:color="auto"/>
            </w:tcBorders>
            <w:shd w:val="clear" w:color="FFFFCC" w:fill="FFFFFF"/>
            <w:vAlign w:val="center"/>
            <w:hideMark/>
          </w:tcPr>
          <w:p w14:paraId="3403EA9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154C69D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3" w:type="dxa"/>
            <w:tcBorders>
              <w:top w:val="nil"/>
              <w:left w:val="nil"/>
              <w:bottom w:val="nil"/>
              <w:right w:val="single" w:sz="4" w:space="0" w:color="auto"/>
            </w:tcBorders>
            <w:shd w:val="clear" w:color="FFFFCC" w:fill="FFFFFF"/>
            <w:vAlign w:val="center"/>
            <w:hideMark/>
          </w:tcPr>
          <w:p w14:paraId="2F85510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3,771,193</w:t>
            </w:r>
          </w:p>
        </w:tc>
        <w:tc>
          <w:tcPr>
            <w:tcW w:w="1002" w:type="dxa"/>
            <w:tcBorders>
              <w:top w:val="nil"/>
              <w:left w:val="nil"/>
              <w:bottom w:val="nil"/>
              <w:right w:val="single" w:sz="4" w:space="0" w:color="auto"/>
            </w:tcBorders>
            <w:shd w:val="clear" w:color="FFFFCC" w:fill="FFFFFF"/>
            <w:vAlign w:val="center"/>
            <w:hideMark/>
          </w:tcPr>
          <w:p w14:paraId="2882069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438,611,251</w:t>
            </w:r>
          </w:p>
        </w:tc>
        <w:tc>
          <w:tcPr>
            <w:tcW w:w="1001" w:type="dxa"/>
            <w:tcBorders>
              <w:top w:val="nil"/>
              <w:left w:val="nil"/>
              <w:bottom w:val="nil"/>
              <w:right w:val="single" w:sz="4" w:space="0" w:color="auto"/>
            </w:tcBorders>
            <w:shd w:val="clear" w:color="FFFFCC" w:fill="FFFFFF"/>
            <w:vAlign w:val="center"/>
            <w:hideMark/>
          </w:tcPr>
          <w:p w14:paraId="1F434CD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378,376,336</w:t>
            </w:r>
          </w:p>
        </w:tc>
        <w:tc>
          <w:tcPr>
            <w:tcW w:w="1001" w:type="dxa"/>
            <w:tcBorders>
              <w:top w:val="nil"/>
              <w:left w:val="nil"/>
              <w:bottom w:val="nil"/>
              <w:right w:val="single" w:sz="4" w:space="0" w:color="auto"/>
            </w:tcBorders>
            <w:shd w:val="clear" w:color="FFFFCC" w:fill="FFFFFF"/>
            <w:vAlign w:val="center"/>
            <w:hideMark/>
          </w:tcPr>
          <w:p w14:paraId="73E764E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5F5BDD50"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65887E8F" w14:textId="77777777" w:rsidR="00261890" w:rsidRPr="00261890" w:rsidRDefault="00261890" w:rsidP="00261890">
            <w:pPr>
              <w:spacing w:after="0"/>
              <w:rPr>
                <w:rFonts w:ascii="Arial" w:hAnsi="Arial" w:cs="Arial"/>
                <w:color w:val="000000"/>
                <w:sz w:val="10"/>
                <w:szCs w:val="10"/>
              </w:rPr>
            </w:pPr>
            <w:r w:rsidRPr="00261890">
              <w:rPr>
                <w:rFonts w:ascii="Arial" w:hAnsi="Arial" w:cs="Arial"/>
                <w:color w:val="000000"/>
                <w:sz w:val="10"/>
                <w:szCs w:val="10"/>
              </w:rPr>
              <w:t> </w:t>
            </w:r>
          </w:p>
        </w:tc>
        <w:tc>
          <w:tcPr>
            <w:tcW w:w="1144" w:type="dxa"/>
            <w:tcBorders>
              <w:top w:val="nil"/>
              <w:left w:val="nil"/>
              <w:bottom w:val="nil"/>
              <w:right w:val="single" w:sz="4" w:space="0" w:color="auto"/>
            </w:tcBorders>
            <w:shd w:val="clear" w:color="FFFFCC" w:fill="FFFFFF"/>
            <w:vAlign w:val="center"/>
            <w:hideMark/>
          </w:tcPr>
          <w:p w14:paraId="406C1B8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0E67D86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3" w:type="dxa"/>
            <w:tcBorders>
              <w:top w:val="nil"/>
              <w:left w:val="nil"/>
              <w:bottom w:val="nil"/>
              <w:right w:val="single" w:sz="4" w:space="0" w:color="auto"/>
            </w:tcBorders>
            <w:shd w:val="clear" w:color="FFFFCC" w:fill="FFFFFF"/>
            <w:vAlign w:val="center"/>
            <w:hideMark/>
          </w:tcPr>
          <w:p w14:paraId="40E5347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2" w:type="dxa"/>
            <w:tcBorders>
              <w:top w:val="nil"/>
              <w:left w:val="nil"/>
              <w:bottom w:val="nil"/>
              <w:right w:val="single" w:sz="4" w:space="0" w:color="auto"/>
            </w:tcBorders>
            <w:shd w:val="clear" w:color="FFFFCC" w:fill="FFFFFF"/>
            <w:vAlign w:val="center"/>
            <w:hideMark/>
          </w:tcPr>
          <w:p w14:paraId="341AA5A7"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7D51CB2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45EAE4E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r>
      <w:tr w:rsidR="00261890" w:rsidRPr="00261890" w14:paraId="5490F76F"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624621C6"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2.  Transferencias Federales Etiquetadas</w:t>
            </w:r>
          </w:p>
        </w:tc>
        <w:tc>
          <w:tcPr>
            <w:tcW w:w="1144" w:type="dxa"/>
            <w:tcBorders>
              <w:top w:val="nil"/>
              <w:left w:val="nil"/>
              <w:bottom w:val="nil"/>
              <w:right w:val="single" w:sz="4" w:space="0" w:color="auto"/>
            </w:tcBorders>
            <w:shd w:val="clear" w:color="FFFFCC" w:fill="FFFFFF"/>
            <w:vAlign w:val="center"/>
            <w:hideMark/>
          </w:tcPr>
          <w:p w14:paraId="378A8F5C"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10,001,607,742</w:t>
            </w:r>
          </w:p>
        </w:tc>
        <w:tc>
          <w:tcPr>
            <w:tcW w:w="1001" w:type="dxa"/>
            <w:tcBorders>
              <w:top w:val="nil"/>
              <w:left w:val="nil"/>
              <w:bottom w:val="nil"/>
              <w:right w:val="single" w:sz="4" w:space="0" w:color="auto"/>
            </w:tcBorders>
            <w:shd w:val="clear" w:color="FFFFCC" w:fill="FFFFFF"/>
            <w:vAlign w:val="center"/>
            <w:hideMark/>
          </w:tcPr>
          <w:p w14:paraId="59AA7B83"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10,495,895,351</w:t>
            </w:r>
          </w:p>
        </w:tc>
        <w:tc>
          <w:tcPr>
            <w:tcW w:w="1003" w:type="dxa"/>
            <w:tcBorders>
              <w:top w:val="nil"/>
              <w:left w:val="nil"/>
              <w:bottom w:val="nil"/>
              <w:right w:val="single" w:sz="4" w:space="0" w:color="auto"/>
            </w:tcBorders>
            <w:shd w:val="clear" w:color="FFFFCC" w:fill="FFFFFF"/>
            <w:vAlign w:val="center"/>
            <w:hideMark/>
          </w:tcPr>
          <w:p w14:paraId="7C51282D"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11,988,264,974</w:t>
            </w:r>
          </w:p>
        </w:tc>
        <w:tc>
          <w:tcPr>
            <w:tcW w:w="1002" w:type="dxa"/>
            <w:tcBorders>
              <w:top w:val="nil"/>
              <w:left w:val="nil"/>
              <w:bottom w:val="nil"/>
              <w:right w:val="single" w:sz="4" w:space="0" w:color="auto"/>
            </w:tcBorders>
            <w:shd w:val="clear" w:color="FFFFCC" w:fill="FFFFFF"/>
            <w:vAlign w:val="center"/>
            <w:hideMark/>
          </w:tcPr>
          <w:p w14:paraId="507F5383"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11,312,429,123</w:t>
            </w:r>
          </w:p>
        </w:tc>
        <w:tc>
          <w:tcPr>
            <w:tcW w:w="1001" w:type="dxa"/>
            <w:tcBorders>
              <w:top w:val="nil"/>
              <w:left w:val="nil"/>
              <w:bottom w:val="nil"/>
              <w:right w:val="single" w:sz="4" w:space="0" w:color="auto"/>
            </w:tcBorders>
            <w:shd w:val="clear" w:color="FFFFCC" w:fill="FFFFFF"/>
            <w:vAlign w:val="center"/>
            <w:hideMark/>
          </w:tcPr>
          <w:p w14:paraId="3FB3AA85"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11,339,014,775</w:t>
            </w:r>
          </w:p>
        </w:tc>
        <w:tc>
          <w:tcPr>
            <w:tcW w:w="1001" w:type="dxa"/>
            <w:tcBorders>
              <w:top w:val="nil"/>
              <w:left w:val="nil"/>
              <w:bottom w:val="nil"/>
              <w:right w:val="single" w:sz="4" w:space="0" w:color="auto"/>
            </w:tcBorders>
            <w:shd w:val="clear" w:color="FFFFCC" w:fill="FFFFFF"/>
            <w:vAlign w:val="center"/>
            <w:hideMark/>
          </w:tcPr>
          <w:p w14:paraId="6AA199AA"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11,372,669,009</w:t>
            </w:r>
          </w:p>
        </w:tc>
      </w:tr>
      <w:tr w:rsidR="00261890" w:rsidRPr="00261890" w14:paraId="1D78F79F"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8712DA5"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A. Aportaciones</w:t>
            </w:r>
          </w:p>
        </w:tc>
        <w:tc>
          <w:tcPr>
            <w:tcW w:w="1144" w:type="dxa"/>
            <w:tcBorders>
              <w:top w:val="nil"/>
              <w:left w:val="nil"/>
              <w:bottom w:val="nil"/>
              <w:right w:val="single" w:sz="4" w:space="0" w:color="auto"/>
            </w:tcBorders>
            <w:shd w:val="clear" w:color="FFFFCC" w:fill="FFFFFF"/>
            <w:vAlign w:val="center"/>
            <w:hideMark/>
          </w:tcPr>
          <w:p w14:paraId="08F1085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6,825,823,221</w:t>
            </w:r>
          </w:p>
        </w:tc>
        <w:tc>
          <w:tcPr>
            <w:tcW w:w="1001" w:type="dxa"/>
            <w:tcBorders>
              <w:top w:val="nil"/>
              <w:left w:val="nil"/>
              <w:bottom w:val="nil"/>
              <w:right w:val="single" w:sz="4" w:space="0" w:color="auto"/>
            </w:tcBorders>
            <w:shd w:val="clear" w:color="FFFFCC" w:fill="FFFFFF"/>
            <w:vAlign w:val="center"/>
            <w:hideMark/>
          </w:tcPr>
          <w:p w14:paraId="21DA56B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7,551,854,054</w:t>
            </w:r>
          </w:p>
        </w:tc>
        <w:tc>
          <w:tcPr>
            <w:tcW w:w="1003" w:type="dxa"/>
            <w:tcBorders>
              <w:top w:val="nil"/>
              <w:left w:val="nil"/>
              <w:bottom w:val="nil"/>
              <w:right w:val="single" w:sz="4" w:space="0" w:color="auto"/>
            </w:tcBorders>
            <w:shd w:val="clear" w:color="FFFFCC" w:fill="FFFFFF"/>
            <w:vAlign w:val="center"/>
            <w:hideMark/>
          </w:tcPr>
          <w:p w14:paraId="503E55A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8,475,409,376</w:t>
            </w:r>
          </w:p>
        </w:tc>
        <w:tc>
          <w:tcPr>
            <w:tcW w:w="1002" w:type="dxa"/>
            <w:tcBorders>
              <w:top w:val="nil"/>
              <w:left w:val="nil"/>
              <w:bottom w:val="nil"/>
              <w:right w:val="single" w:sz="4" w:space="0" w:color="auto"/>
            </w:tcBorders>
            <w:shd w:val="clear" w:color="FFFFCC" w:fill="FFFFFF"/>
            <w:vAlign w:val="center"/>
            <w:hideMark/>
          </w:tcPr>
          <w:p w14:paraId="0269662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8,124,905,010</w:t>
            </w:r>
          </w:p>
        </w:tc>
        <w:tc>
          <w:tcPr>
            <w:tcW w:w="1001" w:type="dxa"/>
            <w:tcBorders>
              <w:top w:val="nil"/>
              <w:left w:val="nil"/>
              <w:bottom w:val="nil"/>
              <w:right w:val="single" w:sz="4" w:space="0" w:color="auto"/>
            </w:tcBorders>
            <w:shd w:val="clear" w:color="FFFFCC" w:fill="FFFFFF"/>
            <w:vAlign w:val="center"/>
            <w:hideMark/>
          </w:tcPr>
          <w:p w14:paraId="207FADC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8,158,132,710</w:t>
            </w:r>
          </w:p>
        </w:tc>
        <w:tc>
          <w:tcPr>
            <w:tcW w:w="1001" w:type="dxa"/>
            <w:tcBorders>
              <w:top w:val="nil"/>
              <w:left w:val="nil"/>
              <w:bottom w:val="nil"/>
              <w:right w:val="single" w:sz="4" w:space="0" w:color="auto"/>
            </w:tcBorders>
            <w:shd w:val="clear" w:color="FFFFCC" w:fill="FFFFFF"/>
            <w:vAlign w:val="center"/>
            <w:hideMark/>
          </w:tcPr>
          <w:p w14:paraId="5D3A37B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8,575,560,250</w:t>
            </w:r>
          </w:p>
        </w:tc>
      </w:tr>
      <w:tr w:rsidR="00261890" w:rsidRPr="00261890" w14:paraId="1C2F031D"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44C05DD0"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B. Convenios</w:t>
            </w:r>
          </w:p>
        </w:tc>
        <w:tc>
          <w:tcPr>
            <w:tcW w:w="1144" w:type="dxa"/>
            <w:tcBorders>
              <w:top w:val="nil"/>
              <w:left w:val="nil"/>
              <w:bottom w:val="nil"/>
              <w:right w:val="single" w:sz="4" w:space="0" w:color="auto"/>
            </w:tcBorders>
            <w:shd w:val="clear" w:color="FFFFCC" w:fill="FFFFFF"/>
            <w:vAlign w:val="center"/>
            <w:hideMark/>
          </w:tcPr>
          <w:p w14:paraId="22DBC03E"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1,455,908,466</w:t>
            </w:r>
          </w:p>
        </w:tc>
        <w:tc>
          <w:tcPr>
            <w:tcW w:w="1001" w:type="dxa"/>
            <w:tcBorders>
              <w:top w:val="nil"/>
              <w:left w:val="nil"/>
              <w:bottom w:val="nil"/>
              <w:right w:val="single" w:sz="4" w:space="0" w:color="auto"/>
            </w:tcBorders>
            <w:shd w:val="clear" w:color="FFFFCC" w:fill="FFFFFF"/>
            <w:vAlign w:val="center"/>
            <w:hideMark/>
          </w:tcPr>
          <w:p w14:paraId="636ACF8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1,161,527,668</w:t>
            </w:r>
          </w:p>
        </w:tc>
        <w:tc>
          <w:tcPr>
            <w:tcW w:w="1003" w:type="dxa"/>
            <w:tcBorders>
              <w:top w:val="nil"/>
              <w:left w:val="nil"/>
              <w:bottom w:val="nil"/>
              <w:right w:val="single" w:sz="4" w:space="0" w:color="auto"/>
            </w:tcBorders>
            <w:shd w:val="clear" w:color="FFFFCC" w:fill="FFFFFF"/>
            <w:vAlign w:val="center"/>
            <w:hideMark/>
          </w:tcPr>
          <w:p w14:paraId="13A8796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1,654,954,397</w:t>
            </w:r>
          </w:p>
        </w:tc>
        <w:tc>
          <w:tcPr>
            <w:tcW w:w="1002" w:type="dxa"/>
            <w:tcBorders>
              <w:top w:val="nil"/>
              <w:left w:val="nil"/>
              <w:bottom w:val="nil"/>
              <w:right w:val="single" w:sz="4" w:space="0" w:color="auto"/>
            </w:tcBorders>
            <w:shd w:val="clear" w:color="FFFFCC" w:fill="FFFFFF"/>
            <w:vAlign w:val="center"/>
            <w:hideMark/>
          </w:tcPr>
          <w:p w14:paraId="4146854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1,227,781,478</w:t>
            </w:r>
          </w:p>
        </w:tc>
        <w:tc>
          <w:tcPr>
            <w:tcW w:w="1001" w:type="dxa"/>
            <w:tcBorders>
              <w:top w:val="nil"/>
              <w:left w:val="nil"/>
              <w:bottom w:val="nil"/>
              <w:right w:val="single" w:sz="4" w:space="0" w:color="auto"/>
            </w:tcBorders>
            <w:shd w:val="clear" w:color="FFFFCC" w:fill="FFFFFF"/>
            <w:vAlign w:val="center"/>
            <w:hideMark/>
          </w:tcPr>
          <w:p w14:paraId="4974410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1,156,995,015</w:t>
            </w:r>
          </w:p>
        </w:tc>
        <w:tc>
          <w:tcPr>
            <w:tcW w:w="1001" w:type="dxa"/>
            <w:tcBorders>
              <w:top w:val="nil"/>
              <w:left w:val="nil"/>
              <w:bottom w:val="nil"/>
              <w:right w:val="single" w:sz="4" w:space="0" w:color="auto"/>
            </w:tcBorders>
            <w:shd w:val="clear" w:color="FFFFCC" w:fill="FFFFFF"/>
            <w:vAlign w:val="center"/>
            <w:hideMark/>
          </w:tcPr>
          <w:p w14:paraId="0BF0490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659,453,804</w:t>
            </w:r>
          </w:p>
        </w:tc>
      </w:tr>
      <w:tr w:rsidR="00261890" w:rsidRPr="00261890" w14:paraId="3BBEB9A9"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2973A63"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C. Fondos Distintos de Aportaciones</w:t>
            </w:r>
          </w:p>
        </w:tc>
        <w:tc>
          <w:tcPr>
            <w:tcW w:w="1144" w:type="dxa"/>
            <w:tcBorders>
              <w:top w:val="nil"/>
              <w:left w:val="nil"/>
              <w:bottom w:val="nil"/>
              <w:right w:val="single" w:sz="4" w:space="0" w:color="auto"/>
            </w:tcBorders>
            <w:shd w:val="clear" w:color="FFFFCC" w:fill="FFFFFF"/>
            <w:vAlign w:val="center"/>
            <w:hideMark/>
          </w:tcPr>
          <w:p w14:paraId="0EA7D36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57664F1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4,684,730</w:t>
            </w:r>
          </w:p>
        </w:tc>
        <w:tc>
          <w:tcPr>
            <w:tcW w:w="1003" w:type="dxa"/>
            <w:tcBorders>
              <w:top w:val="nil"/>
              <w:left w:val="nil"/>
              <w:bottom w:val="nil"/>
              <w:right w:val="single" w:sz="4" w:space="0" w:color="auto"/>
            </w:tcBorders>
            <w:shd w:val="clear" w:color="FFFFCC" w:fill="FFFFFF"/>
            <w:vAlign w:val="center"/>
            <w:hideMark/>
          </w:tcPr>
          <w:p w14:paraId="0AF601E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1AB49447"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1CA91D9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1EE113B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54582A5E" w14:textId="77777777" w:rsidTr="00395190">
        <w:trPr>
          <w:trHeight w:val="422"/>
        </w:trPr>
        <w:tc>
          <w:tcPr>
            <w:tcW w:w="4294" w:type="dxa"/>
            <w:tcBorders>
              <w:top w:val="nil"/>
              <w:left w:val="single" w:sz="4" w:space="0" w:color="auto"/>
              <w:bottom w:val="nil"/>
              <w:right w:val="single" w:sz="4" w:space="0" w:color="auto"/>
            </w:tcBorders>
            <w:shd w:val="clear" w:color="FFFFCC" w:fill="FFFFFF"/>
            <w:vAlign w:val="center"/>
            <w:hideMark/>
          </w:tcPr>
          <w:p w14:paraId="1EE5623C"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D. Transferencias, Subsidios y Subvenciones, y Pensiones y Jubilaciones</w:t>
            </w:r>
          </w:p>
        </w:tc>
        <w:tc>
          <w:tcPr>
            <w:tcW w:w="1144" w:type="dxa"/>
            <w:tcBorders>
              <w:top w:val="nil"/>
              <w:left w:val="nil"/>
              <w:bottom w:val="nil"/>
              <w:right w:val="single" w:sz="4" w:space="0" w:color="auto"/>
            </w:tcBorders>
            <w:shd w:val="clear" w:color="FFFFCC" w:fill="FFFFFF"/>
            <w:vAlign w:val="center"/>
            <w:hideMark/>
          </w:tcPr>
          <w:p w14:paraId="60F6697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1,700,031,215</w:t>
            </w:r>
          </w:p>
        </w:tc>
        <w:tc>
          <w:tcPr>
            <w:tcW w:w="1001" w:type="dxa"/>
            <w:tcBorders>
              <w:top w:val="nil"/>
              <w:left w:val="nil"/>
              <w:bottom w:val="nil"/>
              <w:right w:val="single" w:sz="4" w:space="0" w:color="auto"/>
            </w:tcBorders>
            <w:shd w:val="clear" w:color="FFFFCC" w:fill="FFFFFF"/>
            <w:vAlign w:val="center"/>
            <w:hideMark/>
          </w:tcPr>
          <w:p w14:paraId="6838F9F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1,776,211,447</w:t>
            </w:r>
          </w:p>
        </w:tc>
        <w:tc>
          <w:tcPr>
            <w:tcW w:w="1003" w:type="dxa"/>
            <w:tcBorders>
              <w:top w:val="nil"/>
              <w:left w:val="nil"/>
              <w:bottom w:val="nil"/>
              <w:right w:val="single" w:sz="4" w:space="0" w:color="auto"/>
            </w:tcBorders>
            <w:shd w:val="clear" w:color="FFFFCC" w:fill="FFFFFF"/>
            <w:vAlign w:val="center"/>
            <w:hideMark/>
          </w:tcPr>
          <w:p w14:paraId="6CDB06C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1,857,901,200</w:t>
            </w:r>
          </w:p>
        </w:tc>
        <w:tc>
          <w:tcPr>
            <w:tcW w:w="1002" w:type="dxa"/>
            <w:tcBorders>
              <w:top w:val="nil"/>
              <w:left w:val="nil"/>
              <w:bottom w:val="nil"/>
              <w:right w:val="single" w:sz="4" w:space="0" w:color="auto"/>
            </w:tcBorders>
            <w:shd w:val="clear" w:color="FFFFCC" w:fill="FFFFFF"/>
            <w:vAlign w:val="center"/>
            <w:hideMark/>
          </w:tcPr>
          <w:p w14:paraId="299FA5A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1,959,742,636</w:t>
            </w:r>
          </w:p>
        </w:tc>
        <w:tc>
          <w:tcPr>
            <w:tcW w:w="1001" w:type="dxa"/>
            <w:tcBorders>
              <w:top w:val="nil"/>
              <w:left w:val="nil"/>
              <w:bottom w:val="nil"/>
              <w:right w:val="single" w:sz="4" w:space="0" w:color="auto"/>
            </w:tcBorders>
            <w:shd w:val="clear" w:color="FFFFCC" w:fill="FFFFFF"/>
            <w:vAlign w:val="center"/>
            <w:hideMark/>
          </w:tcPr>
          <w:p w14:paraId="6CA3F6A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2,023,887,050</w:t>
            </w:r>
          </w:p>
        </w:tc>
        <w:tc>
          <w:tcPr>
            <w:tcW w:w="1001" w:type="dxa"/>
            <w:tcBorders>
              <w:top w:val="nil"/>
              <w:left w:val="nil"/>
              <w:bottom w:val="nil"/>
              <w:right w:val="single" w:sz="4" w:space="0" w:color="auto"/>
            </w:tcBorders>
            <w:shd w:val="clear" w:color="FFFFCC" w:fill="FFFFFF"/>
            <w:vAlign w:val="center"/>
            <w:hideMark/>
          </w:tcPr>
          <w:p w14:paraId="69393FF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2,137,654,955</w:t>
            </w:r>
          </w:p>
        </w:tc>
      </w:tr>
      <w:tr w:rsidR="00261890" w:rsidRPr="00261890" w14:paraId="04DB8AC8"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55E3C1A"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E. Otras Transferencias Federales Etiquetadas</w:t>
            </w:r>
          </w:p>
        </w:tc>
        <w:tc>
          <w:tcPr>
            <w:tcW w:w="1144" w:type="dxa"/>
            <w:tcBorders>
              <w:top w:val="nil"/>
              <w:left w:val="nil"/>
              <w:bottom w:val="nil"/>
              <w:right w:val="single" w:sz="4" w:space="0" w:color="auto"/>
            </w:tcBorders>
            <w:shd w:val="clear" w:color="FFFFCC" w:fill="FFFFFF"/>
            <w:vAlign w:val="center"/>
            <w:hideMark/>
          </w:tcPr>
          <w:p w14:paraId="1B34972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19,844,839</w:t>
            </w:r>
          </w:p>
        </w:tc>
        <w:tc>
          <w:tcPr>
            <w:tcW w:w="1001" w:type="dxa"/>
            <w:tcBorders>
              <w:top w:val="nil"/>
              <w:left w:val="nil"/>
              <w:bottom w:val="nil"/>
              <w:right w:val="single" w:sz="4" w:space="0" w:color="auto"/>
            </w:tcBorders>
            <w:shd w:val="clear" w:color="FFFFCC" w:fill="FFFFFF"/>
            <w:vAlign w:val="center"/>
            <w:hideMark/>
          </w:tcPr>
          <w:p w14:paraId="4B966CC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1,617,452</w:t>
            </w:r>
          </w:p>
        </w:tc>
        <w:tc>
          <w:tcPr>
            <w:tcW w:w="1003" w:type="dxa"/>
            <w:tcBorders>
              <w:top w:val="nil"/>
              <w:left w:val="nil"/>
              <w:bottom w:val="nil"/>
              <w:right w:val="single" w:sz="4" w:space="0" w:color="auto"/>
            </w:tcBorders>
            <w:shd w:val="clear" w:color="FFFFCC" w:fill="FFFFFF"/>
            <w:vAlign w:val="center"/>
            <w:hideMark/>
          </w:tcPr>
          <w:p w14:paraId="64D728E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2D497C11"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7729509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0705CEC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0D74768A"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7567DB3E" w14:textId="77777777" w:rsidR="00261890" w:rsidRPr="00261890" w:rsidRDefault="00261890" w:rsidP="00261890">
            <w:pPr>
              <w:spacing w:after="0"/>
              <w:rPr>
                <w:rFonts w:ascii="Arial" w:hAnsi="Arial" w:cs="Arial"/>
                <w:color w:val="000000"/>
                <w:sz w:val="10"/>
                <w:szCs w:val="10"/>
              </w:rPr>
            </w:pPr>
            <w:r w:rsidRPr="00261890">
              <w:rPr>
                <w:rFonts w:ascii="Arial" w:hAnsi="Arial" w:cs="Arial"/>
                <w:color w:val="000000"/>
                <w:sz w:val="10"/>
                <w:szCs w:val="10"/>
              </w:rPr>
              <w:t> </w:t>
            </w:r>
          </w:p>
        </w:tc>
        <w:tc>
          <w:tcPr>
            <w:tcW w:w="1144" w:type="dxa"/>
            <w:tcBorders>
              <w:top w:val="nil"/>
              <w:left w:val="nil"/>
              <w:bottom w:val="nil"/>
              <w:right w:val="single" w:sz="4" w:space="0" w:color="auto"/>
            </w:tcBorders>
            <w:shd w:val="clear" w:color="FFFFCC" w:fill="FFFFFF"/>
            <w:vAlign w:val="center"/>
            <w:hideMark/>
          </w:tcPr>
          <w:p w14:paraId="2C52C96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7F04E28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3" w:type="dxa"/>
            <w:tcBorders>
              <w:top w:val="nil"/>
              <w:left w:val="nil"/>
              <w:bottom w:val="nil"/>
              <w:right w:val="single" w:sz="4" w:space="0" w:color="auto"/>
            </w:tcBorders>
            <w:shd w:val="clear" w:color="FFFFCC" w:fill="FFFFFF"/>
            <w:vAlign w:val="center"/>
            <w:hideMark/>
          </w:tcPr>
          <w:p w14:paraId="7972859E"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2" w:type="dxa"/>
            <w:tcBorders>
              <w:top w:val="nil"/>
              <w:left w:val="nil"/>
              <w:bottom w:val="nil"/>
              <w:right w:val="single" w:sz="4" w:space="0" w:color="auto"/>
            </w:tcBorders>
            <w:shd w:val="clear" w:color="FFFFCC" w:fill="FFFFFF"/>
            <w:vAlign w:val="center"/>
            <w:hideMark/>
          </w:tcPr>
          <w:p w14:paraId="397CE9E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0826CF6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53EEDBD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r>
      <w:tr w:rsidR="00261890" w:rsidRPr="00261890" w14:paraId="0C7B7029"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47F43EC9"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3.  Ingresos Derivados de Financiamientos</w:t>
            </w:r>
          </w:p>
        </w:tc>
        <w:tc>
          <w:tcPr>
            <w:tcW w:w="1144" w:type="dxa"/>
            <w:tcBorders>
              <w:top w:val="nil"/>
              <w:left w:val="nil"/>
              <w:bottom w:val="nil"/>
              <w:right w:val="single" w:sz="4" w:space="0" w:color="auto"/>
            </w:tcBorders>
            <w:shd w:val="clear" w:color="FFFFCC" w:fill="FFFFFF"/>
            <w:vAlign w:val="center"/>
            <w:hideMark/>
          </w:tcPr>
          <w:p w14:paraId="001976C5"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1,240,000,000</w:t>
            </w:r>
          </w:p>
        </w:tc>
        <w:tc>
          <w:tcPr>
            <w:tcW w:w="1001" w:type="dxa"/>
            <w:tcBorders>
              <w:top w:val="nil"/>
              <w:left w:val="nil"/>
              <w:bottom w:val="nil"/>
              <w:right w:val="single" w:sz="4" w:space="0" w:color="auto"/>
            </w:tcBorders>
            <w:shd w:val="clear" w:color="FFFFCC" w:fill="FFFFFF"/>
            <w:vAlign w:val="center"/>
            <w:hideMark/>
          </w:tcPr>
          <w:p w14:paraId="6BEE1D8F"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955,000,000</w:t>
            </w:r>
          </w:p>
        </w:tc>
        <w:tc>
          <w:tcPr>
            <w:tcW w:w="1003" w:type="dxa"/>
            <w:tcBorders>
              <w:top w:val="nil"/>
              <w:left w:val="nil"/>
              <w:bottom w:val="nil"/>
              <w:right w:val="single" w:sz="4" w:space="0" w:color="auto"/>
            </w:tcBorders>
            <w:shd w:val="clear" w:color="FFFFCC" w:fill="FFFFFF"/>
            <w:vAlign w:val="center"/>
            <w:hideMark/>
          </w:tcPr>
          <w:p w14:paraId="28F0E76B"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682,427,512</w:t>
            </w:r>
          </w:p>
        </w:tc>
        <w:tc>
          <w:tcPr>
            <w:tcW w:w="1002" w:type="dxa"/>
            <w:tcBorders>
              <w:top w:val="nil"/>
              <w:left w:val="nil"/>
              <w:bottom w:val="nil"/>
              <w:right w:val="single" w:sz="4" w:space="0" w:color="auto"/>
            </w:tcBorders>
            <w:shd w:val="clear" w:color="FFFFCC" w:fill="FFFFFF"/>
            <w:vAlign w:val="center"/>
            <w:hideMark/>
          </w:tcPr>
          <w:p w14:paraId="3CEACDB6"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3,300,220,489</w:t>
            </w:r>
          </w:p>
        </w:tc>
        <w:tc>
          <w:tcPr>
            <w:tcW w:w="1001" w:type="dxa"/>
            <w:tcBorders>
              <w:top w:val="nil"/>
              <w:left w:val="nil"/>
              <w:bottom w:val="nil"/>
              <w:right w:val="single" w:sz="4" w:space="0" w:color="auto"/>
            </w:tcBorders>
            <w:shd w:val="clear" w:color="FFFFCC" w:fill="FFFFFF"/>
            <w:vAlign w:val="center"/>
            <w:hideMark/>
          </w:tcPr>
          <w:p w14:paraId="16E290CB"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450,000,000</w:t>
            </w:r>
          </w:p>
        </w:tc>
        <w:tc>
          <w:tcPr>
            <w:tcW w:w="1001" w:type="dxa"/>
            <w:tcBorders>
              <w:top w:val="nil"/>
              <w:left w:val="nil"/>
              <w:bottom w:val="nil"/>
              <w:right w:val="single" w:sz="4" w:space="0" w:color="auto"/>
            </w:tcBorders>
            <w:shd w:val="clear" w:color="FFFFCC" w:fill="FFFFFF"/>
            <w:vAlign w:val="center"/>
            <w:hideMark/>
          </w:tcPr>
          <w:p w14:paraId="0CD96EC7"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0</w:t>
            </w:r>
          </w:p>
        </w:tc>
      </w:tr>
      <w:tr w:rsidR="00261890" w:rsidRPr="00261890" w14:paraId="2B2C3679"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768A7A48" w14:textId="77777777" w:rsidR="00261890" w:rsidRPr="00261890" w:rsidRDefault="00261890" w:rsidP="00261890">
            <w:pPr>
              <w:spacing w:after="0"/>
              <w:ind w:firstLineChars="100" w:firstLine="100"/>
              <w:rPr>
                <w:rFonts w:ascii="Arial" w:hAnsi="Arial" w:cs="Arial"/>
                <w:color w:val="000000"/>
                <w:sz w:val="10"/>
                <w:szCs w:val="10"/>
              </w:rPr>
            </w:pPr>
            <w:r w:rsidRPr="00261890">
              <w:rPr>
                <w:rFonts w:ascii="Arial" w:hAnsi="Arial" w:cs="Arial"/>
                <w:color w:val="000000"/>
                <w:sz w:val="10"/>
                <w:szCs w:val="10"/>
              </w:rPr>
              <w:t>A. Ingresos Derivados de Financiamientos</w:t>
            </w:r>
          </w:p>
        </w:tc>
        <w:tc>
          <w:tcPr>
            <w:tcW w:w="1144" w:type="dxa"/>
            <w:tcBorders>
              <w:top w:val="nil"/>
              <w:left w:val="nil"/>
              <w:bottom w:val="nil"/>
              <w:right w:val="single" w:sz="4" w:space="0" w:color="auto"/>
            </w:tcBorders>
            <w:shd w:val="clear" w:color="auto" w:fill="auto"/>
            <w:vAlign w:val="center"/>
            <w:hideMark/>
          </w:tcPr>
          <w:p w14:paraId="39820E7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1,240,000,000</w:t>
            </w:r>
          </w:p>
        </w:tc>
        <w:tc>
          <w:tcPr>
            <w:tcW w:w="1001" w:type="dxa"/>
            <w:tcBorders>
              <w:top w:val="nil"/>
              <w:left w:val="nil"/>
              <w:bottom w:val="nil"/>
              <w:right w:val="single" w:sz="4" w:space="0" w:color="auto"/>
            </w:tcBorders>
            <w:shd w:val="clear" w:color="auto" w:fill="auto"/>
            <w:vAlign w:val="center"/>
            <w:hideMark/>
          </w:tcPr>
          <w:p w14:paraId="4D72FF2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955,000,000</w:t>
            </w:r>
          </w:p>
        </w:tc>
        <w:tc>
          <w:tcPr>
            <w:tcW w:w="1003" w:type="dxa"/>
            <w:tcBorders>
              <w:top w:val="nil"/>
              <w:left w:val="nil"/>
              <w:bottom w:val="nil"/>
              <w:right w:val="single" w:sz="4" w:space="0" w:color="auto"/>
            </w:tcBorders>
            <w:shd w:val="clear" w:color="auto" w:fill="auto"/>
            <w:vAlign w:val="center"/>
            <w:hideMark/>
          </w:tcPr>
          <w:p w14:paraId="4FB3F71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682,427,512</w:t>
            </w:r>
          </w:p>
        </w:tc>
        <w:tc>
          <w:tcPr>
            <w:tcW w:w="1002" w:type="dxa"/>
            <w:tcBorders>
              <w:top w:val="nil"/>
              <w:left w:val="nil"/>
              <w:bottom w:val="nil"/>
              <w:right w:val="single" w:sz="4" w:space="0" w:color="auto"/>
            </w:tcBorders>
            <w:shd w:val="clear" w:color="auto" w:fill="auto"/>
            <w:vAlign w:val="center"/>
            <w:hideMark/>
          </w:tcPr>
          <w:p w14:paraId="461A87A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3,300,220,489</w:t>
            </w:r>
          </w:p>
        </w:tc>
        <w:tc>
          <w:tcPr>
            <w:tcW w:w="1001" w:type="dxa"/>
            <w:tcBorders>
              <w:top w:val="nil"/>
              <w:left w:val="nil"/>
              <w:bottom w:val="nil"/>
              <w:right w:val="single" w:sz="4" w:space="0" w:color="auto"/>
            </w:tcBorders>
            <w:shd w:val="clear" w:color="auto" w:fill="auto"/>
            <w:vAlign w:val="center"/>
            <w:hideMark/>
          </w:tcPr>
          <w:p w14:paraId="02D376F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450,000,000</w:t>
            </w:r>
          </w:p>
        </w:tc>
        <w:tc>
          <w:tcPr>
            <w:tcW w:w="1001" w:type="dxa"/>
            <w:tcBorders>
              <w:top w:val="nil"/>
              <w:left w:val="nil"/>
              <w:bottom w:val="nil"/>
              <w:right w:val="single" w:sz="4" w:space="0" w:color="auto"/>
            </w:tcBorders>
            <w:shd w:val="clear" w:color="auto" w:fill="auto"/>
            <w:vAlign w:val="center"/>
            <w:hideMark/>
          </w:tcPr>
          <w:p w14:paraId="05871B3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2F0E8222"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A32857B" w14:textId="77777777" w:rsidR="00261890" w:rsidRPr="00261890" w:rsidRDefault="00261890" w:rsidP="00261890">
            <w:pPr>
              <w:spacing w:after="0"/>
              <w:rPr>
                <w:rFonts w:ascii="Arial" w:hAnsi="Arial" w:cs="Arial"/>
                <w:color w:val="000000"/>
                <w:sz w:val="10"/>
                <w:szCs w:val="10"/>
              </w:rPr>
            </w:pPr>
            <w:r w:rsidRPr="00261890">
              <w:rPr>
                <w:rFonts w:ascii="Arial" w:hAnsi="Arial" w:cs="Arial"/>
                <w:color w:val="000000"/>
                <w:sz w:val="10"/>
                <w:szCs w:val="10"/>
              </w:rPr>
              <w:t> </w:t>
            </w:r>
          </w:p>
        </w:tc>
        <w:tc>
          <w:tcPr>
            <w:tcW w:w="1144" w:type="dxa"/>
            <w:tcBorders>
              <w:top w:val="nil"/>
              <w:left w:val="nil"/>
              <w:bottom w:val="nil"/>
              <w:right w:val="single" w:sz="4" w:space="0" w:color="auto"/>
            </w:tcBorders>
            <w:shd w:val="clear" w:color="FFFFCC" w:fill="FFFFFF"/>
            <w:vAlign w:val="center"/>
            <w:hideMark/>
          </w:tcPr>
          <w:p w14:paraId="5F379FD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73FC606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3" w:type="dxa"/>
            <w:tcBorders>
              <w:top w:val="nil"/>
              <w:left w:val="nil"/>
              <w:bottom w:val="nil"/>
              <w:right w:val="single" w:sz="4" w:space="0" w:color="auto"/>
            </w:tcBorders>
            <w:shd w:val="clear" w:color="FFFFCC" w:fill="FFFFFF"/>
            <w:vAlign w:val="center"/>
            <w:hideMark/>
          </w:tcPr>
          <w:p w14:paraId="340A88E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2" w:type="dxa"/>
            <w:tcBorders>
              <w:top w:val="nil"/>
              <w:left w:val="nil"/>
              <w:bottom w:val="nil"/>
              <w:right w:val="single" w:sz="4" w:space="0" w:color="auto"/>
            </w:tcBorders>
            <w:shd w:val="clear" w:color="FFFFCC" w:fill="FFFFFF"/>
            <w:vAlign w:val="center"/>
            <w:hideMark/>
          </w:tcPr>
          <w:p w14:paraId="13332F7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2DB15D8C"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085E91D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r>
      <w:tr w:rsidR="00261890" w:rsidRPr="00261890" w14:paraId="384229C8"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AA32AB1"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4.  Total de Resultados de Ingresos</w:t>
            </w:r>
          </w:p>
        </w:tc>
        <w:tc>
          <w:tcPr>
            <w:tcW w:w="1144" w:type="dxa"/>
            <w:tcBorders>
              <w:top w:val="nil"/>
              <w:left w:val="nil"/>
              <w:bottom w:val="nil"/>
              <w:right w:val="single" w:sz="4" w:space="0" w:color="auto"/>
            </w:tcBorders>
            <w:shd w:val="clear" w:color="FFFFCC" w:fill="FFFFFF"/>
            <w:vAlign w:val="center"/>
            <w:hideMark/>
          </w:tcPr>
          <w:p w14:paraId="40A9A80F"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19,046,050,823</w:t>
            </w:r>
          </w:p>
        </w:tc>
        <w:tc>
          <w:tcPr>
            <w:tcW w:w="1001" w:type="dxa"/>
            <w:tcBorders>
              <w:top w:val="nil"/>
              <w:left w:val="nil"/>
              <w:bottom w:val="nil"/>
              <w:right w:val="single" w:sz="4" w:space="0" w:color="auto"/>
            </w:tcBorders>
            <w:shd w:val="clear" w:color="FFFFCC" w:fill="FFFFFF"/>
            <w:vAlign w:val="center"/>
            <w:hideMark/>
          </w:tcPr>
          <w:p w14:paraId="47A12688"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20,072,416,002</w:t>
            </w:r>
          </w:p>
        </w:tc>
        <w:tc>
          <w:tcPr>
            <w:tcW w:w="1003" w:type="dxa"/>
            <w:tcBorders>
              <w:top w:val="nil"/>
              <w:left w:val="nil"/>
              <w:bottom w:val="nil"/>
              <w:right w:val="single" w:sz="4" w:space="0" w:color="auto"/>
            </w:tcBorders>
            <w:shd w:val="clear" w:color="FFFFCC" w:fill="FFFFFF"/>
            <w:vAlign w:val="center"/>
            <w:hideMark/>
          </w:tcPr>
          <w:p w14:paraId="0C501C81"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21,633,707,106</w:t>
            </w:r>
          </w:p>
        </w:tc>
        <w:tc>
          <w:tcPr>
            <w:tcW w:w="1002" w:type="dxa"/>
            <w:tcBorders>
              <w:top w:val="nil"/>
              <w:left w:val="nil"/>
              <w:bottom w:val="nil"/>
              <w:right w:val="single" w:sz="4" w:space="0" w:color="auto"/>
            </w:tcBorders>
            <w:shd w:val="clear" w:color="FFFFCC" w:fill="FFFFFF"/>
            <w:vAlign w:val="center"/>
            <w:hideMark/>
          </w:tcPr>
          <w:p w14:paraId="78624652"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24,646,391,742</w:t>
            </w:r>
          </w:p>
        </w:tc>
        <w:tc>
          <w:tcPr>
            <w:tcW w:w="1001" w:type="dxa"/>
            <w:tcBorders>
              <w:top w:val="nil"/>
              <w:left w:val="nil"/>
              <w:bottom w:val="nil"/>
              <w:right w:val="single" w:sz="4" w:space="0" w:color="auto"/>
            </w:tcBorders>
            <w:shd w:val="clear" w:color="FFFFCC" w:fill="FFFFFF"/>
            <w:vAlign w:val="center"/>
            <w:hideMark/>
          </w:tcPr>
          <w:p w14:paraId="6D30A03D"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22,395,324,542</w:t>
            </w:r>
          </w:p>
        </w:tc>
        <w:tc>
          <w:tcPr>
            <w:tcW w:w="1001" w:type="dxa"/>
            <w:tcBorders>
              <w:top w:val="nil"/>
              <w:left w:val="nil"/>
              <w:bottom w:val="nil"/>
              <w:right w:val="single" w:sz="4" w:space="0" w:color="auto"/>
            </w:tcBorders>
            <w:shd w:val="clear" w:color="FFFFCC" w:fill="FFFFFF"/>
            <w:vAlign w:val="center"/>
            <w:hideMark/>
          </w:tcPr>
          <w:p w14:paraId="7D802617" w14:textId="77777777" w:rsidR="00261890" w:rsidRPr="00261890" w:rsidRDefault="00261890" w:rsidP="00261890">
            <w:pPr>
              <w:spacing w:after="0"/>
              <w:jc w:val="right"/>
              <w:rPr>
                <w:rFonts w:ascii="Arial" w:hAnsi="Arial" w:cs="Arial"/>
                <w:b/>
                <w:bCs/>
                <w:color w:val="000000"/>
                <w:sz w:val="10"/>
                <w:szCs w:val="10"/>
              </w:rPr>
            </w:pPr>
            <w:r w:rsidRPr="00261890">
              <w:rPr>
                <w:rFonts w:ascii="Arial" w:hAnsi="Arial" w:cs="Arial"/>
                <w:b/>
                <w:bCs/>
                <w:color w:val="000000"/>
                <w:sz w:val="10"/>
                <w:szCs w:val="10"/>
              </w:rPr>
              <w:t>23,059,612,592</w:t>
            </w:r>
          </w:p>
        </w:tc>
      </w:tr>
      <w:tr w:rsidR="00261890" w:rsidRPr="00261890" w14:paraId="5C44A81C"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D49A702" w14:textId="77777777" w:rsidR="00261890" w:rsidRPr="00261890" w:rsidRDefault="00261890" w:rsidP="00261890">
            <w:pPr>
              <w:spacing w:after="0"/>
              <w:rPr>
                <w:rFonts w:ascii="Arial" w:hAnsi="Arial" w:cs="Arial"/>
                <w:color w:val="000000"/>
                <w:sz w:val="10"/>
                <w:szCs w:val="10"/>
              </w:rPr>
            </w:pPr>
            <w:r w:rsidRPr="00261890">
              <w:rPr>
                <w:rFonts w:ascii="Arial" w:hAnsi="Arial" w:cs="Arial"/>
                <w:color w:val="000000"/>
                <w:sz w:val="10"/>
                <w:szCs w:val="10"/>
              </w:rPr>
              <w:t> </w:t>
            </w:r>
          </w:p>
        </w:tc>
        <w:tc>
          <w:tcPr>
            <w:tcW w:w="1144" w:type="dxa"/>
            <w:tcBorders>
              <w:top w:val="nil"/>
              <w:left w:val="nil"/>
              <w:bottom w:val="nil"/>
              <w:right w:val="single" w:sz="4" w:space="0" w:color="auto"/>
            </w:tcBorders>
            <w:shd w:val="clear" w:color="FFFFCC" w:fill="FFFFFF"/>
            <w:vAlign w:val="center"/>
            <w:hideMark/>
          </w:tcPr>
          <w:p w14:paraId="6D98F14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1F6C62A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3" w:type="dxa"/>
            <w:tcBorders>
              <w:top w:val="nil"/>
              <w:left w:val="nil"/>
              <w:bottom w:val="nil"/>
              <w:right w:val="single" w:sz="4" w:space="0" w:color="auto"/>
            </w:tcBorders>
            <w:shd w:val="clear" w:color="FFFFCC" w:fill="FFFFFF"/>
            <w:vAlign w:val="center"/>
            <w:hideMark/>
          </w:tcPr>
          <w:p w14:paraId="1C111C8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2" w:type="dxa"/>
            <w:tcBorders>
              <w:top w:val="nil"/>
              <w:left w:val="nil"/>
              <w:bottom w:val="nil"/>
              <w:right w:val="single" w:sz="4" w:space="0" w:color="auto"/>
            </w:tcBorders>
            <w:shd w:val="clear" w:color="FFFFCC" w:fill="FFFFFF"/>
            <w:vAlign w:val="center"/>
            <w:hideMark/>
          </w:tcPr>
          <w:p w14:paraId="5781011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0B13040E"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738F51DE"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r>
      <w:tr w:rsidR="00261890" w:rsidRPr="00261890" w14:paraId="189C611A"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50F21AC1"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Datos Informativos</w:t>
            </w:r>
          </w:p>
        </w:tc>
        <w:tc>
          <w:tcPr>
            <w:tcW w:w="1144" w:type="dxa"/>
            <w:tcBorders>
              <w:top w:val="nil"/>
              <w:left w:val="nil"/>
              <w:bottom w:val="nil"/>
              <w:right w:val="single" w:sz="4" w:space="0" w:color="auto"/>
            </w:tcBorders>
            <w:shd w:val="clear" w:color="FFFFCC" w:fill="FFFFFF"/>
            <w:vAlign w:val="center"/>
            <w:hideMark/>
          </w:tcPr>
          <w:p w14:paraId="72F93D1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5EAAB463"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3" w:type="dxa"/>
            <w:tcBorders>
              <w:top w:val="nil"/>
              <w:left w:val="nil"/>
              <w:bottom w:val="nil"/>
              <w:right w:val="single" w:sz="4" w:space="0" w:color="auto"/>
            </w:tcBorders>
            <w:shd w:val="clear" w:color="FFFFCC" w:fill="FFFFFF"/>
            <w:vAlign w:val="center"/>
            <w:hideMark/>
          </w:tcPr>
          <w:p w14:paraId="55D729F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2" w:type="dxa"/>
            <w:tcBorders>
              <w:top w:val="nil"/>
              <w:left w:val="nil"/>
              <w:bottom w:val="nil"/>
              <w:right w:val="single" w:sz="4" w:space="0" w:color="auto"/>
            </w:tcBorders>
            <w:shd w:val="clear" w:color="FFFFCC" w:fill="FFFFFF"/>
            <w:vAlign w:val="center"/>
            <w:hideMark/>
          </w:tcPr>
          <w:p w14:paraId="3A72713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536E9F4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nil"/>
              <w:right w:val="single" w:sz="4" w:space="0" w:color="auto"/>
            </w:tcBorders>
            <w:shd w:val="clear" w:color="FFFFCC" w:fill="FFFFFF"/>
            <w:vAlign w:val="center"/>
            <w:hideMark/>
          </w:tcPr>
          <w:p w14:paraId="55E04AA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r>
      <w:tr w:rsidR="00261890" w:rsidRPr="00261890" w14:paraId="557E2735" w14:textId="77777777" w:rsidTr="00395190">
        <w:trPr>
          <w:trHeight w:val="422"/>
        </w:trPr>
        <w:tc>
          <w:tcPr>
            <w:tcW w:w="4294" w:type="dxa"/>
            <w:tcBorders>
              <w:top w:val="nil"/>
              <w:left w:val="single" w:sz="4" w:space="0" w:color="auto"/>
              <w:bottom w:val="nil"/>
              <w:right w:val="single" w:sz="4" w:space="0" w:color="auto"/>
            </w:tcBorders>
            <w:shd w:val="clear" w:color="FFFFCC" w:fill="FFFFFF"/>
            <w:vAlign w:val="center"/>
            <w:hideMark/>
          </w:tcPr>
          <w:p w14:paraId="4245EF06" w14:textId="77777777" w:rsidR="00261890" w:rsidRPr="00261890" w:rsidRDefault="00261890" w:rsidP="00261890">
            <w:pPr>
              <w:spacing w:after="0"/>
              <w:rPr>
                <w:rFonts w:ascii="Arial" w:hAnsi="Arial" w:cs="Arial"/>
                <w:color w:val="000000"/>
                <w:sz w:val="10"/>
                <w:szCs w:val="10"/>
              </w:rPr>
            </w:pPr>
            <w:r w:rsidRPr="00261890">
              <w:rPr>
                <w:rFonts w:ascii="Arial" w:hAnsi="Arial" w:cs="Arial"/>
                <w:color w:val="000000"/>
                <w:sz w:val="10"/>
                <w:szCs w:val="10"/>
              </w:rPr>
              <w:t>1. Ingresos Derivados de Financiamientos con Fuente de Pago de Recursos de Libre Disposición</w:t>
            </w:r>
          </w:p>
        </w:tc>
        <w:tc>
          <w:tcPr>
            <w:tcW w:w="1144" w:type="dxa"/>
            <w:tcBorders>
              <w:top w:val="nil"/>
              <w:left w:val="nil"/>
              <w:bottom w:val="nil"/>
              <w:right w:val="single" w:sz="4" w:space="0" w:color="auto"/>
            </w:tcBorders>
            <w:shd w:val="clear" w:color="FFFFCC" w:fill="FFFFFF"/>
            <w:vAlign w:val="center"/>
            <w:hideMark/>
          </w:tcPr>
          <w:p w14:paraId="0FEF851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1,240,000,000</w:t>
            </w:r>
          </w:p>
        </w:tc>
        <w:tc>
          <w:tcPr>
            <w:tcW w:w="1001" w:type="dxa"/>
            <w:tcBorders>
              <w:top w:val="nil"/>
              <w:left w:val="nil"/>
              <w:bottom w:val="nil"/>
              <w:right w:val="single" w:sz="4" w:space="0" w:color="auto"/>
            </w:tcBorders>
            <w:shd w:val="clear" w:color="FFFFCC" w:fill="FFFFFF"/>
            <w:vAlign w:val="center"/>
            <w:hideMark/>
          </w:tcPr>
          <w:p w14:paraId="72D1508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955,000,000</w:t>
            </w:r>
          </w:p>
        </w:tc>
        <w:tc>
          <w:tcPr>
            <w:tcW w:w="1003" w:type="dxa"/>
            <w:tcBorders>
              <w:top w:val="nil"/>
              <w:left w:val="nil"/>
              <w:bottom w:val="nil"/>
              <w:right w:val="single" w:sz="4" w:space="0" w:color="auto"/>
            </w:tcBorders>
            <w:shd w:val="clear" w:color="FFFFCC" w:fill="FFFFFF"/>
            <w:vAlign w:val="center"/>
            <w:hideMark/>
          </w:tcPr>
          <w:p w14:paraId="630BBD2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682,427,512</w:t>
            </w:r>
          </w:p>
        </w:tc>
        <w:tc>
          <w:tcPr>
            <w:tcW w:w="1002" w:type="dxa"/>
            <w:tcBorders>
              <w:top w:val="nil"/>
              <w:left w:val="nil"/>
              <w:bottom w:val="nil"/>
              <w:right w:val="single" w:sz="4" w:space="0" w:color="auto"/>
            </w:tcBorders>
            <w:shd w:val="clear" w:color="FFFFCC" w:fill="FFFFFF"/>
            <w:vAlign w:val="center"/>
            <w:hideMark/>
          </w:tcPr>
          <w:p w14:paraId="5463BD0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3,300,220,489</w:t>
            </w:r>
          </w:p>
        </w:tc>
        <w:tc>
          <w:tcPr>
            <w:tcW w:w="1001" w:type="dxa"/>
            <w:tcBorders>
              <w:top w:val="nil"/>
              <w:left w:val="nil"/>
              <w:bottom w:val="nil"/>
              <w:right w:val="single" w:sz="4" w:space="0" w:color="auto"/>
            </w:tcBorders>
            <w:shd w:val="clear" w:color="FFFFCC" w:fill="FFFFFF"/>
            <w:vAlign w:val="center"/>
            <w:hideMark/>
          </w:tcPr>
          <w:p w14:paraId="1158BE05"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450,000,000</w:t>
            </w:r>
          </w:p>
        </w:tc>
        <w:tc>
          <w:tcPr>
            <w:tcW w:w="1001" w:type="dxa"/>
            <w:tcBorders>
              <w:top w:val="nil"/>
              <w:left w:val="nil"/>
              <w:bottom w:val="nil"/>
              <w:right w:val="single" w:sz="4" w:space="0" w:color="auto"/>
            </w:tcBorders>
            <w:shd w:val="clear" w:color="FFFFCC" w:fill="FFFFFF"/>
            <w:vAlign w:val="center"/>
            <w:hideMark/>
          </w:tcPr>
          <w:p w14:paraId="147E89EE"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3041B19A" w14:textId="77777777" w:rsidTr="00395190">
        <w:trPr>
          <w:trHeight w:val="422"/>
        </w:trPr>
        <w:tc>
          <w:tcPr>
            <w:tcW w:w="4294" w:type="dxa"/>
            <w:tcBorders>
              <w:top w:val="nil"/>
              <w:left w:val="single" w:sz="4" w:space="0" w:color="auto"/>
              <w:bottom w:val="nil"/>
              <w:right w:val="single" w:sz="4" w:space="0" w:color="auto"/>
            </w:tcBorders>
            <w:shd w:val="clear" w:color="FFFFCC" w:fill="FFFFFF"/>
            <w:vAlign w:val="center"/>
            <w:hideMark/>
          </w:tcPr>
          <w:p w14:paraId="63B2FB7C" w14:textId="77777777" w:rsidR="00261890" w:rsidRPr="00261890" w:rsidRDefault="00261890" w:rsidP="00261890">
            <w:pPr>
              <w:spacing w:after="0"/>
              <w:rPr>
                <w:rFonts w:ascii="Arial" w:hAnsi="Arial" w:cs="Arial"/>
                <w:color w:val="000000"/>
                <w:sz w:val="10"/>
                <w:szCs w:val="10"/>
              </w:rPr>
            </w:pPr>
            <w:r w:rsidRPr="00261890">
              <w:rPr>
                <w:rFonts w:ascii="Arial" w:hAnsi="Arial" w:cs="Arial"/>
                <w:color w:val="000000"/>
                <w:sz w:val="10"/>
                <w:szCs w:val="10"/>
              </w:rPr>
              <w:t>2. Ingresos derivados de Financiamientos con Fuente de Pago de Transferencias Federales Etiquetadas</w:t>
            </w:r>
          </w:p>
        </w:tc>
        <w:tc>
          <w:tcPr>
            <w:tcW w:w="1144" w:type="dxa"/>
            <w:tcBorders>
              <w:top w:val="nil"/>
              <w:left w:val="nil"/>
              <w:bottom w:val="nil"/>
              <w:right w:val="single" w:sz="4" w:space="0" w:color="auto"/>
            </w:tcBorders>
            <w:shd w:val="clear" w:color="FFFFCC" w:fill="FFFFFF"/>
            <w:vAlign w:val="center"/>
            <w:hideMark/>
          </w:tcPr>
          <w:p w14:paraId="6466BF1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54BD45D8"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3" w:type="dxa"/>
            <w:tcBorders>
              <w:top w:val="nil"/>
              <w:left w:val="nil"/>
              <w:bottom w:val="nil"/>
              <w:right w:val="single" w:sz="4" w:space="0" w:color="auto"/>
            </w:tcBorders>
            <w:shd w:val="clear" w:color="FFFFCC" w:fill="FFFFFF"/>
            <w:vAlign w:val="center"/>
            <w:hideMark/>
          </w:tcPr>
          <w:p w14:paraId="7C2D58A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2" w:type="dxa"/>
            <w:tcBorders>
              <w:top w:val="nil"/>
              <w:left w:val="nil"/>
              <w:bottom w:val="nil"/>
              <w:right w:val="single" w:sz="4" w:space="0" w:color="auto"/>
            </w:tcBorders>
            <w:shd w:val="clear" w:color="FFFFCC" w:fill="FFFFFF"/>
            <w:vAlign w:val="center"/>
            <w:hideMark/>
          </w:tcPr>
          <w:p w14:paraId="72AF72D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4FD63A9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c>
          <w:tcPr>
            <w:tcW w:w="1001" w:type="dxa"/>
            <w:tcBorders>
              <w:top w:val="nil"/>
              <w:left w:val="nil"/>
              <w:bottom w:val="nil"/>
              <w:right w:val="single" w:sz="4" w:space="0" w:color="auto"/>
            </w:tcBorders>
            <w:shd w:val="clear" w:color="FFFFCC" w:fill="FFFFFF"/>
            <w:vAlign w:val="center"/>
            <w:hideMark/>
          </w:tcPr>
          <w:p w14:paraId="68917BA7"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07AA2333" w14:textId="77777777" w:rsidTr="00395190">
        <w:trPr>
          <w:trHeight w:val="219"/>
        </w:trPr>
        <w:tc>
          <w:tcPr>
            <w:tcW w:w="4294" w:type="dxa"/>
            <w:tcBorders>
              <w:top w:val="nil"/>
              <w:left w:val="single" w:sz="4" w:space="0" w:color="auto"/>
              <w:bottom w:val="nil"/>
              <w:right w:val="single" w:sz="4" w:space="0" w:color="auto"/>
            </w:tcBorders>
            <w:shd w:val="clear" w:color="FFFFCC" w:fill="FFFFFF"/>
            <w:vAlign w:val="center"/>
            <w:hideMark/>
          </w:tcPr>
          <w:p w14:paraId="6347250E" w14:textId="77777777" w:rsidR="00261890" w:rsidRPr="00261890" w:rsidRDefault="00261890" w:rsidP="00261890">
            <w:pPr>
              <w:spacing w:after="0"/>
              <w:rPr>
                <w:rFonts w:ascii="Arial" w:hAnsi="Arial" w:cs="Arial"/>
                <w:b/>
                <w:bCs/>
                <w:color w:val="000000"/>
                <w:sz w:val="10"/>
                <w:szCs w:val="10"/>
              </w:rPr>
            </w:pPr>
            <w:r w:rsidRPr="00261890">
              <w:rPr>
                <w:rFonts w:ascii="Arial" w:hAnsi="Arial" w:cs="Arial"/>
                <w:b/>
                <w:bCs/>
                <w:color w:val="000000"/>
                <w:sz w:val="10"/>
                <w:szCs w:val="10"/>
              </w:rPr>
              <w:t>3. Ingresos Derivados de Financiamiento</w:t>
            </w:r>
          </w:p>
        </w:tc>
        <w:tc>
          <w:tcPr>
            <w:tcW w:w="1144" w:type="dxa"/>
            <w:tcBorders>
              <w:top w:val="nil"/>
              <w:left w:val="nil"/>
              <w:bottom w:val="nil"/>
              <w:right w:val="single" w:sz="4" w:space="0" w:color="auto"/>
            </w:tcBorders>
            <w:shd w:val="clear" w:color="FFFFCC" w:fill="FFFFFF"/>
            <w:vAlign w:val="center"/>
            <w:hideMark/>
          </w:tcPr>
          <w:p w14:paraId="3B656832"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1,240,000,000</w:t>
            </w:r>
          </w:p>
        </w:tc>
        <w:tc>
          <w:tcPr>
            <w:tcW w:w="1001" w:type="dxa"/>
            <w:tcBorders>
              <w:top w:val="nil"/>
              <w:left w:val="nil"/>
              <w:bottom w:val="nil"/>
              <w:right w:val="single" w:sz="4" w:space="0" w:color="auto"/>
            </w:tcBorders>
            <w:shd w:val="clear" w:color="FFFFCC" w:fill="FFFFFF"/>
            <w:vAlign w:val="center"/>
            <w:hideMark/>
          </w:tcPr>
          <w:p w14:paraId="3C5B256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955,000,000</w:t>
            </w:r>
          </w:p>
        </w:tc>
        <w:tc>
          <w:tcPr>
            <w:tcW w:w="1003" w:type="dxa"/>
            <w:tcBorders>
              <w:top w:val="nil"/>
              <w:left w:val="nil"/>
              <w:bottom w:val="nil"/>
              <w:right w:val="single" w:sz="4" w:space="0" w:color="auto"/>
            </w:tcBorders>
            <w:shd w:val="clear" w:color="FFFFCC" w:fill="FFFFFF"/>
            <w:vAlign w:val="center"/>
            <w:hideMark/>
          </w:tcPr>
          <w:p w14:paraId="0FB68EBA"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682,427,512</w:t>
            </w:r>
          </w:p>
        </w:tc>
        <w:tc>
          <w:tcPr>
            <w:tcW w:w="1002" w:type="dxa"/>
            <w:tcBorders>
              <w:top w:val="nil"/>
              <w:left w:val="nil"/>
              <w:bottom w:val="nil"/>
              <w:right w:val="single" w:sz="4" w:space="0" w:color="auto"/>
            </w:tcBorders>
            <w:shd w:val="clear" w:color="FFFFCC" w:fill="FFFFFF"/>
            <w:vAlign w:val="center"/>
            <w:hideMark/>
          </w:tcPr>
          <w:p w14:paraId="698E32C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3,300,220,489</w:t>
            </w:r>
          </w:p>
        </w:tc>
        <w:tc>
          <w:tcPr>
            <w:tcW w:w="1001" w:type="dxa"/>
            <w:tcBorders>
              <w:top w:val="nil"/>
              <w:left w:val="nil"/>
              <w:bottom w:val="nil"/>
              <w:right w:val="single" w:sz="4" w:space="0" w:color="auto"/>
            </w:tcBorders>
            <w:shd w:val="clear" w:color="FFFFCC" w:fill="FFFFFF"/>
            <w:vAlign w:val="center"/>
            <w:hideMark/>
          </w:tcPr>
          <w:p w14:paraId="0F3F3239"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450,000,000</w:t>
            </w:r>
          </w:p>
        </w:tc>
        <w:tc>
          <w:tcPr>
            <w:tcW w:w="1001" w:type="dxa"/>
            <w:tcBorders>
              <w:top w:val="nil"/>
              <w:left w:val="nil"/>
              <w:bottom w:val="nil"/>
              <w:right w:val="single" w:sz="4" w:space="0" w:color="auto"/>
            </w:tcBorders>
            <w:shd w:val="clear" w:color="FFFFCC" w:fill="FFFFFF"/>
            <w:vAlign w:val="center"/>
            <w:hideMark/>
          </w:tcPr>
          <w:p w14:paraId="06766916"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0</w:t>
            </w:r>
          </w:p>
        </w:tc>
      </w:tr>
      <w:tr w:rsidR="00261890" w:rsidRPr="00261890" w14:paraId="54A41B38" w14:textId="77777777" w:rsidTr="00395190">
        <w:trPr>
          <w:trHeight w:val="219"/>
        </w:trPr>
        <w:tc>
          <w:tcPr>
            <w:tcW w:w="4294" w:type="dxa"/>
            <w:tcBorders>
              <w:top w:val="nil"/>
              <w:left w:val="single" w:sz="4" w:space="0" w:color="auto"/>
              <w:bottom w:val="single" w:sz="4" w:space="0" w:color="auto"/>
              <w:right w:val="single" w:sz="4" w:space="0" w:color="auto"/>
            </w:tcBorders>
            <w:shd w:val="clear" w:color="FFFFCC" w:fill="FFFFFF"/>
            <w:vAlign w:val="center"/>
            <w:hideMark/>
          </w:tcPr>
          <w:p w14:paraId="25150377" w14:textId="77777777" w:rsidR="00261890" w:rsidRPr="00261890" w:rsidRDefault="00261890" w:rsidP="00261890">
            <w:pPr>
              <w:spacing w:after="0"/>
              <w:jc w:val="both"/>
              <w:rPr>
                <w:rFonts w:ascii="Arial" w:hAnsi="Arial" w:cs="Arial"/>
                <w:color w:val="000000"/>
                <w:sz w:val="10"/>
                <w:szCs w:val="10"/>
              </w:rPr>
            </w:pPr>
            <w:r w:rsidRPr="00261890">
              <w:rPr>
                <w:rFonts w:ascii="Arial" w:hAnsi="Arial" w:cs="Arial"/>
                <w:color w:val="000000"/>
                <w:sz w:val="10"/>
                <w:szCs w:val="10"/>
              </w:rPr>
              <w:t> </w:t>
            </w:r>
          </w:p>
        </w:tc>
        <w:tc>
          <w:tcPr>
            <w:tcW w:w="1144" w:type="dxa"/>
            <w:tcBorders>
              <w:top w:val="nil"/>
              <w:left w:val="nil"/>
              <w:bottom w:val="single" w:sz="4" w:space="0" w:color="auto"/>
              <w:right w:val="single" w:sz="4" w:space="0" w:color="auto"/>
            </w:tcBorders>
            <w:shd w:val="clear" w:color="FFFFCC" w:fill="FFFFFF"/>
            <w:vAlign w:val="center"/>
            <w:hideMark/>
          </w:tcPr>
          <w:p w14:paraId="3232BEF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single" w:sz="4" w:space="0" w:color="auto"/>
              <w:right w:val="single" w:sz="4" w:space="0" w:color="auto"/>
            </w:tcBorders>
            <w:shd w:val="clear" w:color="FFFFCC" w:fill="FFFFFF"/>
            <w:vAlign w:val="center"/>
            <w:hideMark/>
          </w:tcPr>
          <w:p w14:paraId="5FD45E7F"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3" w:type="dxa"/>
            <w:tcBorders>
              <w:top w:val="nil"/>
              <w:left w:val="nil"/>
              <w:bottom w:val="single" w:sz="4" w:space="0" w:color="auto"/>
              <w:right w:val="single" w:sz="4" w:space="0" w:color="auto"/>
            </w:tcBorders>
            <w:shd w:val="clear" w:color="FFFFCC" w:fill="FFFFFF"/>
            <w:vAlign w:val="center"/>
            <w:hideMark/>
          </w:tcPr>
          <w:p w14:paraId="713A0F64"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2" w:type="dxa"/>
            <w:tcBorders>
              <w:top w:val="nil"/>
              <w:left w:val="nil"/>
              <w:bottom w:val="single" w:sz="4" w:space="0" w:color="auto"/>
              <w:right w:val="single" w:sz="4" w:space="0" w:color="auto"/>
            </w:tcBorders>
            <w:shd w:val="clear" w:color="FFFFCC" w:fill="FFFFFF"/>
            <w:vAlign w:val="center"/>
            <w:hideMark/>
          </w:tcPr>
          <w:p w14:paraId="5B6D66B0"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single" w:sz="4" w:space="0" w:color="auto"/>
              <w:right w:val="single" w:sz="4" w:space="0" w:color="auto"/>
            </w:tcBorders>
            <w:shd w:val="clear" w:color="FFFFCC" w:fill="FFFFFF"/>
            <w:vAlign w:val="center"/>
            <w:hideMark/>
          </w:tcPr>
          <w:p w14:paraId="0F09556B"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c>
          <w:tcPr>
            <w:tcW w:w="1001" w:type="dxa"/>
            <w:tcBorders>
              <w:top w:val="nil"/>
              <w:left w:val="nil"/>
              <w:bottom w:val="single" w:sz="4" w:space="0" w:color="auto"/>
              <w:right w:val="single" w:sz="4" w:space="0" w:color="auto"/>
            </w:tcBorders>
            <w:shd w:val="clear" w:color="FFFFCC" w:fill="FFFFFF"/>
            <w:vAlign w:val="center"/>
            <w:hideMark/>
          </w:tcPr>
          <w:p w14:paraId="741E976D" w14:textId="77777777" w:rsidR="00261890" w:rsidRPr="00261890" w:rsidRDefault="00261890" w:rsidP="00261890">
            <w:pPr>
              <w:spacing w:after="0"/>
              <w:jc w:val="right"/>
              <w:rPr>
                <w:rFonts w:ascii="Arial" w:hAnsi="Arial" w:cs="Arial"/>
                <w:color w:val="000000"/>
                <w:sz w:val="10"/>
                <w:szCs w:val="10"/>
              </w:rPr>
            </w:pPr>
            <w:r w:rsidRPr="00261890">
              <w:rPr>
                <w:rFonts w:ascii="Arial" w:hAnsi="Arial" w:cs="Arial"/>
                <w:color w:val="000000"/>
                <w:sz w:val="10"/>
                <w:szCs w:val="10"/>
              </w:rPr>
              <w:t> </w:t>
            </w:r>
          </w:p>
        </w:tc>
      </w:tr>
      <w:tr w:rsidR="00395190" w:rsidRPr="00261890" w14:paraId="1E674F67" w14:textId="77777777" w:rsidTr="00395190">
        <w:trPr>
          <w:trHeight w:val="115"/>
        </w:trPr>
        <w:tc>
          <w:tcPr>
            <w:tcW w:w="7442" w:type="dxa"/>
            <w:gridSpan w:val="4"/>
            <w:tcBorders>
              <w:top w:val="nil"/>
              <w:left w:val="nil"/>
              <w:bottom w:val="nil"/>
              <w:right w:val="nil"/>
            </w:tcBorders>
            <w:shd w:val="clear" w:color="FFFFCC" w:fill="FFFFFF"/>
            <w:noWrap/>
            <w:vAlign w:val="center"/>
          </w:tcPr>
          <w:p w14:paraId="3343EB9F" w14:textId="396766E5" w:rsidR="00395190" w:rsidRPr="00261890" w:rsidRDefault="00395190" w:rsidP="00261890">
            <w:pPr>
              <w:spacing w:after="0"/>
              <w:rPr>
                <w:rFonts w:ascii="Arial" w:hAnsi="Arial" w:cs="Arial"/>
                <w:color w:val="000000"/>
                <w:sz w:val="10"/>
                <w:szCs w:val="10"/>
                <w:vertAlign w:val="superscript"/>
              </w:rPr>
            </w:pPr>
            <w:r w:rsidRPr="00261890">
              <w:rPr>
                <w:rFonts w:ascii="Arial" w:hAnsi="Arial" w:cs="Arial"/>
                <w:color w:val="000000"/>
                <w:sz w:val="14"/>
                <w:szCs w:val="14"/>
                <w:vertAlign w:val="superscript"/>
              </w:rPr>
              <w:t>1. Los importes corresponden al momento contable de los ingresos devengados</w:t>
            </w:r>
            <w:r w:rsidRPr="00395190">
              <w:rPr>
                <w:rFonts w:ascii="Arial" w:hAnsi="Arial" w:cs="Arial"/>
                <w:color w:val="000000"/>
                <w:sz w:val="14"/>
                <w:szCs w:val="14"/>
                <w:vertAlign w:val="superscript"/>
              </w:rPr>
              <w:t xml:space="preserve"> de las Cuentas públicas anuales</w:t>
            </w:r>
            <w:r w:rsidRPr="00261890">
              <w:rPr>
                <w:rFonts w:ascii="Arial" w:hAnsi="Arial" w:cs="Arial"/>
                <w:color w:val="000000"/>
                <w:sz w:val="14"/>
                <w:szCs w:val="14"/>
                <w:vertAlign w:val="superscript"/>
              </w:rPr>
              <w:t>.</w:t>
            </w:r>
          </w:p>
        </w:tc>
        <w:tc>
          <w:tcPr>
            <w:tcW w:w="1002" w:type="dxa"/>
            <w:tcBorders>
              <w:top w:val="nil"/>
              <w:left w:val="nil"/>
              <w:bottom w:val="nil"/>
              <w:right w:val="nil"/>
            </w:tcBorders>
            <w:shd w:val="clear" w:color="auto" w:fill="auto"/>
            <w:noWrap/>
            <w:vAlign w:val="center"/>
          </w:tcPr>
          <w:p w14:paraId="4FB2F6B9" w14:textId="77777777" w:rsidR="00395190" w:rsidRPr="00261890" w:rsidRDefault="00395190" w:rsidP="00261890">
            <w:pPr>
              <w:spacing w:after="0"/>
              <w:rPr>
                <w:rFonts w:ascii="Arial" w:hAnsi="Arial" w:cs="Arial"/>
                <w:color w:val="000000"/>
                <w:sz w:val="10"/>
                <w:szCs w:val="10"/>
              </w:rPr>
            </w:pPr>
          </w:p>
        </w:tc>
        <w:tc>
          <w:tcPr>
            <w:tcW w:w="1001" w:type="dxa"/>
            <w:tcBorders>
              <w:top w:val="nil"/>
              <w:left w:val="nil"/>
              <w:bottom w:val="nil"/>
              <w:right w:val="nil"/>
            </w:tcBorders>
            <w:shd w:val="clear" w:color="auto" w:fill="auto"/>
            <w:noWrap/>
            <w:vAlign w:val="center"/>
          </w:tcPr>
          <w:p w14:paraId="1FAFE762" w14:textId="77777777" w:rsidR="00395190" w:rsidRPr="00261890" w:rsidRDefault="00395190" w:rsidP="00261890">
            <w:pPr>
              <w:spacing w:after="0"/>
              <w:rPr>
                <w:rFonts w:ascii="Arial" w:hAnsi="Arial" w:cs="Arial"/>
                <w:sz w:val="10"/>
                <w:szCs w:val="10"/>
              </w:rPr>
            </w:pPr>
          </w:p>
        </w:tc>
        <w:tc>
          <w:tcPr>
            <w:tcW w:w="1001" w:type="dxa"/>
            <w:tcBorders>
              <w:top w:val="nil"/>
              <w:left w:val="nil"/>
              <w:bottom w:val="nil"/>
              <w:right w:val="nil"/>
            </w:tcBorders>
            <w:shd w:val="clear" w:color="auto" w:fill="auto"/>
            <w:noWrap/>
            <w:vAlign w:val="center"/>
          </w:tcPr>
          <w:p w14:paraId="3A4C5BB7" w14:textId="77777777" w:rsidR="00395190" w:rsidRPr="00261890" w:rsidRDefault="00395190" w:rsidP="00261890">
            <w:pPr>
              <w:spacing w:after="0"/>
              <w:rPr>
                <w:rFonts w:ascii="Arial" w:hAnsi="Arial" w:cs="Arial"/>
                <w:sz w:val="10"/>
                <w:szCs w:val="10"/>
              </w:rPr>
            </w:pPr>
          </w:p>
        </w:tc>
      </w:tr>
      <w:tr w:rsidR="00261890" w:rsidRPr="00261890" w14:paraId="02A91E5A" w14:textId="77777777" w:rsidTr="00395190">
        <w:trPr>
          <w:trHeight w:val="99"/>
        </w:trPr>
        <w:tc>
          <w:tcPr>
            <w:tcW w:w="7442" w:type="dxa"/>
            <w:gridSpan w:val="4"/>
            <w:tcBorders>
              <w:top w:val="nil"/>
              <w:left w:val="nil"/>
              <w:bottom w:val="nil"/>
              <w:right w:val="nil"/>
            </w:tcBorders>
            <w:shd w:val="clear" w:color="FFFFCC" w:fill="FFFFFF"/>
            <w:noWrap/>
            <w:vAlign w:val="center"/>
            <w:hideMark/>
          </w:tcPr>
          <w:p w14:paraId="17E9BDA8" w14:textId="77777777" w:rsidR="00261890" w:rsidRPr="00261890" w:rsidRDefault="00261890" w:rsidP="00261890">
            <w:pPr>
              <w:spacing w:after="0"/>
              <w:rPr>
                <w:rFonts w:ascii="Arial" w:hAnsi="Arial" w:cs="Arial"/>
                <w:color w:val="000000"/>
                <w:sz w:val="10"/>
                <w:szCs w:val="10"/>
              </w:rPr>
            </w:pPr>
            <w:r w:rsidRPr="00261890">
              <w:rPr>
                <w:rFonts w:ascii="Arial" w:hAnsi="Arial" w:cs="Arial"/>
                <w:color w:val="000000"/>
                <w:sz w:val="10"/>
                <w:szCs w:val="10"/>
                <w:vertAlign w:val="superscript"/>
              </w:rPr>
              <w:t>2</w:t>
            </w:r>
            <w:r w:rsidRPr="00261890">
              <w:rPr>
                <w:rFonts w:ascii="Arial" w:hAnsi="Arial" w:cs="Arial"/>
                <w:sz w:val="10"/>
                <w:szCs w:val="10"/>
              </w:rPr>
              <w:t xml:space="preserve">. Los importes corresponden a los ingresos devengados al cierre del tercer trimestre de 2025 y estimados para el resto del ejercicio. </w:t>
            </w:r>
          </w:p>
        </w:tc>
        <w:tc>
          <w:tcPr>
            <w:tcW w:w="1002" w:type="dxa"/>
            <w:tcBorders>
              <w:top w:val="nil"/>
              <w:left w:val="nil"/>
              <w:bottom w:val="nil"/>
              <w:right w:val="nil"/>
            </w:tcBorders>
            <w:shd w:val="clear" w:color="auto" w:fill="auto"/>
            <w:noWrap/>
            <w:vAlign w:val="center"/>
            <w:hideMark/>
          </w:tcPr>
          <w:p w14:paraId="7D1D909F" w14:textId="77777777" w:rsidR="00261890" w:rsidRPr="00261890" w:rsidRDefault="00261890" w:rsidP="00261890">
            <w:pPr>
              <w:spacing w:after="0"/>
              <w:rPr>
                <w:rFonts w:ascii="Arial" w:hAnsi="Arial" w:cs="Arial"/>
                <w:color w:val="000000"/>
                <w:sz w:val="10"/>
                <w:szCs w:val="10"/>
              </w:rPr>
            </w:pPr>
          </w:p>
        </w:tc>
        <w:tc>
          <w:tcPr>
            <w:tcW w:w="1001" w:type="dxa"/>
            <w:tcBorders>
              <w:top w:val="nil"/>
              <w:left w:val="nil"/>
              <w:bottom w:val="nil"/>
              <w:right w:val="nil"/>
            </w:tcBorders>
            <w:shd w:val="clear" w:color="auto" w:fill="auto"/>
            <w:noWrap/>
            <w:vAlign w:val="center"/>
            <w:hideMark/>
          </w:tcPr>
          <w:p w14:paraId="7242259C" w14:textId="77777777" w:rsidR="00261890" w:rsidRPr="00261890" w:rsidRDefault="00261890" w:rsidP="00261890">
            <w:pPr>
              <w:spacing w:after="0"/>
              <w:rPr>
                <w:rFonts w:ascii="Arial" w:hAnsi="Arial" w:cs="Arial"/>
                <w:sz w:val="10"/>
                <w:szCs w:val="10"/>
              </w:rPr>
            </w:pPr>
          </w:p>
        </w:tc>
        <w:tc>
          <w:tcPr>
            <w:tcW w:w="1001" w:type="dxa"/>
            <w:tcBorders>
              <w:top w:val="nil"/>
              <w:left w:val="nil"/>
              <w:bottom w:val="nil"/>
              <w:right w:val="nil"/>
            </w:tcBorders>
            <w:shd w:val="clear" w:color="auto" w:fill="auto"/>
            <w:noWrap/>
            <w:vAlign w:val="center"/>
            <w:hideMark/>
          </w:tcPr>
          <w:p w14:paraId="6EA9C9A1" w14:textId="77777777" w:rsidR="00261890" w:rsidRPr="00261890" w:rsidRDefault="00261890" w:rsidP="00261890">
            <w:pPr>
              <w:spacing w:after="0"/>
              <w:rPr>
                <w:rFonts w:ascii="Arial" w:hAnsi="Arial" w:cs="Arial"/>
                <w:sz w:val="10"/>
                <w:szCs w:val="10"/>
              </w:rPr>
            </w:pPr>
          </w:p>
        </w:tc>
      </w:tr>
    </w:tbl>
    <w:p w14:paraId="7EF91C1B" w14:textId="77777777" w:rsidR="00395190" w:rsidRDefault="00395190" w:rsidP="00C62C43">
      <w:pPr>
        <w:tabs>
          <w:tab w:val="left" w:pos="284"/>
          <w:tab w:val="left" w:pos="426"/>
        </w:tabs>
        <w:spacing w:after="0"/>
        <w:jc w:val="both"/>
        <w:rPr>
          <w:rFonts w:ascii="Arial" w:hAnsi="Arial" w:cs="Arial"/>
          <w:sz w:val="24"/>
          <w:szCs w:val="24"/>
        </w:rPr>
      </w:pPr>
    </w:p>
    <w:p w14:paraId="65177D11" w14:textId="4A60CF2F"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sz w:val="24"/>
          <w:szCs w:val="24"/>
        </w:rPr>
        <w:lastRenderedPageBreak/>
        <w:t>Por lo antes expuesto, me permito someter a la consideración de este honorable Congreso del Estado, la siguiente Iniciativa de:</w:t>
      </w:r>
    </w:p>
    <w:p w14:paraId="5125DDB3" w14:textId="77777777" w:rsidR="00C62C43" w:rsidRPr="00C62C43" w:rsidRDefault="00C62C43" w:rsidP="00C62C43">
      <w:pPr>
        <w:tabs>
          <w:tab w:val="left" w:pos="284"/>
          <w:tab w:val="left" w:pos="426"/>
        </w:tabs>
        <w:spacing w:after="0"/>
        <w:jc w:val="both"/>
        <w:rPr>
          <w:rFonts w:ascii="Arial" w:hAnsi="Arial" w:cs="Arial"/>
          <w:sz w:val="24"/>
          <w:szCs w:val="24"/>
        </w:rPr>
      </w:pPr>
    </w:p>
    <w:p w14:paraId="6C3F1D95" w14:textId="0AEC8467" w:rsidR="00C62C43" w:rsidRPr="00C62C43" w:rsidRDefault="00C62C43" w:rsidP="00C62C43">
      <w:pPr>
        <w:tabs>
          <w:tab w:val="left" w:pos="284"/>
          <w:tab w:val="left" w:pos="426"/>
        </w:tabs>
        <w:spacing w:after="0"/>
        <w:jc w:val="center"/>
        <w:rPr>
          <w:rFonts w:ascii="Arial" w:hAnsi="Arial" w:cs="Arial"/>
          <w:b/>
          <w:sz w:val="24"/>
          <w:szCs w:val="24"/>
        </w:rPr>
      </w:pPr>
      <w:r w:rsidRPr="00C62C43">
        <w:rPr>
          <w:rFonts w:ascii="Arial" w:hAnsi="Arial" w:cs="Arial"/>
          <w:b/>
          <w:sz w:val="24"/>
          <w:szCs w:val="24"/>
        </w:rPr>
        <w:t>DECRETO</w:t>
      </w:r>
    </w:p>
    <w:p w14:paraId="4C5ECE6C" w14:textId="77777777" w:rsidR="00C62C43" w:rsidRPr="00C62C43" w:rsidRDefault="00C62C43" w:rsidP="00C62C43">
      <w:pPr>
        <w:tabs>
          <w:tab w:val="left" w:pos="284"/>
          <w:tab w:val="left" w:pos="426"/>
        </w:tabs>
        <w:spacing w:after="0"/>
        <w:jc w:val="both"/>
        <w:rPr>
          <w:rFonts w:ascii="Arial" w:hAnsi="Arial" w:cs="Arial"/>
          <w:b/>
          <w:sz w:val="24"/>
          <w:szCs w:val="24"/>
        </w:rPr>
      </w:pPr>
    </w:p>
    <w:p w14:paraId="6866C55E" w14:textId="77777777" w:rsidR="00C62C43" w:rsidRPr="00C62C43" w:rsidRDefault="00C62C43" w:rsidP="00C62C43">
      <w:pPr>
        <w:tabs>
          <w:tab w:val="left" w:pos="284"/>
          <w:tab w:val="left" w:pos="426"/>
        </w:tabs>
        <w:spacing w:after="0"/>
        <w:jc w:val="both"/>
        <w:rPr>
          <w:rFonts w:ascii="Arial" w:hAnsi="Arial" w:cs="Arial"/>
          <w:sz w:val="24"/>
          <w:szCs w:val="24"/>
        </w:rPr>
      </w:pPr>
      <w:r w:rsidRPr="00C62C43">
        <w:rPr>
          <w:rFonts w:ascii="Arial" w:hAnsi="Arial" w:cs="Arial"/>
          <w:b/>
          <w:sz w:val="24"/>
          <w:szCs w:val="24"/>
        </w:rPr>
        <w:t xml:space="preserve">ÚNICO. </w:t>
      </w:r>
      <w:r w:rsidRPr="00C62C43">
        <w:rPr>
          <w:rFonts w:ascii="Arial" w:hAnsi="Arial" w:cs="Arial"/>
          <w:sz w:val="24"/>
          <w:szCs w:val="24"/>
        </w:rPr>
        <w:t xml:space="preserve">Se expide </w:t>
      </w:r>
      <w:r w:rsidRPr="00C62C43">
        <w:rPr>
          <w:rFonts w:ascii="Arial" w:hAnsi="Arial" w:cs="Arial"/>
          <w:b/>
          <w:bCs/>
          <w:sz w:val="24"/>
          <w:szCs w:val="24"/>
        </w:rPr>
        <w:t>la Ley de Ingresos del Estado de Colima para el Ejercicio Fiscal 2027</w:t>
      </w:r>
      <w:r w:rsidRPr="00C62C43">
        <w:rPr>
          <w:rFonts w:ascii="Arial" w:hAnsi="Arial" w:cs="Arial"/>
          <w:sz w:val="24"/>
          <w:szCs w:val="24"/>
        </w:rPr>
        <w:t>, en los siguientes términos:</w:t>
      </w:r>
    </w:p>
    <w:p w14:paraId="49AE9E0F" w14:textId="77777777" w:rsidR="00C62C43" w:rsidRPr="00C62C43" w:rsidRDefault="00C62C43" w:rsidP="00C62C43">
      <w:pPr>
        <w:tabs>
          <w:tab w:val="left" w:pos="284"/>
          <w:tab w:val="left" w:pos="426"/>
        </w:tabs>
        <w:spacing w:after="0"/>
        <w:jc w:val="both"/>
        <w:rPr>
          <w:rFonts w:ascii="Arial" w:hAnsi="Arial" w:cs="Arial"/>
          <w:sz w:val="24"/>
          <w:szCs w:val="24"/>
        </w:rPr>
      </w:pPr>
    </w:p>
    <w:p w14:paraId="4AF28967" w14:textId="77777777" w:rsidR="00C62C43" w:rsidRPr="00C62C43" w:rsidRDefault="00C62C43" w:rsidP="00C62C43">
      <w:pPr>
        <w:tabs>
          <w:tab w:val="left" w:pos="284"/>
          <w:tab w:val="left" w:pos="426"/>
        </w:tabs>
        <w:spacing w:after="0"/>
        <w:jc w:val="both"/>
        <w:rPr>
          <w:rFonts w:ascii="Arial" w:hAnsi="Arial" w:cs="Arial"/>
          <w:b/>
          <w:sz w:val="24"/>
          <w:szCs w:val="24"/>
        </w:rPr>
      </w:pPr>
    </w:p>
    <w:p w14:paraId="558E1A18" w14:textId="244BCC62" w:rsidR="00C62C43" w:rsidRPr="00C62C43" w:rsidRDefault="00C62C43" w:rsidP="00C62C43">
      <w:pPr>
        <w:tabs>
          <w:tab w:val="left" w:pos="284"/>
          <w:tab w:val="left" w:pos="426"/>
        </w:tabs>
        <w:spacing w:after="0"/>
        <w:jc w:val="center"/>
        <w:rPr>
          <w:rFonts w:ascii="Arial" w:hAnsi="Arial" w:cs="Arial"/>
          <w:b/>
          <w:sz w:val="24"/>
          <w:szCs w:val="24"/>
        </w:rPr>
      </w:pPr>
      <w:r w:rsidRPr="00C62C43">
        <w:rPr>
          <w:rFonts w:ascii="Arial" w:hAnsi="Arial" w:cs="Arial"/>
          <w:b/>
          <w:sz w:val="24"/>
          <w:szCs w:val="24"/>
        </w:rPr>
        <w:t>LEY DE INGRESOS DEL ESTADO DE COLIMA</w:t>
      </w:r>
    </w:p>
    <w:p w14:paraId="478BF737" w14:textId="77777777" w:rsidR="00C62C43" w:rsidRPr="00C62C43" w:rsidRDefault="00C62C43" w:rsidP="00C62C43">
      <w:pPr>
        <w:tabs>
          <w:tab w:val="left" w:pos="284"/>
          <w:tab w:val="left" w:pos="426"/>
        </w:tabs>
        <w:spacing w:after="0"/>
        <w:jc w:val="center"/>
        <w:rPr>
          <w:rFonts w:ascii="Arial" w:hAnsi="Arial" w:cs="Arial"/>
          <w:b/>
          <w:sz w:val="24"/>
          <w:szCs w:val="24"/>
        </w:rPr>
      </w:pPr>
      <w:r w:rsidRPr="00C62C43">
        <w:rPr>
          <w:rFonts w:ascii="Arial" w:hAnsi="Arial" w:cs="Arial"/>
          <w:b/>
          <w:sz w:val="24"/>
          <w:szCs w:val="24"/>
        </w:rPr>
        <w:t>PARA EL EJERCICIO FISCAL 2027</w:t>
      </w:r>
    </w:p>
    <w:p w14:paraId="5F97D36B" w14:textId="77777777" w:rsidR="00C62C43" w:rsidRPr="00C62C43" w:rsidRDefault="00C62C43" w:rsidP="00C62C43">
      <w:pPr>
        <w:tabs>
          <w:tab w:val="left" w:pos="284"/>
          <w:tab w:val="left" w:pos="426"/>
        </w:tabs>
        <w:spacing w:after="0"/>
        <w:jc w:val="both"/>
        <w:rPr>
          <w:rFonts w:ascii="Arial" w:hAnsi="Arial" w:cs="Arial"/>
          <w:b/>
          <w:sz w:val="24"/>
          <w:szCs w:val="24"/>
        </w:rPr>
      </w:pPr>
    </w:p>
    <w:p w14:paraId="20F632AC" w14:textId="77777777" w:rsidR="009C28DF" w:rsidRDefault="009C28DF">
      <w:pPr>
        <w:spacing w:after="0"/>
        <w:jc w:val="both"/>
        <w:rPr>
          <w:rFonts w:ascii="Arial" w:hAnsi="Arial" w:cs="Arial"/>
          <w:b/>
          <w:sz w:val="24"/>
          <w:szCs w:val="24"/>
        </w:rPr>
      </w:pPr>
    </w:p>
    <w:p w14:paraId="3A9DB28D" w14:textId="77777777" w:rsidR="00C74A03" w:rsidRDefault="00245D67">
      <w:pPr>
        <w:spacing w:after="0"/>
        <w:jc w:val="both"/>
        <w:rPr>
          <w:rFonts w:ascii="Arial" w:hAnsi="Arial" w:cs="Arial"/>
          <w:b/>
          <w:sz w:val="24"/>
          <w:szCs w:val="24"/>
        </w:rPr>
      </w:pPr>
      <w:r>
        <w:rPr>
          <w:rFonts w:ascii="Arial" w:hAnsi="Arial" w:cs="Arial"/>
          <w:b/>
          <w:sz w:val="24"/>
          <w:szCs w:val="24"/>
        </w:rPr>
        <w:t xml:space="preserve">Artículo 1. Ingresos de la Hacienda Pública </w:t>
      </w:r>
    </w:p>
    <w:p w14:paraId="3A9DB28E" w14:textId="77777777" w:rsidR="00C74A03" w:rsidRDefault="00C74A03">
      <w:pPr>
        <w:spacing w:after="0"/>
        <w:jc w:val="both"/>
        <w:rPr>
          <w:rFonts w:ascii="Arial" w:hAnsi="Arial" w:cs="Arial"/>
          <w:sz w:val="24"/>
          <w:szCs w:val="24"/>
        </w:rPr>
      </w:pPr>
    </w:p>
    <w:p w14:paraId="3A9DB28F" w14:textId="0E71ECA0" w:rsidR="00C74A03" w:rsidRDefault="00245D67">
      <w:pPr>
        <w:pStyle w:val="Prrafodelista"/>
        <w:numPr>
          <w:ilvl w:val="0"/>
          <w:numId w:val="10"/>
        </w:numPr>
        <w:spacing w:after="0"/>
        <w:ind w:hanging="720"/>
        <w:jc w:val="both"/>
        <w:rPr>
          <w:rFonts w:ascii="Arial" w:hAnsi="Arial" w:cs="Arial"/>
          <w:color w:val="000000"/>
          <w:sz w:val="24"/>
          <w:szCs w:val="24"/>
        </w:rPr>
      </w:pPr>
      <w:r>
        <w:rPr>
          <w:rFonts w:ascii="Arial" w:hAnsi="Arial" w:cs="Arial"/>
          <w:color w:val="000000"/>
          <w:sz w:val="24"/>
          <w:szCs w:val="24"/>
        </w:rPr>
        <w:t>En el ejercicio fiscal de 202</w:t>
      </w:r>
      <w:r w:rsidR="00E23599">
        <w:rPr>
          <w:rFonts w:ascii="Arial" w:hAnsi="Arial" w:cs="Arial"/>
          <w:color w:val="000000"/>
          <w:sz w:val="24"/>
          <w:szCs w:val="24"/>
        </w:rPr>
        <w:t>7</w:t>
      </w:r>
      <w:r>
        <w:rPr>
          <w:rFonts w:ascii="Arial" w:hAnsi="Arial" w:cs="Arial"/>
          <w:color w:val="000000"/>
          <w:sz w:val="24"/>
          <w:szCs w:val="24"/>
        </w:rPr>
        <w:t>, la Hacienda Pública del Estado Libre y Soberano de Colima percibirá los ingresos provenientes de los conceptos y en las cantidades estimadas en pesos que a continuación se enumeran:</w:t>
      </w:r>
    </w:p>
    <w:p w14:paraId="1FA3D0E4" w14:textId="6A917F4F" w:rsidR="003C1784" w:rsidRDefault="003C1784" w:rsidP="003C1784">
      <w:pPr>
        <w:pStyle w:val="Prrafodelista"/>
        <w:spacing w:after="0"/>
        <w:jc w:val="both"/>
        <w:rPr>
          <w:rFonts w:ascii="Arial" w:hAnsi="Arial" w:cs="Arial"/>
          <w:color w:val="000000"/>
          <w:sz w:val="24"/>
          <w:szCs w:val="24"/>
        </w:rPr>
      </w:pPr>
    </w:p>
    <w:tbl>
      <w:tblPr>
        <w:tblW w:w="0" w:type="auto"/>
        <w:tblCellMar>
          <w:left w:w="70" w:type="dxa"/>
          <w:right w:w="70" w:type="dxa"/>
        </w:tblCellMar>
        <w:tblLook w:val="04A0" w:firstRow="1" w:lastRow="0" w:firstColumn="1" w:lastColumn="0" w:noHBand="0" w:noVBand="1"/>
      </w:tblPr>
      <w:tblGrid>
        <w:gridCol w:w="545"/>
        <w:gridCol w:w="431"/>
        <w:gridCol w:w="584"/>
        <w:gridCol w:w="473"/>
        <w:gridCol w:w="6413"/>
        <w:gridCol w:w="1467"/>
      </w:tblGrid>
      <w:tr w:rsidR="006630B0" w:rsidRPr="006630B0" w14:paraId="43420F02"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6868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Rubro</w:t>
            </w:r>
          </w:p>
        </w:tc>
        <w:tc>
          <w:tcPr>
            <w:tcW w:w="431" w:type="dxa"/>
            <w:tcBorders>
              <w:top w:val="single" w:sz="4" w:space="0" w:color="auto"/>
              <w:left w:val="nil"/>
              <w:bottom w:val="single" w:sz="4" w:space="0" w:color="auto"/>
              <w:right w:val="single" w:sz="4" w:space="0" w:color="auto"/>
            </w:tcBorders>
            <w:shd w:val="clear" w:color="auto" w:fill="auto"/>
            <w:noWrap/>
            <w:vAlign w:val="bottom"/>
            <w:hideMark/>
          </w:tcPr>
          <w:p w14:paraId="6B14A6F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Tipo</w:t>
            </w:r>
          </w:p>
        </w:tc>
        <w:tc>
          <w:tcPr>
            <w:tcW w:w="584" w:type="dxa"/>
            <w:tcBorders>
              <w:top w:val="single" w:sz="4" w:space="0" w:color="auto"/>
              <w:left w:val="nil"/>
              <w:bottom w:val="single" w:sz="4" w:space="0" w:color="auto"/>
              <w:right w:val="single" w:sz="4" w:space="0" w:color="auto"/>
            </w:tcBorders>
            <w:shd w:val="clear" w:color="auto" w:fill="auto"/>
            <w:noWrap/>
            <w:vAlign w:val="bottom"/>
            <w:hideMark/>
          </w:tcPr>
          <w:p w14:paraId="1256202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Clase</w:t>
            </w:r>
          </w:p>
        </w:tc>
        <w:tc>
          <w:tcPr>
            <w:tcW w:w="473" w:type="dxa"/>
            <w:tcBorders>
              <w:top w:val="single" w:sz="4" w:space="0" w:color="auto"/>
              <w:left w:val="nil"/>
              <w:bottom w:val="single" w:sz="4" w:space="0" w:color="auto"/>
              <w:right w:val="single" w:sz="4" w:space="0" w:color="auto"/>
            </w:tcBorders>
            <w:shd w:val="clear" w:color="auto" w:fill="auto"/>
            <w:noWrap/>
            <w:vAlign w:val="bottom"/>
            <w:hideMark/>
          </w:tcPr>
          <w:p w14:paraId="0D1D6572" w14:textId="77777777" w:rsidR="006630B0" w:rsidRPr="006630B0" w:rsidRDefault="006630B0" w:rsidP="006630B0">
            <w:pPr>
              <w:spacing w:after="0"/>
              <w:jc w:val="center"/>
              <w:rPr>
                <w:rFonts w:cs="Calibri"/>
                <w:b/>
                <w:bCs/>
                <w:color w:val="000000"/>
                <w:sz w:val="16"/>
                <w:szCs w:val="16"/>
              </w:rPr>
            </w:pPr>
            <w:proofErr w:type="spellStart"/>
            <w:r w:rsidRPr="006630B0">
              <w:rPr>
                <w:rFonts w:cs="Calibri"/>
                <w:b/>
                <w:bCs/>
                <w:color w:val="000000"/>
                <w:sz w:val="16"/>
                <w:szCs w:val="16"/>
              </w:rPr>
              <w:t>Conc</w:t>
            </w:r>
            <w:proofErr w:type="spellEnd"/>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BC98CF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Concepto</w:t>
            </w:r>
          </w:p>
        </w:tc>
        <w:tc>
          <w:tcPr>
            <w:tcW w:w="1467" w:type="dxa"/>
            <w:tcBorders>
              <w:top w:val="single" w:sz="4" w:space="0" w:color="auto"/>
              <w:left w:val="nil"/>
              <w:bottom w:val="single" w:sz="4" w:space="0" w:color="auto"/>
              <w:right w:val="single" w:sz="4" w:space="0" w:color="auto"/>
            </w:tcBorders>
            <w:shd w:val="clear" w:color="auto" w:fill="auto"/>
            <w:noWrap/>
            <w:vAlign w:val="bottom"/>
            <w:hideMark/>
          </w:tcPr>
          <w:p w14:paraId="67706C60" w14:textId="77777777" w:rsidR="006630B0" w:rsidRDefault="006630B0" w:rsidP="006630B0">
            <w:pPr>
              <w:spacing w:after="0"/>
              <w:jc w:val="center"/>
              <w:rPr>
                <w:rFonts w:cs="Calibri"/>
                <w:b/>
                <w:bCs/>
                <w:color w:val="000000"/>
                <w:sz w:val="16"/>
                <w:szCs w:val="16"/>
              </w:rPr>
            </w:pPr>
            <w:r w:rsidRPr="006630B0">
              <w:rPr>
                <w:rFonts w:cs="Calibri"/>
                <w:b/>
                <w:bCs/>
                <w:color w:val="000000"/>
                <w:sz w:val="16"/>
                <w:szCs w:val="16"/>
              </w:rPr>
              <w:t>Estimado Anual</w:t>
            </w:r>
          </w:p>
          <w:p w14:paraId="3E32F086" w14:textId="0ED759C1" w:rsidR="006630B0" w:rsidRPr="006630B0" w:rsidRDefault="006630B0" w:rsidP="006630B0">
            <w:pPr>
              <w:spacing w:after="0"/>
              <w:jc w:val="center"/>
              <w:rPr>
                <w:rFonts w:cs="Calibri"/>
                <w:b/>
                <w:bCs/>
                <w:color w:val="000000"/>
                <w:sz w:val="16"/>
                <w:szCs w:val="16"/>
              </w:rPr>
            </w:pPr>
            <w:r>
              <w:rPr>
                <w:rFonts w:cs="Calibri"/>
                <w:b/>
                <w:bCs/>
                <w:color w:val="000000"/>
                <w:sz w:val="16"/>
                <w:szCs w:val="16"/>
              </w:rPr>
              <w:t>(pesos)</w:t>
            </w:r>
          </w:p>
        </w:tc>
      </w:tr>
      <w:tr w:rsidR="006630B0" w:rsidRPr="006630B0" w14:paraId="239AE63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noWrap/>
            <w:vAlign w:val="bottom"/>
            <w:hideMark/>
          </w:tcPr>
          <w:p w14:paraId="5846A0C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 </w:t>
            </w:r>
          </w:p>
        </w:tc>
        <w:tc>
          <w:tcPr>
            <w:tcW w:w="431" w:type="dxa"/>
            <w:tcBorders>
              <w:top w:val="nil"/>
              <w:left w:val="nil"/>
              <w:bottom w:val="single" w:sz="4" w:space="0" w:color="auto"/>
              <w:right w:val="single" w:sz="4" w:space="0" w:color="auto"/>
            </w:tcBorders>
            <w:shd w:val="clear" w:color="auto" w:fill="auto"/>
            <w:noWrap/>
            <w:vAlign w:val="bottom"/>
            <w:hideMark/>
          </w:tcPr>
          <w:p w14:paraId="289214E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 </w:t>
            </w:r>
          </w:p>
        </w:tc>
        <w:tc>
          <w:tcPr>
            <w:tcW w:w="584" w:type="dxa"/>
            <w:tcBorders>
              <w:top w:val="nil"/>
              <w:left w:val="nil"/>
              <w:bottom w:val="single" w:sz="4" w:space="0" w:color="auto"/>
              <w:right w:val="single" w:sz="4" w:space="0" w:color="auto"/>
            </w:tcBorders>
            <w:shd w:val="clear" w:color="auto" w:fill="auto"/>
            <w:noWrap/>
            <w:vAlign w:val="bottom"/>
            <w:hideMark/>
          </w:tcPr>
          <w:p w14:paraId="0739E23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 </w:t>
            </w:r>
          </w:p>
        </w:tc>
        <w:tc>
          <w:tcPr>
            <w:tcW w:w="473" w:type="dxa"/>
            <w:tcBorders>
              <w:top w:val="nil"/>
              <w:left w:val="nil"/>
              <w:bottom w:val="single" w:sz="4" w:space="0" w:color="auto"/>
              <w:right w:val="single" w:sz="4" w:space="0" w:color="auto"/>
            </w:tcBorders>
            <w:shd w:val="clear" w:color="auto" w:fill="auto"/>
            <w:noWrap/>
            <w:vAlign w:val="bottom"/>
            <w:hideMark/>
          </w:tcPr>
          <w:p w14:paraId="52A896E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 </w:t>
            </w:r>
          </w:p>
        </w:tc>
        <w:tc>
          <w:tcPr>
            <w:tcW w:w="6414" w:type="dxa"/>
            <w:tcBorders>
              <w:top w:val="nil"/>
              <w:left w:val="nil"/>
              <w:bottom w:val="single" w:sz="4" w:space="0" w:color="auto"/>
              <w:right w:val="single" w:sz="4" w:space="0" w:color="auto"/>
            </w:tcBorders>
            <w:shd w:val="clear" w:color="auto" w:fill="auto"/>
            <w:noWrap/>
            <w:vAlign w:val="bottom"/>
            <w:hideMark/>
          </w:tcPr>
          <w:p w14:paraId="28B1C88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Total</w:t>
            </w:r>
          </w:p>
        </w:tc>
        <w:tc>
          <w:tcPr>
            <w:tcW w:w="1467" w:type="dxa"/>
            <w:tcBorders>
              <w:top w:val="nil"/>
              <w:left w:val="nil"/>
              <w:bottom w:val="single" w:sz="4" w:space="0" w:color="auto"/>
              <w:right w:val="single" w:sz="4" w:space="0" w:color="auto"/>
            </w:tcBorders>
            <w:shd w:val="clear" w:color="auto" w:fill="auto"/>
            <w:noWrap/>
            <w:vAlign w:val="bottom"/>
            <w:hideMark/>
          </w:tcPr>
          <w:p w14:paraId="4765B343" w14:textId="2F31963B" w:rsidR="006630B0" w:rsidRPr="006630B0" w:rsidRDefault="006630B0" w:rsidP="006630B0">
            <w:pPr>
              <w:spacing w:after="0"/>
              <w:jc w:val="right"/>
              <w:rPr>
                <w:rFonts w:cs="Calibri"/>
                <w:b/>
                <w:bCs/>
                <w:color w:val="000000"/>
                <w:sz w:val="16"/>
                <w:szCs w:val="16"/>
              </w:rPr>
            </w:pPr>
            <w:r>
              <w:rPr>
                <w:rFonts w:cs="Calibri"/>
                <w:b/>
                <w:bCs/>
                <w:color w:val="000000"/>
                <w:sz w:val="16"/>
                <w:szCs w:val="16"/>
              </w:rPr>
              <w:t xml:space="preserve">  </w:t>
            </w:r>
            <w:r w:rsidRPr="006630B0">
              <w:rPr>
                <w:rFonts w:cs="Calibri"/>
                <w:b/>
                <w:bCs/>
                <w:color w:val="000000"/>
                <w:sz w:val="16"/>
                <w:szCs w:val="16"/>
              </w:rPr>
              <w:t>24,872,461,173.00</w:t>
            </w:r>
          </w:p>
        </w:tc>
      </w:tr>
      <w:tr w:rsidR="006630B0" w:rsidRPr="006630B0" w14:paraId="2F2E1555"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087F5DE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1942DD3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352D161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1DB64AE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756436C3"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2095D58C"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2,076,099,038.00</w:t>
            </w:r>
          </w:p>
        </w:tc>
      </w:tr>
      <w:tr w:rsidR="006630B0" w:rsidRPr="006630B0" w14:paraId="439F6D3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5F51D9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777C2CA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1C9C88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51DBB6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0AC3836"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 SOBRE LOS INGRESOS</w:t>
            </w:r>
          </w:p>
        </w:tc>
        <w:tc>
          <w:tcPr>
            <w:tcW w:w="1467" w:type="dxa"/>
            <w:tcBorders>
              <w:top w:val="nil"/>
              <w:left w:val="nil"/>
              <w:bottom w:val="single" w:sz="4" w:space="0" w:color="auto"/>
              <w:right w:val="single" w:sz="4" w:space="0" w:color="auto"/>
            </w:tcBorders>
            <w:shd w:val="clear" w:color="auto" w:fill="auto"/>
            <w:vAlign w:val="bottom"/>
            <w:hideMark/>
          </w:tcPr>
          <w:p w14:paraId="29F553DF"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32,491,488.00</w:t>
            </w:r>
          </w:p>
        </w:tc>
      </w:tr>
      <w:tr w:rsidR="006630B0" w:rsidRPr="006630B0" w14:paraId="366674E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2D19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1B399F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C984A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496F36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A839A2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EJERCICIO DE PROFESIONES</w:t>
            </w:r>
          </w:p>
        </w:tc>
        <w:tc>
          <w:tcPr>
            <w:tcW w:w="1467" w:type="dxa"/>
            <w:tcBorders>
              <w:top w:val="nil"/>
              <w:left w:val="nil"/>
              <w:bottom w:val="single" w:sz="4" w:space="0" w:color="auto"/>
              <w:right w:val="single" w:sz="4" w:space="0" w:color="auto"/>
            </w:tcBorders>
            <w:shd w:val="clear" w:color="auto" w:fill="auto"/>
            <w:vAlign w:val="bottom"/>
            <w:hideMark/>
          </w:tcPr>
          <w:p w14:paraId="35BD335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5,552,341.00</w:t>
            </w:r>
          </w:p>
        </w:tc>
      </w:tr>
      <w:tr w:rsidR="006630B0" w:rsidRPr="006630B0" w14:paraId="60E8D9F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9FB0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7051CE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D72B7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4F12F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3BDA40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EJERCICIO DE PROFESIONES</w:t>
            </w:r>
          </w:p>
        </w:tc>
        <w:tc>
          <w:tcPr>
            <w:tcW w:w="1467" w:type="dxa"/>
            <w:tcBorders>
              <w:top w:val="nil"/>
              <w:left w:val="nil"/>
              <w:bottom w:val="single" w:sz="4" w:space="0" w:color="auto"/>
              <w:right w:val="single" w:sz="4" w:space="0" w:color="auto"/>
            </w:tcBorders>
            <w:shd w:val="clear" w:color="auto" w:fill="auto"/>
            <w:vAlign w:val="bottom"/>
            <w:hideMark/>
          </w:tcPr>
          <w:p w14:paraId="0D49BD1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5,552,341.00</w:t>
            </w:r>
          </w:p>
        </w:tc>
      </w:tr>
      <w:tr w:rsidR="006630B0" w:rsidRPr="006630B0" w14:paraId="2692F6B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FFE26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3404CF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79290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0CC30C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1B295A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LOTERÍAS, RIFAS, SORTEOS, CONCURSOS Y JUEGOS PERMITIDOS</w:t>
            </w:r>
          </w:p>
        </w:tc>
        <w:tc>
          <w:tcPr>
            <w:tcW w:w="1467" w:type="dxa"/>
            <w:tcBorders>
              <w:top w:val="nil"/>
              <w:left w:val="nil"/>
              <w:bottom w:val="single" w:sz="4" w:space="0" w:color="auto"/>
              <w:right w:val="single" w:sz="4" w:space="0" w:color="auto"/>
            </w:tcBorders>
            <w:shd w:val="clear" w:color="auto" w:fill="auto"/>
            <w:vAlign w:val="bottom"/>
            <w:hideMark/>
          </w:tcPr>
          <w:p w14:paraId="2B2431B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26,939,147.00</w:t>
            </w:r>
          </w:p>
        </w:tc>
      </w:tr>
      <w:tr w:rsidR="006630B0" w:rsidRPr="006630B0" w14:paraId="7069BEC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F10AD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DE245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C91CA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005BF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1782BB0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LOTERÍAS, RIFAS, SORTEOS, CONCURSOS Y JUEGOS PERMITIDOS</w:t>
            </w:r>
          </w:p>
        </w:tc>
        <w:tc>
          <w:tcPr>
            <w:tcW w:w="1467" w:type="dxa"/>
            <w:tcBorders>
              <w:top w:val="nil"/>
              <w:left w:val="nil"/>
              <w:bottom w:val="single" w:sz="4" w:space="0" w:color="auto"/>
              <w:right w:val="single" w:sz="4" w:space="0" w:color="auto"/>
            </w:tcBorders>
            <w:shd w:val="clear" w:color="auto" w:fill="auto"/>
            <w:vAlign w:val="bottom"/>
            <w:hideMark/>
          </w:tcPr>
          <w:p w14:paraId="0D4D7A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26,939,147.00</w:t>
            </w:r>
          </w:p>
        </w:tc>
      </w:tr>
      <w:tr w:rsidR="006630B0" w:rsidRPr="006630B0" w14:paraId="266AC2A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3C7F11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4879E13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6C2DD1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CA8A5D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CEE9420"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 SOBRE EL PATRIMONIO</w:t>
            </w:r>
          </w:p>
        </w:tc>
        <w:tc>
          <w:tcPr>
            <w:tcW w:w="1467" w:type="dxa"/>
            <w:tcBorders>
              <w:top w:val="nil"/>
              <w:left w:val="nil"/>
              <w:bottom w:val="single" w:sz="4" w:space="0" w:color="auto"/>
              <w:right w:val="single" w:sz="4" w:space="0" w:color="auto"/>
            </w:tcBorders>
            <w:shd w:val="clear" w:color="auto" w:fill="auto"/>
            <w:vAlign w:val="bottom"/>
            <w:hideMark/>
          </w:tcPr>
          <w:p w14:paraId="17B56EDD"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830,917,698.00</w:t>
            </w:r>
          </w:p>
        </w:tc>
      </w:tr>
      <w:tr w:rsidR="006630B0" w:rsidRPr="006630B0" w14:paraId="0EF4388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8BADE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3EF3B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BC72C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307A4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74A52F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TENENCIA O USO DE VEHÍCULOS</w:t>
            </w:r>
          </w:p>
        </w:tc>
        <w:tc>
          <w:tcPr>
            <w:tcW w:w="1467" w:type="dxa"/>
            <w:tcBorders>
              <w:top w:val="nil"/>
              <w:left w:val="nil"/>
              <w:bottom w:val="single" w:sz="4" w:space="0" w:color="auto"/>
              <w:right w:val="single" w:sz="4" w:space="0" w:color="auto"/>
            </w:tcBorders>
            <w:shd w:val="clear" w:color="auto" w:fill="auto"/>
            <w:vAlign w:val="bottom"/>
            <w:hideMark/>
          </w:tcPr>
          <w:p w14:paraId="295DCFA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830,917,698.00</w:t>
            </w:r>
          </w:p>
        </w:tc>
      </w:tr>
      <w:tr w:rsidR="006630B0" w:rsidRPr="006630B0" w14:paraId="513A952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A2934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29BD2D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997F1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51122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D56982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TENENCIA O USO DE VEHÍCULOS</w:t>
            </w:r>
          </w:p>
        </w:tc>
        <w:tc>
          <w:tcPr>
            <w:tcW w:w="1467" w:type="dxa"/>
            <w:tcBorders>
              <w:top w:val="nil"/>
              <w:left w:val="nil"/>
              <w:bottom w:val="single" w:sz="4" w:space="0" w:color="auto"/>
              <w:right w:val="single" w:sz="4" w:space="0" w:color="auto"/>
            </w:tcBorders>
            <w:shd w:val="clear" w:color="auto" w:fill="auto"/>
            <w:vAlign w:val="bottom"/>
            <w:hideMark/>
          </w:tcPr>
          <w:p w14:paraId="2E175C3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837,957,339.00</w:t>
            </w:r>
          </w:p>
        </w:tc>
      </w:tr>
      <w:tr w:rsidR="006630B0" w:rsidRPr="006630B0" w14:paraId="6DB5F31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F7909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716207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8D5C2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B8F6D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685EA11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TENENCIA DECRETOS</w:t>
            </w:r>
          </w:p>
        </w:tc>
        <w:tc>
          <w:tcPr>
            <w:tcW w:w="1467" w:type="dxa"/>
            <w:tcBorders>
              <w:top w:val="nil"/>
              <w:left w:val="nil"/>
              <w:bottom w:val="single" w:sz="4" w:space="0" w:color="auto"/>
              <w:right w:val="single" w:sz="4" w:space="0" w:color="auto"/>
            </w:tcBorders>
            <w:shd w:val="clear" w:color="auto" w:fill="auto"/>
            <w:vAlign w:val="bottom"/>
            <w:hideMark/>
          </w:tcPr>
          <w:p w14:paraId="1157BB3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-7,039,641.00</w:t>
            </w:r>
          </w:p>
        </w:tc>
      </w:tr>
      <w:tr w:rsidR="006630B0" w:rsidRPr="006630B0" w14:paraId="42E609A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3C79F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4320289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3C1E85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00FA65D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1227B1F"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 SOBRE LA PRODUCCIÓN, EL CONSUMO Y LAS TRANSACCIONES</w:t>
            </w:r>
          </w:p>
        </w:tc>
        <w:tc>
          <w:tcPr>
            <w:tcW w:w="1467" w:type="dxa"/>
            <w:tcBorders>
              <w:top w:val="nil"/>
              <w:left w:val="nil"/>
              <w:bottom w:val="single" w:sz="4" w:space="0" w:color="auto"/>
              <w:right w:val="single" w:sz="4" w:space="0" w:color="auto"/>
            </w:tcBorders>
            <w:shd w:val="clear" w:color="auto" w:fill="auto"/>
            <w:vAlign w:val="bottom"/>
            <w:hideMark/>
          </w:tcPr>
          <w:p w14:paraId="42DA11B4"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82,755,951.00</w:t>
            </w:r>
          </w:p>
        </w:tc>
      </w:tr>
      <w:tr w:rsidR="006630B0" w:rsidRPr="006630B0" w14:paraId="2B1FCCE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E0C68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D21A3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86DB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691F8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901B8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POR LA PRESTACIÓN DEL SERVICIO DE HOSPEDAJE</w:t>
            </w:r>
          </w:p>
        </w:tc>
        <w:tc>
          <w:tcPr>
            <w:tcW w:w="1467" w:type="dxa"/>
            <w:tcBorders>
              <w:top w:val="nil"/>
              <w:left w:val="nil"/>
              <w:bottom w:val="single" w:sz="4" w:space="0" w:color="auto"/>
              <w:right w:val="single" w:sz="4" w:space="0" w:color="auto"/>
            </w:tcBorders>
            <w:shd w:val="clear" w:color="auto" w:fill="auto"/>
            <w:vAlign w:val="bottom"/>
            <w:hideMark/>
          </w:tcPr>
          <w:p w14:paraId="31FF52F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36,943,238.00</w:t>
            </w:r>
          </w:p>
        </w:tc>
      </w:tr>
      <w:tr w:rsidR="006630B0" w:rsidRPr="006630B0" w14:paraId="6CE65C4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0503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21604A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6151B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2C47C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6E981E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POR LA PRESTACIÓN DEL SERVICIO DE HOSPEDAJE</w:t>
            </w:r>
          </w:p>
        </w:tc>
        <w:tc>
          <w:tcPr>
            <w:tcW w:w="1467" w:type="dxa"/>
            <w:tcBorders>
              <w:top w:val="nil"/>
              <w:left w:val="nil"/>
              <w:bottom w:val="single" w:sz="4" w:space="0" w:color="auto"/>
              <w:right w:val="single" w:sz="4" w:space="0" w:color="auto"/>
            </w:tcBorders>
            <w:shd w:val="clear" w:color="auto" w:fill="auto"/>
            <w:vAlign w:val="bottom"/>
            <w:hideMark/>
          </w:tcPr>
          <w:p w14:paraId="7728A24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36,943,238.00</w:t>
            </w:r>
          </w:p>
        </w:tc>
      </w:tr>
      <w:tr w:rsidR="006630B0" w:rsidRPr="006630B0" w14:paraId="006DA9E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C6EEB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26507A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6E38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76AEA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BC369D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A LA TRANSMISIÓN DE LA PROPIEDAD DE VEHÍCULOS AUTOMOTORES</w:t>
            </w:r>
          </w:p>
        </w:tc>
        <w:tc>
          <w:tcPr>
            <w:tcW w:w="1467" w:type="dxa"/>
            <w:tcBorders>
              <w:top w:val="nil"/>
              <w:left w:val="nil"/>
              <w:bottom w:val="single" w:sz="4" w:space="0" w:color="auto"/>
              <w:right w:val="single" w:sz="4" w:space="0" w:color="auto"/>
            </w:tcBorders>
            <w:shd w:val="clear" w:color="auto" w:fill="auto"/>
            <w:vAlign w:val="bottom"/>
            <w:hideMark/>
          </w:tcPr>
          <w:p w14:paraId="32BFBAC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45,812,713.00</w:t>
            </w:r>
          </w:p>
        </w:tc>
      </w:tr>
      <w:tr w:rsidR="006630B0" w:rsidRPr="006630B0" w14:paraId="75EB16A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1AF6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475E3E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58A91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2FF6B7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6DE543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A LA TRANSMISIÓN DE LA PROPIEDAD DE VEHÍCULOS AUTOMOTORES</w:t>
            </w:r>
          </w:p>
        </w:tc>
        <w:tc>
          <w:tcPr>
            <w:tcW w:w="1467" w:type="dxa"/>
            <w:tcBorders>
              <w:top w:val="nil"/>
              <w:left w:val="nil"/>
              <w:bottom w:val="single" w:sz="4" w:space="0" w:color="auto"/>
              <w:right w:val="single" w:sz="4" w:space="0" w:color="auto"/>
            </w:tcBorders>
            <w:shd w:val="clear" w:color="auto" w:fill="auto"/>
            <w:vAlign w:val="bottom"/>
            <w:hideMark/>
          </w:tcPr>
          <w:p w14:paraId="3A51F9D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45,812,713.00</w:t>
            </w:r>
          </w:p>
        </w:tc>
      </w:tr>
      <w:tr w:rsidR="006630B0" w:rsidRPr="006630B0" w14:paraId="00437FC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D10B8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2CB4852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2465D33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1656E0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B39E198"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 AL COMERCIO EXTERIOR</w:t>
            </w:r>
          </w:p>
        </w:tc>
        <w:tc>
          <w:tcPr>
            <w:tcW w:w="1467" w:type="dxa"/>
            <w:tcBorders>
              <w:top w:val="nil"/>
              <w:left w:val="nil"/>
              <w:bottom w:val="single" w:sz="4" w:space="0" w:color="auto"/>
              <w:right w:val="single" w:sz="4" w:space="0" w:color="auto"/>
            </w:tcBorders>
            <w:shd w:val="clear" w:color="auto" w:fill="auto"/>
            <w:vAlign w:val="bottom"/>
            <w:hideMark/>
          </w:tcPr>
          <w:p w14:paraId="56907E20"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665B4C2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88982D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E6DE0A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2851424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5067D00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9A414D3"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 SOBRE NÓMINAS Y ASIMILABLES</w:t>
            </w:r>
          </w:p>
        </w:tc>
        <w:tc>
          <w:tcPr>
            <w:tcW w:w="1467" w:type="dxa"/>
            <w:tcBorders>
              <w:top w:val="nil"/>
              <w:left w:val="nil"/>
              <w:bottom w:val="single" w:sz="4" w:space="0" w:color="auto"/>
              <w:right w:val="single" w:sz="4" w:space="0" w:color="auto"/>
            </w:tcBorders>
            <w:shd w:val="clear" w:color="auto" w:fill="auto"/>
            <w:vAlign w:val="bottom"/>
            <w:hideMark/>
          </w:tcPr>
          <w:p w14:paraId="66BFC7A7"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1,094,440,889.00</w:t>
            </w:r>
          </w:p>
        </w:tc>
      </w:tr>
      <w:tr w:rsidR="006630B0" w:rsidRPr="006630B0" w14:paraId="4B8A5F9E"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8633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527308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22113D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A72EE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63CA79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NÓMINAS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FF52B4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1,094,440,889.00</w:t>
            </w:r>
          </w:p>
        </w:tc>
      </w:tr>
      <w:tr w:rsidR="006630B0" w:rsidRPr="006630B0" w14:paraId="7D1ECFD6"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8310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3D2C6C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6C4470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88AF8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2679156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NÓMINAS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E375E0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1,094,440,889.00</w:t>
            </w:r>
          </w:p>
        </w:tc>
      </w:tr>
      <w:tr w:rsidR="006630B0" w:rsidRPr="006630B0" w14:paraId="2AE79548"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1845C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lastRenderedPageBreak/>
              <w:t>01</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839685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06</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6D63A56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2CDEA5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50A3D7CF"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 ECOLÓGICOS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389AEFA0"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15,010,666.00</w:t>
            </w:r>
          </w:p>
        </w:tc>
      </w:tr>
      <w:tr w:rsidR="006630B0" w:rsidRPr="006630B0" w14:paraId="3383AED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56C1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485A61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584" w:type="dxa"/>
            <w:tcBorders>
              <w:top w:val="nil"/>
              <w:left w:val="nil"/>
              <w:bottom w:val="single" w:sz="4" w:space="0" w:color="auto"/>
              <w:right w:val="single" w:sz="4" w:space="0" w:color="auto"/>
            </w:tcBorders>
            <w:shd w:val="clear" w:color="auto" w:fill="auto"/>
            <w:vAlign w:val="bottom"/>
            <w:hideMark/>
          </w:tcPr>
          <w:p w14:paraId="4E5F86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1BA74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90B3DC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POR LA EMISIÓN DE GASES Y COMPUESTOS DE EFECTO INVERNADERO A LA ATMÓSFERA</w:t>
            </w:r>
          </w:p>
        </w:tc>
        <w:tc>
          <w:tcPr>
            <w:tcW w:w="1467" w:type="dxa"/>
            <w:tcBorders>
              <w:top w:val="nil"/>
              <w:left w:val="nil"/>
              <w:bottom w:val="single" w:sz="4" w:space="0" w:color="auto"/>
              <w:right w:val="single" w:sz="4" w:space="0" w:color="auto"/>
            </w:tcBorders>
            <w:shd w:val="clear" w:color="auto" w:fill="auto"/>
            <w:vAlign w:val="bottom"/>
            <w:hideMark/>
          </w:tcPr>
          <w:p w14:paraId="2F4CE1E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15,010,666.00</w:t>
            </w:r>
          </w:p>
        </w:tc>
      </w:tr>
      <w:tr w:rsidR="006630B0" w:rsidRPr="006630B0" w14:paraId="652BB77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D655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29A03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584" w:type="dxa"/>
            <w:tcBorders>
              <w:top w:val="nil"/>
              <w:left w:val="nil"/>
              <w:bottom w:val="single" w:sz="4" w:space="0" w:color="auto"/>
              <w:right w:val="single" w:sz="4" w:space="0" w:color="auto"/>
            </w:tcBorders>
            <w:shd w:val="clear" w:color="auto" w:fill="auto"/>
            <w:vAlign w:val="bottom"/>
            <w:hideMark/>
          </w:tcPr>
          <w:p w14:paraId="69752D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F66E3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9261A3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POR LA EMISIÓN DE GASES Y COMPUESTOS DE EFECTO INVERNADERO A LA ATMÓSFERA</w:t>
            </w:r>
          </w:p>
        </w:tc>
        <w:tc>
          <w:tcPr>
            <w:tcW w:w="1467" w:type="dxa"/>
            <w:tcBorders>
              <w:top w:val="nil"/>
              <w:left w:val="nil"/>
              <w:bottom w:val="single" w:sz="4" w:space="0" w:color="auto"/>
              <w:right w:val="single" w:sz="4" w:space="0" w:color="auto"/>
            </w:tcBorders>
            <w:shd w:val="clear" w:color="auto" w:fill="auto"/>
            <w:vAlign w:val="bottom"/>
            <w:hideMark/>
          </w:tcPr>
          <w:p w14:paraId="05C8031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15,010,666.00</w:t>
            </w:r>
          </w:p>
        </w:tc>
      </w:tr>
      <w:tr w:rsidR="006630B0" w:rsidRPr="006630B0" w14:paraId="010188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92B155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4DEB02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4E17AFB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DBBDAA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ABF880B"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ACCESORIOS DE IMPUESTOS</w:t>
            </w:r>
          </w:p>
        </w:tc>
        <w:tc>
          <w:tcPr>
            <w:tcW w:w="1467" w:type="dxa"/>
            <w:tcBorders>
              <w:top w:val="nil"/>
              <w:left w:val="nil"/>
              <w:bottom w:val="single" w:sz="4" w:space="0" w:color="auto"/>
              <w:right w:val="single" w:sz="4" w:space="0" w:color="auto"/>
            </w:tcBorders>
            <w:shd w:val="clear" w:color="auto" w:fill="auto"/>
            <w:vAlign w:val="bottom"/>
            <w:hideMark/>
          </w:tcPr>
          <w:p w14:paraId="10D2C5F9"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20,482,346.00</w:t>
            </w:r>
          </w:p>
        </w:tc>
      </w:tr>
      <w:tr w:rsidR="006630B0" w:rsidRPr="006630B0" w14:paraId="0D4F849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2EC9B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3A0F57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798E77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97CD8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58E34A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w:t>
            </w:r>
          </w:p>
        </w:tc>
        <w:tc>
          <w:tcPr>
            <w:tcW w:w="1467" w:type="dxa"/>
            <w:tcBorders>
              <w:top w:val="nil"/>
              <w:left w:val="nil"/>
              <w:bottom w:val="single" w:sz="4" w:space="0" w:color="auto"/>
              <w:right w:val="single" w:sz="4" w:space="0" w:color="auto"/>
            </w:tcBorders>
            <w:shd w:val="clear" w:color="auto" w:fill="auto"/>
            <w:vAlign w:val="bottom"/>
            <w:hideMark/>
          </w:tcPr>
          <w:p w14:paraId="6B85F68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20,326,268.00</w:t>
            </w:r>
          </w:p>
        </w:tc>
      </w:tr>
      <w:tr w:rsidR="006630B0" w:rsidRPr="006630B0" w14:paraId="467081F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E9D7B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3A9118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6B6163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23CE2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4C9CD8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DE LOS IMPUESTOS SOBRE LOS INGRESOS</w:t>
            </w:r>
          </w:p>
        </w:tc>
        <w:tc>
          <w:tcPr>
            <w:tcW w:w="1467" w:type="dxa"/>
            <w:tcBorders>
              <w:top w:val="nil"/>
              <w:left w:val="nil"/>
              <w:bottom w:val="single" w:sz="4" w:space="0" w:color="auto"/>
              <w:right w:val="single" w:sz="4" w:space="0" w:color="auto"/>
            </w:tcBorders>
            <w:shd w:val="clear" w:color="auto" w:fill="auto"/>
            <w:vAlign w:val="bottom"/>
            <w:hideMark/>
          </w:tcPr>
          <w:p w14:paraId="0CDE47A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19,153,799.00</w:t>
            </w:r>
          </w:p>
        </w:tc>
      </w:tr>
      <w:tr w:rsidR="006630B0" w:rsidRPr="006630B0" w14:paraId="59DE37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53639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C5303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47A7C9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AE864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052F25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DE LOS IMPUESTOS SOBRE EL PATRIMONIO</w:t>
            </w:r>
          </w:p>
        </w:tc>
        <w:tc>
          <w:tcPr>
            <w:tcW w:w="1467" w:type="dxa"/>
            <w:tcBorders>
              <w:top w:val="nil"/>
              <w:left w:val="nil"/>
              <w:bottom w:val="single" w:sz="4" w:space="0" w:color="auto"/>
              <w:right w:val="single" w:sz="4" w:space="0" w:color="auto"/>
            </w:tcBorders>
            <w:shd w:val="clear" w:color="auto" w:fill="auto"/>
            <w:vAlign w:val="bottom"/>
            <w:hideMark/>
          </w:tcPr>
          <w:p w14:paraId="592775C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3,874,817.00</w:t>
            </w:r>
          </w:p>
        </w:tc>
      </w:tr>
      <w:tr w:rsidR="006630B0" w:rsidRPr="006630B0" w14:paraId="777AE9A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D0011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46A4C1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39A399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43317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470683A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DE LOS IMPUESTOS SOBRE LA PRODUCCIÓN, EL CONSUMO Y LAS TRANSACCIONES</w:t>
            </w:r>
          </w:p>
        </w:tc>
        <w:tc>
          <w:tcPr>
            <w:tcW w:w="1467" w:type="dxa"/>
            <w:tcBorders>
              <w:top w:val="nil"/>
              <w:left w:val="nil"/>
              <w:bottom w:val="single" w:sz="4" w:space="0" w:color="auto"/>
              <w:right w:val="single" w:sz="4" w:space="0" w:color="auto"/>
            </w:tcBorders>
            <w:shd w:val="clear" w:color="auto" w:fill="auto"/>
            <w:vAlign w:val="bottom"/>
            <w:hideMark/>
          </w:tcPr>
          <w:p w14:paraId="5FF5E5B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628,495.00</w:t>
            </w:r>
          </w:p>
        </w:tc>
      </w:tr>
      <w:tr w:rsidR="006630B0" w:rsidRPr="006630B0" w14:paraId="2C3F0DC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62D1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6FCFB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3245B5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75583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66AB772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DE LOS IMPUESTOS AL COMERCIO EXTERIOR</w:t>
            </w:r>
          </w:p>
        </w:tc>
        <w:tc>
          <w:tcPr>
            <w:tcW w:w="1467" w:type="dxa"/>
            <w:tcBorders>
              <w:top w:val="nil"/>
              <w:left w:val="nil"/>
              <w:bottom w:val="single" w:sz="4" w:space="0" w:color="auto"/>
              <w:right w:val="single" w:sz="4" w:space="0" w:color="auto"/>
            </w:tcBorders>
            <w:shd w:val="clear" w:color="auto" w:fill="auto"/>
            <w:vAlign w:val="bottom"/>
            <w:hideMark/>
          </w:tcPr>
          <w:p w14:paraId="5B06BAF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6A9E1B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00CE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5BFE25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3FE5A0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75842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3FF6664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DE LOS IMPUESTOS SOBRE NÓMINAS Y ASIMILABLES</w:t>
            </w:r>
          </w:p>
        </w:tc>
        <w:tc>
          <w:tcPr>
            <w:tcW w:w="1467" w:type="dxa"/>
            <w:tcBorders>
              <w:top w:val="nil"/>
              <w:left w:val="nil"/>
              <w:bottom w:val="single" w:sz="4" w:space="0" w:color="auto"/>
              <w:right w:val="single" w:sz="4" w:space="0" w:color="auto"/>
            </w:tcBorders>
            <w:shd w:val="clear" w:color="auto" w:fill="auto"/>
            <w:vAlign w:val="bottom"/>
            <w:hideMark/>
          </w:tcPr>
          <w:p w14:paraId="6ABE03E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628,850.00</w:t>
            </w:r>
          </w:p>
        </w:tc>
      </w:tr>
      <w:tr w:rsidR="006630B0" w:rsidRPr="006630B0" w14:paraId="27904D8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E45B1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22A726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017EEA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CFEE2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5940F35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DE LOS IMPUESTOS ECOLÓGICOS</w:t>
            </w:r>
          </w:p>
        </w:tc>
        <w:tc>
          <w:tcPr>
            <w:tcW w:w="1467" w:type="dxa"/>
            <w:tcBorders>
              <w:top w:val="nil"/>
              <w:left w:val="nil"/>
              <w:bottom w:val="single" w:sz="4" w:space="0" w:color="auto"/>
              <w:right w:val="single" w:sz="4" w:space="0" w:color="auto"/>
            </w:tcBorders>
            <w:shd w:val="clear" w:color="auto" w:fill="auto"/>
            <w:vAlign w:val="bottom"/>
            <w:hideMark/>
          </w:tcPr>
          <w:p w14:paraId="2BC45F7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8CA0ED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5FAE4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52EEF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54A275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77002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1F153AB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RECARGOS DECRETOS</w:t>
            </w:r>
          </w:p>
        </w:tc>
        <w:tc>
          <w:tcPr>
            <w:tcW w:w="1467" w:type="dxa"/>
            <w:tcBorders>
              <w:top w:val="nil"/>
              <w:left w:val="nil"/>
              <w:bottom w:val="single" w:sz="4" w:space="0" w:color="auto"/>
              <w:right w:val="single" w:sz="4" w:space="0" w:color="auto"/>
            </w:tcBorders>
            <w:shd w:val="clear" w:color="auto" w:fill="auto"/>
            <w:vAlign w:val="bottom"/>
            <w:hideMark/>
          </w:tcPr>
          <w:p w14:paraId="0C7B146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-3,959,693.00</w:t>
            </w:r>
          </w:p>
        </w:tc>
      </w:tr>
      <w:tr w:rsidR="006630B0" w:rsidRPr="006630B0" w14:paraId="02DB786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A8A8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236162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69FF07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7DBF0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B964B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w:t>
            </w:r>
          </w:p>
        </w:tc>
        <w:tc>
          <w:tcPr>
            <w:tcW w:w="1467" w:type="dxa"/>
            <w:tcBorders>
              <w:top w:val="nil"/>
              <w:left w:val="nil"/>
              <w:bottom w:val="single" w:sz="4" w:space="0" w:color="auto"/>
              <w:right w:val="single" w:sz="4" w:space="0" w:color="auto"/>
            </w:tcBorders>
            <w:shd w:val="clear" w:color="auto" w:fill="auto"/>
            <w:vAlign w:val="bottom"/>
            <w:hideMark/>
          </w:tcPr>
          <w:p w14:paraId="5FEC2F3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40,341.00</w:t>
            </w:r>
          </w:p>
        </w:tc>
      </w:tr>
      <w:tr w:rsidR="006630B0" w:rsidRPr="006630B0" w14:paraId="644D731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8A75F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81658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5C3E45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C0D20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EB2859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LOS IMPUESTOS SOBRE LOS INGRESOS</w:t>
            </w:r>
          </w:p>
        </w:tc>
        <w:tc>
          <w:tcPr>
            <w:tcW w:w="1467" w:type="dxa"/>
            <w:tcBorders>
              <w:top w:val="nil"/>
              <w:left w:val="nil"/>
              <w:bottom w:val="single" w:sz="4" w:space="0" w:color="auto"/>
              <w:right w:val="single" w:sz="4" w:space="0" w:color="auto"/>
            </w:tcBorders>
            <w:shd w:val="clear" w:color="auto" w:fill="auto"/>
            <w:vAlign w:val="bottom"/>
            <w:hideMark/>
          </w:tcPr>
          <w:p w14:paraId="21BCD53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4,224.00</w:t>
            </w:r>
          </w:p>
        </w:tc>
      </w:tr>
      <w:tr w:rsidR="006630B0" w:rsidRPr="006630B0" w14:paraId="774C498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44B2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86DFE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7ECC0C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51954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67CEF30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LOS IMPUESTOS SOBRE EL PATRIMONIO</w:t>
            </w:r>
          </w:p>
        </w:tc>
        <w:tc>
          <w:tcPr>
            <w:tcW w:w="1467" w:type="dxa"/>
            <w:tcBorders>
              <w:top w:val="nil"/>
              <w:left w:val="nil"/>
              <w:bottom w:val="single" w:sz="4" w:space="0" w:color="auto"/>
              <w:right w:val="single" w:sz="4" w:space="0" w:color="auto"/>
            </w:tcBorders>
            <w:shd w:val="clear" w:color="auto" w:fill="auto"/>
            <w:vAlign w:val="bottom"/>
            <w:hideMark/>
          </w:tcPr>
          <w:p w14:paraId="094D589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21,129.00</w:t>
            </w:r>
          </w:p>
        </w:tc>
      </w:tr>
      <w:tr w:rsidR="006630B0" w:rsidRPr="006630B0" w14:paraId="0499FE6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AECF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154EE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325769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E7C1C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5A57BBD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LOS IMPUESTOS SOBRE LA PRODUCCIÓN, EL CONSUMO Y LAS TRANSACCIONES</w:t>
            </w:r>
          </w:p>
        </w:tc>
        <w:tc>
          <w:tcPr>
            <w:tcW w:w="1467" w:type="dxa"/>
            <w:tcBorders>
              <w:top w:val="nil"/>
              <w:left w:val="nil"/>
              <w:bottom w:val="single" w:sz="4" w:space="0" w:color="auto"/>
              <w:right w:val="single" w:sz="4" w:space="0" w:color="auto"/>
            </w:tcBorders>
            <w:shd w:val="clear" w:color="auto" w:fill="auto"/>
            <w:vAlign w:val="bottom"/>
            <w:hideMark/>
          </w:tcPr>
          <w:p w14:paraId="72CEDA4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8,451.00</w:t>
            </w:r>
          </w:p>
        </w:tc>
      </w:tr>
      <w:tr w:rsidR="006630B0" w:rsidRPr="006630B0" w14:paraId="2457402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2C1E9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4320C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0F136D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7610C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6136175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LOS IMPUESTOS AL COMERCIO EXTERIOR</w:t>
            </w:r>
          </w:p>
        </w:tc>
        <w:tc>
          <w:tcPr>
            <w:tcW w:w="1467" w:type="dxa"/>
            <w:tcBorders>
              <w:top w:val="nil"/>
              <w:left w:val="nil"/>
              <w:bottom w:val="single" w:sz="4" w:space="0" w:color="auto"/>
              <w:right w:val="single" w:sz="4" w:space="0" w:color="auto"/>
            </w:tcBorders>
            <w:shd w:val="clear" w:color="auto" w:fill="auto"/>
            <w:vAlign w:val="bottom"/>
            <w:hideMark/>
          </w:tcPr>
          <w:p w14:paraId="7329C42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9DEC48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244B0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045F8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776101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F7D95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6FE2740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LOS IMPUESTOS SOBRE NÓMINAS Y ASIMILABLES</w:t>
            </w:r>
          </w:p>
        </w:tc>
        <w:tc>
          <w:tcPr>
            <w:tcW w:w="1467" w:type="dxa"/>
            <w:tcBorders>
              <w:top w:val="nil"/>
              <w:left w:val="nil"/>
              <w:bottom w:val="single" w:sz="4" w:space="0" w:color="auto"/>
              <w:right w:val="single" w:sz="4" w:space="0" w:color="auto"/>
            </w:tcBorders>
            <w:shd w:val="clear" w:color="auto" w:fill="auto"/>
            <w:vAlign w:val="bottom"/>
            <w:hideMark/>
          </w:tcPr>
          <w:p w14:paraId="5D8A9E1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6,664.00</w:t>
            </w:r>
          </w:p>
        </w:tc>
      </w:tr>
      <w:tr w:rsidR="006630B0" w:rsidRPr="006630B0" w14:paraId="5E0C996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2614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9DC52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446703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EFA59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2537A2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LOS IMPUESTOS ECOLÓGICOS</w:t>
            </w:r>
          </w:p>
        </w:tc>
        <w:tc>
          <w:tcPr>
            <w:tcW w:w="1467" w:type="dxa"/>
            <w:tcBorders>
              <w:top w:val="nil"/>
              <w:left w:val="nil"/>
              <w:bottom w:val="single" w:sz="4" w:space="0" w:color="auto"/>
              <w:right w:val="single" w:sz="4" w:space="0" w:color="auto"/>
            </w:tcBorders>
            <w:shd w:val="clear" w:color="auto" w:fill="auto"/>
            <w:vAlign w:val="bottom"/>
            <w:hideMark/>
          </w:tcPr>
          <w:p w14:paraId="6251253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CA20B5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466AF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125A73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32FDFF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54D98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97</w:t>
            </w:r>
          </w:p>
        </w:tc>
        <w:tc>
          <w:tcPr>
            <w:tcW w:w="6414" w:type="dxa"/>
            <w:tcBorders>
              <w:top w:val="nil"/>
              <w:left w:val="nil"/>
              <w:bottom w:val="single" w:sz="4" w:space="0" w:color="auto"/>
              <w:right w:val="single" w:sz="4" w:space="0" w:color="auto"/>
            </w:tcBorders>
            <w:shd w:val="clear" w:color="auto" w:fill="auto"/>
            <w:noWrap/>
            <w:vAlign w:val="bottom"/>
            <w:hideMark/>
          </w:tcPr>
          <w:p w14:paraId="1CD4D15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CONDONACION DE MULTAS CODIGO FISCAL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2B6FD74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C85931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F9904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5C4BE0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65E7E8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CCC4E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98</w:t>
            </w:r>
          </w:p>
        </w:tc>
        <w:tc>
          <w:tcPr>
            <w:tcW w:w="6414" w:type="dxa"/>
            <w:tcBorders>
              <w:top w:val="nil"/>
              <w:left w:val="nil"/>
              <w:bottom w:val="single" w:sz="4" w:space="0" w:color="auto"/>
              <w:right w:val="single" w:sz="4" w:space="0" w:color="auto"/>
            </w:tcBorders>
            <w:shd w:val="clear" w:color="auto" w:fill="auto"/>
            <w:noWrap/>
            <w:vAlign w:val="bottom"/>
            <w:hideMark/>
          </w:tcPr>
          <w:p w14:paraId="14FBBB5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REDUCCIÓN DE MULTAS CODIGO FISCAL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184E3CF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EC9A70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68BE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7C6163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3F2B9E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773FA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07500B0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MULTAS DECRETOS</w:t>
            </w:r>
          </w:p>
        </w:tc>
        <w:tc>
          <w:tcPr>
            <w:tcW w:w="1467" w:type="dxa"/>
            <w:tcBorders>
              <w:top w:val="nil"/>
              <w:left w:val="nil"/>
              <w:bottom w:val="single" w:sz="4" w:space="0" w:color="auto"/>
              <w:right w:val="single" w:sz="4" w:space="0" w:color="auto"/>
            </w:tcBorders>
            <w:shd w:val="clear" w:color="auto" w:fill="auto"/>
            <w:vAlign w:val="bottom"/>
            <w:hideMark/>
          </w:tcPr>
          <w:p w14:paraId="24C2C34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-127</w:t>
            </w:r>
          </w:p>
        </w:tc>
      </w:tr>
      <w:tr w:rsidR="006630B0" w:rsidRPr="006630B0" w14:paraId="76C71CD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91968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5EBE35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42138C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031352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763B8C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w:t>
            </w:r>
          </w:p>
        </w:tc>
        <w:tc>
          <w:tcPr>
            <w:tcW w:w="1467" w:type="dxa"/>
            <w:tcBorders>
              <w:top w:val="nil"/>
              <w:left w:val="nil"/>
              <w:bottom w:val="single" w:sz="4" w:space="0" w:color="auto"/>
              <w:right w:val="single" w:sz="4" w:space="0" w:color="auto"/>
            </w:tcBorders>
            <w:shd w:val="clear" w:color="auto" w:fill="auto"/>
            <w:vAlign w:val="bottom"/>
            <w:hideMark/>
          </w:tcPr>
          <w:p w14:paraId="67B3C63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115,737.00</w:t>
            </w:r>
          </w:p>
        </w:tc>
      </w:tr>
      <w:tr w:rsidR="006630B0" w:rsidRPr="006630B0" w14:paraId="139E1EE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FAB4D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79B72A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02F042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62768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0ED548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 DE LOS IMPUESTOS SOBRE LOS INGRESOS</w:t>
            </w:r>
          </w:p>
        </w:tc>
        <w:tc>
          <w:tcPr>
            <w:tcW w:w="1467" w:type="dxa"/>
            <w:tcBorders>
              <w:top w:val="nil"/>
              <w:left w:val="nil"/>
              <w:bottom w:val="single" w:sz="4" w:space="0" w:color="auto"/>
              <w:right w:val="single" w:sz="4" w:space="0" w:color="auto"/>
            </w:tcBorders>
            <w:shd w:val="clear" w:color="auto" w:fill="auto"/>
            <w:vAlign w:val="bottom"/>
            <w:hideMark/>
          </w:tcPr>
          <w:p w14:paraId="6BCF87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8,685.00</w:t>
            </w:r>
          </w:p>
        </w:tc>
      </w:tr>
      <w:tr w:rsidR="006630B0" w:rsidRPr="006630B0" w14:paraId="0AE6393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41490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140055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6BD1A9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56DAA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B29FB0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 DE LOS IMPUESTOS SOBRE EL PATRIMONIO</w:t>
            </w:r>
          </w:p>
        </w:tc>
        <w:tc>
          <w:tcPr>
            <w:tcW w:w="1467" w:type="dxa"/>
            <w:tcBorders>
              <w:top w:val="nil"/>
              <w:left w:val="nil"/>
              <w:bottom w:val="single" w:sz="4" w:space="0" w:color="auto"/>
              <w:right w:val="single" w:sz="4" w:space="0" w:color="auto"/>
            </w:tcBorders>
            <w:shd w:val="clear" w:color="auto" w:fill="auto"/>
            <w:vAlign w:val="bottom"/>
            <w:hideMark/>
          </w:tcPr>
          <w:p w14:paraId="548EF1F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95,568.00</w:t>
            </w:r>
          </w:p>
        </w:tc>
      </w:tr>
      <w:tr w:rsidR="006630B0" w:rsidRPr="006630B0" w14:paraId="4ECC5D3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D2E10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2B29D1F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7E686FA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079151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6CF3A63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 DE LOS IMPUESTOS SOBRE LA PRODUCCIÓN, EL CONSUMO Y LAS TRANSACCIONES</w:t>
            </w:r>
          </w:p>
        </w:tc>
        <w:tc>
          <w:tcPr>
            <w:tcW w:w="1467" w:type="dxa"/>
            <w:tcBorders>
              <w:top w:val="nil"/>
              <w:left w:val="nil"/>
              <w:bottom w:val="single" w:sz="4" w:space="0" w:color="auto"/>
              <w:right w:val="single" w:sz="4" w:space="0" w:color="auto"/>
            </w:tcBorders>
            <w:shd w:val="clear" w:color="auto" w:fill="auto"/>
            <w:vAlign w:val="bottom"/>
            <w:hideMark/>
          </w:tcPr>
          <w:p w14:paraId="5A3C1A5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11,484.00</w:t>
            </w:r>
          </w:p>
        </w:tc>
      </w:tr>
      <w:tr w:rsidR="006630B0" w:rsidRPr="006630B0" w14:paraId="228BCED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2000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13CDCC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592BC0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7E8741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25EDBE3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 DE LOS IMPUESTOS AL COMERCIO EXTERIOR</w:t>
            </w:r>
          </w:p>
        </w:tc>
        <w:tc>
          <w:tcPr>
            <w:tcW w:w="1467" w:type="dxa"/>
            <w:tcBorders>
              <w:top w:val="nil"/>
              <w:left w:val="nil"/>
              <w:bottom w:val="single" w:sz="4" w:space="0" w:color="auto"/>
              <w:right w:val="single" w:sz="4" w:space="0" w:color="auto"/>
            </w:tcBorders>
            <w:shd w:val="clear" w:color="auto" w:fill="auto"/>
            <w:vAlign w:val="bottom"/>
            <w:hideMark/>
          </w:tcPr>
          <w:p w14:paraId="2CA7203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87942C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88A3D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1A5CE7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791E10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17D25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091196D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EJECUCIÓN DE LOS IMPUESTOS SOBRE NÓMINAS Y ASIMILABLES</w:t>
            </w:r>
          </w:p>
        </w:tc>
        <w:tc>
          <w:tcPr>
            <w:tcW w:w="1467" w:type="dxa"/>
            <w:tcBorders>
              <w:top w:val="nil"/>
              <w:left w:val="nil"/>
              <w:bottom w:val="single" w:sz="4" w:space="0" w:color="auto"/>
              <w:right w:val="single" w:sz="4" w:space="0" w:color="auto"/>
            </w:tcBorders>
            <w:shd w:val="clear" w:color="auto" w:fill="auto"/>
            <w:vAlign w:val="bottom"/>
            <w:hideMark/>
          </w:tcPr>
          <w:p w14:paraId="02D4CAE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24166F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F04C3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14D9C1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00F0C0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F279B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1D929EB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 DE LOS IMPUESTOS ECOLÓGICOS</w:t>
            </w:r>
          </w:p>
        </w:tc>
        <w:tc>
          <w:tcPr>
            <w:tcW w:w="1467" w:type="dxa"/>
            <w:tcBorders>
              <w:top w:val="nil"/>
              <w:left w:val="nil"/>
              <w:bottom w:val="single" w:sz="4" w:space="0" w:color="auto"/>
              <w:right w:val="single" w:sz="4" w:space="0" w:color="auto"/>
            </w:tcBorders>
            <w:shd w:val="clear" w:color="auto" w:fill="auto"/>
            <w:vAlign w:val="bottom"/>
            <w:hideMark/>
          </w:tcPr>
          <w:p w14:paraId="1CDE968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3C2C68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216D5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10E21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1625EB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47BA2D3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4C65E00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MULTAS DECRETOS</w:t>
            </w:r>
          </w:p>
        </w:tc>
        <w:tc>
          <w:tcPr>
            <w:tcW w:w="1467" w:type="dxa"/>
            <w:tcBorders>
              <w:top w:val="nil"/>
              <w:left w:val="nil"/>
              <w:bottom w:val="single" w:sz="4" w:space="0" w:color="auto"/>
              <w:right w:val="single" w:sz="4" w:space="0" w:color="auto"/>
            </w:tcBorders>
            <w:shd w:val="clear" w:color="auto" w:fill="auto"/>
            <w:vAlign w:val="bottom"/>
            <w:hideMark/>
          </w:tcPr>
          <w:p w14:paraId="7B5129F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688E31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2465FD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30D7834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584" w:type="dxa"/>
            <w:tcBorders>
              <w:top w:val="nil"/>
              <w:left w:val="nil"/>
              <w:bottom w:val="single" w:sz="4" w:space="0" w:color="auto"/>
              <w:right w:val="single" w:sz="4" w:space="0" w:color="auto"/>
            </w:tcBorders>
            <w:shd w:val="clear" w:color="auto" w:fill="auto"/>
            <w:vAlign w:val="bottom"/>
            <w:hideMark/>
          </w:tcPr>
          <w:p w14:paraId="56D3781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09B38AB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7DC4479"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OTROS IMPUESTOS</w:t>
            </w:r>
          </w:p>
        </w:tc>
        <w:tc>
          <w:tcPr>
            <w:tcW w:w="1467" w:type="dxa"/>
            <w:tcBorders>
              <w:top w:val="nil"/>
              <w:left w:val="nil"/>
              <w:bottom w:val="single" w:sz="4" w:space="0" w:color="auto"/>
              <w:right w:val="single" w:sz="4" w:space="0" w:color="auto"/>
            </w:tcBorders>
            <w:shd w:val="clear" w:color="auto" w:fill="auto"/>
            <w:vAlign w:val="bottom"/>
            <w:hideMark/>
          </w:tcPr>
          <w:p w14:paraId="683BBB2F"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244EF4F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C7E0F6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6B22A96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2BC9C85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7173EB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1CDEA84"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IMPUESTOS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63AAA37E"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183B4BD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4175E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31" w:type="dxa"/>
            <w:tcBorders>
              <w:top w:val="nil"/>
              <w:left w:val="nil"/>
              <w:bottom w:val="single" w:sz="4" w:space="0" w:color="auto"/>
              <w:right w:val="single" w:sz="4" w:space="0" w:color="auto"/>
            </w:tcBorders>
            <w:shd w:val="clear" w:color="auto" w:fill="auto"/>
            <w:vAlign w:val="bottom"/>
            <w:hideMark/>
          </w:tcPr>
          <w:p w14:paraId="0F98C5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72E756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FFFA0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CB5F69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6BC24E1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782F391"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35D9051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61A6287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3E6B2B8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3071D32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19BD60D9"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CUOTAS Y APORTACIONES DE SEGURIDAD SOCIAL</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11391FBB"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5FD9942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C6E91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431" w:type="dxa"/>
            <w:tcBorders>
              <w:top w:val="nil"/>
              <w:left w:val="nil"/>
              <w:bottom w:val="single" w:sz="4" w:space="0" w:color="auto"/>
              <w:right w:val="single" w:sz="4" w:space="0" w:color="auto"/>
            </w:tcBorders>
            <w:shd w:val="clear" w:color="auto" w:fill="auto"/>
            <w:vAlign w:val="bottom"/>
            <w:hideMark/>
          </w:tcPr>
          <w:p w14:paraId="4AE8713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524C39B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514F59E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C37E740"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APORTACIONES PARA FONDOS DE VIVIENDA</w:t>
            </w:r>
          </w:p>
        </w:tc>
        <w:tc>
          <w:tcPr>
            <w:tcW w:w="1467" w:type="dxa"/>
            <w:tcBorders>
              <w:top w:val="nil"/>
              <w:left w:val="nil"/>
              <w:bottom w:val="single" w:sz="4" w:space="0" w:color="auto"/>
              <w:right w:val="single" w:sz="4" w:space="0" w:color="auto"/>
            </w:tcBorders>
            <w:shd w:val="clear" w:color="auto" w:fill="auto"/>
            <w:vAlign w:val="bottom"/>
            <w:hideMark/>
          </w:tcPr>
          <w:p w14:paraId="37AF6C46"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7DBE1208"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160E3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E2B15B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75EDC66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3DE0657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64A11AD5"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CUOTAS PARA LA SEGURIDAD SOCIAL</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38F5BB6"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6B85BD8D"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C6B09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lastRenderedPageBreak/>
              <w:t>02</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0471A27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1671A03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01B5B2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5484E1D3"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CUOTAS DE AHORRO PARA EL RETIRO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8D842C2"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2EFC20B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4C5C97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431" w:type="dxa"/>
            <w:tcBorders>
              <w:top w:val="nil"/>
              <w:left w:val="nil"/>
              <w:bottom w:val="single" w:sz="4" w:space="0" w:color="auto"/>
              <w:right w:val="single" w:sz="4" w:space="0" w:color="auto"/>
            </w:tcBorders>
            <w:shd w:val="clear" w:color="auto" w:fill="auto"/>
            <w:vAlign w:val="bottom"/>
            <w:hideMark/>
          </w:tcPr>
          <w:p w14:paraId="32CE2B1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2A58549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19B318E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6CE1D4C"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OTRAS CUOTAS Y APORTACIONES PARA LA SEGURIDAD SOCIAL</w:t>
            </w:r>
          </w:p>
        </w:tc>
        <w:tc>
          <w:tcPr>
            <w:tcW w:w="1467" w:type="dxa"/>
            <w:tcBorders>
              <w:top w:val="nil"/>
              <w:left w:val="nil"/>
              <w:bottom w:val="single" w:sz="4" w:space="0" w:color="auto"/>
              <w:right w:val="single" w:sz="4" w:space="0" w:color="auto"/>
            </w:tcBorders>
            <w:shd w:val="clear" w:color="auto" w:fill="auto"/>
            <w:vAlign w:val="bottom"/>
            <w:hideMark/>
          </w:tcPr>
          <w:p w14:paraId="2C46B0DF"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0079F4D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97F23A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431" w:type="dxa"/>
            <w:tcBorders>
              <w:top w:val="nil"/>
              <w:left w:val="nil"/>
              <w:bottom w:val="single" w:sz="4" w:space="0" w:color="auto"/>
              <w:right w:val="single" w:sz="4" w:space="0" w:color="auto"/>
            </w:tcBorders>
            <w:shd w:val="clear" w:color="auto" w:fill="auto"/>
            <w:vAlign w:val="bottom"/>
            <w:hideMark/>
          </w:tcPr>
          <w:p w14:paraId="3D87B97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1AE24D5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6BCDC6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660ACFE"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ACCESORIOS DE CUOTAS Y APORTACIONES DE SEGURIDAD SOCIAL</w:t>
            </w:r>
          </w:p>
        </w:tc>
        <w:tc>
          <w:tcPr>
            <w:tcW w:w="1467" w:type="dxa"/>
            <w:tcBorders>
              <w:top w:val="nil"/>
              <w:left w:val="nil"/>
              <w:bottom w:val="single" w:sz="4" w:space="0" w:color="auto"/>
              <w:right w:val="single" w:sz="4" w:space="0" w:color="auto"/>
            </w:tcBorders>
            <w:shd w:val="clear" w:color="auto" w:fill="auto"/>
            <w:vAlign w:val="bottom"/>
            <w:hideMark/>
          </w:tcPr>
          <w:p w14:paraId="05D96811"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7C9182EF"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61B2E3C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26DA077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155C426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0F6D61A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72475E5D"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CONTRIBUCIONES DE MEJORAS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36FBFFCF"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3776B6B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5909C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431" w:type="dxa"/>
            <w:tcBorders>
              <w:top w:val="nil"/>
              <w:left w:val="nil"/>
              <w:bottom w:val="single" w:sz="4" w:space="0" w:color="auto"/>
              <w:right w:val="single" w:sz="4" w:space="0" w:color="auto"/>
            </w:tcBorders>
            <w:shd w:val="clear" w:color="auto" w:fill="auto"/>
            <w:vAlign w:val="bottom"/>
            <w:hideMark/>
          </w:tcPr>
          <w:p w14:paraId="73D7FF8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074180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40CB4B0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209BD4E"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CONTRIBUCIONES DE MEJORAS POR OBRAS PÚBLICAS</w:t>
            </w:r>
          </w:p>
        </w:tc>
        <w:tc>
          <w:tcPr>
            <w:tcW w:w="1467" w:type="dxa"/>
            <w:tcBorders>
              <w:top w:val="nil"/>
              <w:left w:val="nil"/>
              <w:bottom w:val="single" w:sz="4" w:space="0" w:color="auto"/>
              <w:right w:val="single" w:sz="4" w:space="0" w:color="auto"/>
            </w:tcBorders>
            <w:shd w:val="clear" w:color="auto" w:fill="auto"/>
            <w:vAlign w:val="bottom"/>
            <w:hideMark/>
          </w:tcPr>
          <w:p w14:paraId="5AB045E8"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2A66552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4B5CD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431" w:type="dxa"/>
            <w:tcBorders>
              <w:top w:val="nil"/>
              <w:left w:val="nil"/>
              <w:bottom w:val="single" w:sz="4" w:space="0" w:color="auto"/>
              <w:right w:val="single" w:sz="4" w:space="0" w:color="auto"/>
            </w:tcBorders>
            <w:shd w:val="clear" w:color="auto" w:fill="auto"/>
            <w:vAlign w:val="bottom"/>
            <w:hideMark/>
          </w:tcPr>
          <w:p w14:paraId="4636B62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3BF783B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2183B84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5413E41"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CONTRIBUCIONES DE MEJORAS NO COMPRENDIDAS EN LA LEY DE INGRESOS VIGENTE, CAUSADAS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42FE21E0"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5F722073"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32DEB88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2558EAD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5F35A92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28A7D4E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499E71B0"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DERECHOS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5E7C3E62"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726,060,790.00</w:t>
            </w:r>
          </w:p>
        </w:tc>
      </w:tr>
      <w:tr w:rsidR="006630B0" w:rsidRPr="006630B0" w14:paraId="44C1F66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853B65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E87FEC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245EED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0FE859C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FC97040"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DERECHOS POR EL USO, GOCE, APROVECHAMIENTO O EXPLOTACIÓN DE BIENES DE DOMINIO PÚBLICO</w:t>
            </w:r>
          </w:p>
        </w:tc>
        <w:tc>
          <w:tcPr>
            <w:tcW w:w="1467" w:type="dxa"/>
            <w:tcBorders>
              <w:top w:val="nil"/>
              <w:left w:val="nil"/>
              <w:bottom w:val="single" w:sz="4" w:space="0" w:color="auto"/>
              <w:right w:val="single" w:sz="4" w:space="0" w:color="auto"/>
            </w:tcBorders>
            <w:shd w:val="clear" w:color="auto" w:fill="auto"/>
            <w:vAlign w:val="bottom"/>
            <w:hideMark/>
          </w:tcPr>
          <w:p w14:paraId="4DE4273C"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7,721,071.00</w:t>
            </w:r>
          </w:p>
        </w:tc>
      </w:tr>
      <w:tr w:rsidR="006630B0" w:rsidRPr="006630B0" w14:paraId="6FC2516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176D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DE289A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6C88F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73EE9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398601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DERECHO POR LA EXTRACCIÓN DE MATERIALES</w:t>
            </w:r>
          </w:p>
        </w:tc>
        <w:tc>
          <w:tcPr>
            <w:tcW w:w="1467" w:type="dxa"/>
            <w:tcBorders>
              <w:top w:val="nil"/>
              <w:left w:val="nil"/>
              <w:bottom w:val="single" w:sz="4" w:space="0" w:color="auto"/>
              <w:right w:val="single" w:sz="4" w:space="0" w:color="auto"/>
            </w:tcBorders>
            <w:shd w:val="clear" w:color="auto" w:fill="auto"/>
            <w:vAlign w:val="bottom"/>
            <w:hideMark/>
          </w:tcPr>
          <w:p w14:paraId="57ABAAB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7,501,771.00</w:t>
            </w:r>
          </w:p>
        </w:tc>
      </w:tr>
      <w:tr w:rsidR="006630B0" w:rsidRPr="006630B0" w14:paraId="3712663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CB9CB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EBF4F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C4E2F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E80D8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FED5E6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ARENA Y GRAVA, POR CADA CIEN METROS CÚBICOS QUE SE EXTRAIGAN</w:t>
            </w:r>
          </w:p>
        </w:tc>
        <w:tc>
          <w:tcPr>
            <w:tcW w:w="1467" w:type="dxa"/>
            <w:tcBorders>
              <w:top w:val="nil"/>
              <w:left w:val="nil"/>
              <w:bottom w:val="single" w:sz="4" w:space="0" w:color="auto"/>
              <w:right w:val="single" w:sz="4" w:space="0" w:color="auto"/>
            </w:tcBorders>
            <w:shd w:val="clear" w:color="auto" w:fill="auto"/>
            <w:vAlign w:val="bottom"/>
            <w:hideMark/>
          </w:tcPr>
          <w:p w14:paraId="404BCD5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418,271.00</w:t>
            </w:r>
          </w:p>
        </w:tc>
      </w:tr>
      <w:tr w:rsidR="006630B0" w:rsidRPr="006630B0" w14:paraId="6BE44A0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7E828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06176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60E59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F7AAF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00AF561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ARCILLAS Y BALASTRES, POR CADA CIEN METROS CÚBICOS QUE SE EXTRAIGAN</w:t>
            </w:r>
          </w:p>
        </w:tc>
        <w:tc>
          <w:tcPr>
            <w:tcW w:w="1467" w:type="dxa"/>
            <w:tcBorders>
              <w:top w:val="nil"/>
              <w:left w:val="nil"/>
              <w:bottom w:val="single" w:sz="4" w:space="0" w:color="auto"/>
              <w:right w:val="single" w:sz="4" w:space="0" w:color="auto"/>
            </w:tcBorders>
            <w:shd w:val="clear" w:color="auto" w:fill="auto"/>
            <w:vAlign w:val="bottom"/>
            <w:hideMark/>
          </w:tcPr>
          <w:p w14:paraId="6185FA6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7,083,500.00</w:t>
            </w:r>
          </w:p>
        </w:tc>
      </w:tr>
      <w:tr w:rsidR="006630B0" w:rsidRPr="006630B0" w14:paraId="1912627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FF83F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1A595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286EFB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4B56C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F19C66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MATERIALES PREPONDERANTEMENTE DE CARBONATO DE CALCIO, POR CADA CIEN METROS CÚBICOS QUE SE EXTRAIGAN</w:t>
            </w:r>
          </w:p>
        </w:tc>
        <w:tc>
          <w:tcPr>
            <w:tcW w:w="1467" w:type="dxa"/>
            <w:tcBorders>
              <w:top w:val="nil"/>
              <w:left w:val="nil"/>
              <w:bottom w:val="single" w:sz="4" w:space="0" w:color="auto"/>
              <w:right w:val="single" w:sz="4" w:space="0" w:color="auto"/>
            </w:tcBorders>
            <w:shd w:val="clear" w:color="auto" w:fill="auto"/>
            <w:vAlign w:val="bottom"/>
            <w:hideMark/>
          </w:tcPr>
          <w:p w14:paraId="1ADC862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5958F1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157B4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CA2AA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7717D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7EA75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8AB4D5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Y APROVECHAMIENTO DE LOS ESPACIOS CULTURALES</w:t>
            </w:r>
          </w:p>
        </w:tc>
        <w:tc>
          <w:tcPr>
            <w:tcW w:w="1467" w:type="dxa"/>
            <w:tcBorders>
              <w:top w:val="nil"/>
              <w:left w:val="nil"/>
              <w:bottom w:val="single" w:sz="4" w:space="0" w:color="auto"/>
              <w:right w:val="single" w:sz="4" w:space="0" w:color="auto"/>
            </w:tcBorders>
            <w:shd w:val="clear" w:color="auto" w:fill="auto"/>
            <w:vAlign w:val="bottom"/>
            <w:hideMark/>
          </w:tcPr>
          <w:p w14:paraId="5EC34E0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219,300.00</w:t>
            </w:r>
          </w:p>
        </w:tc>
      </w:tr>
      <w:tr w:rsidR="006630B0" w:rsidRPr="006630B0" w14:paraId="736A1A8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9FBE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C5BF7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F23D9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D56D0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6795C7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TEATRO HIDALGO, POR EVENTO</w:t>
            </w:r>
          </w:p>
        </w:tc>
        <w:tc>
          <w:tcPr>
            <w:tcW w:w="1467" w:type="dxa"/>
            <w:tcBorders>
              <w:top w:val="nil"/>
              <w:left w:val="nil"/>
              <w:bottom w:val="single" w:sz="4" w:space="0" w:color="auto"/>
              <w:right w:val="single" w:sz="4" w:space="0" w:color="auto"/>
            </w:tcBorders>
            <w:shd w:val="clear" w:color="auto" w:fill="auto"/>
            <w:vAlign w:val="bottom"/>
            <w:hideMark/>
          </w:tcPr>
          <w:p w14:paraId="38DC385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161,266.00</w:t>
            </w:r>
          </w:p>
        </w:tc>
      </w:tr>
      <w:tr w:rsidR="006630B0" w:rsidRPr="006630B0" w14:paraId="2583F58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8896E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B6ECD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4CCCB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FAECB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6FC849D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TEATRO CASA DE LA CULTURA "ALFONSO MICHEL", POR EVENTO</w:t>
            </w:r>
          </w:p>
        </w:tc>
        <w:tc>
          <w:tcPr>
            <w:tcW w:w="1467" w:type="dxa"/>
            <w:tcBorders>
              <w:top w:val="nil"/>
              <w:left w:val="nil"/>
              <w:bottom w:val="single" w:sz="4" w:space="0" w:color="auto"/>
              <w:right w:val="single" w:sz="4" w:space="0" w:color="auto"/>
            </w:tcBorders>
            <w:shd w:val="clear" w:color="auto" w:fill="auto"/>
            <w:vAlign w:val="bottom"/>
            <w:hideMark/>
          </w:tcPr>
          <w:p w14:paraId="71C4C9F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01958F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26DE5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D1C5D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2434E0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1BA082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7BED98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PALACIO DE GOBIERNO, AUDITORIO "MARÍA DEL REFUGIO MORALES", POR EVENTO</w:t>
            </w:r>
          </w:p>
        </w:tc>
        <w:tc>
          <w:tcPr>
            <w:tcW w:w="1467" w:type="dxa"/>
            <w:tcBorders>
              <w:top w:val="nil"/>
              <w:left w:val="nil"/>
              <w:bottom w:val="single" w:sz="4" w:space="0" w:color="auto"/>
              <w:right w:val="single" w:sz="4" w:space="0" w:color="auto"/>
            </w:tcBorders>
            <w:shd w:val="clear" w:color="auto" w:fill="auto"/>
            <w:vAlign w:val="bottom"/>
            <w:hideMark/>
          </w:tcPr>
          <w:p w14:paraId="6FAD22B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19,564.00</w:t>
            </w:r>
          </w:p>
        </w:tc>
      </w:tr>
      <w:tr w:rsidR="006630B0" w:rsidRPr="006630B0" w14:paraId="484D537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777B6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6A70F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1FF960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252C98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3AE5A15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PATIO CENTRAL DE PALACIO DE GOBIERNO, POR EVENTO</w:t>
            </w:r>
          </w:p>
        </w:tc>
        <w:tc>
          <w:tcPr>
            <w:tcW w:w="1467" w:type="dxa"/>
            <w:tcBorders>
              <w:top w:val="nil"/>
              <w:left w:val="nil"/>
              <w:bottom w:val="single" w:sz="4" w:space="0" w:color="auto"/>
              <w:right w:val="single" w:sz="4" w:space="0" w:color="auto"/>
            </w:tcBorders>
            <w:shd w:val="clear" w:color="auto" w:fill="auto"/>
            <w:vAlign w:val="bottom"/>
            <w:hideMark/>
          </w:tcPr>
          <w:p w14:paraId="166C001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13,042.00</w:t>
            </w:r>
          </w:p>
        </w:tc>
      </w:tr>
      <w:tr w:rsidR="006630B0" w:rsidRPr="006630B0" w14:paraId="4A7A1FB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988E5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3D4CD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5ECB1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2452E8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1BA75C4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SALA "ALBERTO ISAAC", POR EVENTO</w:t>
            </w:r>
          </w:p>
        </w:tc>
        <w:tc>
          <w:tcPr>
            <w:tcW w:w="1467" w:type="dxa"/>
            <w:tcBorders>
              <w:top w:val="nil"/>
              <w:left w:val="nil"/>
              <w:bottom w:val="single" w:sz="4" w:space="0" w:color="auto"/>
              <w:right w:val="single" w:sz="4" w:space="0" w:color="auto"/>
            </w:tcBorders>
            <w:shd w:val="clear" w:color="auto" w:fill="auto"/>
            <w:vAlign w:val="bottom"/>
            <w:hideMark/>
          </w:tcPr>
          <w:p w14:paraId="7E8B8BA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9,129.00</w:t>
            </w:r>
          </w:p>
        </w:tc>
      </w:tr>
      <w:tr w:rsidR="006630B0" w:rsidRPr="006630B0" w14:paraId="116DBCD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A1EE4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E247D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8EF41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DA67B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46D5376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POLIFORUM CULTURAL MEXIAC, POR EVENTO</w:t>
            </w:r>
          </w:p>
        </w:tc>
        <w:tc>
          <w:tcPr>
            <w:tcW w:w="1467" w:type="dxa"/>
            <w:tcBorders>
              <w:top w:val="nil"/>
              <w:left w:val="nil"/>
              <w:bottom w:val="single" w:sz="4" w:space="0" w:color="auto"/>
              <w:right w:val="single" w:sz="4" w:space="0" w:color="auto"/>
            </w:tcBorders>
            <w:shd w:val="clear" w:color="auto" w:fill="auto"/>
            <w:vAlign w:val="bottom"/>
            <w:hideMark/>
          </w:tcPr>
          <w:p w14:paraId="7CBA481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13,692.00</w:t>
            </w:r>
          </w:p>
        </w:tc>
      </w:tr>
      <w:tr w:rsidR="006630B0" w:rsidRPr="006630B0" w14:paraId="34E3602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F1FC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377C6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50513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ED57A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3EBB627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SALA EMILIO CARBALLIDO, POR EVENTO</w:t>
            </w:r>
          </w:p>
        </w:tc>
        <w:tc>
          <w:tcPr>
            <w:tcW w:w="1467" w:type="dxa"/>
            <w:tcBorders>
              <w:top w:val="nil"/>
              <w:left w:val="nil"/>
              <w:bottom w:val="single" w:sz="4" w:space="0" w:color="auto"/>
              <w:right w:val="single" w:sz="4" w:space="0" w:color="auto"/>
            </w:tcBorders>
            <w:shd w:val="clear" w:color="auto" w:fill="auto"/>
            <w:vAlign w:val="bottom"/>
            <w:hideMark/>
          </w:tcPr>
          <w:p w14:paraId="35BD293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637E0F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ED6A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C1A92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27DA8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29B8BF6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2F94C95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FORO AL AIRE LIBRE DE LA CASA DE LA CULTURA, POR EVENTO</w:t>
            </w:r>
          </w:p>
        </w:tc>
        <w:tc>
          <w:tcPr>
            <w:tcW w:w="1467" w:type="dxa"/>
            <w:tcBorders>
              <w:top w:val="nil"/>
              <w:left w:val="nil"/>
              <w:bottom w:val="single" w:sz="4" w:space="0" w:color="auto"/>
              <w:right w:val="single" w:sz="4" w:space="0" w:color="auto"/>
            </w:tcBorders>
            <w:shd w:val="clear" w:color="auto" w:fill="auto"/>
            <w:vAlign w:val="bottom"/>
            <w:hideMark/>
          </w:tcPr>
          <w:p w14:paraId="79FDBC9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2,607.00</w:t>
            </w:r>
          </w:p>
        </w:tc>
      </w:tr>
      <w:tr w:rsidR="006630B0" w:rsidRPr="006630B0" w14:paraId="0E4121E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BE38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49AA3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2B8809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1CD912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4EB6280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ESTACIONAMIENTO DEL EDIFICIO CENTRAL DE LA CASA DE LA CULTURA</w:t>
            </w:r>
          </w:p>
        </w:tc>
        <w:tc>
          <w:tcPr>
            <w:tcW w:w="1467" w:type="dxa"/>
            <w:tcBorders>
              <w:top w:val="nil"/>
              <w:left w:val="nil"/>
              <w:bottom w:val="single" w:sz="4" w:space="0" w:color="auto"/>
              <w:right w:val="single" w:sz="4" w:space="0" w:color="auto"/>
            </w:tcBorders>
            <w:shd w:val="clear" w:color="auto" w:fill="auto"/>
            <w:vAlign w:val="bottom"/>
            <w:hideMark/>
          </w:tcPr>
          <w:p w14:paraId="3D29F8F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6ED1A3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3BF672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0E505C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D1B8F9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55F733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9D3A7AD"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DERECHOS POR PRESTACIÓN DE SERVICIOS</w:t>
            </w:r>
          </w:p>
        </w:tc>
        <w:tc>
          <w:tcPr>
            <w:tcW w:w="1467" w:type="dxa"/>
            <w:tcBorders>
              <w:top w:val="nil"/>
              <w:left w:val="nil"/>
              <w:bottom w:val="single" w:sz="4" w:space="0" w:color="auto"/>
              <w:right w:val="single" w:sz="4" w:space="0" w:color="auto"/>
            </w:tcBorders>
            <w:shd w:val="clear" w:color="auto" w:fill="auto"/>
            <w:vAlign w:val="bottom"/>
            <w:hideMark/>
          </w:tcPr>
          <w:p w14:paraId="67D44F25"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698,753,246.00</w:t>
            </w:r>
          </w:p>
        </w:tc>
      </w:tr>
      <w:tr w:rsidR="006630B0" w:rsidRPr="006630B0" w14:paraId="5FBF5D3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1410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9C886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CDF1A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5FFF9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8031B4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GENERAL DE GOBIERNO</w:t>
            </w:r>
          </w:p>
        </w:tc>
        <w:tc>
          <w:tcPr>
            <w:tcW w:w="1467" w:type="dxa"/>
            <w:tcBorders>
              <w:top w:val="nil"/>
              <w:left w:val="nil"/>
              <w:bottom w:val="single" w:sz="4" w:space="0" w:color="auto"/>
              <w:right w:val="single" w:sz="4" w:space="0" w:color="auto"/>
            </w:tcBorders>
            <w:shd w:val="clear" w:color="auto" w:fill="auto"/>
            <w:vAlign w:val="bottom"/>
            <w:hideMark/>
          </w:tcPr>
          <w:p w14:paraId="4A3B4B2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30,469,341.00</w:t>
            </w:r>
          </w:p>
        </w:tc>
      </w:tr>
      <w:tr w:rsidR="006630B0" w:rsidRPr="006630B0" w14:paraId="5864F59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B6770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A598B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84BE56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2ADB0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C4BF0C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FIAT DE NOTARIO</w:t>
            </w:r>
          </w:p>
        </w:tc>
        <w:tc>
          <w:tcPr>
            <w:tcW w:w="1467" w:type="dxa"/>
            <w:tcBorders>
              <w:top w:val="nil"/>
              <w:left w:val="nil"/>
              <w:bottom w:val="single" w:sz="4" w:space="0" w:color="auto"/>
              <w:right w:val="single" w:sz="4" w:space="0" w:color="auto"/>
            </w:tcBorders>
            <w:shd w:val="clear" w:color="auto" w:fill="auto"/>
            <w:vAlign w:val="bottom"/>
            <w:hideMark/>
          </w:tcPr>
          <w:p w14:paraId="3860107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343C43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42F1A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E1CFB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8D767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AB334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57E446A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NOMBRAMIENTO DE NOTARIO INTERINO Y/O ADSCRITO</w:t>
            </w:r>
          </w:p>
        </w:tc>
        <w:tc>
          <w:tcPr>
            <w:tcW w:w="1467" w:type="dxa"/>
            <w:tcBorders>
              <w:top w:val="nil"/>
              <w:left w:val="nil"/>
              <w:bottom w:val="single" w:sz="4" w:space="0" w:color="auto"/>
              <w:right w:val="single" w:sz="4" w:space="0" w:color="auto"/>
            </w:tcBorders>
            <w:shd w:val="clear" w:color="auto" w:fill="auto"/>
            <w:vAlign w:val="bottom"/>
            <w:hideMark/>
          </w:tcPr>
          <w:p w14:paraId="6B77855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61,633.00</w:t>
            </w:r>
          </w:p>
        </w:tc>
      </w:tr>
      <w:tr w:rsidR="006630B0" w:rsidRPr="006630B0" w14:paraId="574D68A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CBF30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03868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F065A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1D30B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86472B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CONVENIOS DE ASOCIACIÓN, ENTRE NOTARIOS PÚBLICOS</w:t>
            </w:r>
          </w:p>
        </w:tc>
        <w:tc>
          <w:tcPr>
            <w:tcW w:w="1467" w:type="dxa"/>
            <w:tcBorders>
              <w:top w:val="nil"/>
              <w:left w:val="nil"/>
              <w:bottom w:val="single" w:sz="4" w:space="0" w:color="auto"/>
              <w:right w:val="single" w:sz="4" w:space="0" w:color="auto"/>
            </w:tcBorders>
            <w:shd w:val="clear" w:color="auto" w:fill="auto"/>
            <w:vAlign w:val="bottom"/>
            <w:hideMark/>
          </w:tcPr>
          <w:p w14:paraId="4092B59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1,817.00</w:t>
            </w:r>
          </w:p>
        </w:tc>
      </w:tr>
      <w:tr w:rsidR="006630B0" w:rsidRPr="006630B0" w14:paraId="206F565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FB49F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F6104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7E46F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19F6E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5C5BC0A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PROTOCOLO, ABIERTO O ESPECIAL</w:t>
            </w:r>
          </w:p>
        </w:tc>
        <w:tc>
          <w:tcPr>
            <w:tcW w:w="1467" w:type="dxa"/>
            <w:tcBorders>
              <w:top w:val="nil"/>
              <w:left w:val="nil"/>
              <w:bottom w:val="single" w:sz="4" w:space="0" w:color="auto"/>
              <w:right w:val="single" w:sz="4" w:space="0" w:color="auto"/>
            </w:tcBorders>
            <w:shd w:val="clear" w:color="auto" w:fill="auto"/>
            <w:vAlign w:val="bottom"/>
            <w:hideMark/>
          </w:tcPr>
          <w:p w14:paraId="46FAD94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1,282,048.00</w:t>
            </w:r>
          </w:p>
        </w:tc>
      </w:tr>
      <w:tr w:rsidR="006630B0" w:rsidRPr="006630B0" w14:paraId="13B82A4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A4FE2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5A8B1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39F47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088D7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6CCF46B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LEGALIZACIÓN DE FIRMAS, O APOSTILLA, POR CADA UNA</w:t>
            </w:r>
          </w:p>
        </w:tc>
        <w:tc>
          <w:tcPr>
            <w:tcW w:w="1467" w:type="dxa"/>
            <w:tcBorders>
              <w:top w:val="nil"/>
              <w:left w:val="nil"/>
              <w:bottom w:val="single" w:sz="4" w:space="0" w:color="auto"/>
              <w:right w:val="single" w:sz="4" w:space="0" w:color="auto"/>
            </w:tcBorders>
            <w:shd w:val="clear" w:color="auto" w:fill="auto"/>
            <w:vAlign w:val="bottom"/>
            <w:hideMark/>
          </w:tcPr>
          <w:p w14:paraId="66D8516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4,984,729.00</w:t>
            </w:r>
          </w:p>
        </w:tc>
      </w:tr>
      <w:tr w:rsidR="006630B0" w:rsidRPr="006630B0" w14:paraId="40C1F02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398B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9A7AF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10254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17AF7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7580BB4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PUBLICACIONES EN EL PERIÓDICO OFICIAL DEL ESTADO</w:t>
            </w:r>
          </w:p>
        </w:tc>
        <w:tc>
          <w:tcPr>
            <w:tcW w:w="1467" w:type="dxa"/>
            <w:tcBorders>
              <w:top w:val="nil"/>
              <w:left w:val="nil"/>
              <w:bottom w:val="single" w:sz="4" w:space="0" w:color="auto"/>
              <w:right w:val="single" w:sz="4" w:space="0" w:color="auto"/>
            </w:tcBorders>
            <w:shd w:val="clear" w:color="auto" w:fill="auto"/>
            <w:vAlign w:val="bottom"/>
            <w:hideMark/>
          </w:tcPr>
          <w:p w14:paraId="669D6F4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6,313,122.00</w:t>
            </w:r>
          </w:p>
        </w:tc>
      </w:tr>
      <w:tr w:rsidR="006630B0" w:rsidRPr="006630B0" w14:paraId="1E7A629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B26AB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5A0B5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1653F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43C33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7489792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COPIAS CERTIFICADAS DEL DUPLICADO DE LIBROS DEL REGISTRO CIVIL</w:t>
            </w:r>
          </w:p>
        </w:tc>
        <w:tc>
          <w:tcPr>
            <w:tcW w:w="1467" w:type="dxa"/>
            <w:tcBorders>
              <w:top w:val="nil"/>
              <w:left w:val="nil"/>
              <w:bottom w:val="single" w:sz="4" w:space="0" w:color="auto"/>
              <w:right w:val="single" w:sz="4" w:space="0" w:color="auto"/>
            </w:tcBorders>
            <w:shd w:val="clear" w:color="auto" w:fill="auto"/>
            <w:vAlign w:val="bottom"/>
            <w:hideMark/>
          </w:tcPr>
          <w:p w14:paraId="58FA898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12,512,670.00</w:t>
            </w:r>
          </w:p>
        </w:tc>
      </w:tr>
      <w:tr w:rsidR="006630B0" w:rsidRPr="006630B0" w14:paraId="1CC56D5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2552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AE0F7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37F4A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54ECA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0AC5902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INFORMES DE ACTAS DEL REGISTRO CIVIL EN EL ARCHIVO GENERAL</w:t>
            </w:r>
          </w:p>
        </w:tc>
        <w:tc>
          <w:tcPr>
            <w:tcW w:w="1467" w:type="dxa"/>
            <w:tcBorders>
              <w:top w:val="nil"/>
              <w:left w:val="nil"/>
              <w:bottom w:val="single" w:sz="4" w:space="0" w:color="auto"/>
              <w:right w:val="single" w:sz="4" w:space="0" w:color="auto"/>
            </w:tcBorders>
            <w:shd w:val="clear" w:color="auto" w:fill="auto"/>
            <w:vAlign w:val="bottom"/>
            <w:hideMark/>
          </w:tcPr>
          <w:p w14:paraId="5838F96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9E3C04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016D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ACF53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EB6AC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10E45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7B9D5874" w14:textId="27FF67C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CONSTANCIAS DE INSCRIPCIONES O NO INSCRIPCIONES DE TESTAMENTO</w:t>
            </w:r>
          </w:p>
        </w:tc>
        <w:tc>
          <w:tcPr>
            <w:tcW w:w="1467" w:type="dxa"/>
            <w:tcBorders>
              <w:top w:val="nil"/>
              <w:left w:val="nil"/>
              <w:bottom w:val="single" w:sz="4" w:space="0" w:color="auto"/>
              <w:right w:val="single" w:sz="4" w:space="0" w:color="auto"/>
            </w:tcBorders>
            <w:shd w:val="clear" w:color="auto" w:fill="auto"/>
            <w:vAlign w:val="bottom"/>
            <w:hideMark/>
          </w:tcPr>
          <w:p w14:paraId="5E5765A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517,207.00</w:t>
            </w:r>
          </w:p>
        </w:tc>
      </w:tr>
      <w:tr w:rsidR="006630B0" w:rsidRPr="006630B0" w14:paraId="6AFE24F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53A9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18EE1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17621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BF65E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1584380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DE AVISOS DE OTORGAMIENTO DE TESTAMENTO</w:t>
            </w:r>
          </w:p>
        </w:tc>
        <w:tc>
          <w:tcPr>
            <w:tcW w:w="1467" w:type="dxa"/>
            <w:tcBorders>
              <w:top w:val="nil"/>
              <w:left w:val="nil"/>
              <w:bottom w:val="single" w:sz="4" w:space="0" w:color="auto"/>
              <w:right w:val="single" w:sz="4" w:space="0" w:color="auto"/>
            </w:tcBorders>
            <w:shd w:val="clear" w:color="auto" w:fill="auto"/>
            <w:vAlign w:val="bottom"/>
            <w:hideMark/>
          </w:tcPr>
          <w:p w14:paraId="0C671E3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239,987.00</w:t>
            </w:r>
          </w:p>
        </w:tc>
      </w:tr>
      <w:tr w:rsidR="006630B0" w:rsidRPr="006630B0" w14:paraId="5798565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2DD69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31AD1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6D795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79E57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108C8CE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CERTIFICADOS, POR EXPEDICIÓN DE CONSTANCIAS Y OTROS DOCUMENTOS</w:t>
            </w:r>
          </w:p>
        </w:tc>
        <w:tc>
          <w:tcPr>
            <w:tcW w:w="1467" w:type="dxa"/>
            <w:tcBorders>
              <w:top w:val="nil"/>
              <w:left w:val="nil"/>
              <w:bottom w:val="single" w:sz="4" w:space="0" w:color="auto"/>
              <w:right w:val="single" w:sz="4" w:space="0" w:color="auto"/>
            </w:tcBorders>
            <w:shd w:val="clear" w:color="auto" w:fill="auto"/>
            <w:vAlign w:val="bottom"/>
            <w:hideMark/>
          </w:tcPr>
          <w:p w14:paraId="7B0706A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758,726.00</w:t>
            </w:r>
          </w:p>
        </w:tc>
      </w:tr>
      <w:tr w:rsidR="006630B0" w:rsidRPr="006630B0" w14:paraId="78DF16D3"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344D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38452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6578F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7816B4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1A1AF5C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REGISTROS EXTEMPORÁNEOS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7537C9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37,358.00</w:t>
            </w:r>
          </w:p>
        </w:tc>
      </w:tr>
      <w:tr w:rsidR="006630B0" w:rsidRPr="006630B0" w14:paraId="0E1856C4"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7B8D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BED29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746F0E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638143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11A7CC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INSCRIPCIONES DE ACTAS DEL REGISTRO CIVIL REALIZADOS EN EL EXTRANJERO POR NACIONALES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2030E04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76,390.00</w:t>
            </w:r>
          </w:p>
        </w:tc>
      </w:tr>
      <w:tr w:rsidR="006630B0" w:rsidRPr="006630B0" w14:paraId="2B277C1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C54A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9C09F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DC232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E231D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6439AC6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MATRIMONIO ENTRE EXTRANJEROS</w:t>
            </w:r>
          </w:p>
        </w:tc>
        <w:tc>
          <w:tcPr>
            <w:tcW w:w="1467" w:type="dxa"/>
            <w:tcBorders>
              <w:top w:val="nil"/>
              <w:left w:val="nil"/>
              <w:bottom w:val="single" w:sz="4" w:space="0" w:color="auto"/>
              <w:right w:val="single" w:sz="4" w:space="0" w:color="auto"/>
            </w:tcBorders>
            <w:shd w:val="clear" w:color="auto" w:fill="auto"/>
            <w:vAlign w:val="bottom"/>
            <w:hideMark/>
          </w:tcPr>
          <w:p w14:paraId="1397370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1,910.00</w:t>
            </w:r>
          </w:p>
        </w:tc>
      </w:tr>
      <w:tr w:rsidR="006630B0" w:rsidRPr="006630B0" w14:paraId="401FC6C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4D113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3DB05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45D25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469FE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715C468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AUTORIZACIONES DE MATRIMONIO ENTRE EXTRANJEROS CON NACIONALES</w:t>
            </w:r>
          </w:p>
        </w:tc>
        <w:tc>
          <w:tcPr>
            <w:tcW w:w="1467" w:type="dxa"/>
            <w:tcBorders>
              <w:top w:val="nil"/>
              <w:left w:val="nil"/>
              <w:bottom w:val="single" w:sz="4" w:space="0" w:color="auto"/>
              <w:right w:val="single" w:sz="4" w:space="0" w:color="auto"/>
            </w:tcBorders>
            <w:shd w:val="clear" w:color="auto" w:fill="auto"/>
            <w:vAlign w:val="bottom"/>
            <w:hideMark/>
          </w:tcPr>
          <w:p w14:paraId="7C0AA9C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35,352.00</w:t>
            </w:r>
          </w:p>
        </w:tc>
      </w:tr>
      <w:tr w:rsidR="006630B0" w:rsidRPr="006630B0" w14:paraId="29F0882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E1A97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D2EA6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1C5C2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AB0BB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091D3D8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AUTORIZACIÓN DE DIVORCIOS ADMINISTRATIVOS</w:t>
            </w:r>
          </w:p>
        </w:tc>
        <w:tc>
          <w:tcPr>
            <w:tcW w:w="1467" w:type="dxa"/>
            <w:tcBorders>
              <w:top w:val="nil"/>
              <w:left w:val="nil"/>
              <w:bottom w:val="single" w:sz="4" w:space="0" w:color="auto"/>
              <w:right w:val="single" w:sz="4" w:space="0" w:color="auto"/>
            </w:tcBorders>
            <w:shd w:val="clear" w:color="auto" w:fill="auto"/>
            <w:vAlign w:val="bottom"/>
            <w:hideMark/>
          </w:tcPr>
          <w:p w14:paraId="41CE7F2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4,923.00</w:t>
            </w:r>
          </w:p>
        </w:tc>
      </w:tr>
      <w:tr w:rsidR="006630B0" w:rsidRPr="006630B0" w14:paraId="1A9A397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BA344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177E1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17849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446DA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6414" w:type="dxa"/>
            <w:tcBorders>
              <w:top w:val="nil"/>
              <w:left w:val="nil"/>
              <w:bottom w:val="single" w:sz="4" w:space="0" w:color="auto"/>
              <w:right w:val="single" w:sz="4" w:space="0" w:color="auto"/>
            </w:tcBorders>
            <w:shd w:val="clear" w:color="auto" w:fill="auto"/>
            <w:noWrap/>
            <w:vAlign w:val="bottom"/>
            <w:hideMark/>
          </w:tcPr>
          <w:p w14:paraId="2D4279D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ACLARACIÓN DE ACTAS DEL REGISTRO CIVIL</w:t>
            </w:r>
          </w:p>
        </w:tc>
        <w:tc>
          <w:tcPr>
            <w:tcW w:w="1467" w:type="dxa"/>
            <w:tcBorders>
              <w:top w:val="nil"/>
              <w:left w:val="nil"/>
              <w:bottom w:val="single" w:sz="4" w:space="0" w:color="auto"/>
              <w:right w:val="single" w:sz="4" w:space="0" w:color="auto"/>
            </w:tcBorders>
            <w:shd w:val="clear" w:color="auto" w:fill="auto"/>
            <w:vAlign w:val="bottom"/>
            <w:hideMark/>
          </w:tcPr>
          <w:p w14:paraId="6A4956F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1,144,185.00</w:t>
            </w:r>
          </w:p>
        </w:tc>
      </w:tr>
      <w:tr w:rsidR="006630B0" w:rsidRPr="006630B0" w14:paraId="1C11D67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99B6E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ADC06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600D6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92C3B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6414" w:type="dxa"/>
            <w:tcBorders>
              <w:top w:val="nil"/>
              <w:left w:val="nil"/>
              <w:bottom w:val="single" w:sz="4" w:space="0" w:color="auto"/>
              <w:right w:val="single" w:sz="4" w:space="0" w:color="auto"/>
            </w:tcBorders>
            <w:shd w:val="clear" w:color="auto" w:fill="auto"/>
            <w:noWrap/>
            <w:vAlign w:val="bottom"/>
            <w:hideMark/>
          </w:tcPr>
          <w:p w14:paraId="50E4FAF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COMPLEMENTACIÓN DE ACTAS DEL REGISTRO CIVIL</w:t>
            </w:r>
          </w:p>
        </w:tc>
        <w:tc>
          <w:tcPr>
            <w:tcW w:w="1467" w:type="dxa"/>
            <w:tcBorders>
              <w:top w:val="nil"/>
              <w:left w:val="nil"/>
              <w:bottom w:val="single" w:sz="4" w:space="0" w:color="auto"/>
              <w:right w:val="single" w:sz="4" w:space="0" w:color="auto"/>
            </w:tcBorders>
            <w:shd w:val="clear" w:color="auto" w:fill="auto"/>
            <w:vAlign w:val="bottom"/>
            <w:hideMark/>
          </w:tcPr>
          <w:p w14:paraId="7B7D96D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10,719.00</w:t>
            </w:r>
          </w:p>
        </w:tc>
      </w:tr>
      <w:tr w:rsidR="006630B0" w:rsidRPr="006630B0" w14:paraId="49F2798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35E15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B5ABB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2CED8D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462D3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6414" w:type="dxa"/>
            <w:tcBorders>
              <w:top w:val="nil"/>
              <w:left w:val="nil"/>
              <w:bottom w:val="single" w:sz="4" w:space="0" w:color="auto"/>
              <w:right w:val="single" w:sz="4" w:space="0" w:color="auto"/>
            </w:tcBorders>
            <w:shd w:val="clear" w:color="auto" w:fill="auto"/>
            <w:noWrap/>
            <w:vAlign w:val="bottom"/>
            <w:hideMark/>
          </w:tcPr>
          <w:p w14:paraId="4E5DA18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SOLICITUD DE ACTAS O CONSTANCIAS QUE OBRAN EN LAS OFICINAS REGISTRADORAS DE OTRAS ENTIDADES FEDERATIVAS</w:t>
            </w:r>
          </w:p>
        </w:tc>
        <w:tc>
          <w:tcPr>
            <w:tcW w:w="1467" w:type="dxa"/>
            <w:tcBorders>
              <w:top w:val="nil"/>
              <w:left w:val="nil"/>
              <w:bottom w:val="single" w:sz="4" w:space="0" w:color="auto"/>
              <w:right w:val="single" w:sz="4" w:space="0" w:color="auto"/>
            </w:tcBorders>
            <w:shd w:val="clear" w:color="auto" w:fill="auto"/>
            <w:vAlign w:val="bottom"/>
            <w:hideMark/>
          </w:tcPr>
          <w:p w14:paraId="790B84C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255,891.00</w:t>
            </w:r>
          </w:p>
        </w:tc>
      </w:tr>
      <w:tr w:rsidR="006630B0" w:rsidRPr="006630B0" w14:paraId="25CA4B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62BF2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F1056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0CEC8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7F409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6414" w:type="dxa"/>
            <w:tcBorders>
              <w:top w:val="nil"/>
              <w:left w:val="nil"/>
              <w:bottom w:val="single" w:sz="4" w:space="0" w:color="auto"/>
              <w:right w:val="single" w:sz="4" w:space="0" w:color="auto"/>
            </w:tcBorders>
            <w:shd w:val="clear" w:color="auto" w:fill="auto"/>
            <w:noWrap/>
            <w:vAlign w:val="bottom"/>
            <w:hideMark/>
          </w:tcPr>
          <w:p w14:paraId="08232FD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DERECHO DE RECONOCIMIENTO DE LA IDENTIDAD DE GÉNERO</w:t>
            </w:r>
          </w:p>
        </w:tc>
        <w:tc>
          <w:tcPr>
            <w:tcW w:w="1467" w:type="dxa"/>
            <w:tcBorders>
              <w:top w:val="nil"/>
              <w:left w:val="nil"/>
              <w:bottom w:val="single" w:sz="4" w:space="0" w:color="auto"/>
              <w:right w:val="single" w:sz="4" w:space="0" w:color="auto"/>
            </w:tcBorders>
            <w:shd w:val="clear" w:color="auto" w:fill="auto"/>
            <w:vAlign w:val="bottom"/>
            <w:hideMark/>
          </w:tcPr>
          <w:p w14:paraId="48EF778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1A3A2B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CAC41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754DB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D818F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E6C2D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6414" w:type="dxa"/>
            <w:tcBorders>
              <w:top w:val="nil"/>
              <w:left w:val="nil"/>
              <w:bottom w:val="single" w:sz="4" w:space="0" w:color="auto"/>
              <w:right w:val="single" w:sz="4" w:space="0" w:color="auto"/>
            </w:tcBorders>
            <w:shd w:val="clear" w:color="auto" w:fill="auto"/>
            <w:noWrap/>
            <w:vAlign w:val="bottom"/>
            <w:hideMark/>
          </w:tcPr>
          <w:p w14:paraId="371A39E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PROCEDIMIENTO DE RECTIFICACIÓN ADMINISTRATIVA DEL NOMBRE EN LAS ACTAS DEL REGISTRO CIVIL</w:t>
            </w:r>
          </w:p>
        </w:tc>
        <w:tc>
          <w:tcPr>
            <w:tcW w:w="1467" w:type="dxa"/>
            <w:tcBorders>
              <w:top w:val="nil"/>
              <w:left w:val="nil"/>
              <w:bottom w:val="single" w:sz="4" w:space="0" w:color="auto"/>
              <w:right w:val="single" w:sz="4" w:space="0" w:color="auto"/>
            </w:tcBorders>
            <w:shd w:val="clear" w:color="auto" w:fill="auto"/>
            <w:vAlign w:val="bottom"/>
            <w:hideMark/>
          </w:tcPr>
          <w:p w14:paraId="042D1C4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51,190.00</w:t>
            </w:r>
          </w:p>
        </w:tc>
      </w:tr>
      <w:tr w:rsidR="006630B0" w:rsidRPr="006630B0" w14:paraId="213021D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DA54F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9ED43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E487DC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E0D68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22</w:t>
            </w:r>
          </w:p>
        </w:tc>
        <w:tc>
          <w:tcPr>
            <w:tcW w:w="6414" w:type="dxa"/>
            <w:tcBorders>
              <w:top w:val="nil"/>
              <w:left w:val="nil"/>
              <w:bottom w:val="single" w:sz="4" w:space="0" w:color="auto"/>
              <w:right w:val="single" w:sz="4" w:space="0" w:color="auto"/>
            </w:tcBorders>
            <w:shd w:val="clear" w:color="auto" w:fill="auto"/>
            <w:noWrap/>
            <w:vAlign w:val="bottom"/>
            <w:hideMark/>
          </w:tcPr>
          <w:p w14:paraId="636EB4F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TRÁMITE DE PERMISO PARA CONSTITUIR SOCIEDADES, ASOCIACIONES Y MODIFICACIONES DE ESTATUTOS</w:t>
            </w:r>
          </w:p>
        </w:tc>
        <w:tc>
          <w:tcPr>
            <w:tcW w:w="1467" w:type="dxa"/>
            <w:tcBorders>
              <w:top w:val="nil"/>
              <w:left w:val="nil"/>
              <w:bottom w:val="single" w:sz="4" w:space="0" w:color="auto"/>
              <w:right w:val="single" w:sz="4" w:space="0" w:color="auto"/>
            </w:tcBorders>
            <w:shd w:val="clear" w:color="auto" w:fill="auto"/>
            <w:vAlign w:val="bottom"/>
            <w:hideMark/>
          </w:tcPr>
          <w:p w14:paraId="29223AA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B41F93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E8EBF1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544F5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189036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0559E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6414" w:type="dxa"/>
            <w:tcBorders>
              <w:top w:val="nil"/>
              <w:left w:val="nil"/>
              <w:bottom w:val="single" w:sz="4" w:space="0" w:color="auto"/>
              <w:right w:val="single" w:sz="4" w:space="0" w:color="auto"/>
            </w:tcBorders>
            <w:shd w:val="clear" w:color="auto" w:fill="auto"/>
            <w:noWrap/>
            <w:vAlign w:val="bottom"/>
            <w:hideMark/>
          </w:tcPr>
          <w:p w14:paraId="3FA210E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ANUENCIA PARA COMPRA-VENTA, TRANSPORTE, MANEJO, ALMACENAMIENTO DE EXPLOSIVOS Y JUEGOS PIROTÉCNICOS</w:t>
            </w:r>
          </w:p>
        </w:tc>
        <w:tc>
          <w:tcPr>
            <w:tcW w:w="1467" w:type="dxa"/>
            <w:tcBorders>
              <w:top w:val="nil"/>
              <w:left w:val="nil"/>
              <w:bottom w:val="single" w:sz="4" w:space="0" w:color="auto"/>
              <w:right w:val="single" w:sz="4" w:space="0" w:color="auto"/>
            </w:tcBorders>
            <w:shd w:val="clear" w:color="auto" w:fill="auto"/>
            <w:vAlign w:val="bottom"/>
            <w:hideMark/>
          </w:tcPr>
          <w:p w14:paraId="476FE8C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3D9B7F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D0305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7EC76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57CDE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25F81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6414" w:type="dxa"/>
            <w:tcBorders>
              <w:top w:val="nil"/>
              <w:left w:val="nil"/>
              <w:bottom w:val="single" w:sz="4" w:space="0" w:color="auto"/>
              <w:right w:val="single" w:sz="4" w:space="0" w:color="auto"/>
            </w:tcBorders>
            <w:shd w:val="clear" w:color="auto" w:fill="auto"/>
            <w:noWrap/>
            <w:vAlign w:val="bottom"/>
            <w:hideMark/>
          </w:tcPr>
          <w:p w14:paraId="24F9B61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OTRAS ANUENCIAS, POR DÍA</w:t>
            </w:r>
          </w:p>
        </w:tc>
        <w:tc>
          <w:tcPr>
            <w:tcW w:w="1467" w:type="dxa"/>
            <w:tcBorders>
              <w:top w:val="nil"/>
              <w:left w:val="nil"/>
              <w:bottom w:val="single" w:sz="4" w:space="0" w:color="auto"/>
              <w:right w:val="single" w:sz="4" w:space="0" w:color="auto"/>
            </w:tcBorders>
            <w:shd w:val="clear" w:color="auto" w:fill="auto"/>
            <w:vAlign w:val="bottom"/>
            <w:hideMark/>
          </w:tcPr>
          <w:p w14:paraId="1ACC8A1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8F7A04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27380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41006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5C485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F4062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25</w:t>
            </w:r>
          </w:p>
        </w:tc>
        <w:tc>
          <w:tcPr>
            <w:tcW w:w="6414" w:type="dxa"/>
            <w:tcBorders>
              <w:top w:val="nil"/>
              <w:left w:val="nil"/>
              <w:bottom w:val="single" w:sz="4" w:space="0" w:color="auto"/>
              <w:right w:val="single" w:sz="4" w:space="0" w:color="auto"/>
            </w:tcBorders>
            <w:shd w:val="clear" w:color="auto" w:fill="auto"/>
            <w:noWrap/>
            <w:vAlign w:val="bottom"/>
            <w:hideMark/>
          </w:tcPr>
          <w:p w14:paraId="140114D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ACUERDOS DE PROGRAMAS PARCIALES DE URBANIZACION</w:t>
            </w:r>
          </w:p>
        </w:tc>
        <w:tc>
          <w:tcPr>
            <w:tcW w:w="1467" w:type="dxa"/>
            <w:tcBorders>
              <w:top w:val="nil"/>
              <w:left w:val="nil"/>
              <w:bottom w:val="single" w:sz="4" w:space="0" w:color="auto"/>
              <w:right w:val="single" w:sz="4" w:space="0" w:color="auto"/>
            </w:tcBorders>
            <w:shd w:val="clear" w:color="auto" w:fill="auto"/>
            <w:vAlign w:val="bottom"/>
            <w:hideMark/>
          </w:tcPr>
          <w:p w14:paraId="0888F3A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19,871.00</w:t>
            </w:r>
          </w:p>
        </w:tc>
      </w:tr>
      <w:tr w:rsidR="006630B0" w:rsidRPr="006630B0" w14:paraId="7FF92AB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ECC01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35BEF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8F813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00358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26</w:t>
            </w:r>
          </w:p>
        </w:tc>
        <w:tc>
          <w:tcPr>
            <w:tcW w:w="6414" w:type="dxa"/>
            <w:tcBorders>
              <w:top w:val="nil"/>
              <w:left w:val="nil"/>
              <w:bottom w:val="single" w:sz="4" w:space="0" w:color="auto"/>
              <w:right w:val="single" w:sz="4" w:space="0" w:color="auto"/>
            </w:tcBorders>
            <w:shd w:val="clear" w:color="auto" w:fill="auto"/>
            <w:noWrap/>
            <w:vAlign w:val="bottom"/>
            <w:hideMark/>
          </w:tcPr>
          <w:p w14:paraId="4B72423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AUTORIZACIÓN PARA REGISTRO DE DOCUMENTOS</w:t>
            </w:r>
          </w:p>
        </w:tc>
        <w:tc>
          <w:tcPr>
            <w:tcW w:w="1467" w:type="dxa"/>
            <w:tcBorders>
              <w:top w:val="nil"/>
              <w:left w:val="nil"/>
              <w:bottom w:val="single" w:sz="4" w:space="0" w:color="auto"/>
              <w:right w:val="single" w:sz="4" w:space="0" w:color="auto"/>
            </w:tcBorders>
            <w:shd w:val="clear" w:color="auto" w:fill="auto"/>
            <w:vAlign w:val="bottom"/>
            <w:hideMark/>
          </w:tcPr>
          <w:p w14:paraId="7963AD3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246</w:t>
            </w:r>
          </w:p>
        </w:tc>
      </w:tr>
      <w:tr w:rsidR="006630B0" w:rsidRPr="006630B0" w14:paraId="2568251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4E975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B6069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CB50C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8A622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27</w:t>
            </w:r>
          </w:p>
        </w:tc>
        <w:tc>
          <w:tcPr>
            <w:tcW w:w="6414" w:type="dxa"/>
            <w:tcBorders>
              <w:top w:val="nil"/>
              <w:left w:val="nil"/>
              <w:bottom w:val="single" w:sz="4" w:space="0" w:color="auto"/>
              <w:right w:val="single" w:sz="4" w:space="0" w:color="auto"/>
            </w:tcBorders>
            <w:shd w:val="clear" w:color="auto" w:fill="auto"/>
            <w:noWrap/>
            <w:vAlign w:val="bottom"/>
            <w:hideMark/>
          </w:tcPr>
          <w:p w14:paraId="487D764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ACLARACIÓN Y COMPLEMENTACIÓN DE ACTAS DEL REGISTRO CIVIL</w:t>
            </w:r>
          </w:p>
        </w:tc>
        <w:tc>
          <w:tcPr>
            <w:tcW w:w="1467" w:type="dxa"/>
            <w:tcBorders>
              <w:top w:val="nil"/>
              <w:left w:val="nil"/>
              <w:bottom w:val="single" w:sz="4" w:space="0" w:color="auto"/>
              <w:right w:val="single" w:sz="4" w:space="0" w:color="auto"/>
            </w:tcBorders>
            <w:shd w:val="clear" w:color="auto" w:fill="auto"/>
            <w:vAlign w:val="bottom"/>
            <w:hideMark/>
          </w:tcPr>
          <w:p w14:paraId="10303B8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29,899.00</w:t>
            </w:r>
          </w:p>
        </w:tc>
      </w:tr>
      <w:tr w:rsidR="006630B0" w:rsidRPr="006630B0" w14:paraId="66C0413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7640A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3EEB3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76E0E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42FAE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28</w:t>
            </w:r>
          </w:p>
        </w:tc>
        <w:tc>
          <w:tcPr>
            <w:tcW w:w="6414" w:type="dxa"/>
            <w:tcBorders>
              <w:top w:val="nil"/>
              <w:left w:val="nil"/>
              <w:bottom w:val="single" w:sz="4" w:space="0" w:color="auto"/>
              <w:right w:val="single" w:sz="4" w:space="0" w:color="auto"/>
            </w:tcBorders>
            <w:shd w:val="clear" w:color="auto" w:fill="auto"/>
            <w:noWrap/>
            <w:vAlign w:val="bottom"/>
            <w:hideMark/>
          </w:tcPr>
          <w:p w14:paraId="0443689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REGISTRO DE EXAMEN A LOS ASPIRANTES A NOTARIOS</w:t>
            </w:r>
          </w:p>
        </w:tc>
        <w:tc>
          <w:tcPr>
            <w:tcW w:w="1467" w:type="dxa"/>
            <w:tcBorders>
              <w:top w:val="nil"/>
              <w:left w:val="nil"/>
              <w:bottom w:val="single" w:sz="4" w:space="0" w:color="auto"/>
              <w:right w:val="single" w:sz="4" w:space="0" w:color="auto"/>
            </w:tcBorders>
            <w:shd w:val="clear" w:color="auto" w:fill="auto"/>
            <w:vAlign w:val="bottom"/>
            <w:hideMark/>
          </w:tcPr>
          <w:p w14:paraId="291005E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FC49F9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92DF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8D84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12617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D6D56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6414" w:type="dxa"/>
            <w:tcBorders>
              <w:top w:val="nil"/>
              <w:left w:val="nil"/>
              <w:bottom w:val="single" w:sz="4" w:space="0" w:color="auto"/>
              <w:right w:val="single" w:sz="4" w:space="0" w:color="auto"/>
            </w:tcBorders>
            <w:shd w:val="clear" w:color="auto" w:fill="auto"/>
            <w:noWrap/>
            <w:vAlign w:val="bottom"/>
            <w:hideMark/>
          </w:tcPr>
          <w:p w14:paraId="669DD84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AUTORIZACIÓN PARA CAMBIAR LA ADSCRIPCIÓN NOTARIAL</w:t>
            </w:r>
          </w:p>
        </w:tc>
        <w:tc>
          <w:tcPr>
            <w:tcW w:w="1467" w:type="dxa"/>
            <w:tcBorders>
              <w:top w:val="nil"/>
              <w:left w:val="nil"/>
              <w:bottom w:val="single" w:sz="4" w:space="0" w:color="auto"/>
              <w:right w:val="single" w:sz="4" w:space="0" w:color="auto"/>
            </w:tcBorders>
            <w:shd w:val="clear" w:color="auto" w:fill="auto"/>
            <w:vAlign w:val="bottom"/>
            <w:hideMark/>
          </w:tcPr>
          <w:p w14:paraId="507E13A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A02A10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52A7C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A03B4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B25B5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0A016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30</w:t>
            </w:r>
          </w:p>
        </w:tc>
        <w:tc>
          <w:tcPr>
            <w:tcW w:w="6414" w:type="dxa"/>
            <w:tcBorders>
              <w:top w:val="nil"/>
              <w:left w:val="nil"/>
              <w:bottom w:val="single" w:sz="4" w:space="0" w:color="auto"/>
              <w:right w:val="single" w:sz="4" w:space="0" w:color="auto"/>
            </w:tcBorders>
            <w:shd w:val="clear" w:color="auto" w:fill="auto"/>
            <w:noWrap/>
            <w:vAlign w:val="bottom"/>
            <w:hideMark/>
          </w:tcPr>
          <w:p w14:paraId="587ED33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CONSTANCIA DE INSCRIPCIÓN O NO INSCRIPCIÓN DE TUTOR CAUTELAR</w:t>
            </w:r>
          </w:p>
        </w:tc>
        <w:tc>
          <w:tcPr>
            <w:tcW w:w="1467" w:type="dxa"/>
            <w:tcBorders>
              <w:top w:val="nil"/>
              <w:left w:val="nil"/>
              <w:bottom w:val="single" w:sz="4" w:space="0" w:color="auto"/>
              <w:right w:val="single" w:sz="4" w:space="0" w:color="auto"/>
            </w:tcBorders>
            <w:shd w:val="clear" w:color="auto" w:fill="auto"/>
            <w:vAlign w:val="bottom"/>
            <w:hideMark/>
          </w:tcPr>
          <w:p w14:paraId="147A119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3,837.00</w:t>
            </w:r>
          </w:p>
        </w:tc>
      </w:tr>
      <w:tr w:rsidR="006630B0" w:rsidRPr="006630B0" w14:paraId="759ADD1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E97AF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1E35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30134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056A1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6414" w:type="dxa"/>
            <w:tcBorders>
              <w:top w:val="nil"/>
              <w:left w:val="nil"/>
              <w:bottom w:val="single" w:sz="4" w:space="0" w:color="auto"/>
              <w:right w:val="single" w:sz="4" w:space="0" w:color="auto"/>
            </w:tcBorders>
            <w:shd w:val="clear" w:color="auto" w:fill="auto"/>
            <w:noWrap/>
            <w:vAlign w:val="bottom"/>
            <w:hideMark/>
          </w:tcPr>
          <w:p w14:paraId="566CB56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CERTIFICACIÓN DE DOCUMENTOS</w:t>
            </w:r>
          </w:p>
        </w:tc>
        <w:tc>
          <w:tcPr>
            <w:tcW w:w="1467" w:type="dxa"/>
            <w:tcBorders>
              <w:top w:val="nil"/>
              <w:left w:val="nil"/>
              <w:bottom w:val="single" w:sz="4" w:space="0" w:color="auto"/>
              <w:right w:val="single" w:sz="4" w:space="0" w:color="auto"/>
            </w:tcBorders>
            <w:shd w:val="clear" w:color="auto" w:fill="auto"/>
            <w:vAlign w:val="bottom"/>
            <w:hideMark/>
          </w:tcPr>
          <w:p w14:paraId="23790AA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6,916.00</w:t>
            </w:r>
          </w:p>
        </w:tc>
      </w:tr>
      <w:tr w:rsidR="006630B0" w:rsidRPr="006630B0" w14:paraId="0CE98B6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120CA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20714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4B6FD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B1AAF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32</w:t>
            </w:r>
          </w:p>
        </w:tc>
        <w:tc>
          <w:tcPr>
            <w:tcW w:w="6414" w:type="dxa"/>
            <w:tcBorders>
              <w:top w:val="nil"/>
              <w:left w:val="nil"/>
              <w:bottom w:val="single" w:sz="4" w:space="0" w:color="auto"/>
              <w:right w:val="single" w:sz="4" w:space="0" w:color="auto"/>
            </w:tcBorders>
            <w:shd w:val="clear" w:color="auto" w:fill="auto"/>
            <w:noWrap/>
            <w:vAlign w:val="bottom"/>
            <w:hideMark/>
          </w:tcPr>
          <w:p w14:paraId="59DE493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CERTIFICACIÓN DEL PERIÓDICO OFICIAL</w:t>
            </w:r>
          </w:p>
        </w:tc>
        <w:tc>
          <w:tcPr>
            <w:tcW w:w="1467" w:type="dxa"/>
            <w:tcBorders>
              <w:top w:val="nil"/>
              <w:left w:val="nil"/>
              <w:bottom w:val="single" w:sz="4" w:space="0" w:color="auto"/>
              <w:right w:val="single" w:sz="4" w:space="0" w:color="auto"/>
            </w:tcBorders>
            <w:shd w:val="clear" w:color="auto" w:fill="auto"/>
            <w:vAlign w:val="bottom"/>
            <w:hideMark/>
          </w:tcPr>
          <w:p w14:paraId="3FAA8CD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3,987.00</w:t>
            </w:r>
          </w:p>
        </w:tc>
      </w:tr>
      <w:tr w:rsidR="006630B0" w:rsidRPr="006630B0" w14:paraId="53971D5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69638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C081B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19F6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51F64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33</w:t>
            </w:r>
          </w:p>
        </w:tc>
        <w:tc>
          <w:tcPr>
            <w:tcW w:w="6414" w:type="dxa"/>
            <w:tcBorders>
              <w:top w:val="nil"/>
              <w:left w:val="nil"/>
              <w:bottom w:val="single" w:sz="4" w:space="0" w:color="auto"/>
              <w:right w:val="single" w:sz="4" w:space="0" w:color="auto"/>
            </w:tcBorders>
            <w:shd w:val="clear" w:color="auto" w:fill="auto"/>
            <w:noWrap/>
            <w:vAlign w:val="bottom"/>
            <w:hideMark/>
          </w:tcPr>
          <w:p w14:paraId="406CFBBA" w14:textId="2A80BDD5" w:rsidR="006630B0" w:rsidRPr="006630B0" w:rsidRDefault="006630B0" w:rsidP="006630B0">
            <w:pPr>
              <w:spacing w:after="0"/>
              <w:rPr>
                <w:rFonts w:cs="Calibri"/>
                <w:color w:val="000000"/>
                <w:sz w:val="16"/>
                <w:szCs w:val="16"/>
              </w:rPr>
            </w:pPr>
            <w:r w:rsidRPr="006630B0">
              <w:rPr>
                <w:rFonts w:cs="Calibri"/>
                <w:color w:val="000000"/>
                <w:sz w:val="16"/>
                <w:szCs w:val="16"/>
              </w:rPr>
              <w:t>POR LA AUTORIZACION DE LA APERTURA DEL LIBRO DEL PROTOCOLO DEL PATRIMONIO DEL INMUEBLE FEDERAL</w:t>
            </w:r>
          </w:p>
        </w:tc>
        <w:tc>
          <w:tcPr>
            <w:tcW w:w="1467" w:type="dxa"/>
            <w:tcBorders>
              <w:top w:val="nil"/>
              <w:left w:val="nil"/>
              <w:bottom w:val="single" w:sz="4" w:space="0" w:color="auto"/>
              <w:right w:val="single" w:sz="4" w:space="0" w:color="auto"/>
            </w:tcBorders>
            <w:shd w:val="clear" w:color="auto" w:fill="auto"/>
            <w:vAlign w:val="bottom"/>
            <w:hideMark/>
          </w:tcPr>
          <w:p w14:paraId="3001E41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D17C67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74C8E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F09A1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F9480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F0011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34</w:t>
            </w:r>
          </w:p>
        </w:tc>
        <w:tc>
          <w:tcPr>
            <w:tcW w:w="6414" w:type="dxa"/>
            <w:tcBorders>
              <w:top w:val="nil"/>
              <w:left w:val="nil"/>
              <w:bottom w:val="single" w:sz="4" w:space="0" w:color="auto"/>
              <w:right w:val="single" w:sz="4" w:space="0" w:color="auto"/>
            </w:tcBorders>
            <w:shd w:val="clear" w:color="auto" w:fill="auto"/>
            <w:noWrap/>
            <w:vAlign w:val="bottom"/>
            <w:hideMark/>
          </w:tcPr>
          <w:p w14:paraId="70B4616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COPIAS CERTIFICADAS DE LIBROS DE REGISTRO CIVIL EXPEDIDAS EN LOS KIOSCOS DE SERVICIOS Y TRÁMITES ELECTRÓNICOS</w:t>
            </w:r>
          </w:p>
        </w:tc>
        <w:tc>
          <w:tcPr>
            <w:tcW w:w="1467" w:type="dxa"/>
            <w:tcBorders>
              <w:top w:val="nil"/>
              <w:left w:val="nil"/>
              <w:bottom w:val="single" w:sz="4" w:space="0" w:color="auto"/>
              <w:right w:val="single" w:sz="4" w:space="0" w:color="auto"/>
            </w:tcBorders>
            <w:shd w:val="clear" w:color="auto" w:fill="auto"/>
            <w:vAlign w:val="bottom"/>
            <w:hideMark/>
          </w:tcPr>
          <w:p w14:paraId="5309E15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1,264,401.00</w:t>
            </w:r>
          </w:p>
        </w:tc>
      </w:tr>
      <w:tr w:rsidR="006630B0" w:rsidRPr="006630B0" w14:paraId="5F951B0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4258B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F69CB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8AAC9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B005D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6414" w:type="dxa"/>
            <w:tcBorders>
              <w:top w:val="nil"/>
              <w:left w:val="nil"/>
              <w:bottom w:val="single" w:sz="4" w:space="0" w:color="auto"/>
              <w:right w:val="single" w:sz="4" w:space="0" w:color="auto"/>
            </w:tcBorders>
            <w:shd w:val="clear" w:color="auto" w:fill="auto"/>
            <w:noWrap/>
            <w:vAlign w:val="bottom"/>
            <w:hideMark/>
          </w:tcPr>
          <w:p w14:paraId="4817C36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PATENTE DE ASPIRANTE AL EJERCICIO DEL NOTARIADO</w:t>
            </w:r>
          </w:p>
        </w:tc>
        <w:tc>
          <w:tcPr>
            <w:tcW w:w="1467" w:type="dxa"/>
            <w:tcBorders>
              <w:top w:val="nil"/>
              <w:left w:val="nil"/>
              <w:bottom w:val="single" w:sz="4" w:space="0" w:color="auto"/>
              <w:right w:val="single" w:sz="4" w:space="0" w:color="auto"/>
            </w:tcBorders>
            <w:shd w:val="clear" w:color="auto" w:fill="auto"/>
            <w:vAlign w:val="bottom"/>
            <w:hideMark/>
          </w:tcPr>
          <w:p w14:paraId="52B0B17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B7E10D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63A3A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2EE95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5F79B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7228A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36</w:t>
            </w:r>
          </w:p>
        </w:tc>
        <w:tc>
          <w:tcPr>
            <w:tcW w:w="6414" w:type="dxa"/>
            <w:tcBorders>
              <w:top w:val="nil"/>
              <w:left w:val="nil"/>
              <w:bottom w:val="single" w:sz="4" w:space="0" w:color="auto"/>
              <w:right w:val="single" w:sz="4" w:space="0" w:color="auto"/>
            </w:tcBorders>
            <w:shd w:val="clear" w:color="auto" w:fill="auto"/>
            <w:noWrap/>
            <w:vAlign w:val="bottom"/>
            <w:hideMark/>
          </w:tcPr>
          <w:p w14:paraId="53294DC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COPIAS FOTOSTÁTICAS SIMPLES, POR CADA HOJA</w:t>
            </w:r>
          </w:p>
        </w:tc>
        <w:tc>
          <w:tcPr>
            <w:tcW w:w="1467" w:type="dxa"/>
            <w:tcBorders>
              <w:top w:val="nil"/>
              <w:left w:val="nil"/>
              <w:bottom w:val="single" w:sz="4" w:space="0" w:color="auto"/>
              <w:right w:val="single" w:sz="4" w:space="0" w:color="auto"/>
            </w:tcBorders>
            <w:shd w:val="clear" w:color="auto" w:fill="auto"/>
            <w:vAlign w:val="bottom"/>
            <w:hideMark/>
          </w:tcPr>
          <w:p w14:paraId="729AE63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E1B296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E59BC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39359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6F01F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4FAC3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50</w:t>
            </w:r>
          </w:p>
        </w:tc>
        <w:tc>
          <w:tcPr>
            <w:tcW w:w="6414" w:type="dxa"/>
            <w:tcBorders>
              <w:top w:val="nil"/>
              <w:left w:val="nil"/>
              <w:bottom w:val="single" w:sz="4" w:space="0" w:color="auto"/>
              <w:right w:val="single" w:sz="4" w:space="0" w:color="auto"/>
            </w:tcBorders>
            <w:shd w:val="clear" w:color="auto" w:fill="auto"/>
            <w:noWrap/>
            <w:vAlign w:val="bottom"/>
            <w:hideMark/>
          </w:tcPr>
          <w:p w14:paraId="232BC99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DEL PERMISO, INSCRIPCIÓN EN EL REGISTRO Y LA AUTORIZACIÓN A LAS PERSONAS FÍSICAS O MORALES, COMO CONSULTOR EXTERNO, POR AÑO</w:t>
            </w:r>
          </w:p>
        </w:tc>
        <w:tc>
          <w:tcPr>
            <w:tcW w:w="1467" w:type="dxa"/>
            <w:tcBorders>
              <w:top w:val="nil"/>
              <w:left w:val="nil"/>
              <w:bottom w:val="single" w:sz="4" w:space="0" w:color="auto"/>
              <w:right w:val="single" w:sz="4" w:space="0" w:color="auto"/>
            </w:tcBorders>
            <w:shd w:val="clear" w:color="auto" w:fill="auto"/>
            <w:vAlign w:val="bottom"/>
            <w:hideMark/>
          </w:tcPr>
          <w:p w14:paraId="61E08A0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D063D7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30FEA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49681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CED59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89E9E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51</w:t>
            </w:r>
          </w:p>
        </w:tc>
        <w:tc>
          <w:tcPr>
            <w:tcW w:w="6414" w:type="dxa"/>
            <w:tcBorders>
              <w:top w:val="nil"/>
              <w:left w:val="nil"/>
              <w:bottom w:val="single" w:sz="4" w:space="0" w:color="auto"/>
              <w:right w:val="single" w:sz="4" w:space="0" w:color="auto"/>
            </w:tcBorders>
            <w:shd w:val="clear" w:color="auto" w:fill="auto"/>
            <w:noWrap/>
            <w:vAlign w:val="bottom"/>
            <w:hideMark/>
          </w:tcPr>
          <w:p w14:paraId="1828F07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DEL PERMISO, INSCRIPCIÓN EN EL REGISTRO Y LA AUTORIZACIÓN A LAS PERSONAS FÍSICAS O MORALES, COMO CAPACITADOR EXTERNO, POR AÑO</w:t>
            </w:r>
          </w:p>
        </w:tc>
        <w:tc>
          <w:tcPr>
            <w:tcW w:w="1467" w:type="dxa"/>
            <w:tcBorders>
              <w:top w:val="nil"/>
              <w:left w:val="nil"/>
              <w:bottom w:val="single" w:sz="4" w:space="0" w:color="auto"/>
              <w:right w:val="single" w:sz="4" w:space="0" w:color="auto"/>
            </w:tcBorders>
            <w:shd w:val="clear" w:color="auto" w:fill="auto"/>
            <w:vAlign w:val="bottom"/>
            <w:hideMark/>
          </w:tcPr>
          <w:p w14:paraId="759DAD1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6D743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7117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48C8F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F6CF1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16CAE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52</w:t>
            </w:r>
          </w:p>
        </w:tc>
        <w:tc>
          <w:tcPr>
            <w:tcW w:w="6414" w:type="dxa"/>
            <w:tcBorders>
              <w:top w:val="nil"/>
              <w:left w:val="nil"/>
              <w:bottom w:val="single" w:sz="4" w:space="0" w:color="auto"/>
              <w:right w:val="single" w:sz="4" w:space="0" w:color="auto"/>
            </w:tcBorders>
            <w:shd w:val="clear" w:color="auto" w:fill="auto"/>
            <w:noWrap/>
            <w:vAlign w:val="bottom"/>
            <w:hideMark/>
          </w:tcPr>
          <w:p w14:paraId="0166A15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SERVICIO DE ATENCIÓN DE EVENTOS DE CONCENTRACIÓN MASIVA</w:t>
            </w:r>
          </w:p>
        </w:tc>
        <w:tc>
          <w:tcPr>
            <w:tcW w:w="1467" w:type="dxa"/>
            <w:tcBorders>
              <w:top w:val="nil"/>
              <w:left w:val="nil"/>
              <w:bottom w:val="single" w:sz="4" w:space="0" w:color="auto"/>
              <w:right w:val="single" w:sz="4" w:space="0" w:color="auto"/>
            </w:tcBorders>
            <w:shd w:val="clear" w:color="auto" w:fill="auto"/>
            <w:vAlign w:val="bottom"/>
            <w:hideMark/>
          </w:tcPr>
          <w:p w14:paraId="5948BF1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D4A2E6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4EE7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D1DAA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614BE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4CCFC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53</w:t>
            </w:r>
          </w:p>
        </w:tc>
        <w:tc>
          <w:tcPr>
            <w:tcW w:w="6414" w:type="dxa"/>
            <w:tcBorders>
              <w:top w:val="nil"/>
              <w:left w:val="nil"/>
              <w:bottom w:val="single" w:sz="4" w:space="0" w:color="auto"/>
              <w:right w:val="single" w:sz="4" w:space="0" w:color="auto"/>
            </w:tcBorders>
            <w:shd w:val="clear" w:color="auto" w:fill="auto"/>
            <w:noWrap/>
            <w:vAlign w:val="bottom"/>
            <w:hideMark/>
          </w:tcPr>
          <w:p w14:paraId="56FBCDE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VERIFICACIÓN DE PROGRAMAS INTERNOS DE PROTECCIÓN CIVIL</w:t>
            </w:r>
          </w:p>
        </w:tc>
        <w:tc>
          <w:tcPr>
            <w:tcW w:w="1467" w:type="dxa"/>
            <w:tcBorders>
              <w:top w:val="nil"/>
              <w:left w:val="nil"/>
              <w:bottom w:val="single" w:sz="4" w:space="0" w:color="auto"/>
              <w:right w:val="single" w:sz="4" w:space="0" w:color="auto"/>
            </w:tcBorders>
            <w:shd w:val="clear" w:color="auto" w:fill="auto"/>
            <w:vAlign w:val="bottom"/>
            <w:hideMark/>
          </w:tcPr>
          <w:p w14:paraId="1517635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23,168.00</w:t>
            </w:r>
          </w:p>
        </w:tc>
      </w:tr>
      <w:tr w:rsidR="006630B0" w:rsidRPr="006630B0" w14:paraId="40E65F5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E342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66885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D33E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D08EC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54</w:t>
            </w:r>
          </w:p>
        </w:tc>
        <w:tc>
          <w:tcPr>
            <w:tcW w:w="6414" w:type="dxa"/>
            <w:tcBorders>
              <w:top w:val="nil"/>
              <w:left w:val="nil"/>
              <w:bottom w:val="single" w:sz="4" w:space="0" w:color="auto"/>
              <w:right w:val="single" w:sz="4" w:space="0" w:color="auto"/>
            </w:tcBorders>
            <w:shd w:val="clear" w:color="auto" w:fill="auto"/>
            <w:noWrap/>
            <w:vAlign w:val="bottom"/>
            <w:hideMark/>
          </w:tcPr>
          <w:p w14:paraId="2A67D75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EMISIÓN DE DICTÁMENES U OPINIONES TÉCNICAS DE PROTECCIÓN CIVIL</w:t>
            </w:r>
          </w:p>
        </w:tc>
        <w:tc>
          <w:tcPr>
            <w:tcW w:w="1467" w:type="dxa"/>
            <w:tcBorders>
              <w:top w:val="nil"/>
              <w:left w:val="nil"/>
              <w:bottom w:val="single" w:sz="4" w:space="0" w:color="auto"/>
              <w:right w:val="single" w:sz="4" w:space="0" w:color="auto"/>
            </w:tcBorders>
            <w:shd w:val="clear" w:color="auto" w:fill="auto"/>
            <w:vAlign w:val="bottom"/>
            <w:hideMark/>
          </w:tcPr>
          <w:p w14:paraId="6CBD9AB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105,489.00</w:t>
            </w:r>
          </w:p>
        </w:tc>
      </w:tr>
      <w:tr w:rsidR="006630B0" w:rsidRPr="006630B0" w14:paraId="103178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E356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C72CA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ADAD3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7F06B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55</w:t>
            </w:r>
          </w:p>
        </w:tc>
        <w:tc>
          <w:tcPr>
            <w:tcW w:w="6414" w:type="dxa"/>
            <w:tcBorders>
              <w:top w:val="nil"/>
              <w:left w:val="nil"/>
              <w:bottom w:val="single" w:sz="4" w:space="0" w:color="auto"/>
              <w:right w:val="single" w:sz="4" w:space="0" w:color="auto"/>
            </w:tcBorders>
            <w:shd w:val="clear" w:color="auto" w:fill="auto"/>
            <w:noWrap/>
            <w:vAlign w:val="bottom"/>
            <w:hideMark/>
          </w:tcPr>
          <w:p w14:paraId="4D54439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LOS CURSOS DE CAPACITACIÓN EN MATERIA DE PROTECCIÓN CIVIL</w:t>
            </w:r>
          </w:p>
        </w:tc>
        <w:tc>
          <w:tcPr>
            <w:tcW w:w="1467" w:type="dxa"/>
            <w:tcBorders>
              <w:top w:val="nil"/>
              <w:left w:val="nil"/>
              <w:bottom w:val="single" w:sz="4" w:space="0" w:color="auto"/>
              <w:right w:val="single" w:sz="4" w:space="0" w:color="auto"/>
            </w:tcBorders>
            <w:shd w:val="clear" w:color="auto" w:fill="auto"/>
            <w:vAlign w:val="bottom"/>
            <w:hideMark/>
          </w:tcPr>
          <w:p w14:paraId="34B1485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CCCDBD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4E46A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9C520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A790B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0C0BF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56</w:t>
            </w:r>
          </w:p>
        </w:tc>
        <w:tc>
          <w:tcPr>
            <w:tcW w:w="6414" w:type="dxa"/>
            <w:tcBorders>
              <w:top w:val="nil"/>
              <w:left w:val="nil"/>
              <w:bottom w:val="single" w:sz="4" w:space="0" w:color="auto"/>
              <w:right w:val="single" w:sz="4" w:space="0" w:color="auto"/>
            </w:tcBorders>
            <w:shd w:val="clear" w:color="auto" w:fill="auto"/>
            <w:noWrap/>
            <w:vAlign w:val="bottom"/>
            <w:hideMark/>
          </w:tcPr>
          <w:p w14:paraId="4D77479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CUALQUIER OTRO SERVICIO QUE CONLLEVE LA APLICACIÓN DE RECURSOS</w:t>
            </w:r>
          </w:p>
        </w:tc>
        <w:tc>
          <w:tcPr>
            <w:tcW w:w="1467" w:type="dxa"/>
            <w:tcBorders>
              <w:top w:val="nil"/>
              <w:left w:val="nil"/>
              <w:bottom w:val="single" w:sz="4" w:space="0" w:color="auto"/>
              <w:right w:val="single" w:sz="4" w:space="0" w:color="auto"/>
            </w:tcBorders>
            <w:shd w:val="clear" w:color="auto" w:fill="auto"/>
            <w:vAlign w:val="bottom"/>
            <w:hideMark/>
          </w:tcPr>
          <w:p w14:paraId="740206D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9C8692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1AA5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B49AD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49E66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BC83C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57</w:t>
            </w:r>
          </w:p>
        </w:tc>
        <w:tc>
          <w:tcPr>
            <w:tcW w:w="6414" w:type="dxa"/>
            <w:tcBorders>
              <w:top w:val="nil"/>
              <w:left w:val="nil"/>
              <w:bottom w:val="single" w:sz="4" w:space="0" w:color="auto"/>
              <w:right w:val="single" w:sz="4" w:space="0" w:color="auto"/>
            </w:tcBorders>
            <w:shd w:val="clear" w:color="auto" w:fill="auto"/>
            <w:noWrap/>
            <w:vAlign w:val="bottom"/>
            <w:hideMark/>
          </w:tcPr>
          <w:p w14:paraId="0BC58C6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CERTIFICADO DE NO DEUDOR ALIMENTARIO MOROSO</w:t>
            </w:r>
          </w:p>
        </w:tc>
        <w:tc>
          <w:tcPr>
            <w:tcW w:w="1467" w:type="dxa"/>
            <w:tcBorders>
              <w:top w:val="nil"/>
              <w:left w:val="nil"/>
              <w:bottom w:val="single" w:sz="4" w:space="0" w:color="auto"/>
              <w:right w:val="single" w:sz="4" w:space="0" w:color="auto"/>
            </w:tcBorders>
            <w:shd w:val="clear" w:color="auto" w:fill="auto"/>
            <w:vAlign w:val="bottom"/>
            <w:hideMark/>
          </w:tcPr>
          <w:p w14:paraId="34A85B6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721,670.00</w:t>
            </w:r>
          </w:p>
        </w:tc>
      </w:tr>
      <w:tr w:rsidR="006630B0" w:rsidRPr="006630B0" w14:paraId="19CF4CA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7696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87E087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61887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260DE0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D68FB6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PLANEACIÓN, FINANZAS Y ADMINISTRACIÓN</w:t>
            </w:r>
          </w:p>
        </w:tc>
        <w:tc>
          <w:tcPr>
            <w:tcW w:w="1467" w:type="dxa"/>
            <w:tcBorders>
              <w:top w:val="nil"/>
              <w:left w:val="nil"/>
              <w:bottom w:val="single" w:sz="4" w:space="0" w:color="auto"/>
              <w:right w:val="single" w:sz="4" w:space="0" w:color="auto"/>
            </w:tcBorders>
            <w:shd w:val="clear" w:color="auto" w:fill="auto"/>
            <w:vAlign w:val="bottom"/>
            <w:hideMark/>
          </w:tcPr>
          <w:p w14:paraId="3F82D91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297,055,397.00</w:t>
            </w:r>
          </w:p>
        </w:tc>
      </w:tr>
      <w:tr w:rsidR="006630B0" w:rsidRPr="006630B0" w14:paraId="0DB5DBA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0BC81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ACD6F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643A7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C7178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829FE0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CERTIFICACIONES Y CONSTANCIAS</w:t>
            </w:r>
          </w:p>
        </w:tc>
        <w:tc>
          <w:tcPr>
            <w:tcW w:w="1467" w:type="dxa"/>
            <w:tcBorders>
              <w:top w:val="nil"/>
              <w:left w:val="nil"/>
              <w:bottom w:val="single" w:sz="4" w:space="0" w:color="auto"/>
              <w:right w:val="single" w:sz="4" w:space="0" w:color="auto"/>
            </w:tcBorders>
            <w:shd w:val="clear" w:color="auto" w:fill="auto"/>
            <w:vAlign w:val="bottom"/>
            <w:hideMark/>
          </w:tcPr>
          <w:p w14:paraId="6E033FD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2,097,070.00</w:t>
            </w:r>
          </w:p>
        </w:tc>
      </w:tr>
      <w:tr w:rsidR="006630B0" w:rsidRPr="006630B0" w14:paraId="4F5D9201"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B84B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7D36DD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3CEE88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5F497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373B49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RENOVACIÓN ANUAL O REPOSICIÓN DE LA CALCOMANÍA FISCAL VEHICULAR</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78E39F2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328,559,311.00</w:t>
            </w:r>
          </w:p>
        </w:tc>
      </w:tr>
      <w:tr w:rsidR="006630B0" w:rsidRPr="006630B0" w14:paraId="75924E1F"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B70D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308DB8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47FA26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62B2D7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0203936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MODIFICACIÓN, REPRENDO Y REPOSICIÓN DEL PERMISO OTORGADO A CASAS DE EMPEÑO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5E3A170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195,452.00</w:t>
            </w:r>
          </w:p>
        </w:tc>
      </w:tr>
      <w:tr w:rsidR="006630B0" w:rsidRPr="006630B0" w14:paraId="3ECE4FC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8CBDF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04206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0431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4BE3BA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98</w:t>
            </w:r>
          </w:p>
        </w:tc>
        <w:tc>
          <w:tcPr>
            <w:tcW w:w="6414" w:type="dxa"/>
            <w:tcBorders>
              <w:top w:val="nil"/>
              <w:left w:val="nil"/>
              <w:bottom w:val="single" w:sz="4" w:space="0" w:color="auto"/>
              <w:right w:val="single" w:sz="4" w:space="0" w:color="auto"/>
            </w:tcBorders>
            <w:shd w:val="clear" w:color="auto" w:fill="auto"/>
            <w:noWrap/>
            <w:vAlign w:val="bottom"/>
            <w:hideMark/>
          </w:tcPr>
          <w:p w14:paraId="7A79794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CALCOMANÍA DECRETOS</w:t>
            </w:r>
          </w:p>
        </w:tc>
        <w:tc>
          <w:tcPr>
            <w:tcW w:w="1467" w:type="dxa"/>
            <w:tcBorders>
              <w:top w:val="nil"/>
              <w:left w:val="nil"/>
              <w:bottom w:val="single" w:sz="4" w:space="0" w:color="auto"/>
              <w:right w:val="single" w:sz="4" w:space="0" w:color="auto"/>
            </w:tcBorders>
            <w:shd w:val="clear" w:color="auto" w:fill="auto"/>
            <w:vAlign w:val="bottom"/>
            <w:hideMark/>
          </w:tcPr>
          <w:p w14:paraId="212FB8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-7,132,545.00</w:t>
            </w:r>
          </w:p>
        </w:tc>
      </w:tr>
      <w:tr w:rsidR="006630B0" w:rsidRPr="006630B0" w14:paraId="59E4336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BD72C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8C3E5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E38A9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EB94D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75D2BD3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CALCOMANÍA PENSIONADOS Y JUBILADOS</w:t>
            </w:r>
          </w:p>
        </w:tc>
        <w:tc>
          <w:tcPr>
            <w:tcW w:w="1467" w:type="dxa"/>
            <w:tcBorders>
              <w:top w:val="nil"/>
              <w:left w:val="nil"/>
              <w:bottom w:val="single" w:sz="4" w:space="0" w:color="auto"/>
              <w:right w:val="single" w:sz="4" w:space="0" w:color="auto"/>
            </w:tcBorders>
            <w:shd w:val="clear" w:color="auto" w:fill="auto"/>
            <w:vAlign w:val="bottom"/>
            <w:hideMark/>
          </w:tcPr>
          <w:p w14:paraId="30B2E41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-26,663,891.00</w:t>
            </w:r>
          </w:p>
        </w:tc>
      </w:tr>
      <w:tr w:rsidR="006630B0" w:rsidRPr="006630B0" w14:paraId="002CBA8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29588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DA2A7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405EB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2353F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FD19A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INFRAESTRUCTURA, DESARROLLO URBANO Y MOVILIDAD</w:t>
            </w:r>
          </w:p>
        </w:tc>
        <w:tc>
          <w:tcPr>
            <w:tcW w:w="1467" w:type="dxa"/>
            <w:tcBorders>
              <w:top w:val="nil"/>
              <w:left w:val="nil"/>
              <w:bottom w:val="single" w:sz="4" w:space="0" w:color="auto"/>
              <w:right w:val="single" w:sz="4" w:space="0" w:color="auto"/>
            </w:tcBorders>
            <w:shd w:val="clear" w:color="auto" w:fill="auto"/>
            <w:vAlign w:val="bottom"/>
            <w:hideMark/>
          </w:tcPr>
          <w:p w14:paraId="6731E50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209,965,936.00</w:t>
            </w:r>
          </w:p>
        </w:tc>
      </w:tr>
      <w:tr w:rsidR="006630B0" w:rsidRPr="006630B0" w14:paraId="24B462E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EFBA2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69EBE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30A58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EEB35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1063F51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TRANSFORMACIÓN DEL TERRENO RÚSTICO EN URBANIZADO U OBRAS DE RENOVACIÓN URBANA</w:t>
            </w:r>
          </w:p>
        </w:tc>
        <w:tc>
          <w:tcPr>
            <w:tcW w:w="1467" w:type="dxa"/>
            <w:tcBorders>
              <w:top w:val="nil"/>
              <w:left w:val="nil"/>
              <w:bottom w:val="single" w:sz="4" w:space="0" w:color="auto"/>
              <w:right w:val="single" w:sz="4" w:space="0" w:color="auto"/>
            </w:tcBorders>
            <w:shd w:val="clear" w:color="auto" w:fill="auto"/>
            <w:vAlign w:val="bottom"/>
            <w:hideMark/>
          </w:tcPr>
          <w:p w14:paraId="65BD280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926,252.00</w:t>
            </w:r>
          </w:p>
        </w:tc>
      </w:tr>
      <w:tr w:rsidR="006630B0" w:rsidRPr="006630B0" w14:paraId="7C4901F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74284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DF3E4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0847F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62177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5CEE15B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SUBDIVISIÓN DE PREDIOS URBANOS</w:t>
            </w:r>
          </w:p>
        </w:tc>
        <w:tc>
          <w:tcPr>
            <w:tcW w:w="1467" w:type="dxa"/>
            <w:tcBorders>
              <w:top w:val="nil"/>
              <w:left w:val="nil"/>
              <w:bottom w:val="single" w:sz="4" w:space="0" w:color="auto"/>
              <w:right w:val="single" w:sz="4" w:space="0" w:color="auto"/>
            </w:tcBorders>
            <w:shd w:val="clear" w:color="auto" w:fill="auto"/>
            <w:vAlign w:val="bottom"/>
            <w:hideMark/>
          </w:tcPr>
          <w:p w14:paraId="34C4C86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224,026.00</w:t>
            </w:r>
          </w:p>
        </w:tc>
      </w:tr>
      <w:tr w:rsidR="006630B0" w:rsidRPr="006630B0" w14:paraId="6C6D3A9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7DD45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ECBF1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0F83E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E94D8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4F4C5F7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REGULARIZACIÓN DE SUBDIVISIONES</w:t>
            </w:r>
          </w:p>
        </w:tc>
        <w:tc>
          <w:tcPr>
            <w:tcW w:w="1467" w:type="dxa"/>
            <w:tcBorders>
              <w:top w:val="nil"/>
              <w:left w:val="nil"/>
              <w:bottom w:val="single" w:sz="4" w:space="0" w:color="auto"/>
              <w:right w:val="single" w:sz="4" w:space="0" w:color="auto"/>
            </w:tcBorders>
            <w:shd w:val="clear" w:color="auto" w:fill="auto"/>
            <w:vAlign w:val="bottom"/>
            <w:hideMark/>
          </w:tcPr>
          <w:p w14:paraId="3FF6718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40,462.00</w:t>
            </w:r>
          </w:p>
        </w:tc>
      </w:tr>
      <w:tr w:rsidR="006630B0" w:rsidRPr="006630B0" w14:paraId="04CDC03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56D1C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D81C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EDA32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3E144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03FACF4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RELOTIFICACIÓN DE PREDIOS URBANOS</w:t>
            </w:r>
          </w:p>
        </w:tc>
        <w:tc>
          <w:tcPr>
            <w:tcW w:w="1467" w:type="dxa"/>
            <w:tcBorders>
              <w:top w:val="nil"/>
              <w:left w:val="nil"/>
              <w:bottom w:val="single" w:sz="4" w:space="0" w:color="auto"/>
              <w:right w:val="single" w:sz="4" w:space="0" w:color="auto"/>
            </w:tcBorders>
            <w:shd w:val="clear" w:color="auto" w:fill="auto"/>
            <w:vAlign w:val="bottom"/>
            <w:hideMark/>
          </w:tcPr>
          <w:p w14:paraId="47EDB1E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25,650.00</w:t>
            </w:r>
          </w:p>
        </w:tc>
      </w:tr>
      <w:tr w:rsidR="006630B0" w:rsidRPr="006630B0" w14:paraId="61435D7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45479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7D20D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05752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0FFD9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5237DB1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MODIFICACIÓN, DEMOLICIÓN O AMPLIACIÓN DE INMUEBLES DEL PATRIMONIO URBANO ARQUITECTÓNICO</w:t>
            </w:r>
          </w:p>
        </w:tc>
        <w:tc>
          <w:tcPr>
            <w:tcW w:w="1467" w:type="dxa"/>
            <w:tcBorders>
              <w:top w:val="nil"/>
              <w:left w:val="nil"/>
              <w:bottom w:val="single" w:sz="4" w:space="0" w:color="auto"/>
              <w:right w:val="single" w:sz="4" w:space="0" w:color="auto"/>
            </w:tcBorders>
            <w:shd w:val="clear" w:color="auto" w:fill="auto"/>
            <w:vAlign w:val="bottom"/>
            <w:hideMark/>
          </w:tcPr>
          <w:p w14:paraId="43DBC5E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6DF747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065B3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8AF15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CAC7F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16535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02BF7E6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 EQUIPAMIENTO URBANO E INFRAESTRUCTURA BÁSICA DE LOS CENTROS DE POBLACIÓN</w:t>
            </w:r>
          </w:p>
        </w:tc>
        <w:tc>
          <w:tcPr>
            <w:tcW w:w="1467" w:type="dxa"/>
            <w:tcBorders>
              <w:top w:val="nil"/>
              <w:left w:val="nil"/>
              <w:bottom w:val="single" w:sz="4" w:space="0" w:color="auto"/>
              <w:right w:val="single" w:sz="4" w:space="0" w:color="auto"/>
            </w:tcBorders>
            <w:shd w:val="clear" w:color="auto" w:fill="auto"/>
            <w:vAlign w:val="bottom"/>
            <w:hideMark/>
          </w:tcPr>
          <w:p w14:paraId="075FF24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8C9DE9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844A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F2AC1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63E18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73EA0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789752A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HOSPITALES Y CENTROS MÉDICOS</w:t>
            </w:r>
          </w:p>
        </w:tc>
        <w:tc>
          <w:tcPr>
            <w:tcW w:w="1467" w:type="dxa"/>
            <w:tcBorders>
              <w:top w:val="nil"/>
              <w:left w:val="nil"/>
              <w:bottom w:val="single" w:sz="4" w:space="0" w:color="auto"/>
              <w:right w:val="single" w:sz="4" w:space="0" w:color="auto"/>
            </w:tcBorders>
            <w:shd w:val="clear" w:color="auto" w:fill="auto"/>
            <w:vAlign w:val="bottom"/>
            <w:hideMark/>
          </w:tcPr>
          <w:p w14:paraId="6049C2F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BD1A1D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6D24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D2477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B088E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25C89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1320349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CENTRALES CAMIONERAS DE CARGA Y DE ABASTOS</w:t>
            </w:r>
          </w:p>
        </w:tc>
        <w:tc>
          <w:tcPr>
            <w:tcW w:w="1467" w:type="dxa"/>
            <w:tcBorders>
              <w:top w:val="nil"/>
              <w:left w:val="nil"/>
              <w:bottom w:val="single" w:sz="4" w:space="0" w:color="auto"/>
              <w:right w:val="single" w:sz="4" w:space="0" w:color="auto"/>
            </w:tcBorders>
            <w:shd w:val="clear" w:color="auto" w:fill="auto"/>
            <w:vAlign w:val="bottom"/>
            <w:hideMark/>
          </w:tcPr>
          <w:p w14:paraId="558DCBD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F1D1EA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43996E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06017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17850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FC017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6745B8E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INDUSTRIAL</w:t>
            </w:r>
          </w:p>
        </w:tc>
        <w:tc>
          <w:tcPr>
            <w:tcW w:w="1467" w:type="dxa"/>
            <w:tcBorders>
              <w:top w:val="nil"/>
              <w:left w:val="nil"/>
              <w:bottom w:val="single" w:sz="4" w:space="0" w:color="auto"/>
              <w:right w:val="single" w:sz="4" w:space="0" w:color="auto"/>
            </w:tcBorders>
            <w:shd w:val="clear" w:color="auto" w:fill="auto"/>
            <w:vAlign w:val="bottom"/>
            <w:hideMark/>
          </w:tcPr>
          <w:p w14:paraId="78D2EE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F20399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B2CBD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E7C83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9D46D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56B20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19B9216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EDIFICIOS MULTIFAMILIARES, CUANDO SUPEREN LAS 20 UNIDADES</w:t>
            </w:r>
          </w:p>
        </w:tc>
        <w:tc>
          <w:tcPr>
            <w:tcW w:w="1467" w:type="dxa"/>
            <w:tcBorders>
              <w:top w:val="nil"/>
              <w:left w:val="nil"/>
              <w:bottom w:val="single" w:sz="4" w:space="0" w:color="auto"/>
              <w:right w:val="single" w:sz="4" w:space="0" w:color="auto"/>
            </w:tcBorders>
            <w:shd w:val="clear" w:color="auto" w:fill="auto"/>
            <w:vAlign w:val="bottom"/>
            <w:hideMark/>
          </w:tcPr>
          <w:p w14:paraId="6E4383B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8D164B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4E9F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D3DD0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783E6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4A3F7E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00F02A6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PROYECTOS DE HOTELERÍA CUANDO SUPERAN LAS 30 HABITACIONES</w:t>
            </w:r>
          </w:p>
        </w:tc>
        <w:tc>
          <w:tcPr>
            <w:tcW w:w="1467" w:type="dxa"/>
            <w:tcBorders>
              <w:top w:val="nil"/>
              <w:left w:val="nil"/>
              <w:bottom w:val="single" w:sz="4" w:space="0" w:color="auto"/>
              <w:right w:val="single" w:sz="4" w:space="0" w:color="auto"/>
            </w:tcBorders>
            <w:shd w:val="clear" w:color="auto" w:fill="auto"/>
            <w:vAlign w:val="bottom"/>
            <w:hideMark/>
          </w:tcPr>
          <w:p w14:paraId="1896B60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678FDA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1174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CAA1F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5742F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551D5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0F79353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AUTORIZACIÓN PARA LA CONSTITUCIÓN DE CONDOM</w:t>
            </w:r>
          </w:p>
        </w:tc>
        <w:tc>
          <w:tcPr>
            <w:tcW w:w="1467" w:type="dxa"/>
            <w:tcBorders>
              <w:top w:val="nil"/>
              <w:left w:val="nil"/>
              <w:bottom w:val="single" w:sz="4" w:space="0" w:color="auto"/>
              <w:right w:val="single" w:sz="4" w:space="0" w:color="auto"/>
            </w:tcBorders>
            <w:shd w:val="clear" w:color="auto" w:fill="auto"/>
            <w:vAlign w:val="bottom"/>
            <w:hideMark/>
          </w:tcPr>
          <w:p w14:paraId="37FB806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4AAC5C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A8BA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5F572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44082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49ED66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336FA64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OTORGAMIENTO DE PERMISOS PARA LA CONSTRUCCION DE OBRAS DENTRO DEL DERECHO DE VÍA DE LOS CAMINOS Y PUENTES DE JURISDICCIÓN ESTATAL</w:t>
            </w:r>
          </w:p>
        </w:tc>
        <w:tc>
          <w:tcPr>
            <w:tcW w:w="1467" w:type="dxa"/>
            <w:tcBorders>
              <w:top w:val="nil"/>
              <w:left w:val="nil"/>
              <w:bottom w:val="single" w:sz="4" w:space="0" w:color="auto"/>
              <w:right w:val="single" w:sz="4" w:space="0" w:color="auto"/>
            </w:tcBorders>
            <w:shd w:val="clear" w:color="auto" w:fill="auto"/>
            <w:vAlign w:val="bottom"/>
            <w:hideMark/>
          </w:tcPr>
          <w:p w14:paraId="5D4BEC0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1,253,920.00</w:t>
            </w:r>
          </w:p>
        </w:tc>
      </w:tr>
      <w:tr w:rsidR="006630B0" w:rsidRPr="006630B0" w14:paraId="5A38FB3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6711E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CA1A2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FD8D7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CC564D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7BBB9DA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RENOVACIÓN, REPOSICIÓN Y REIMPRESIÓN DE LICENCIAS PARA CONDUCIR VEHÍCULOS</w:t>
            </w:r>
          </w:p>
        </w:tc>
        <w:tc>
          <w:tcPr>
            <w:tcW w:w="1467" w:type="dxa"/>
            <w:tcBorders>
              <w:top w:val="nil"/>
              <w:left w:val="nil"/>
              <w:bottom w:val="single" w:sz="4" w:space="0" w:color="auto"/>
              <w:right w:val="single" w:sz="4" w:space="0" w:color="auto"/>
            </w:tcBorders>
            <w:shd w:val="clear" w:color="auto" w:fill="auto"/>
            <w:vAlign w:val="bottom"/>
            <w:hideMark/>
          </w:tcPr>
          <w:p w14:paraId="679BAC9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77,243,902.00</w:t>
            </w:r>
          </w:p>
        </w:tc>
      </w:tr>
      <w:tr w:rsidR="006630B0" w:rsidRPr="006630B0" w14:paraId="4769DF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70954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BFE7A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C9DE9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109CE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1036BE2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RENOVACIÓN, REPOSICIÓN Y REIMPRESIÓN DE PERMISOS PARA CONDUCIR VEHÍCULOS</w:t>
            </w:r>
          </w:p>
        </w:tc>
        <w:tc>
          <w:tcPr>
            <w:tcW w:w="1467" w:type="dxa"/>
            <w:tcBorders>
              <w:top w:val="nil"/>
              <w:left w:val="nil"/>
              <w:bottom w:val="single" w:sz="4" w:space="0" w:color="auto"/>
              <w:right w:val="single" w:sz="4" w:space="0" w:color="auto"/>
            </w:tcBorders>
            <w:shd w:val="clear" w:color="auto" w:fill="auto"/>
            <w:vAlign w:val="bottom"/>
            <w:hideMark/>
          </w:tcPr>
          <w:p w14:paraId="1F2AC8E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2,027,641.00</w:t>
            </w:r>
          </w:p>
        </w:tc>
      </w:tr>
      <w:tr w:rsidR="006630B0" w:rsidRPr="006630B0" w14:paraId="0ADB494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ABF6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71266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7E44C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C4CA0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52A752F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CONCESIÓN, EXPEDICIÓN Y RENOVACIÓN DE CONTRATOS DE OPERACIÓN, Y CESIÓN O TRANSMISIÓN DE DERECHOS DE CONCESIÓN A VEHÍCULOS DE SERVICIO PÚBLICO</w:t>
            </w:r>
          </w:p>
        </w:tc>
        <w:tc>
          <w:tcPr>
            <w:tcW w:w="1467" w:type="dxa"/>
            <w:tcBorders>
              <w:top w:val="nil"/>
              <w:left w:val="nil"/>
              <w:bottom w:val="single" w:sz="4" w:space="0" w:color="auto"/>
              <w:right w:val="single" w:sz="4" w:space="0" w:color="auto"/>
            </w:tcBorders>
            <w:shd w:val="clear" w:color="auto" w:fill="auto"/>
            <w:vAlign w:val="bottom"/>
            <w:hideMark/>
          </w:tcPr>
          <w:p w14:paraId="7826FD9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5,085,816.00</w:t>
            </w:r>
          </w:p>
        </w:tc>
      </w:tr>
      <w:tr w:rsidR="006630B0" w:rsidRPr="006630B0" w14:paraId="423F577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995C3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16BF9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6617A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49CF8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6414" w:type="dxa"/>
            <w:tcBorders>
              <w:top w:val="nil"/>
              <w:left w:val="nil"/>
              <w:bottom w:val="single" w:sz="4" w:space="0" w:color="auto"/>
              <w:right w:val="single" w:sz="4" w:space="0" w:color="auto"/>
            </w:tcBorders>
            <w:shd w:val="clear" w:color="auto" w:fill="auto"/>
            <w:noWrap/>
            <w:vAlign w:val="bottom"/>
            <w:hideMark/>
          </w:tcPr>
          <w:p w14:paraId="34E9658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REVALIDACIÓN ANUAL DE CONCESIÓN Y POR VEHÍCULO ADHERIDO AL CONTRATO DE OPERACIÓN</w:t>
            </w:r>
          </w:p>
        </w:tc>
        <w:tc>
          <w:tcPr>
            <w:tcW w:w="1467" w:type="dxa"/>
            <w:tcBorders>
              <w:top w:val="nil"/>
              <w:left w:val="nil"/>
              <w:bottom w:val="single" w:sz="4" w:space="0" w:color="auto"/>
              <w:right w:val="single" w:sz="4" w:space="0" w:color="auto"/>
            </w:tcBorders>
            <w:shd w:val="clear" w:color="auto" w:fill="auto"/>
            <w:vAlign w:val="bottom"/>
            <w:hideMark/>
          </w:tcPr>
          <w:p w14:paraId="78E9F3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6,827,680.00</w:t>
            </w:r>
          </w:p>
        </w:tc>
      </w:tr>
      <w:tr w:rsidR="006630B0" w:rsidRPr="006630B0" w14:paraId="22D312C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0B22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D3D6A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8216C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54CF3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6414" w:type="dxa"/>
            <w:tcBorders>
              <w:top w:val="nil"/>
              <w:left w:val="nil"/>
              <w:bottom w:val="single" w:sz="4" w:space="0" w:color="auto"/>
              <w:right w:val="single" w:sz="4" w:space="0" w:color="auto"/>
            </w:tcBorders>
            <w:shd w:val="clear" w:color="auto" w:fill="auto"/>
            <w:noWrap/>
            <w:vAlign w:val="bottom"/>
            <w:hideMark/>
          </w:tcPr>
          <w:p w14:paraId="141E814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PERMISOS DE OPERACIÓN DE TRANSPORTE PÚBLICO, A VEHÍCULOS DE SERVICIO PRIVADO, MERCANTIL Y DE TRANSPORTE DE PERSONAL</w:t>
            </w:r>
          </w:p>
        </w:tc>
        <w:tc>
          <w:tcPr>
            <w:tcW w:w="1467" w:type="dxa"/>
            <w:tcBorders>
              <w:top w:val="nil"/>
              <w:left w:val="nil"/>
              <w:bottom w:val="single" w:sz="4" w:space="0" w:color="auto"/>
              <w:right w:val="single" w:sz="4" w:space="0" w:color="auto"/>
            </w:tcBorders>
            <w:shd w:val="clear" w:color="auto" w:fill="auto"/>
            <w:vAlign w:val="bottom"/>
            <w:hideMark/>
          </w:tcPr>
          <w:p w14:paraId="715346E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11,158,839.00</w:t>
            </w:r>
          </w:p>
        </w:tc>
      </w:tr>
      <w:tr w:rsidR="006630B0" w:rsidRPr="006630B0" w14:paraId="5ADF7D0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68381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E083FF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D8A77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40F31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6414" w:type="dxa"/>
            <w:tcBorders>
              <w:top w:val="nil"/>
              <w:left w:val="nil"/>
              <w:bottom w:val="single" w:sz="4" w:space="0" w:color="auto"/>
              <w:right w:val="single" w:sz="4" w:space="0" w:color="auto"/>
            </w:tcBorders>
            <w:shd w:val="clear" w:color="auto" w:fill="auto"/>
            <w:noWrap/>
            <w:vAlign w:val="bottom"/>
            <w:hideMark/>
          </w:tcPr>
          <w:p w14:paraId="45DF007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DOTACIÓN DE PLACAS Y TARJETA DE CIRCULACIÓN DE VEHÍCULOS DE SERVICIO PRIVADO Y PÚBLICO</w:t>
            </w:r>
          </w:p>
        </w:tc>
        <w:tc>
          <w:tcPr>
            <w:tcW w:w="1467" w:type="dxa"/>
            <w:tcBorders>
              <w:top w:val="nil"/>
              <w:left w:val="nil"/>
              <w:bottom w:val="single" w:sz="4" w:space="0" w:color="auto"/>
              <w:right w:val="single" w:sz="4" w:space="0" w:color="auto"/>
            </w:tcBorders>
            <w:shd w:val="clear" w:color="auto" w:fill="auto"/>
            <w:vAlign w:val="bottom"/>
            <w:hideMark/>
          </w:tcPr>
          <w:p w14:paraId="1720A82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93,819,267.00</w:t>
            </w:r>
          </w:p>
        </w:tc>
      </w:tr>
      <w:tr w:rsidR="006630B0" w:rsidRPr="006630B0" w14:paraId="7FD9362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ACBD9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96A5F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DC68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2A529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6414" w:type="dxa"/>
            <w:tcBorders>
              <w:top w:val="nil"/>
              <w:left w:val="nil"/>
              <w:bottom w:val="single" w:sz="4" w:space="0" w:color="auto"/>
              <w:right w:val="single" w:sz="4" w:space="0" w:color="auto"/>
            </w:tcBorders>
            <w:shd w:val="clear" w:color="auto" w:fill="auto"/>
            <w:noWrap/>
            <w:vAlign w:val="bottom"/>
            <w:hideMark/>
          </w:tcPr>
          <w:p w14:paraId="0547E30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REPOSICIÓN DE LAS PLACAS DE CIRCULACIÓN POR ROBO, EXTRAVÍO O DETERIORO</w:t>
            </w:r>
          </w:p>
        </w:tc>
        <w:tc>
          <w:tcPr>
            <w:tcW w:w="1467" w:type="dxa"/>
            <w:tcBorders>
              <w:top w:val="nil"/>
              <w:left w:val="nil"/>
              <w:bottom w:val="single" w:sz="4" w:space="0" w:color="auto"/>
              <w:right w:val="single" w:sz="4" w:space="0" w:color="auto"/>
            </w:tcBorders>
            <w:shd w:val="clear" w:color="auto" w:fill="auto"/>
            <w:vAlign w:val="bottom"/>
            <w:hideMark/>
          </w:tcPr>
          <w:p w14:paraId="31DCD4B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2,062,145.00</w:t>
            </w:r>
          </w:p>
        </w:tc>
      </w:tr>
      <w:tr w:rsidR="006630B0" w:rsidRPr="006630B0" w14:paraId="18A022B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AFFC0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07F2C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9E458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082515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6414" w:type="dxa"/>
            <w:tcBorders>
              <w:top w:val="nil"/>
              <w:left w:val="nil"/>
              <w:bottom w:val="single" w:sz="4" w:space="0" w:color="auto"/>
              <w:right w:val="single" w:sz="4" w:space="0" w:color="auto"/>
            </w:tcBorders>
            <w:shd w:val="clear" w:color="auto" w:fill="auto"/>
            <w:noWrap/>
            <w:vAlign w:val="bottom"/>
            <w:hideMark/>
          </w:tcPr>
          <w:p w14:paraId="11ADFD4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PERMISOS PROVISIONALES Y DE TRASLADO</w:t>
            </w:r>
          </w:p>
        </w:tc>
        <w:tc>
          <w:tcPr>
            <w:tcW w:w="1467" w:type="dxa"/>
            <w:tcBorders>
              <w:top w:val="nil"/>
              <w:left w:val="nil"/>
              <w:bottom w:val="single" w:sz="4" w:space="0" w:color="auto"/>
              <w:right w:val="single" w:sz="4" w:space="0" w:color="auto"/>
            </w:tcBorders>
            <w:shd w:val="clear" w:color="auto" w:fill="auto"/>
            <w:vAlign w:val="bottom"/>
            <w:hideMark/>
          </w:tcPr>
          <w:p w14:paraId="5ADAD81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10,712,081.00</w:t>
            </w:r>
          </w:p>
        </w:tc>
      </w:tr>
      <w:tr w:rsidR="006630B0" w:rsidRPr="006630B0" w14:paraId="3D035A6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260FA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D781F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466FB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DCFA1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22</w:t>
            </w:r>
          </w:p>
        </w:tc>
        <w:tc>
          <w:tcPr>
            <w:tcW w:w="6414" w:type="dxa"/>
            <w:tcBorders>
              <w:top w:val="nil"/>
              <w:left w:val="nil"/>
              <w:bottom w:val="single" w:sz="4" w:space="0" w:color="auto"/>
              <w:right w:val="single" w:sz="4" w:space="0" w:color="auto"/>
            </w:tcBorders>
            <w:shd w:val="clear" w:color="auto" w:fill="auto"/>
            <w:noWrap/>
            <w:vAlign w:val="bottom"/>
            <w:hideMark/>
          </w:tcPr>
          <w:p w14:paraId="516FF7C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CERTIFICACIONES Y CONSTANCIAS</w:t>
            </w:r>
          </w:p>
        </w:tc>
        <w:tc>
          <w:tcPr>
            <w:tcW w:w="1467" w:type="dxa"/>
            <w:tcBorders>
              <w:top w:val="nil"/>
              <w:left w:val="nil"/>
              <w:bottom w:val="single" w:sz="4" w:space="0" w:color="auto"/>
              <w:right w:val="single" w:sz="4" w:space="0" w:color="auto"/>
            </w:tcBorders>
            <w:shd w:val="clear" w:color="auto" w:fill="auto"/>
            <w:vAlign w:val="bottom"/>
            <w:hideMark/>
          </w:tcPr>
          <w:p w14:paraId="4F81AE2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622,512.00</w:t>
            </w:r>
          </w:p>
        </w:tc>
      </w:tr>
      <w:tr w:rsidR="006630B0" w:rsidRPr="006630B0" w14:paraId="4E46492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B0C0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BE5CF7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A55B9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5B12A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6414" w:type="dxa"/>
            <w:tcBorders>
              <w:top w:val="nil"/>
              <w:left w:val="nil"/>
              <w:bottom w:val="single" w:sz="4" w:space="0" w:color="auto"/>
              <w:right w:val="single" w:sz="4" w:space="0" w:color="auto"/>
            </w:tcBorders>
            <w:shd w:val="clear" w:color="auto" w:fill="auto"/>
            <w:noWrap/>
            <w:vAlign w:val="bottom"/>
            <w:hideMark/>
          </w:tcPr>
          <w:p w14:paraId="08C34CF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ACTOS PARA OPERAR CENTROS DE CAPACITACIÓN EN MOVILIDAD</w:t>
            </w:r>
          </w:p>
        </w:tc>
        <w:tc>
          <w:tcPr>
            <w:tcW w:w="1467" w:type="dxa"/>
            <w:tcBorders>
              <w:top w:val="nil"/>
              <w:left w:val="nil"/>
              <w:bottom w:val="single" w:sz="4" w:space="0" w:color="auto"/>
              <w:right w:val="single" w:sz="4" w:space="0" w:color="auto"/>
            </w:tcBorders>
            <w:shd w:val="clear" w:color="auto" w:fill="auto"/>
            <w:vAlign w:val="bottom"/>
            <w:hideMark/>
          </w:tcPr>
          <w:p w14:paraId="476D7C4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146,431.00</w:t>
            </w:r>
          </w:p>
        </w:tc>
      </w:tr>
      <w:tr w:rsidR="006630B0" w:rsidRPr="006630B0" w14:paraId="33B1D0F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97112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1F177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78642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4A30C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6414" w:type="dxa"/>
            <w:tcBorders>
              <w:top w:val="nil"/>
              <w:left w:val="nil"/>
              <w:bottom w:val="single" w:sz="4" w:space="0" w:color="auto"/>
              <w:right w:val="single" w:sz="4" w:space="0" w:color="auto"/>
            </w:tcBorders>
            <w:shd w:val="clear" w:color="auto" w:fill="auto"/>
            <w:noWrap/>
            <w:vAlign w:val="bottom"/>
            <w:hideMark/>
          </w:tcPr>
          <w:p w14:paraId="5E35DDB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BAJA DE PLACAS DE OTROS ESTADOS</w:t>
            </w:r>
          </w:p>
        </w:tc>
        <w:tc>
          <w:tcPr>
            <w:tcW w:w="1467" w:type="dxa"/>
            <w:tcBorders>
              <w:top w:val="nil"/>
              <w:left w:val="nil"/>
              <w:bottom w:val="single" w:sz="4" w:space="0" w:color="auto"/>
              <w:right w:val="single" w:sz="4" w:space="0" w:color="auto"/>
            </w:tcBorders>
            <w:shd w:val="clear" w:color="auto" w:fill="auto"/>
            <w:vAlign w:val="bottom"/>
            <w:hideMark/>
          </w:tcPr>
          <w:p w14:paraId="53886C5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1,220,345.00</w:t>
            </w:r>
          </w:p>
        </w:tc>
      </w:tr>
      <w:tr w:rsidR="006630B0" w:rsidRPr="006630B0" w14:paraId="58F2F2C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7A9D7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9C54E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15C19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453ED9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25</w:t>
            </w:r>
          </w:p>
        </w:tc>
        <w:tc>
          <w:tcPr>
            <w:tcW w:w="6414" w:type="dxa"/>
            <w:tcBorders>
              <w:top w:val="nil"/>
              <w:left w:val="nil"/>
              <w:bottom w:val="single" w:sz="4" w:space="0" w:color="auto"/>
              <w:right w:val="single" w:sz="4" w:space="0" w:color="auto"/>
            </w:tcBorders>
            <w:shd w:val="clear" w:color="auto" w:fill="auto"/>
            <w:noWrap/>
            <w:vAlign w:val="bottom"/>
            <w:hideMark/>
          </w:tcPr>
          <w:p w14:paraId="173AEEE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BAJA DEFINITIVA DEL PADRÓN VEHICULAR</w:t>
            </w:r>
          </w:p>
        </w:tc>
        <w:tc>
          <w:tcPr>
            <w:tcW w:w="1467" w:type="dxa"/>
            <w:tcBorders>
              <w:top w:val="nil"/>
              <w:left w:val="nil"/>
              <w:bottom w:val="single" w:sz="4" w:space="0" w:color="auto"/>
              <w:right w:val="single" w:sz="4" w:space="0" w:color="auto"/>
            </w:tcBorders>
            <w:shd w:val="clear" w:color="auto" w:fill="auto"/>
            <w:vAlign w:val="bottom"/>
            <w:hideMark/>
          </w:tcPr>
          <w:p w14:paraId="4AEBF3C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7,168,885.00</w:t>
            </w:r>
          </w:p>
        </w:tc>
      </w:tr>
      <w:tr w:rsidR="006630B0" w:rsidRPr="006630B0" w14:paraId="6083AB2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598B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4780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31DC59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783272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26</w:t>
            </w:r>
          </w:p>
        </w:tc>
        <w:tc>
          <w:tcPr>
            <w:tcW w:w="6414" w:type="dxa"/>
            <w:tcBorders>
              <w:top w:val="nil"/>
              <w:left w:val="nil"/>
              <w:bottom w:val="single" w:sz="4" w:space="0" w:color="auto"/>
              <w:right w:val="single" w:sz="4" w:space="0" w:color="auto"/>
            </w:tcBorders>
            <w:shd w:val="clear" w:color="auto" w:fill="auto"/>
            <w:noWrap/>
            <w:vAlign w:val="bottom"/>
            <w:hideMark/>
          </w:tcPr>
          <w:p w14:paraId="4250EC8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APLICACIÓN DE EXÁMENES E IMPARTICIÓN DEL CURSO PARA OBTENER LICENCIA DE CONDUCIR</w:t>
            </w:r>
          </w:p>
        </w:tc>
        <w:tc>
          <w:tcPr>
            <w:tcW w:w="1467" w:type="dxa"/>
            <w:tcBorders>
              <w:top w:val="nil"/>
              <w:left w:val="nil"/>
              <w:bottom w:val="single" w:sz="4" w:space="0" w:color="auto"/>
              <w:right w:val="single" w:sz="4" w:space="0" w:color="auto"/>
            </w:tcBorders>
            <w:shd w:val="clear" w:color="auto" w:fill="auto"/>
            <w:vAlign w:val="bottom"/>
            <w:hideMark/>
          </w:tcPr>
          <w:p w14:paraId="358F963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492,402.00</w:t>
            </w:r>
          </w:p>
        </w:tc>
      </w:tr>
      <w:tr w:rsidR="006630B0" w:rsidRPr="006630B0" w14:paraId="45813A3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648EC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69F16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01FB7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BC1B5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27</w:t>
            </w:r>
          </w:p>
        </w:tc>
        <w:tc>
          <w:tcPr>
            <w:tcW w:w="6414" w:type="dxa"/>
            <w:tcBorders>
              <w:top w:val="nil"/>
              <w:left w:val="nil"/>
              <w:bottom w:val="single" w:sz="4" w:space="0" w:color="auto"/>
              <w:right w:val="single" w:sz="4" w:space="0" w:color="auto"/>
            </w:tcBorders>
            <w:shd w:val="clear" w:color="auto" w:fill="auto"/>
            <w:noWrap/>
            <w:vAlign w:val="bottom"/>
            <w:hideMark/>
          </w:tcPr>
          <w:p w14:paraId="7168252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GAFETES DE IDENTIFICACIÓN DE SERVICIO</w:t>
            </w:r>
          </w:p>
        </w:tc>
        <w:tc>
          <w:tcPr>
            <w:tcW w:w="1467" w:type="dxa"/>
            <w:tcBorders>
              <w:top w:val="nil"/>
              <w:left w:val="nil"/>
              <w:bottom w:val="single" w:sz="4" w:space="0" w:color="auto"/>
              <w:right w:val="single" w:sz="4" w:space="0" w:color="auto"/>
            </w:tcBorders>
            <w:shd w:val="clear" w:color="auto" w:fill="auto"/>
            <w:vAlign w:val="bottom"/>
            <w:hideMark/>
          </w:tcPr>
          <w:p w14:paraId="4366456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846,763.00</w:t>
            </w:r>
          </w:p>
        </w:tc>
      </w:tr>
      <w:tr w:rsidR="006630B0" w:rsidRPr="006630B0" w14:paraId="2D37977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9A21F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B8C1B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90778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E977A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28</w:t>
            </w:r>
          </w:p>
        </w:tc>
        <w:tc>
          <w:tcPr>
            <w:tcW w:w="6414" w:type="dxa"/>
            <w:tcBorders>
              <w:top w:val="nil"/>
              <w:left w:val="nil"/>
              <w:bottom w:val="single" w:sz="4" w:space="0" w:color="auto"/>
              <w:right w:val="single" w:sz="4" w:space="0" w:color="auto"/>
            </w:tcBorders>
            <w:shd w:val="clear" w:color="auto" w:fill="auto"/>
            <w:noWrap/>
            <w:vAlign w:val="bottom"/>
            <w:hideMark/>
          </w:tcPr>
          <w:p w14:paraId="4449202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REVISTA VEHICULAR PARA VEHÍCULOS DE SERVICIO PÚBLICO</w:t>
            </w:r>
          </w:p>
        </w:tc>
        <w:tc>
          <w:tcPr>
            <w:tcW w:w="1467" w:type="dxa"/>
            <w:tcBorders>
              <w:top w:val="nil"/>
              <w:left w:val="nil"/>
              <w:bottom w:val="single" w:sz="4" w:space="0" w:color="auto"/>
              <w:right w:val="single" w:sz="4" w:space="0" w:color="auto"/>
            </w:tcBorders>
            <w:shd w:val="clear" w:color="auto" w:fill="auto"/>
            <w:vAlign w:val="bottom"/>
            <w:hideMark/>
          </w:tcPr>
          <w:p w14:paraId="446336B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6DDFCE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8BADA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3535B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FF6D6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B7D36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6414" w:type="dxa"/>
            <w:tcBorders>
              <w:top w:val="nil"/>
              <w:left w:val="nil"/>
              <w:bottom w:val="single" w:sz="4" w:space="0" w:color="auto"/>
              <w:right w:val="single" w:sz="4" w:space="0" w:color="auto"/>
            </w:tcBorders>
            <w:shd w:val="clear" w:color="auto" w:fill="auto"/>
            <w:noWrap/>
            <w:vAlign w:val="bottom"/>
            <w:hideMark/>
          </w:tcPr>
          <w:p w14:paraId="3DB0725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GASOLINERAS, GASERIAS Y ESTACIONES DE SERVICIOS ESPECIALES</w:t>
            </w:r>
          </w:p>
        </w:tc>
        <w:tc>
          <w:tcPr>
            <w:tcW w:w="1467" w:type="dxa"/>
            <w:tcBorders>
              <w:top w:val="nil"/>
              <w:left w:val="nil"/>
              <w:bottom w:val="single" w:sz="4" w:space="0" w:color="auto"/>
              <w:right w:val="single" w:sz="4" w:space="0" w:color="auto"/>
            </w:tcBorders>
            <w:shd w:val="clear" w:color="auto" w:fill="auto"/>
            <w:vAlign w:val="bottom"/>
            <w:hideMark/>
          </w:tcPr>
          <w:p w14:paraId="3520656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66E45D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D3CDC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2F344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99271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212CA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6414" w:type="dxa"/>
            <w:tcBorders>
              <w:top w:val="nil"/>
              <w:left w:val="nil"/>
              <w:bottom w:val="single" w:sz="4" w:space="0" w:color="auto"/>
              <w:right w:val="single" w:sz="4" w:space="0" w:color="auto"/>
            </w:tcBorders>
            <w:shd w:val="clear" w:color="auto" w:fill="auto"/>
            <w:noWrap/>
            <w:vAlign w:val="bottom"/>
            <w:hideMark/>
          </w:tcPr>
          <w:p w14:paraId="15DC796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VERIFICACIÓN DE CONGRUENCIA DE LOS DICTAMENES DE VOCACIÓN DEL SUELO</w:t>
            </w:r>
          </w:p>
        </w:tc>
        <w:tc>
          <w:tcPr>
            <w:tcW w:w="1467" w:type="dxa"/>
            <w:tcBorders>
              <w:top w:val="nil"/>
              <w:left w:val="nil"/>
              <w:bottom w:val="single" w:sz="4" w:space="0" w:color="auto"/>
              <w:right w:val="single" w:sz="4" w:space="0" w:color="auto"/>
            </w:tcBorders>
            <w:shd w:val="clear" w:color="auto" w:fill="auto"/>
            <w:vAlign w:val="bottom"/>
            <w:hideMark/>
          </w:tcPr>
          <w:p w14:paraId="462B4E7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51,534.00</w:t>
            </w:r>
          </w:p>
        </w:tc>
      </w:tr>
      <w:tr w:rsidR="006630B0" w:rsidRPr="006630B0" w14:paraId="146EC386"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78E5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6C0833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11AE14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5E478F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32</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A4DADD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DICTAMEN DE CONGRUENCIA DE VINCULACIÓN</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112AC7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171,858.00</w:t>
            </w:r>
          </w:p>
        </w:tc>
      </w:tr>
      <w:tr w:rsidR="006630B0" w:rsidRPr="006630B0" w14:paraId="105A9787"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4F95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203803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1FDC2A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5C62EE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33</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5A5D45D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DICTAMEN DE CONGRUENCIA DEL DICTAMEN DE IMPACTO TERRITORIAL Y URBANO….....................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474DD7B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61,393.00</w:t>
            </w:r>
          </w:p>
        </w:tc>
      </w:tr>
      <w:tr w:rsidR="006630B0" w:rsidRPr="006630B0" w14:paraId="796ECC2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73C1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9C1F39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0AB39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3D28C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34</w:t>
            </w:r>
          </w:p>
        </w:tc>
        <w:tc>
          <w:tcPr>
            <w:tcW w:w="6414" w:type="dxa"/>
            <w:tcBorders>
              <w:top w:val="nil"/>
              <w:left w:val="nil"/>
              <w:bottom w:val="single" w:sz="4" w:space="0" w:color="auto"/>
              <w:right w:val="single" w:sz="4" w:space="0" w:color="auto"/>
            </w:tcBorders>
            <w:shd w:val="clear" w:color="auto" w:fill="auto"/>
            <w:noWrap/>
            <w:vAlign w:val="bottom"/>
            <w:hideMark/>
          </w:tcPr>
          <w:p w14:paraId="5F57B07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REGISTRO EN EL PADRÓN ESTATAL DE PERITOS:</w:t>
            </w:r>
          </w:p>
        </w:tc>
        <w:tc>
          <w:tcPr>
            <w:tcW w:w="1467" w:type="dxa"/>
            <w:tcBorders>
              <w:top w:val="nil"/>
              <w:left w:val="nil"/>
              <w:bottom w:val="single" w:sz="4" w:space="0" w:color="auto"/>
              <w:right w:val="single" w:sz="4" w:space="0" w:color="auto"/>
            </w:tcBorders>
            <w:shd w:val="clear" w:color="auto" w:fill="auto"/>
            <w:vAlign w:val="bottom"/>
            <w:hideMark/>
          </w:tcPr>
          <w:p w14:paraId="4219F8E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4B9465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9AAE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B350A1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CD01D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714CD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6414" w:type="dxa"/>
            <w:tcBorders>
              <w:top w:val="nil"/>
              <w:left w:val="nil"/>
              <w:bottom w:val="single" w:sz="4" w:space="0" w:color="auto"/>
              <w:right w:val="single" w:sz="4" w:space="0" w:color="auto"/>
            </w:tcBorders>
            <w:shd w:val="clear" w:color="auto" w:fill="auto"/>
            <w:noWrap/>
            <w:vAlign w:val="bottom"/>
            <w:hideMark/>
          </w:tcPr>
          <w:p w14:paraId="641C2A3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REFRENDO DEL REGISTRO EN EL PADRÓN ESTATAL DE PERITOS:</w:t>
            </w:r>
          </w:p>
        </w:tc>
        <w:tc>
          <w:tcPr>
            <w:tcW w:w="1467" w:type="dxa"/>
            <w:tcBorders>
              <w:top w:val="nil"/>
              <w:left w:val="nil"/>
              <w:bottom w:val="single" w:sz="4" w:space="0" w:color="auto"/>
              <w:right w:val="single" w:sz="4" w:space="0" w:color="auto"/>
            </w:tcBorders>
            <w:shd w:val="clear" w:color="auto" w:fill="auto"/>
            <w:vAlign w:val="bottom"/>
            <w:hideMark/>
          </w:tcPr>
          <w:p w14:paraId="278BAEA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44B173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2CC5E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517D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24BA2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7AA066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94</w:t>
            </w:r>
          </w:p>
        </w:tc>
        <w:tc>
          <w:tcPr>
            <w:tcW w:w="6414" w:type="dxa"/>
            <w:tcBorders>
              <w:top w:val="nil"/>
              <w:left w:val="nil"/>
              <w:bottom w:val="single" w:sz="4" w:space="0" w:color="auto"/>
              <w:right w:val="single" w:sz="4" w:space="0" w:color="auto"/>
            </w:tcBorders>
            <w:shd w:val="clear" w:color="auto" w:fill="auto"/>
            <w:noWrap/>
            <w:vAlign w:val="bottom"/>
            <w:hideMark/>
          </w:tcPr>
          <w:p w14:paraId="767A0CF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DOTACION DE PLACAS JUBILADOS Y PENSIONADOS</w:t>
            </w:r>
          </w:p>
        </w:tc>
        <w:tc>
          <w:tcPr>
            <w:tcW w:w="1467" w:type="dxa"/>
            <w:tcBorders>
              <w:top w:val="nil"/>
              <w:left w:val="nil"/>
              <w:bottom w:val="single" w:sz="4" w:space="0" w:color="auto"/>
              <w:right w:val="single" w:sz="4" w:space="0" w:color="auto"/>
            </w:tcBorders>
            <w:shd w:val="clear" w:color="auto" w:fill="auto"/>
            <w:vAlign w:val="bottom"/>
            <w:hideMark/>
          </w:tcPr>
          <w:p w14:paraId="43508D5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-5,270,568.00</w:t>
            </w:r>
          </w:p>
        </w:tc>
      </w:tr>
      <w:tr w:rsidR="006630B0" w:rsidRPr="006630B0" w14:paraId="4B767DF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FC5DC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49B18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CF5EB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015D82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95</w:t>
            </w:r>
          </w:p>
        </w:tc>
        <w:tc>
          <w:tcPr>
            <w:tcW w:w="6414" w:type="dxa"/>
            <w:tcBorders>
              <w:top w:val="nil"/>
              <w:left w:val="nil"/>
              <w:bottom w:val="single" w:sz="4" w:space="0" w:color="auto"/>
              <w:right w:val="single" w:sz="4" w:space="0" w:color="auto"/>
            </w:tcBorders>
            <w:shd w:val="clear" w:color="auto" w:fill="auto"/>
            <w:noWrap/>
            <w:vAlign w:val="bottom"/>
            <w:hideMark/>
          </w:tcPr>
          <w:p w14:paraId="7B5476E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LICENCIAS DECRETOS</w:t>
            </w:r>
          </w:p>
        </w:tc>
        <w:tc>
          <w:tcPr>
            <w:tcW w:w="1467" w:type="dxa"/>
            <w:tcBorders>
              <w:top w:val="nil"/>
              <w:left w:val="nil"/>
              <w:bottom w:val="single" w:sz="4" w:space="0" w:color="auto"/>
              <w:right w:val="single" w:sz="4" w:space="0" w:color="auto"/>
            </w:tcBorders>
            <w:shd w:val="clear" w:color="auto" w:fill="auto"/>
            <w:vAlign w:val="bottom"/>
            <w:hideMark/>
          </w:tcPr>
          <w:p w14:paraId="7262983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-2,936,058.00</w:t>
            </w:r>
          </w:p>
        </w:tc>
      </w:tr>
      <w:tr w:rsidR="006630B0" w:rsidRPr="006630B0" w14:paraId="345FB0B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CBAD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FC6EF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DD641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F9B82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96</w:t>
            </w:r>
          </w:p>
        </w:tc>
        <w:tc>
          <w:tcPr>
            <w:tcW w:w="6414" w:type="dxa"/>
            <w:tcBorders>
              <w:top w:val="nil"/>
              <w:left w:val="nil"/>
              <w:bottom w:val="single" w:sz="4" w:space="0" w:color="auto"/>
              <w:right w:val="single" w:sz="4" w:space="0" w:color="auto"/>
            </w:tcBorders>
            <w:shd w:val="clear" w:color="auto" w:fill="auto"/>
            <w:noWrap/>
            <w:vAlign w:val="bottom"/>
            <w:hideMark/>
          </w:tcPr>
          <w:p w14:paraId="6BF2C80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PLACAS DECRETOS</w:t>
            </w:r>
          </w:p>
        </w:tc>
        <w:tc>
          <w:tcPr>
            <w:tcW w:w="1467" w:type="dxa"/>
            <w:tcBorders>
              <w:top w:val="nil"/>
              <w:left w:val="nil"/>
              <w:bottom w:val="single" w:sz="4" w:space="0" w:color="auto"/>
              <w:right w:val="single" w:sz="4" w:space="0" w:color="auto"/>
            </w:tcBorders>
            <w:shd w:val="clear" w:color="auto" w:fill="auto"/>
            <w:vAlign w:val="bottom"/>
            <w:hideMark/>
          </w:tcPr>
          <w:p w14:paraId="5BF07FB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A78BC9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0A7F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BBB95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66966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4915B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97</w:t>
            </w:r>
          </w:p>
        </w:tc>
        <w:tc>
          <w:tcPr>
            <w:tcW w:w="6414" w:type="dxa"/>
            <w:tcBorders>
              <w:top w:val="nil"/>
              <w:left w:val="nil"/>
              <w:bottom w:val="single" w:sz="4" w:space="0" w:color="auto"/>
              <w:right w:val="single" w:sz="4" w:space="0" w:color="auto"/>
            </w:tcBorders>
            <w:shd w:val="clear" w:color="auto" w:fill="auto"/>
            <w:noWrap/>
            <w:vAlign w:val="bottom"/>
            <w:hideMark/>
          </w:tcPr>
          <w:p w14:paraId="376DB47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TARJETAS DE CIRCULACIÓN DECRETOS</w:t>
            </w:r>
          </w:p>
        </w:tc>
        <w:tc>
          <w:tcPr>
            <w:tcW w:w="1467" w:type="dxa"/>
            <w:tcBorders>
              <w:top w:val="nil"/>
              <w:left w:val="nil"/>
              <w:bottom w:val="single" w:sz="4" w:space="0" w:color="auto"/>
              <w:right w:val="single" w:sz="4" w:space="0" w:color="auto"/>
            </w:tcBorders>
            <w:shd w:val="clear" w:color="auto" w:fill="auto"/>
            <w:vAlign w:val="bottom"/>
            <w:hideMark/>
          </w:tcPr>
          <w:p w14:paraId="06B074A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-300</w:t>
            </w:r>
          </w:p>
        </w:tc>
      </w:tr>
      <w:tr w:rsidR="006630B0" w:rsidRPr="006630B0" w14:paraId="2B9F522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E863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2305E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49EA4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451354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98</w:t>
            </w:r>
          </w:p>
        </w:tc>
        <w:tc>
          <w:tcPr>
            <w:tcW w:w="6414" w:type="dxa"/>
            <w:tcBorders>
              <w:top w:val="nil"/>
              <w:left w:val="nil"/>
              <w:bottom w:val="single" w:sz="4" w:space="0" w:color="auto"/>
              <w:right w:val="single" w:sz="4" w:space="0" w:color="auto"/>
            </w:tcBorders>
            <w:shd w:val="clear" w:color="auto" w:fill="auto"/>
            <w:noWrap/>
            <w:vAlign w:val="bottom"/>
            <w:hideMark/>
          </w:tcPr>
          <w:p w14:paraId="119BBE7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CONCESIONES DECRETOS</w:t>
            </w:r>
          </w:p>
        </w:tc>
        <w:tc>
          <w:tcPr>
            <w:tcW w:w="1467" w:type="dxa"/>
            <w:tcBorders>
              <w:top w:val="nil"/>
              <w:left w:val="nil"/>
              <w:bottom w:val="single" w:sz="4" w:space="0" w:color="auto"/>
              <w:right w:val="single" w:sz="4" w:space="0" w:color="auto"/>
            </w:tcBorders>
            <w:shd w:val="clear" w:color="auto" w:fill="auto"/>
            <w:vAlign w:val="bottom"/>
            <w:hideMark/>
          </w:tcPr>
          <w:p w14:paraId="1EE7547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30520B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A1ECF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B0934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B25CA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3CCB4A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2F3BDF8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LICENCIAS PENSIONADOS Y JUBILADOS</w:t>
            </w:r>
          </w:p>
        </w:tc>
        <w:tc>
          <w:tcPr>
            <w:tcW w:w="1467" w:type="dxa"/>
            <w:tcBorders>
              <w:top w:val="nil"/>
              <w:left w:val="nil"/>
              <w:bottom w:val="single" w:sz="4" w:space="0" w:color="auto"/>
              <w:right w:val="single" w:sz="4" w:space="0" w:color="auto"/>
            </w:tcBorders>
            <w:shd w:val="clear" w:color="auto" w:fill="auto"/>
            <w:vAlign w:val="bottom"/>
            <w:hideMark/>
          </w:tcPr>
          <w:p w14:paraId="26FB555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-4,016,942.00</w:t>
            </w:r>
          </w:p>
        </w:tc>
      </w:tr>
      <w:tr w:rsidR="006630B0" w:rsidRPr="006630B0" w14:paraId="033D8BC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6C555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B7429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6096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5E8558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CA17BF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SECRETARIA DE MOVILIDAD</w:t>
            </w:r>
          </w:p>
        </w:tc>
        <w:tc>
          <w:tcPr>
            <w:tcW w:w="1467" w:type="dxa"/>
            <w:tcBorders>
              <w:top w:val="nil"/>
              <w:left w:val="nil"/>
              <w:bottom w:val="single" w:sz="4" w:space="0" w:color="auto"/>
              <w:right w:val="single" w:sz="4" w:space="0" w:color="auto"/>
            </w:tcBorders>
            <w:shd w:val="clear" w:color="auto" w:fill="auto"/>
            <w:vAlign w:val="bottom"/>
            <w:hideMark/>
          </w:tcPr>
          <w:p w14:paraId="1A1DC5E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9C6A61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B2823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DF4B5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FE67C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836B7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63C74F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DESARROLLO ECONÓMICO</w:t>
            </w:r>
          </w:p>
        </w:tc>
        <w:tc>
          <w:tcPr>
            <w:tcW w:w="1467" w:type="dxa"/>
            <w:tcBorders>
              <w:top w:val="nil"/>
              <w:left w:val="nil"/>
              <w:bottom w:val="single" w:sz="4" w:space="0" w:color="auto"/>
              <w:right w:val="single" w:sz="4" w:space="0" w:color="auto"/>
            </w:tcBorders>
            <w:shd w:val="clear" w:color="auto" w:fill="auto"/>
            <w:vAlign w:val="bottom"/>
            <w:hideMark/>
          </w:tcPr>
          <w:p w14:paraId="786019B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5,269,391.00</w:t>
            </w:r>
          </w:p>
        </w:tc>
      </w:tr>
      <w:tr w:rsidR="006630B0" w:rsidRPr="006630B0" w14:paraId="12E8121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4DDC3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A9A34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8E639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034688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3FD34E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CONSTANCIA DE REGISTRO POR TIEMPO INDEFINIDO</w:t>
            </w:r>
          </w:p>
        </w:tc>
        <w:tc>
          <w:tcPr>
            <w:tcW w:w="1467" w:type="dxa"/>
            <w:tcBorders>
              <w:top w:val="nil"/>
              <w:left w:val="nil"/>
              <w:bottom w:val="single" w:sz="4" w:space="0" w:color="auto"/>
              <w:right w:val="single" w:sz="4" w:space="0" w:color="auto"/>
            </w:tcBorders>
            <w:shd w:val="clear" w:color="auto" w:fill="auto"/>
            <w:vAlign w:val="bottom"/>
            <w:hideMark/>
          </w:tcPr>
          <w:p w14:paraId="63E2E7E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55,300.00</w:t>
            </w:r>
          </w:p>
        </w:tc>
      </w:tr>
      <w:tr w:rsidR="006630B0" w:rsidRPr="006630B0" w14:paraId="669AECF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0ACF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5C839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D4CD3F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276B78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60F9B57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CREDENCIAL DE IDENTIFICACIÓN</w:t>
            </w:r>
          </w:p>
        </w:tc>
        <w:tc>
          <w:tcPr>
            <w:tcW w:w="1467" w:type="dxa"/>
            <w:tcBorders>
              <w:top w:val="nil"/>
              <w:left w:val="nil"/>
              <w:bottom w:val="single" w:sz="4" w:space="0" w:color="auto"/>
              <w:right w:val="single" w:sz="4" w:space="0" w:color="auto"/>
            </w:tcBorders>
            <w:shd w:val="clear" w:color="auto" w:fill="auto"/>
            <w:vAlign w:val="bottom"/>
            <w:hideMark/>
          </w:tcPr>
          <w:p w14:paraId="66B270B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72,300.00</w:t>
            </w:r>
          </w:p>
        </w:tc>
      </w:tr>
      <w:tr w:rsidR="006630B0" w:rsidRPr="006630B0" w14:paraId="3B0240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8129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626C8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8F6F1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24A93C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0B838B9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ALBERCA, POR ADULTO CON DERECHO A TOBOGÁN</w:t>
            </w:r>
          </w:p>
        </w:tc>
        <w:tc>
          <w:tcPr>
            <w:tcW w:w="1467" w:type="dxa"/>
            <w:tcBorders>
              <w:top w:val="nil"/>
              <w:left w:val="nil"/>
              <w:bottom w:val="single" w:sz="4" w:space="0" w:color="auto"/>
              <w:right w:val="single" w:sz="4" w:space="0" w:color="auto"/>
            </w:tcBorders>
            <w:shd w:val="clear" w:color="auto" w:fill="auto"/>
            <w:vAlign w:val="bottom"/>
            <w:hideMark/>
          </w:tcPr>
          <w:p w14:paraId="508FE2F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2,434,052.00</w:t>
            </w:r>
          </w:p>
        </w:tc>
      </w:tr>
      <w:tr w:rsidR="006630B0" w:rsidRPr="006630B0" w14:paraId="592C5E1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7AA9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CBC73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49FB2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D976E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7578AB7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ALBERCA, POR NIÑO CON DERECHO A TOBOGÁN</w:t>
            </w:r>
          </w:p>
        </w:tc>
        <w:tc>
          <w:tcPr>
            <w:tcW w:w="1467" w:type="dxa"/>
            <w:tcBorders>
              <w:top w:val="nil"/>
              <w:left w:val="nil"/>
              <w:bottom w:val="single" w:sz="4" w:space="0" w:color="auto"/>
              <w:right w:val="single" w:sz="4" w:space="0" w:color="auto"/>
            </w:tcBorders>
            <w:shd w:val="clear" w:color="auto" w:fill="auto"/>
            <w:vAlign w:val="bottom"/>
            <w:hideMark/>
          </w:tcPr>
          <w:p w14:paraId="31565CA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1,168,280.00</w:t>
            </w:r>
          </w:p>
        </w:tc>
      </w:tr>
      <w:tr w:rsidR="006630B0" w:rsidRPr="006630B0" w14:paraId="3B6C30C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62244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BA768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06E64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6231A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4BC3A11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ALBERCA, ADULTOS MAYORES CON DERECHO A TOBOGÁN</w:t>
            </w:r>
          </w:p>
        </w:tc>
        <w:tc>
          <w:tcPr>
            <w:tcW w:w="1467" w:type="dxa"/>
            <w:tcBorders>
              <w:top w:val="nil"/>
              <w:left w:val="nil"/>
              <w:bottom w:val="single" w:sz="4" w:space="0" w:color="auto"/>
              <w:right w:val="single" w:sz="4" w:space="0" w:color="auto"/>
            </w:tcBorders>
            <w:shd w:val="clear" w:color="auto" w:fill="auto"/>
            <w:vAlign w:val="bottom"/>
            <w:hideMark/>
          </w:tcPr>
          <w:p w14:paraId="2B06B57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4,634.00</w:t>
            </w:r>
          </w:p>
        </w:tc>
      </w:tr>
      <w:tr w:rsidR="006630B0" w:rsidRPr="006630B0" w14:paraId="58AD24D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09741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5B84F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ACAC0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1F4C28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47BE15B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ZONA DE BOSQUE, POR ADULTO</w:t>
            </w:r>
          </w:p>
        </w:tc>
        <w:tc>
          <w:tcPr>
            <w:tcW w:w="1467" w:type="dxa"/>
            <w:tcBorders>
              <w:top w:val="nil"/>
              <w:left w:val="nil"/>
              <w:bottom w:val="single" w:sz="4" w:space="0" w:color="auto"/>
              <w:right w:val="single" w:sz="4" w:space="0" w:color="auto"/>
            </w:tcBorders>
            <w:shd w:val="clear" w:color="auto" w:fill="auto"/>
            <w:vAlign w:val="bottom"/>
            <w:hideMark/>
          </w:tcPr>
          <w:p w14:paraId="6254577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547,293.00</w:t>
            </w:r>
          </w:p>
        </w:tc>
      </w:tr>
      <w:tr w:rsidR="006630B0" w:rsidRPr="006630B0" w14:paraId="60BFF61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56BEC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85FCF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EB18E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CA292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33E8E67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ZONA DE BOSQUE, POR NIÑO</w:t>
            </w:r>
          </w:p>
        </w:tc>
        <w:tc>
          <w:tcPr>
            <w:tcW w:w="1467" w:type="dxa"/>
            <w:tcBorders>
              <w:top w:val="nil"/>
              <w:left w:val="nil"/>
              <w:bottom w:val="single" w:sz="4" w:space="0" w:color="auto"/>
              <w:right w:val="single" w:sz="4" w:space="0" w:color="auto"/>
            </w:tcBorders>
            <w:shd w:val="clear" w:color="auto" w:fill="auto"/>
            <w:vAlign w:val="bottom"/>
            <w:hideMark/>
          </w:tcPr>
          <w:p w14:paraId="08DEA72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226,119.00</w:t>
            </w:r>
          </w:p>
        </w:tc>
      </w:tr>
      <w:tr w:rsidR="006630B0" w:rsidRPr="006630B0" w14:paraId="306F6E7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F507F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E2C1C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D3DAA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51D1CA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784679B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ZONA DE BOSQUE, POR ADULTO MAYOR</w:t>
            </w:r>
          </w:p>
        </w:tc>
        <w:tc>
          <w:tcPr>
            <w:tcW w:w="1467" w:type="dxa"/>
            <w:tcBorders>
              <w:top w:val="nil"/>
              <w:left w:val="nil"/>
              <w:bottom w:val="single" w:sz="4" w:space="0" w:color="auto"/>
              <w:right w:val="single" w:sz="4" w:space="0" w:color="auto"/>
            </w:tcBorders>
            <w:shd w:val="clear" w:color="auto" w:fill="auto"/>
            <w:vAlign w:val="bottom"/>
            <w:hideMark/>
          </w:tcPr>
          <w:p w14:paraId="42B838F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39,453.00</w:t>
            </w:r>
          </w:p>
        </w:tc>
      </w:tr>
      <w:tr w:rsidR="006630B0" w:rsidRPr="006630B0" w14:paraId="70376F4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DEDD7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876BD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E60A6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CD4FD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221A2E7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UNA BICICLETA, POR MEDIA HORA</w:t>
            </w:r>
          </w:p>
        </w:tc>
        <w:tc>
          <w:tcPr>
            <w:tcW w:w="1467" w:type="dxa"/>
            <w:tcBorders>
              <w:top w:val="nil"/>
              <w:left w:val="nil"/>
              <w:bottom w:val="single" w:sz="4" w:space="0" w:color="auto"/>
              <w:right w:val="single" w:sz="4" w:space="0" w:color="auto"/>
            </w:tcBorders>
            <w:shd w:val="clear" w:color="auto" w:fill="auto"/>
            <w:vAlign w:val="bottom"/>
            <w:hideMark/>
          </w:tcPr>
          <w:p w14:paraId="6175688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150,235.00</w:t>
            </w:r>
          </w:p>
        </w:tc>
      </w:tr>
      <w:tr w:rsidR="006630B0" w:rsidRPr="006630B0" w14:paraId="2EC6933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9B438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1FAAE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FFA3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02262E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0DC95E6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UNA LANCHA, POR MEDIA HORA</w:t>
            </w:r>
          </w:p>
        </w:tc>
        <w:tc>
          <w:tcPr>
            <w:tcW w:w="1467" w:type="dxa"/>
            <w:tcBorders>
              <w:top w:val="nil"/>
              <w:left w:val="nil"/>
              <w:bottom w:val="single" w:sz="4" w:space="0" w:color="auto"/>
              <w:right w:val="single" w:sz="4" w:space="0" w:color="auto"/>
            </w:tcBorders>
            <w:shd w:val="clear" w:color="auto" w:fill="auto"/>
            <w:vAlign w:val="bottom"/>
            <w:hideMark/>
          </w:tcPr>
          <w:p w14:paraId="0136CF9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228,697.00</w:t>
            </w:r>
          </w:p>
        </w:tc>
      </w:tr>
      <w:tr w:rsidR="006630B0" w:rsidRPr="006630B0" w14:paraId="05330F4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0BA4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0C55F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EF654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7B1A40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3916BFE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TIROLESA, POR ADULTO</w:t>
            </w:r>
          </w:p>
        </w:tc>
        <w:tc>
          <w:tcPr>
            <w:tcW w:w="1467" w:type="dxa"/>
            <w:tcBorders>
              <w:top w:val="nil"/>
              <w:left w:val="nil"/>
              <w:bottom w:val="single" w:sz="4" w:space="0" w:color="auto"/>
              <w:right w:val="single" w:sz="4" w:space="0" w:color="auto"/>
            </w:tcBorders>
            <w:shd w:val="clear" w:color="auto" w:fill="auto"/>
            <w:vAlign w:val="bottom"/>
            <w:hideMark/>
          </w:tcPr>
          <w:p w14:paraId="38CC004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43,717.00</w:t>
            </w:r>
          </w:p>
        </w:tc>
      </w:tr>
      <w:tr w:rsidR="006630B0" w:rsidRPr="006630B0" w14:paraId="08BC7DF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2DD60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1B982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4C1C5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28B2D7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6FFF42C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TIROLESA, POR NIÑO</w:t>
            </w:r>
          </w:p>
        </w:tc>
        <w:tc>
          <w:tcPr>
            <w:tcW w:w="1467" w:type="dxa"/>
            <w:tcBorders>
              <w:top w:val="nil"/>
              <w:left w:val="nil"/>
              <w:bottom w:val="single" w:sz="4" w:space="0" w:color="auto"/>
              <w:right w:val="single" w:sz="4" w:space="0" w:color="auto"/>
            </w:tcBorders>
            <w:shd w:val="clear" w:color="auto" w:fill="auto"/>
            <w:vAlign w:val="bottom"/>
            <w:hideMark/>
          </w:tcPr>
          <w:p w14:paraId="2EB2498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31,015.00</w:t>
            </w:r>
          </w:p>
        </w:tc>
      </w:tr>
      <w:tr w:rsidR="006630B0" w:rsidRPr="006630B0" w14:paraId="1F34B4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2393B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89D54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6BF76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A27BD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119AF27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MURO DE ESCALAR, POR PERSONA</w:t>
            </w:r>
          </w:p>
        </w:tc>
        <w:tc>
          <w:tcPr>
            <w:tcW w:w="1467" w:type="dxa"/>
            <w:tcBorders>
              <w:top w:val="nil"/>
              <w:left w:val="nil"/>
              <w:bottom w:val="single" w:sz="4" w:space="0" w:color="auto"/>
              <w:right w:val="single" w:sz="4" w:space="0" w:color="auto"/>
            </w:tcBorders>
            <w:shd w:val="clear" w:color="auto" w:fill="auto"/>
            <w:vAlign w:val="bottom"/>
            <w:hideMark/>
          </w:tcPr>
          <w:p w14:paraId="0053857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28,768.00</w:t>
            </w:r>
          </w:p>
        </w:tc>
      </w:tr>
      <w:tr w:rsidR="006630B0" w:rsidRPr="006630B0" w14:paraId="2FAFBA5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0BAC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ED80D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18D2C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FED0B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73EA09D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DIARIO DE ESPACIO COMERCIAL PARA VTADE ALIM. Y BEBIDAS SIN ALCOHOL POR M2</w:t>
            </w:r>
          </w:p>
        </w:tc>
        <w:tc>
          <w:tcPr>
            <w:tcW w:w="1467" w:type="dxa"/>
            <w:tcBorders>
              <w:top w:val="nil"/>
              <w:left w:val="nil"/>
              <w:bottom w:val="single" w:sz="4" w:space="0" w:color="auto"/>
              <w:right w:val="single" w:sz="4" w:space="0" w:color="auto"/>
            </w:tcBorders>
            <w:shd w:val="clear" w:color="auto" w:fill="auto"/>
            <w:vAlign w:val="bottom"/>
            <w:hideMark/>
          </w:tcPr>
          <w:p w14:paraId="748865A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78,249.00</w:t>
            </w:r>
          </w:p>
        </w:tc>
      </w:tr>
      <w:tr w:rsidR="006630B0" w:rsidRPr="006630B0" w14:paraId="368C001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38B6D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6F0AF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A9646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2228C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626C5E6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ESPACIOS PARA INST. DE LONAS PUBLICIT. DE 1 A 3 M2, POR MES</w:t>
            </w:r>
          </w:p>
        </w:tc>
        <w:tc>
          <w:tcPr>
            <w:tcW w:w="1467" w:type="dxa"/>
            <w:tcBorders>
              <w:top w:val="nil"/>
              <w:left w:val="nil"/>
              <w:bottom w:val="single" w:sz="4" w:space="0" w:color="auto"/>
              <w:right w:val="single" w:sz="4" w:space="0" w:color="auto"/>
            </w:tcBorders>
            <w:shd w:val="clear" w:color="auto" w:fill="auto"/>
            <w:vAlign w:val="bottom"/>
            <w:hideMark/>
          </w:tcPr>
          <w:p w14:paraId="726F653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D08779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EB98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05261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3710B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2E1C3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6A0B780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ESPACIOS PARA INST. DE LONAS PUBLICIT. DE 3 A 6 M2, POR MES</w:t>
            </w:r>
          </w:p>
        </w:tc>
        <w:tc>
          <w:tcPr>
            <w:tcW w:w="1467" w:type="dxa"/>
            <w:tcBorders>
              <w:top w:val="nil"/>
              <w:left w:val="nil"/>
              <w:bottom w:val="single" w:sz="4" w:space="0" w:color="auto"/>
              <w:right w:val="single" w:sz="4" w:space="0" w:color="auto"/>
            </w:tcBorders>
            <w:shd w:val="clear" w:color="auto" w:fill="auto"/>
            <w:vAlign w:val="bottom"/>
            <w:hideMark/>
          </w:tcPr>
          <w:p w14:paraId="5507F32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2276BE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8DF98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4FC2A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901CF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257355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6414" w:type="dxa"/>
            <w:tcBorders>
              <w:top w:val="nil"/>
              <w:left w:val="nil"/>
              <w:bottom w:val="single" w:sz="4" w:space="0" w:color="auto"/>
              <w:right w:val="single" w:sz="4" w:space="0" w:color="auto"/>
            </w:tcBorders>
            <w:shd w:val="clear" w:color="auto" w:fill="auto"/>
            <w:noWrap/>
            <w:vAlign w:val="bottom"/>
            <w:hideMark/>
          </w:tcPr>
          <w:p w14:paraId="54A940B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ESPACIOS PARA INST. DE LONAS PUBLICIT. DE 7 M2 EN ADELANTE, POR MES</w:t>
            </w:r>
          </w:p>
        </w:tc>
        <w:tc>
          <w:tcPr>
            <w:tcW w:w="1467" w:type="dxa"/>
            <w:tcBorders>
              <w:top w:val="nil"/>
              <w:left w:val="nil"/>
              <w:bottom w:val="single" w:sz="4" w:space="0" w:color="auto"/>
              <w:right w:val="single" w:sz="4" w:space="0" w:color="auto"/>
            </w:tcBorders>
            <w:shd w:val="clear" w:color="auto" w:fill="auto"/>
            <w:vAlign w:val="bottom"/>
            <w:hideMark/>
          </w:tcPr>
          <w:p w14:paraId="7C24283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13C7C3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D6306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B062C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6DD21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0C6CE4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6414" w:type="dxa"/>
            <w:tcBorders>
              <w:top w:val="nil"/>
              <w:left w:val="nil"/>
              <w:bottom w:val="single" w:sz="4" w:space="0" w:color="auto"/>
              <w:right w:val="single" w:sz="4" w:space="0" w:color="auto"/>
            </w:tcBorders>
            <w:shd w:val="clear" w:color="auto" w:fill="auto"/>
            <w:noWrap/>
            <w:vAlign w:val="bottom"/>
            <w:hideMark/>
          </w:tcPr>
          <w:p w14:paraId="4893B2FE" w14:textId="01D97BE2" w:rsidR="006630B0" w:rsidRPr="006630B0" w:rsidRDefault="006630B0" w:rsidP="006630B0">
            <w:pPr>
              <w:spacing w:after="0"/>
              <w:rPr>
                <w:rFonts w:cs="Calibri"/>
                <w:color w:val="000000"/>
                <w:sz w:val="16"/>
                <w:szCs w:val="16"/>
              </w:rPr>
            </w:pPr>
            <w:r w:rsidRPr="006630B0">
              <w:rPr>
                <w:rFonts w:cs="Calibri"/>
                <w:color w:val="000000"/>
                <w:sz w:val="16"/>
                <w:szCs w:val="16"/>
              </w:rPr>
              <w:t>POR EL USO DE CABAÑAS P/ DESARR. ACTVS. EDUC. FOM. CIENCIA, CULT Y ARTES, POR DÍA</w:t>
            </w:r>
          </w:p>
        </w:tc>
        <w:tc>
          <w:tcPr>
            <w:tcW w:w="1467" w:type="dxa"/>
            <w:tcBorders>
              <w:top w:val="nil"/>
              <w:left w:val="nil"/>
              <w:bottom w:val="single" w:sz="4" w:space="0" w:color="auto"/>
              <w:right w:val="single" w:sz="4" w:space="0" w:color="auto"/>
            </w:tcBorders>
            <w:shd w:val="clear" w:color="auto" w:fill="auto"/>
            <w:vAlign w:val="bottom"/>
            <w:hideMark/>
          </w:tcPr>
          <w:p w14:paraId="65469E8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7EC288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876BF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E9B54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7FFD5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CB4B3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6414" w:type="dxa"/>
            <w:tcBorders>
              <w:top w:val="nil"/>
              <w:left w:val="nil"/>
              <w:bottom w:val="single" w:sz="4" w:space="0" w:color="auto"/>
              <w:right w:val="single" w:sz="4" w:space="0" w:color="auto"/>
            </w:tcBorders>
            <w:shd w:val="clear" w:color="auto" w:fill="auto"/>
            <w:noWrap/>
            <w:vAlign w:val="bottom"/>
            <w:hideMark/>
          </w:tcPr>
          <w:p w14:paraId="4B64648C" w14:textId="0F722EF9" w:rsidR="006630B0" w:rsidRPr="006630B0" w:rsidRDefault="006630B0" w:rsidP="006630B0">
            <w:pPr>
              <w:spacing w:after="0"/>
              <w:rPr>
                <w:rFonts w:cs="Calibri"/>
                <w:color w:val="000000"/>
                <w:sz w:val="16"/>
                <w:szCs w:val="16"/>
              </w:rPr>
            </w:pPr>
            <w:r w:rsidRPr="006630B0">
              <w:rPr>
                <w:rFonts w:cs="Calibri"/>
                <w:color w:val="000000"/>
                <w:sz w:val="16"/>
                <w:szCs w:val="16"/>
              </w:rPr>
              <w:t>POR EL USO DE CABAÑAS P/ DESARR. ACTVS. EDUC. FOM. CIENCIA, CULT Y ARTES, POR EVENTO</w:t>
            </w:r>
          </w:p>
        </w:tc>
        <w:tc>
          <w:tcPr>
            <w:tcW w:w="1467" w:type="dxa"/>
            <w:tcBorders>
              <w:top w:val="nil"/>
              <w:left w:val="nil"/>
              <w:bottom w:val="single" w:sz="4" w:space="0" w:color="auto"/>
              <w:right w:val="single" w:sz="4" w:space="0" w:color="auto"/>
            </w:tcBorders>
            <w:shd w:val="clear" w:color="auto" w:fill="auto"/>
            <w:vAlign w:val="bottom"/>
            <w:hideMark/>
          </w:tcPr>
          <w:p w14:paraId="65722B1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891F25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DCE4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A46E5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CE279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76173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6414" w:type="dxa"/>
            <w:tcBorders>
              <w:top w:val="nil"/>
              <w:left w:val="nil"/>
              <w:bottom w:val="single" w:sz="4" w:space="0" w:color="auto"/>
              <w:right w:val="single" w:sz="4" w:space="0" w:color="auto"/>
            </w:tcBorders>
            <w:shd w:val="clear" w:color="auto" w:fill="auto"/>
            <w:noWrap/>
            <w:vAlign w:val="bottom"/>
            <w:hideMark/>
          </w:tcPr>
          <w:p w14:paraId="00A176D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POR DÍA, DEL FORO AL AIRE LIBRE PARA EVENTOS PRIVADOS</w:t>
            </w:r>
          </w:p>
        </w:tc>
        <w:tc>
          <w:tcPr>
            <w:tcW w:w="1467" w:type="dxa"/>
            <w:tcBorders>
              <w:top w:val="nil"/>
              <w:left w:val="nil"/>
              <w:bottom w:val="single" w:sz="4" w:space="0" w:color="auto"/>
              <w:right w:val="single" w:sz="4" w:space="0" w:color="auto"/>
            </w:tcBorders>
            <w:shd w:val="clear" w:color="auto" w:fill="auto"/>
            <w:vAlign w:val="bottom"/>
            <w:hideMark/>
          </w:tcPr>
          <w:p w14:paraId="4D581E5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1,281.00</w:t>
            </w:r>
          </w:p>
        </w:tc>
      </w:tr>
      <w:tr w:rsidR="006630B0" w:rsidRPr="006630B0" w14:paraId="36FBFAB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209B72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9C480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27EC7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4B6BD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6414" w:type="dxa"/>
            <w:tcBorders>
              <w:top w:val="nil"/>
              <w:left w:val="nil"/>
              <w:bottom w:val="single" w:sz="4" w:space="0" w:color="auto"/>
              <w:right w:val="single" w:sz="4" w:space="0" w:color="auto"/>
            </w:tcBorders>
            <w:shd w:val="clear" w:color="auto" w:fill="auto"/>
            <w:noWrap/>
            <w:vAlign w:val="bottom"/>
            <w:hideMark/>
          </w:tcPr>
          <w:p w14:paraId="319A5E5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RESTAURANTE Y ÁREA DE ASADO, POR MES</w:t>
            </w:r>
          </w:p>
        </w:tc>
        <w:tc>
          <w:tcPr>
            <w:tcW w:w="1467" w:type="dxa"/>
            <w:tcBorders>
              <w:top w:val="nil"/>
              <w:left w:val="nil"/>
              <w:bottom w:val="single" w:sz="4" w:space="0" w:color="auto"/>
              <w:right w:val="single" w:sz="4" w:space="0" w:color="auto"/>
            </w:tcBorders>
            <w:shd w:val="clear" w:color="auto" w:fill="auto"/>
            <w:vAlign w:val="bottom"/>
            <w:hideMark/>
          </w:tcPr>
          <w:p w14:paraId="0A21350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71,886.00</w:t>
            </w:r>
          </w:p>
        </w:tc>
      </w:tr>
      <w:tr w:rsidR="006630B0" w:rsidRPr="006630B0" w14:paraId="55E8E7C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CE79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B124BF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7F9D7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56D65B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22</w:t>
            </w:r>
          </w:p>
        </w:tc>
        <w:tc>
          <w:tcPr>
            <w:tcW w:w="6414" w:type="dxa"/>
            <w:tcBorders>
              <w:top w:val="nil"/>
              <w:left w:val="nil"/>
              <w:bottom w:val="single" w:sz="4" w:space="0" w:color="auto"/>
              <w:right w:val="single" w:sz="4" w:space="0" w:color="auto"/>
            </w:tcBorders>
            <w:shd w:val="clear" w:color="auto" w:fill="auto"/>
            <w:noWrap/>
            <w:vAlign w:val="bottom"/>
            <w:hideMark/>
          </w:tcPr>
          <w:p w14:paraId="7887086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FUENTE DE SODAS, POR MES</w:t>
            </w:r>
          </w:p>
        </w:tc>
        <w:tc>
          <w:tcPr>
            <w:tcW w:w="1467" w:type="dxa"/>
            <w:tcBorders>
              <w:top w:val="nil"/>
              <w:left w:val="nil"/>
              <w:bottom w:val="single" w:sz="4" w:space="0" w:color="auto"/>
              <w:right w:val="single" w:sz="4" w:space="0" w:color="auto"/>
            </w:tcBorders>
            <w:shd w:val="clear" w:color="auto" w:fill="auto"/>
            <w:vAlign w:val="bottom"/>
            <w:hideMark/>
          </w:tcPr>
          <w:p w14:paraId="6F5974F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35,946.00</w:t>
            </w:r>
          </w:p>
        </w:tc>
      </w:tr>
      <w:tr w:rsidR="006630B0" w:rsidRPr="006630B0" w14:paraId="168DBEF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113C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74227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004F7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99B3E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6414" w:type="dxa"/>
            <w:tcBorders>
              <w:top w:val="nil"/>
              <w:left w:val="nil"/>
              <w:bottom w:val="single" w:sz="4" w:space="0" w:color="auto"/>
              <w:right w:val="single" w:sz="4" w:space="0" w:color="auto"/>
            </w:tcBorders>
            <w:shd w:val="clear" w:color="auto" w:fill="auto"/>
            <w:noWrap/>
            <w:vAlign w:val="bottom"/>
            <w:hideMark/>
          </w:tcPr>
          <w:p w14:paraId="63AC90B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TIENDA DE SOUVENIRS, POR MES</w:t>
            </w:r>
          </w:p>
        </w:tc>
        <w:tc>
          <w:tcPr>
            <w:tcW w:w="1467" w:type="dxa"/>
            <w:tcBorders>
              <w:top w:val="nil"/>
              <w:left w:val="nil"/>
              <w:bottom w:val="single" w:sz="4" w:space="0" w:color="auto"/>
              <w:right w:val="single" w:sz="4" w:space="0" w:color="auto"/>
            </w:tcBorders>
            <w:shd w:val="clear" w:color="auto" w:fill="auto"/>
            <w:vAlign w:val="bottom"/>
            <w:hideMark/>
          </w:tcPr>
          <w:p w14:paraId="6E38DD4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640247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E4D3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39DCB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78521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97527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6414" w:type="dxa"/>
            <w:tcBorders>
              <w:top w:val="nil"/>
              <w:left w:val="nil"/>
              <w:bottom w:val="single" w:sz="4" w:space="0" w:color="auto"/>
              <w:right w:val="single" w:sz="4" w:space="0" w:color="auto"/>
            </w:tcBorders>
            <w:shd w:val="clear" w:color="auto" w:fill="auto"/>
            <w:noWrap/>
            <w:vAlign w:val="bottom"/>
            <w:hideMark/>
          </w:tcPr>
          <w:p w14:paraId="2E7A000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TIENDA DE ABARROTES, POR MES</w:t>
            </w:r>
          </w:p>
        </w:tc>
        <w:tc>
          <w:tcPr>
            <w:tcW w:w="1467" w:type="dxa"/>
            <w:tcBorders>
              <w:top w:val="nil"/>
              <w:left w:val="nil"/>
              <w:bottom w:val="single" w:sz="4" w:space="0" w:color="auto"/>
              <w:right w:val="single" w:sz="4" w:space="0" w:color="auto"/>
            </w:tcBorders>
            <w:shd w:val="clear" w:color="auto" w:fill="auto"/>
            <w:vAlign w:val="bottom"/>
            <w:hideMark/>
          </w:tcPr>
          <w:p w14:paraId="196080F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86F30F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5C41E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FC99D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4B864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10561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25</w:t>
            </w:r>
          </w:p>
        </w:tc>
        <w:tc>
          <w:tcPr>
            <w:tcW w:w="6414" w:type="dxa"/>
            <w:tcBorders>
              <w:top w:val="nil"/>
              <w:left w:val="nil"/>
              <w:bottom w:val="single" w:sz="4" w:space="0" w:color="auto"/>
              <w:right w:val="single" w:sz="4" w:space="0" w:color="auto"/>
            </w:tcBorders>
            <w:shd w:val="clear" w:color="auto" w:fill="auto"/>
            <w:noWrap/>
            <w:vAlign w:val="bottom"/>
            <w:hideMark/>
          </w:tcPr>
          <w:p w14:paraId="3682A67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ALBERCA, POR ADULTO</w:t>
            </w:r>
          </w:p>
        </w:tc>
        <w:tc>
          <w:tcPr>
            <w:tcW w:w="1467" w:type="dxa"/>
            <w:tcBorders>
              <w:top w:val="nil"/>
              <w:left w:val="nil"/>
              <w:bottom w:val="single" w:sz="4" w:space="0" w:color="auto"/>
              <w:right w:val="single" w:sz="4" w:space="0" w:color="auto"/>
            </w:tcBorders>
            <w:shd w:val="clear" w:color="auto" w:fill="auto"/>
            <w:vAlign w:val="bottom"/>
            <w:hideMark/>
          </w:tcPr>
          <w:p w14:paraId="4D38D5C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F84BEAE"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B6CB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0BA212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63B453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7E283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26</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67E30E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ALBERCA, POR NIÑO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C9F8A2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FB7E730"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940D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04D0FE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60AD2A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6E4C31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27</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C015E1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ALBERCA, POR ADULTO MAYOR</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5B845B8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8CB231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D2D0F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4B987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C9EBA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207017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28</w:t>
            </w:r>
          </w:p>
        </w:tc>
        <w:tc>
          <w:tcPr>
            <w:tcW w:w="6414" w:type="dxa"/>
            <w:tcBorders>
              <w:top w:val="nil"/>
              <w:left w:val="nil"/>
              <w:bottom w:val="single" w:sz="4" w:space="0" w:color="auto"/>
              <w:right w:val="single" w:sz="4" w:space="0" w:color="auto"/>
            </w:tcBorders>
            <w:shd w:val="clear" w:color="auto" w:fill="auto"/>
            <w:noWrap/>
            <w:vAlign w:val="bottom"/>
            <w:hideMark/>
          </w:tcPr>
          <w:p w14:paraId="073B7318" w14:textId="63DF1FF2" w:rsidR="006630B0" w:rsidRPr="006630B0" w:rsidRDefault="006630B0" w:rsidP="006630B0">
            <w:pPr>
              <w:spacing w:after="0"/>
              <w:rPr>
                <w:rFonts w:cs="Calibri"/>
                <w:color w:val="000000"/>
                <w:sz w:val="16"/>
                <w:szCs w:val="16"/>
              </w:rPr>
            </w:pPr>
            <w:r w:rsidRPr="006630B0">
              <w:rPr>
                <w:rFonts w:cs="Calibri"/>
                <w:color w:val="000000"/>
                <w:sz w:val="16"/>
                <w:szCs w:val="16"/>
              </w:rPr>
              <w:t>POR EL USO POR DÍA DE LA CONCHA ACÚSTICA AL AIRE LIBRE</w:t>
            </w:r>
          </w:p>
        </w:tc>
        <w:tc>
          <w:tcPr>
            <w:tcW w:w="1467" w:type="dxa"/>
            <w:tcBorders>
              <w:top w:val="nil"/>
              <w:left w:val="nil"/>
              <w:bottom w:val="single" w:sz="4" w:space="0" w:color="auto"/>
              <w:right w:val="single" w:sz="4" w:space="0" w:color="auto"/>
            </w:tcBorders>
            <w:shd w:val="clear" w:color="auto" w:fill="auto"/>
            <w:vAlign w:val="bottom"/>
            <w:hideMark/>
          </w:tcPr>
          <w:p w14:paraId="0EBB0C1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49,014.00</w:t>
            </w:r>
          </w:p>
        </w:tc>
      </w:tr>
      <w:tr w:rsidR="006630B0" w:rsidRPr="006630B0" w14:paraId="39CCC01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40F3D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7B7E8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5582C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2AE9E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6414" w:type="dxa"/>
            <w:tcBorders>
              <w:top w:val="nil"/>
              <w:left w:val="nil"/>
              <w:bottom w:val="single" w:sz="4" w:space="0" w:color="auto"/>
              <w:right w:val="single" w:sz="4" w:space="0" w:color="auto"/>
            </w:tcBorders>
            <w:shd w:val="clear" w:color="auto" w:fill="auto"/>
            <w:noWrap/>
            <w:vAlign w:val="bottom"/>
            <w:hideMark/>
          </w:tcPr>
          <w:p w14:paraId="3FF7397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DIARIO DE ESPACIO COMERCIAL PARA VTADE ALIM. Y BEBIDAS SIN ALCOHOL POR M2</w:t>
            </w:r>
          </w:p>
        </w:tc>
        <w:tc>
          <w:tcPr>
            <w:tcW w:w="1467" w:type="dxa"/>
            <w:tcBorders>
              <w:top w:val="nil"/>
              <w:left w:val="nil"/>
              <w:bottom w:val="single" w:sz="4" w:space="0" w:color="auto"/>
              <w:right w:val="single" w:sz="4" w:space="0" w:color="auto"/>
            </w:tcBorders>
            <w:shd w:val="clear" w:color="auto" w:fill="auto"/>
            <w:vAlign w:val="bottom"/>
            <w:hideMark/>
          </w:tcPr>
          <w:p w14:paraId="0A6402D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3,152.00</w:t>
            </w:r>
          </w:p>
        </w:tc>
      </w:tr>
      <w:tr w:rsidR="006630B0" w:rsidRPr="006630B0" w14:paraId="2A1B6CE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F182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23898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04942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58C54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30</w:t>
            </w:r>
          </w:p>
        </w:tc>
        <w:tc>
          <w:tcPr>
            <w:tcW w:w="6414" w:type="dxa"/>
            <w:tcBorders>
              <w:top w:val="nil"/>
              <w:left w:val="nil"/>
              <w:bottom w:val="single" w:sz="4" w:space="0" w:color="auto"/>
              <w:right w:val="single" w:sz="4" w:space="0" w:color="auto"/>
            </w:tcBorders>
            <w:shd w:val="clear" w:color="auto" w:fill="auto"/>
            <w:noWrap/>
            <w:vAlign w:val="bottom"/>
            <w:hideMark/>
          </w:tcPr>
          <w:p w14:paraId="639FF94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 UNO A TRES METROS CUADRADOS, POR MES</w:t>
            </w:r>
          </w:p>
        </w:tc>
        <w:tc>
          <w:tcPr>
            <w:tcW w:w="1467" w:type="dxa"/>
            <w:tcBorders>
              <w:top w:val="nil"/>
              <w:left w:val="nil"/>
              <w:bottom w:val="single" w:sz="4" w:space="0" w:color="auto"/>
              <w:right w:val="single" w:sz="4" w:space="0" w:color="auto"/>
            </w:tcBorders>
            <w:shd w:val="clear" w:color="auto" w:fill="auto"/>
            <w:vAlign w:val="bottom"/>
            <w:hideMark/>
          </w:tcPr>
          <w:p w14:paraId="0B2BCB1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016319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92DA6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74DA2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8620C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547579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6414" w:type="dxa"/>
            <w:tcBorders>
              <w:top w:val="nil"/>
              <w:left w:val="nil"/>
              <w:bottom w:val="single" w:sz="4" w:space="0" w:color="auto"/>
              <w:right w:val="single" w:sz="4" w:space="0" w:color="auto"/>
            </w:tcBorders>
            <w:shd w:val="clear" w:color="auto" w:fill="auto"/>
            <w:noWrap/>
            <w:vAlign w:val="bottom"/>
            <w:hideMark/>
          </w:tcPr>
          <w:p w14:paraId="39C5422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 TRES A SEIS METROS CUADRADOS, POR MES</w:t>
            </w:r>
          </w:p>
        </w:tc>
        <w:tc>
          <w:tcPr>
            <w:tcW w:w="1467" w:type="dxa"/>
            <w:tcBorders>
              <w:top w:val="nil"/>
              <w:left w:val="nil"/>
              <w:bottom w:val="single" w:sz="4" w:space="0" w:color="auto"/>
              <w:right w:val="single" w:sz="4" w:space="0" w:color="auto"/>
            </w:tcBorders>
            <w:shd w:val="clear" w:color="auto" w:fill="auto"/>
            <w:vAlign w:val="bottom"/>
            <w:hideMark/>
          </w:tcPr>
          <w:p w14:paraId="5F88D9B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A1D15F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E79CA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14CC8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9A865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C4223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32</w:t>
            </w:r>
          </w:p>
        </w:tc>
        <w:tc>
          <w:tcPr>
            <w:tcW w:w="6414" w:type="dxa"/>
            <w:tcBorders>
              <w:top w:val="nil"/>
              <w:left w:val="nil"/>
              <w:bottom w:val="single" w:sz="4" w:space="0" w:color="auto"/>
              <w:right w:val="single" w:sz="4" w:space="0" w:color="auto"/>
            </w:tcBorders>
            <w:shd w:val="clear" w:color="auto" w:fill="auto"/>
            <w:noWrap/>
            <w:vAlign w:val="bottom"/>
            <w:hideMark/>
          </w:tcPr>
          <w:p w14:paraId="504EE22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 SIETE METROS CUADRADOS EN ADELANTE, POR MES</w:t>
            </w:r>
          </w:p>
        </w:tc>
        <w:tc>
          <w:tcPr>
            <w:tcW w:w="1467" w:type="dxa"/>
            <w:tcBorders>
              <w:top w:val="nil"/>
              <w:left w:val="nil"/>
              <w:bottom w:val="single" w:sz="4" w:space="0" w:color="auto"/>
              <w:right w:val="single" w:sz="4" w:space="0" w:color="auto"/>
            </w:tcBorders>
            <w:shd w:val="clear" w:color="auto" w:fill="auto"/>
            <w:vAlign w:val="bottom"/>
            <w:hideMark/>
          </w:tcPr>
          <w:p w14:paraId="7D47E4A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DBF585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DFAE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8445F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2051E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97352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33</w:t>
            </w:r>
          </w:p>
        </w:tc>
        <w:tc>
          <w:tcPr>
            <w:tcW w:w="6414" w:type="dxa"/>
            <w:tcBorders>
              <w:top w:val="nil"/>
              <w:left w:val="nil"/>
              <w:bottom w:val="single" w:sz="4" w:space="0" w:color="auto"/>
              <w:right w:val="single" w:sz="4" w:space="0" w:color="auto"/>
            </w:tcBorders>
            <w:shd w:val="clear" w:color="auto" w:fill="auto"/>
            <w:noWrap/>
            <w:vAlign w:val="bottom"/>
            <w:hideMark/>
          </w:tcPr>
          <w:p w14:paraId="082C570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DIARIO DE ESPACIO COMERCIAL DE ESTANQUILLOS P/ VTA. DE ALIM. Y BEB. SIN ALCOHOL</w:t>
            </w:r>
          </w:p>
        </w:tc>
        <w:tc>
          <w:tcPr>
            <w:tcW w:w="1467" w:type="dxa"/>
            <w:tcBorders>
              <w:top w:val="nil"/>
              <w:left w:val="nil"/>
              <w:bottom w:val="single" w:sz="4" w:space="0" w:color="auto"/>
              <w:right w:val="single" w:sz="4" w:space="0" w:color="auto"/>
            </w:tcBorders>
            <w:shd w:val="clear" w:color="auto" w:fill="auto"/>
            <w:vAlign w:val="bottom"/>
            <w:hideMark/>
          </w:tcPr>
          <w:p w14:paraId="2813E18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868CB6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0AD2E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EDF46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6A6BC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758C05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34</w:t>
            </w:r>
          </w:p>
        </w:tc>
        <w:tc>
          <w:tcPr>
            <w:tcW w:w="6414" w:type="dxa"/>
            <w:tcBorders>
              <w:top w:val="nil"/>
              <w:left w:val="nil"/>
              <w:bottom w:val="single" w:sz="4" w:space="0" w:color="auto"/>
              <w:right w:val="single" w:sz="4" w:space="0" w:color="auto"/>
            </w:tcBorders>
            <w:shd w:val="clear" w:color="auto" w:fill="auto"/>
            <w:noWrap/>
            <w:vAlign w:val="bottom"/>
            <w:hideMark/>
          </w:tcPr>
          <w:p w14:paraId="17C3511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POR DÍA DEL FORO AL AIRE LIBRE PARA EVENTOS PRIVADOS</w:t>
            </w:r>
          </w:p>
        </w:tc>
        <w:tc>
          <w:tcPr>
            <w:tcW w:w="1467" w:type="dxa"/>
            <w:tcBorders>
              <w:top w:val="nil"/>
              <w:left w:val="nil"/>
              <w:bottom w:val="single" w:sz="4" w:space="0" w:color="auto"/>
              <w:right w:val="single" w:sz="4" w:space="0" w:color="auto"/>
            </w:tcBorders>
            <w:shd w:val="clear" w:color="auto" w:fill="auto"/>
            <w:vAlign w:val="bottom"/>
            <w:hideMark/>
          </w:tcPr>
          <w:p w14:paraId="3B098CB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5AC1E7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75131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0E79C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06DF0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4B883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59422F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EDUCACIÓN Y CULTURA</w:t>
            </w:r>
          </w:p>
        </w:tc>
        <w:tc>
          <w:tcPr>
            <w:tcW w:w="1467" w:type="dxa"/>
            <w:tcBorders>
              <w:top w:val="nil"/>
              <w:left w:val="nil"/>
              <w:bottom w:val="single" w:sz="4" w:space="0" w:color="auto"/>
              <w:right w:val="single" w:sz="4" w:space="0" w:color="auto"/>
            </w:tcBorders>
            <w:shd w:val="clear" w:color="auto" w:fill="auto"/>
            <w:vAlign w:val="bottom"/>
            <w:hideMark/>
          </w:tcPr>
          <w:p w14:paraId="5F0DF63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13,915,922.00</w:t>
            </w:r>
          </w:p>
        </w:tc>
      </w:tr>
      <w:tr w:rsidR="006630B0" w:rsidRPr="006630B0" w14:paraId="3832278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71A47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64330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AADD1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93CB8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9888ED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TÍTULOS</w:t>
            </w:r>
          </w:p>
        </w:tc>
        <w:tc>
          <w:tcPr>
            <w:tcW w:w="1467" w:type="dxa"/>
            <w:tcBorders>
              <w:top w:val="nil"/>
              <w:left w:val="nil"/>
              <w:bottom w:val="single" w:sz="4" w:space="0" w:color="auto"/>
              <w:right w:val="single" w:sz="4" w:space="0" w:color="auto"/>
            </w:tcBorders>
            <w:shd w:val="clear" w:color="auto" w:fill="auto"/>
            <w:vAlign w:val="bottom"/>
            <w:hideMark/>
          </w:tcPr>
          <w:p w14:paraId="06DBC57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358,483.00</w:t>
            </w:r>
          </w:p>
        </w:tc>
      </w:tr>
      <w:tr w:rsidR="006630B0" w:rsidRPr="006630B0" w14:paraId="734CB40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723A8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E007E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3FC94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BE7F5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3CCB65D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CERTIFICADOS</w:t>
            </w:r>
          </w:p>
        </w:tc>
        <w:tc>
          <w:tcPr>
            <w:tcW w:w="1467" w:type="dxa"/>
            <w:tcBorders>
              <w:top w:val="nil"/>
              <w:left w:val="nil"/>
              <w:bottom w:val="single" w:sz="4" w:space="0" w:color="auto"/>
              <w:right w:val="single" w:sz="4" w:space="0" w:color="auto"/>
            </w:tcBorders>
            <w:shd w:val="clear" w:color="auto" w:fill="auto"/>
            <w:vAlign w:val="bottom"/>
            <w:hideMark/>
          </w:tcPr>
          <w:p w14:paraId="620EF7F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1,417,317.00</w:t>
            </w:r>
          </w:p>
        </w:tc>
      </w:tr>
      <w:tr w:rsidR="006630B0" w:rsidRPr="006630B0" w14:paraId="3989C44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A321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D47E9F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AE755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7C39A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46126F8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INCORPORACIÓN DE CADA PLAN DE ESTUDIOS DE EDUCACIÓN</w:t>
            </w:r>
          </w:p>
        </w:tc>
        <w:tc>
          <w:tcPr>
            <w:tcW w:w="1467" w:type="dxa"/>
            <w:tcBorders>
              <w:top w:val="nil"/>
              <w:left w:val="nil"/>
              <w:bottom w:val="single" w:sz="4" w:space="0" w:color="auto"/>
              <w:right w:val="single" w:sz="4" w:space="0" w:color="auto"/>
            </w:tcBorders>
            <w:shd w:val="clear" w:color="auto" w:fill="auto"/>
            <w:vAlign w:val="bottom"/>
            <w:hideMark/>
          </w:tcPr>
          <w:p w14:paraId="4C4CCE0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667,735.00</w:t>
            </w:r>
          </w:p>
        </w:tc>
      </w:tr>
      <w:tr w:rsidR="006630B0" w:rsidRPr="006630B0" w14:paraId="5B93C1F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3BC5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11FA2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5B2E3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AD76A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75113A1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REINCORPORACIÓN ANUAL</w:t>
            </w:r>
          </w:p>
        </w:tc>
        <w:tc>
          <w:tcPr>
            <w:tcW w:w="1467" w:type="dxa"/>
            <w:tcBorders>
              <w:top w:val="nil"/>
              <w:left w:val="nil"/>
              <w:bottom w:val="single" w:sz="4" w:space="0" w:color="auto"/>
              <w:right w:val="single" w:sz="4" w:space="0" w:color="auto"/>
            </w:tcBorders>
            <w:shd w:val="clear" w:color="auto" w:fill="auto"/>
            <w:vAlign w:val="bottom"/>
            <w:hideMark/>
          </w:tcPr>
          <w:p w14:paraId="30EEFE0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2,802,454.00</w:t>
            </w:r>
          </w:p>
        </w:tc>
      </w:tr>
      <w:tr w:rsidR="006630B0" w:rsidRPr="006630B0" w14:paraId="1ED6E0B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E85B4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A7A63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437C9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2B3D58B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6B81E49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SOLICITUD, ESTUDIO Y DICTAMEN DE REVALIDACIÓN O EQUIVALENCIA DE ESTUDIOS DE EDUCACIÓN MEDIA SUPERIOR</w:t>
            </w:r>
          </w:p>
        </w:tc>
        <w:tc>
          <w:tcPr>
            <w:tcW w:w="1467" w:type="dxa"/>
            <w:tcBorders>
              <w:top w:val="nil"/>
              <w:left w:val="nil"/>
              <w:bottom w:val="single" w:sz="4" w:space="0" w:color="auto"/>
              <w:right w:val="single" w:sz="4" w:space="0" w:color="auto"/>
            </w:tcBorders>
            <w:shd w:val="clear" w:color="auto" w:fill="auto"/>
            <w:vAlign w:val="bottom"/>
            <w:hideMark/>
          </w:tcPr>
          <w:p w14:paraId="712B227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227,881.00</w:t>
            </w:r>
          </w:p>
        </w:tc>
      </w:tr>
      <w:tr w:rsidR="006630B0" w:rsidRPr="006630B0" w14:paraId="0B27168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47795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A9F47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B7B8A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D797C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48AC96E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SOLICITUD, ESTUDIO Y DICTAMEN DE REVALIDACIÓN O EQUIVALENCIA DE ESTUDIOS DE EDUCACIÓN TÉCNICO SUPERIOR, LICENCIATURA Y POSTGRADO</w:t>
            </w:r>
          </w:p>
        </w:tc>
        <w:tc>
          <w:tcPr>
            <w:tcW w:w="1467" w:type="dxa"/>
            <w:tcBorders>
              <w:top w:val="nil"/>
              <w:left w:val="nil"/>
              <w:bottom w:val="single" w:sz="4" w:space="0" w:color="auto"/>
              <w:right w:val="single" w:sz="4" w:space="0" w:color="auto"/>
            </w:tcBorders>
            <w:shd w:val="clear" w:color="auto" w:fill="auto"/>
            <w:vAlign w:val="bottom"/>
            <w:hideMark/>
          </w:tcPr>
          <w:p w14:paraId="2026CA2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100,041.00</w:t>
            </w:r>
          </w:p>
        </w:tc>
      </w:tr>
      <w:tr w:rsidR="006630B0" w:rsidRPr="006630B0" w14:paraId="6F1DAFA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9764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BECC7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5A40B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150C1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621207F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SOLICITUD DE DUPLICADO DE DICTAMEN DE REVALIDACIÓN O EQUIVALENCIA DE ESTUDIOS DE EDUCACIÓN MEDIA SUPERIOR</w:t>
            </w:r>
          </w:p>
        </w:tc>
        <w:tc>
          <w:tcPr>
            <w:tcW w:w="1467" w:type="dxa"/>
            <w:tcBorders>
              <w:top w:val="nil"/>
              <w:left w:val="nil"/>
              <w:bottom w:val="single" w:sz="4" w:space="0" w:color="auto"/>
              <w:right w:val="single" w:sz="4" w:space="0" w:color="auto"/>
            </w:tcBorders>
            <w:shd w:val="clear" w:color="auto" w:fill="auto"/>
            <w:vAlign w:val="bottom"/>
            <w:hideMark/>
          </w:tcPr>
          <w:p w14:paraId="68C8818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91,879.00</w:t>
            </w:r>
          </w:p>
        </w:tc>
      </w:tr>
      <w:tr w:rsidR="006630B0" w:rsidRPr="006630B0" w14:paraId="24FB92A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E82F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663AA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8251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A7DD7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08CC726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SOLICITUD DE DUPLICADO DE DICTAMEN REVALIDACIÓN O EQUIVALENCIA DE ESTUDIOS DE EDUCACIÓN TÉCNICO SUPERIOR, LICENCIATURA Y POSTGRADO</w:t>
            </w:r>
          </w:p>
        </w:tc>
        <w:tc>
          <w:tcPr>
            <w:tcW w:w="1467" w:type="dxa"/>
            <w:tcBorders>
              <w:top w:val="nil"/>
              <w:left w:val="nil"/>
              <w:bottom w:val="single" w:sz="4" w:space="0" w:color="auto"/>
              <w:right w:val="single" w:sz="4" w:space="0" w:color="auto"/>
            </w:tcBorders>
            <w:shd w:val="clear" w:color="auto" w:fill="auto"/>
            <w:vAlign w:val="bottom"/>
            <w:hideMark/>
          </w:tcPr>
          <w:p w14:paraId="264E4D6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39,906.00</w:t>
            </w:r>
          </w:p>
        </w:tc>
      </w:tr>
      <w:tr w:rsidR="006630B0" w:rsidRPr="006630B0" w14:paraId="268CA71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34DE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153BC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485BB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97AFB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3E15276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CERTIFICACIÓN DE TÍTULO DE EDUCACIÓN SUPERIOR</w:t>
            </w:r>
          </w:p>
        </w:tc>
        <w:tc>
          <w:tcPr>
            <w:tcW w:w="1467" w:type="dxa"/>
            <w:tcBorders>
              <w:top w:val="nil"/>
              <w:left w:val="nil"/>
              <w:bottom w:val="single" w:sz="4" w:space="0" w:color="auto"/>
              <w:right w:val="single" w:sz="4" w:space="0" w:color="auto"/>
            </w:tcBorders>
            <w:shd w:val="clear" w:color="auto" w:fill="auto"/>
            <w:vAlign w:val="bottom"/>
            <w:hideMark/>
          </w:tcPr>
          <w:p w14:paraId="4C95B6A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3,670.00</w:t>
            </w:r>
          </w:p>
        </w:tc>
      </w:tr>
      <w:tr w:rsidR="006630B0" w:rsidRPr="006630B0" w14:paraId="7D23E1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CF209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C6FA4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20827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DE65D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698BBF31" w14:textId="48A7AE86" w:rsidR="006630B0" w:rsidRPr="006630B0" w:rsidRDefault="006630B0" w:rsidP="006630B0">
            <w:pPr>
              <w:spacing w:after="0"/>
              <w:rPr>
                <w:rFonts w:cs="Calibri"/>
                <w:color w:val="000000"/>
                <w:sz w:val="16"/>
                <w:szCs w:val="16"/>
              </w:rPr>
            </w:pPr>
            <w:r w:rsidRPr="006630B0">
              <w:rPr>
                <w:rFonts w:cs="Calibri"/>
                <w:color w:val="000000"/>
                <w:sz w:val="16"/>
                <w:szCs w:val="16"/>
              </w:rPr>
              <w:t>POR EL CAMBIO DE PLAN DE ESTUDIOS Y RECONOCIMIENTO DE VALIDEZ OFICIAL DE ESTUDIOS DE EDUCACIÓN MEDIA SUPERIOR</w:t>
            </w:r>
          </w:p>
        </w:tc>
        <w:tc>
          <w:tcPr>
            <w:tcW w:w="1467" w:type="dxa"/>
            <w:tcBorders>
              <w:top w:val="nil"/>
              <w:left w:val="nil"/>
              <w:bottom w:val="single" w:sz="4" w:space="0" w:color="auto"/>
              <w:right w:val="single" w:sz="4" w:space="0" w:color="auto"/>
            </w:tcBorders>
            <w:shd w:val="clear" w:color="auto" w:fill="auto"/>
            <w:vAlign w:val="bottom"/>
            <w:hideMark/>
          </w:tcPr>
          <w:p w14:paraId="313298F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46,560.00</w:t>
            </w:r>
          </w:p>
        </w:tc>
      </w:tr>
      <w:tr w:rsidR="006630B0" w:rsidRPr="006630B0" w14:paraId="51015CA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49853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2C06E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B614F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F4193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61BCA57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CAMBIO DE PLAN DE ESTUDIOS Y RECONOCIMIENTO DE VALIDEZ OFICIAL DE ESTUDIOS Y TÉCNICO SUPERIOR, LICENCIATURA Y POSTGRADO</w:t>
            </w:r>
          </w:p>
        </w:tc>
        <w:tc>
          <w:tcPr>
            <w:tcW w:w="1467" w:type="dxa"/>
            <w:tcBorders>
              <w:top w:val="nil"/>
              <w:left w:val="nil"/>
              <w:bottom w:val="single" w:sz="4" w:space="0" w:color="auto"/>
              <w:right w:val="single" w:sz="4" w:space="0" w:color="auto"/>
            </w:tcBorders>
            <w:shd w:val="clear" w:color="auto" w:fill="auto"/>
            <w:vAlign w:val="bottom"/>
            <w:hideMark/>
          </w:tcPr>
          <w:p w14:paraId="1D25DFA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115177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C4BAC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E2C9C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8650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BBE09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54849CC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ANÁLISIS, EVALUACIÓN Y DICTAMEN ACADÉMICO DE CADA PLAN DE ESTUDIOS DE EDUCACIÓN</w:t>
            </w:r>
          </w:p>
        </w:tc>
        <w:tc>
          <w:tcPr>
            <w:tcW w:w="1467" w:type="dxa"/>
            <w:tcBorders>
              <w:top w:val="nil"/>
              <w:left w:val="nil"/>
              <w:bottom w:val="single" w:sz="4" w:space="0" w:color="auto"/>
              <w:right w:val="single" w:sz="4" w:space="0" w:color="auto"/>
            </w:tcBorders>
            <w:shd w:val="clear" w:color="auto" w:fill="auto"/>
            <w:vAlign w:val="bottom"/>
            <w:hideMark/>
          </w:tcPr>
          <w:p w14:paraId="7E7EC9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664,291.00</w:t>
            </w:r>
          </w:p>
        </w:tc>
      </w:tr>
      <w:tr w:rsidR="006630B0" w:rsidRPr="006630B0" w14:paraId="12AF07B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132C5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3BFE3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3842E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0E983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6414" w:type="dxa"/>
            <w:tcBorders>
              <w:top w:val="nil"/>
              <w:left w:val="nil"/>
              <w:bottom w:val="single" w:sz="4" w:space="0" w:color="auto"/>
              <w:right w:val="single" w:sz="4" w:space="0" w:color="auto"/>
            </w:tcBorders>
            <w:shd w:val="clear" w:color="auto" w:fill="auto"/>
            <w:noWrap/>
            <w:vAlign w:val="bottom"/>
            <w:hideMark/>
          </w:tcPr>
          <w:p w14:paraId="5968DA8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GESTIÓN DE REGISTRO DE TÍTULO</w:t>
            </w:r>
          </w:p>
        </w:tc>
        <w:tc>
          <w:tcPr>
            <w:tcW w:w="1467" w:type="dxa"/>
            <w:tcBorders>
              <w:top w:val="nil"/>
              <w:left w:val="nil"/>
              <w:bottom w:val="single" w:sz="4" w:space="0" w:color="auto"/>
              <w:right w:val="single" w:sz="4" w:space="0" w:color="auto"/>
            </w:tcBorders>
            <w:shd w:val="clear" w:color="auto" w:fill="auto"/>
            <w:vAlign w:val="bottom"/>
            <w:hideMark/>
          </w:tcPr>
          <w:p w14:paraId="2693E46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2DB661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FC789F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50583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95A8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B68212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22</w:t>
            </w:r>
          </w:p>
        </w:tc>
        <w:tc>
          <w:tcPr>
            <w:tcW w:w="6414" w:type="dxa"/>
            <w:tcBorders>
              <w:top w:val="nil"/>
              <w:left w:val="nil"/>
              <w:bottom w:val="single" w:sz="4" w:space="0" w:color="auto"/>
              <w:right w:val="single" w:sz="4" w:space="0" w:color="auto"/>
            </w:tcBorders>
            <w:shd w:val="clear" w:color="auto" w:fill="auto"/>
            <w:noWrap/>
            <w:vAlign w:val="bottom"/>
            <w:hideMark/>
          </w:tcPr>
          <w:p w14:paraId="14CD495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 POR EL PAGO DE TIMBRE DE HOLOGRAMA COMO REGISTRO DE TÍTULO</w:t>
            </w:r>
          </w:p>
        </w:tc>
        <w:tc>
          <w:tcPr>
            <w:tcW w:w="1467" w:type="dxa"/>
            <w:tcBorders>
              <w:top w:val="nil"/>
              <w:left w:val="nil"/>
              <w:bottom w:val="single" w:sz="4" w:space="0" w:color="auto"/>
              <w:right w:val="single" w:sz="4" w:space="0" w:color="auto"/>
            </w:tcBorders>
            <w:shd w:val="clear" w:color="auto" w:fill="auto"/>
            <w:vAlign w:val="bottom"/>
            <w:hideMark/>
          </w:tcPr>
          <w:p w14:paraId="2284271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F0FBA1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E8023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0AA59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23EAC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96C40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6414" w:type="dxa"/>
            <w:tcBorders>
              <w:top w:val="nil"/>
              <w:left w:val="nil"/>
              <w:bottom w:val="single" w:sz="4" w:space="0" w:color="auto"/>
              <w:right w:val="single" w:sz="4" w:space="0" w:color="auto"/>
            </w:tcBorders>
            <w:shd w:val="clear" w:color="auto" w:fill="auto"/>
            <w:noWrap/>
            <w:vAlign w:val="bottom"/>
            <w:hideMark/>
          </w:tcPr>
          <w:p w14:paraId="08F4645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 POR GESTIÓN DE REGISTRO DE INSTITUCIONES EDUCATIVAS</w:t>
            </w:r>
          </w:p>
        </w:tc>
        <w:tc>
          <w:tcPr>
            <w:tcW w:w="1467" w:type="dxa"/>
            <w:tcBorders>
              <w:top w:val="nil"/>
              <w:left w:val="nil"/>
              <w:bottom w:val="single" w:sz="4" w:space="0" w:color="auto"/>
              <w:right w:val="single" w:sz="4" w:space="0" w:color="auto"/>
            </w:tcBorders>
            <w:shd w:val="clear" w:color="auto" w:fill="auto"/>
            <w:vAlign w:val="bottom"/>
            <w:hideMark/>
          </w:tcPr>
          <w:p w14:paraId="22B9702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34E14E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962FA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52605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AC9F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F65CE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6414" w:type="dxa"/>
            <w:tcBorders>
              <w:top w:val="nil"/>
              <w:left w:val="nil"/>
              <w:bottom w:val="single" w:sz="4" w:space="0" w:color="auto"/>
              <w:right w:val="single" w:sz="4" w:space="0" w:color="auto"/>
            </w:tcBorders>
            <w:shd w:val="clear" w:color="auto" w:fill="auto"/>
            <w:noWrap/>
            <w:vAlign w:val="bottom"/>
            <w:hideMark/>
          </w:tcPr>
          <w:p w14:paraId="1FAC778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 POR AUTORIZACIÓN Y REGISTRO ESTATAL DE COLEGIOS PROFESIONISTAS</w:t>
            </w:r>
          </w:p>
        </w:tc>
        <w:tc>
          <w:tcPr>
            <w:tcW w:w="1467" w:type="dxa"/>
            <w:tcBorders>
              <w:top w:val="nil"/>
              <w:left w:val="nil"/>
              <w:bottom w:val="single" w:sz="4" w:space="0" w:color="auto"/>
              <w:right w:val="single" w:sz="4" w:space="0" w:color="auto"/>
            </w:tcBorders>
            <w:shd w:val="clear" w:color="auto" w:fill="auto"/>
            <w:vAlign w:val="bottom"/>
            <w:hideMark/>
          </w:tcPr>
          <w:p w14:paraId="3672204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E66D78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8476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5CC6A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E153C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FD0CB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25</w:t>
            </w:r>
          </w:p>
        </w:tc>
        <w:tc>
          <w:tcPr>
            <w:tcW w:w="6414" w:type="dxa"/>
            <w:tcBorders>
              <w:top w:val="nil"/>
              <w:left w:val="nil"/>
              <w:bottom w:val="single" w:sz="4" w:space="0" w:color="auto"/>
              <w:right w:val="single" w:sz="4" w:space="0" w:color="auto"/>
            </w:tcBorders>
            <w:shd w:val="clear" w:color="auto" w:fill="auto"/>
            <w:noWrap/>
            <w:vAlign w:val="bottom"/>
            <w:hideMark/>
          </w:tcPr>
          <w:p w14:paraId="181F1D0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ENMIENDA AL REGISTRO ESTATAL DE UN COLEGIO DE PROFESIONISTAS</w:t>
            </w:r>
          </w:p>
        </w:tc>
        <w:tc>
          <w:tcPr>
            <w:tcW w:w="1467" w:type="dxa"/>
            <w:tcBorders>
              <w:top w:val="nil"/>
              <w:left w:val="nil"/>
              <w:bottom w:val="single" w:sz="4" w:space="0" w:color="auto"/>
              <w:right w:val="single" w:sz="4" w:space="0" w:color="auto"/>
            </w:tcBorders>
            <w:shd w:val="clear" w:color="auto" w:fill="auto"/>
            <w:vAlign w:val="bottom"/>
            <w:hideMark/>
          </w:tcPr>
          <w:p w14:paraId="7CA844D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217C6D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666E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6AC906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52DD1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9C76F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26</w:t>
            </w:r>
          </w:p>
        </w:tc>
        <w:tc>
          <w:tcPr>
            <w:tcW w:w="6414" w:type="dxa"/>
            <w:tcBorders>
              <w:top w:val="nil"/>
              <w:left w:val="nil"/>
              <w:bottom w:val="single" w:sz="4" w:space="0" w:color="auto"/>
              <w:right w:val="single" w:sz="4" w:space="0" w:color="auto"/>
            </w:tcBorders>
            <w:shd w:val="clear" w:color="auto" w:fill="auto"/>
            <w:noWrap/>
            <w:vAlign w:val="bottom"/>
            <w:hideMark/>
          </w:tcPr>
          <w:p w14:paraId="131BD03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CONSTANCIA DE TRÁMITE ANTE LA DIRECCION GENERAL DE PROFESIONES</w:t>
            </w:r>
          </w:p>
        </w:tc>
        <w:tc>
          <w:tcPr>
            <w:tcW w:w="1467" w:type="dxa"/>
            <w:tcBorders>
              <w:top w:val="nil"/>
              <w:left w:val="nil"/>
              <w:bottom w:val="single" w:sz="4" w:space="0" w:color="auto"/>
              <w:right w:val="single" w:sz="4" w:space="0" w:color="auto"/>
            </w:tcBorders>
            <w:shd w:val="clear" w:color="auto" w:fill="auto"/>
            <w:vAlign w:val="bottom"/>
            <w:hideMark/>
          </w:tcPr>
          <w:p w14:paraId="2D0EF69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E478FA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331B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4ACA3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DFC2B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E1C70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6414" w:type="dxa"/>
            <w:tcBorders>
              <w:top w:val="nil"/>
              <w:left w:val="nil"/>
              <w:bottom w:val="single" w:sz="4" w:space="0" w:color="auto"/>
              <w:right w:val="single" w:sz="4" w:space="0" w:color="auto"/>
            </w:tcBorders>
            <w:shd w:val="clear" w:color="auto" w:fill="auto"/>
            <w:noWrap/>
            <w:vAlign w:val="bottom"/>
            <w:hideMark/>
          </w:tcPr>
          <w:p w14:paraId="441BDE7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DERECHO A EXAMEN DE ADMISIÓN DEL ISENCO</w:t>
            </w:r>
          </w:p>
        </w:tc>
        <w:tc>
          <w:tcPr>
            <w:tcW w:w="1467" w:type="dxa"/>
            <w:tcBorders>
              <w:top w:val="nil"/>
              <w:left w:val="nil"/>
              <w:bottom w:val="single" w:sz="4" w:space="0" w:color="auto"/>
              <w:right w:val="single" w:sz="4" w:space="0" w:color="auto"/>
            </w:tcBorders>
            <w:shd w:val="clear" w:color="auto" w:fill="auto"/>
            <w:vAlign w:val="bottom"/>
            <w:hideMark/>
          </w:tcPr>
          <w:p w14:paraId="7C323C7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148,156.00</w:t>
            </w:r>
          </w:p>
        </w:tc>
      </w:tr>
      <w:tr w:rsidR="006630B0" w:rsidRPr="006630B0" w14:paraId="01E1673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5DF6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1B3F2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F5EE3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763CD5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32</w:t>
            </w:r>
          </w:p>
        </w:tc>
        <w:tc>
          <w:tcPr>
            <w:tcW w:w="6414" w:type="dxa"/>
            <w:tcBorders>
              <w:top w:val="nil"/>
              <w:left w:val="nil"/>
              <w:bottom w:val="single" w:sz="4" w:space="0" w:color="auto"/>
              <w:right w:val="single" w:sz="4" w:space="0" w:color="auto"/>
            </w:tcBorders>
            <w:shd w:val="clear" w:color="auto" w:fill="auto"/>
            <w:noWrap/>
            <w:vAlign w:val="bottom"/>
            <w:hideMark/>
          </w:tcPr>
          <w:p w14:paraId="16E1731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INSCRIPCIÓN AL ISENCO</w:t>
            </w:r>
          </w:p>
        </w:tc>
        <w:tc>
          <w:tcPr>
            <w:tcW w:w="1467" w:type="dxa"/>
            <w:tcBorders>
              <w:top w:val="nil"/>
              <w:left w:val="nil"/>
              <w:bottom w:val="single" w:sz="4" w:space="0" w:color="auto"/>
              <w:right w:val="single" w:sz="4" w:space="0" w:color="auto"/>
            </w:tcBorders>
            <w:shd w:val="clear" w:color="auto" w:fill="auto"/>
            <w:vAlign w:val="bottom"/>
            <w:hideMark/>
          </w:tcPr>
          <w:p w14:paraId="6208ACF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6,178,940.00</w:t>
            </w:r>
          </w:p>
        </w:tc>
      </w:tr>
      <w:tr w:rsidR="006630B0" w:rsidRPr="006630B0" w14:paraId="22D6895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F4256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EF457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EBAAC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A6D6E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33</w:t>
            </w:r>
          </w:p>
        </w:tc>
        <w:tc>
          <w:tcPr>
            <w:tcW w:w="6414" w:type="dxa"/>
            <w:tcBorders>
              <w:top w:val="nil"/>
              <w:left w:val="nil"/>
              <w:bottom w:val="single" w:sz="4" w:space="0" w:color="auto"/>
              <w:right w:val="single" w:sz="4" w:space="0" w:color="auto"/>
            </w:tcBorders>
            <w:shd w:val="clear" w:color="auto" w:fill="auto"/>
            <w:noWrap/>
            <w:vAlign w:val="bottom"/>
            <w:hideMark/>
          </w:tcPr>
          <w:p w14:paraId="632F719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EXÁMENES DE REGULARIZACIÓN EN EL ISENCO</w:t>
            </w:r>
          </w:p>
        </w:tc>
        <w:tc>
          <w:tcPr>
            <w:tcW w:w="1467" w:type="dxa"/>
            <w:tcBorders>
              <w:top w:val="nil"/>
              <w:left w:val="nil"/>
              <w:bottom w:val="single" w:sz="4" w:space="0" w:color="auto"/>
              <w:right w:val="single" w:sz="4" w:space="0" w:color="auto"/>
            </w:tcBorders>
            <w:shd w:val="clear" w:color="auto" w:fill="auto"/>
            <w:vAlign w:val="bottom"/>
            <w:hideMark/>
          </w:tcPr>
          <w:p w14:paraId="2E26D56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394,782.00</w:t>
            </w:r>
          </w:p>
        </w:tc>
      </w:tr>
      <w:tr w:rsidR="006630B0" w:rsidRPr="006630B0" w14:paraId="394B6B0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5ED6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05D59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833CA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5ED5E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34</w:t>
            </w:r>
          </w:p>
        </w:tc>
        <w:tc>
          <w:tcPr>
            <w:tcW w:w="6414" w:type="dxa"/>
            <w:tcBorders>
              <w:top w:val="nil"/>
              <w:left w:val="nil"/>
              <w:bottom w:val="single" w:sz="4" w:space="0" w:color="auto"/>
              <w:right w:val="single" w:sz="4" w:space="0" w:color="auto"/>
            </w:tcBorders>
            <w:shd w:val="clear" w:color="auto" w:fill="auto"/>
            <w:noWrap/>
            <w:vAlign w:val="bottom"/>
            <w:hideMark/>
          </w:tcPr>
          <w:p w14:paraId="6E3F189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DUPLICADOS DE CERTIFICADOS DE ESTUDIO EN EL ISENCO</w:t>
            </w:r>
          </w:p>
        </w:tc>
        <w:tc>
          <w:tcPr>
            <w:tcW w:w="1467" w:type="dxa"/>
            <w:tcBorders>
              <w:top w:val="nil"/>
              <w:left w:val="nil"/>
              <w:bottom w:val="single" w:sz="4" w:space="0" w:color="auto"/>
              <w:right w:val="single" w:sz="4" w:space="0" w:color="auto"/>
            </w:tcBorders>
            <w:shd w:val="clear" w:color="auto" w:fill="auto"/>
            <w:vAlign w:val="bottom"/>
            <w:hideMark/>
          </w:tcPr>
          <w:p w14:paraId="059ED48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35,808.00</w:t>
            </w:r>
          </w:p>
        </w:tc>
      </w:tr>
      <w:tr w:rsidR="006630B0" w:rsidRPr="006630B0" w14:paraId="6DCCD86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D5693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D714DF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EC971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117C5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6414" w:type="dxa"/>
            <w:tcBorders>
              <w:top w:val="nil"/>
              <w:left w:val="nil"/>
              <w:bottom w:val="single" w:sz="4" w:space="0" w:color="auto"/>
              <w:right w:val="single" w:sz="4" w:space="0" w:color="auto"/>
            </w:tcBorders>
            <w:shd w:val="clear" w:color="auto" w:fill="auto"/>
            <w:noWrap/>
            <w:vAlign w:val="bottom"/>
            <w:hideMark/>
          </w:tcPr>
          <w:p w14:paraId="77F29F4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CONSTANCIAS DE ESTUDIO EN EL ISENCO</w:t>
            </w:r>
          </w:p>
        </w:tc>
        <w:tc>
          <w:tcPr>
            <w:tcW w:w="1467" w:type="dxa"/>
            <w:tcBorders>
              <w:top w:val="nil"/>
              <w:left w:val="nil"/>
              <w:bottom w:val="single" w:sz="4" w:space="0" w:color="auto"/>
              <w:right w:val="single" w:sz="4" w:space="0" w:color="auto"/>
            </w:tcBorders>
            <w:shd w:val="clear" w:color="auto" w:fill="auto"/>
            <w:vAlign w:val="bottom"/>
            <w:hideMark/>
          </w:tcPr>
          <w:p w14:paraId="31D5AFF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70,620.00</w:t>
            </w:r>
          </w:p>
        </w:tc>
      </w:tr>
      <w:tr w:rsidR="006630B0" w:rsidRPr="006630B0" w14:paraId="0050AEC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6976F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A9C05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E9DB77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7394F9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36</w:t>
            </w:r>
          </w:p>
        </w:tc>
        <w:tc>
          <w:tcPr>
            <w:tcW w:w="6414" w:type="dxa"/>
            <w:tcBorders>
              <w:top w:val="nil"/>
              <w:left w:val="nil"/>
              <w:bottom w:val="single" w:sz="4" w:space="0" w:color="auto"/>
              <w:right w:val="single" w:sz="4" w:space="0" w:color="auto"/>
            </w:tcBorders>
            <w:shd w:val="clear" w:color="auto" w:fill="auto"/>
            <w:noWrap/>
            <w:vAlign w:val="bottom"/>
            <w:hideMark/>
          </w:tcPr>
          <w:p w14:paraId="352DA07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TRÁMITES DE BAJA EN EL ISENCO</w:t>
            </w:r>
          </w:p>
        </w:tc>
        <w:tc>
          <w:tcPr>
            <w:tcW w:w="1467" w:type="dxa"/>
            <w:tcBorders>
              <w:top w:val="nil"/>
              <w:left w:val="nil"/>
              <w:bottom w:val="single" w:sz="4" w:space="0" w:color="auto"/>
              <w:right w:val="single" w:sz="4" w:space="0" w:color="auto"/>
            </w:tcBorders>
            <w:shd w:val="clear" w:color="auto" w:fill="auto"/>
            <w:vAlign w:val="bottom"/>
            <w:hideMark/>
          </w:tcPr>
          <w:p w14:paraId="3272FC9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1,660.00</w:t>
            </w:r>
          </w:p>
        </w:tc>
      </w:tr>
      <w:tr w:rsidR="006630B0" w:rsidRPr="006630B0" w14:paraId="4677B7E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24EE4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78F06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507FD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7E9977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37</w:t>
            </w:r>
          </w:p>
        </w:tc>
        <w:tc>
          <w:tcPr>
            <w:tcW w:w="6414" w:type="dxa"/>
            <w:tcBorders>
              <w:top w:val="nil"/>
              <w:left w:val="nil"/>
              <w:bottom w:val="single" w:sz="4" w:space="0" w:color="auto"/>
              <w:right w:val="single" w:sz="4" w:space="0" w:color="auto"/>
            </w:tcBorders>
            <w:shd w:val="clear" w:color="auto" w:fill="auto"/>
            <w:noWrap/>
            <w:vAlign w:val="bottom"/>
            <w:hideMark/>
          </w:tcPr>
          <w:p w14:paraId="6084B98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EXÁMENES PROFESIONALES EN EL ISENCO</w:t>
            </w:r>
          </w:p>
        </w:tc>
        <w:tc>
          <w:tcPr>
            <w:tcW w:w="1467" w:type="dxa"/>
            <w:tcBorders>
              <w:top w:val="nil"/>
              <w:left w:val="nil"/>
              <w:bottom w:val="single" w:sz="4" w:space="0" w:color="auto"/>
              <w:right w:val="single" w:sz="4" w:space="0" w:color="auto"/>
            </w:tcBorders>
            <w:shd w:val="clear" w:color="auto" w:fill="auto"/>
            <w:vAlign w:val="bottom"/>
            <w:hideMark/>
          </w:tcPr>
          <w:p w14:paraId="5ECF017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564,181.00</w:t>
            </w:r>
          </w:p>
        </w:tc>
      </w:tr>
      <w:tr w:rsidR="006630B0" w:rsidRPr="006630B0" w14:paraId="6000D6F9"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D7D1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678ACD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305B46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CE663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38</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4D8DAD8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SEMESTRAL O CICLO EQUIVALENTE A ESTUDIOS DE POSGRADO EN EL ISENCO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4F4688F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59,759.00</w:t>
            </w:r>
          </w:p>
        </w:tc>
      </w:tr>
      <w:tr w:rsidR="006630B0" w:rsidRPr="006630B0" w14:paraId="0327ADA1"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4402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B246F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FE53C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78421C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39</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1B42D34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INSCRIPCIÓN A CONGRESOS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6DAF8FA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41,799.00</w:t>
            </w:r>
          </w:p>
        </w:tc>
      </w:tr>
      <w:tr w:rsidR="006630B0" w:rsidRPr="006630B0" w14:paraId="1AAFBED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43C9B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4296F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4A3D6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C5C5D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41</w:t>
            </w:r>
          </w:p>
        </w:tc>
        <w:tc>
          <w:tcPr>
            <w:tcW w:w="6414" w:type="dxa"/>
            <w:tcBorders>
              <w:top w:val="nil"/>
              <w:left w:val="nil"/>
              <w:bottom w:val="single" w:sz="4" w:space="0" w:color="auto"/>
              <w:right w:val="single" w:sz="4" w:space="0" w:color="auto"/>
            </w:tcBorders>
            <w:shd w:val="clear" w:color="auto" w:fill="auto"/>
            <w:noWrap/>
            <w:vAlign w:val="bottom"/>
            <w:hideMark/>
          </w:tcPr>
          <w:p w14:paraId="1E82B42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REPOSICIÓN DE CREDENCIAL DE ALUMNO</w:t>
            </w:r>
          </w:p>
        </w:tc>
        <w:tc>
          <w:tcPr>
            <w:tcW w:w="1467" w:type="dxa"/>
            <w:tcBorders>
              <w:top w:val="nil"/>
              <w:left w:val="nil"/>
              <w:bottom w:val="single" w:sz="4" w:space="0" w:color="auto"/>
              <w:right w:val="single" w:sz="4" w:space="0" w:color="auto"/>
            </w:tcBorders>
            <w:shd w:val="clear" w:color="auto" w:fill="auto"/>
            <w:vAlign w:val="bottom"/>
            <w:hideMark/>
          </w:tcPr>
          <w:p w14:paraId="174705A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42D496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381C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AB522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1E982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63B9B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42</w:t>
            </w:r>
          </w:p>
        </w:tc>
        <w:tc>
          <w:tcPr>
            <w:tcW w:w="6414" w:type="dxa"/>
            <w:tcBorders>
              <w:top w:val="nil"/>
              <w:left w:val="nil"/>
              <w:bottom w:val="single" w:sz="4" w:space="0" w:color="auto"/>
              <w:right w:val="single" w:sz="4" w:space="0" w:color="auto"/>
            </w:tcBorders>
            <w:shd w:val="clear" w:color="auto" w:fill="auto"/>
            <w:noWrap/>
            <w:vAlign w:val="bottom"/>
            <w:hideMark/>
          </w:tcPr>
          <w:p w14:paraId="77D21C4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DUPLICADO DE CERTIFICADOS ESCOLARES EN LOS NIVELES DE EDUCACIÓN BÁSICA: PREESCOLAR, PRIMARIA Y SECUNDARIA</w:t>
            </w:r>
          </w:p>
        </w:tc>
        <w:tc>
          <w:tcPr>
            <w:tcW w:w="1467" w:type="dxa"/>
            <w:tcBorders>
              <w:top w:val="nil"/>
              <w:left w:val="nil"/>
              <w:bottom w:val="single" w:sz="4" w:space="0" w:color="auto"/>
              <w:right w:val="single" w:sz="4" w:space="0" w:color="auto"/>
            </w:tcBorders>
            <w:shd w:val="clear" w:color="auto" w:fill="auto"/>
            <w:vAlign w:val="bottom"/>
            <w:hideMark/>
          </w:tcPr>
          <w:p w14:paraId="5293338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B50A4A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86653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894C6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862C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C60BE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43</w:t>
            </w:r>
          </w:p>
        </w:tc>
        <w:tc>
          <w:tcPr>
            <w:tcW w:w="6414" w:type="dxa"/>
            <w:tcBorders>
              <w:top w:val="nil"/>
              <w:left w:val="nil"/>
              <w:bottom w:val="single" w:sz="4" w:space="0" w:color="auto"/>
              <w:right w:val="single" w:sz="4" w:space="0" w:color="auto"/>
            </w:tcBorders>
            <w:shd w:val="clear" w:color="auto" w:fill="auto"/>
            <w:noWrap/>
            <w:vAlign w:val="bottom"/>
            <w:hideMark/>
          </w:tcPr>
          <w:p w14:paraId="067C28F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INFORME DE CALIFICACIONES DE ESTUDIOS PARCIALES DE EDUCACION SECUNDARIA</w:t>
            </w:r>
          </w:p>
        </w:tc>
        <w:tc>
          <w:tcPr>
            <w:tcW w:w="1467" w:type="dxa"/>
            <w:tcBorders>
              <w:top w:val="nil"/>
              <w:left w:val="nil"/>
              <w:bottom w:val="single" w:sz="4" w:space="0" w:color="auto"/>
              <w:right w:val="single" w:sz="4" w:space="0" w:color="auto"/>
            </w:tcBorders>
            <w:shd w:val="clear" w:color="auto" w:fill="auto"/>
            <w:vAlign w:val="bottom"/>
            <w:hideMark/>
          </w:tcPr>
          <w:p w14:paraId="643BF5C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676CDC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FC9F1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147D9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C5CA6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961AE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44</w:t>
            </w:r>
          </w:p>
        </w:tc>
        <w:tc>
          <w:tcPr>
            <w:tcW w:w="6414" w:type="dxa"/>
            <w:tcBorders>
              <w:top w:val="nil"/>
              <w:left w:val="nil"/>
              <w:bottom w:val="single" w:sz="4" w:space="0" w:color="auto"/>
              <w:right w:val="single" w:sz="4" w:space="0" w:color="auto"/>
            </w:tcBorders>
            <w:shd w:val="clear" w:color="auto" w:fill="auto"/>
            <w:noWrap/>
            <w:vAlign w:val="bottom"/>
            <w:hideMark/>
          </w:tcPr>
          <w:p w14:paraId="5375FD4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REVALIDACIÓN DE ESTUDIOS DE EDUCACIÓN BÁSICA DE NIVEL PRIMARIA Y SECUNDARIA</w:t>
            </w:r>
          </w:p>
        </w:tc>
        <w:tc>
          <w:tcPr>
            <w:tcW w:w="1467" w:type="dxa"/>
            <w:tcBorders>
              <w:top w:val="nil"/>
              <w:left w:val="nil"/>
              <w:bottom w:val="single" w:sz="4" w:space="0" w:color="auto"/>
              <w:right w:val="single" w:sz="4" w:space="0" w:color="auto"/>
            </w:tcBorders>
            <w:shd w:val="clear" w:color="auto" w:fill="auto"/>
            <w:vAlign w:val="bottom"/>
            <w:hideMark/>
          </w:tcPr>
          <w:p w14:paraId="7081967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2E255F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6C1A7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E4F79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9F42F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7DDE6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45</w:t>
            </w:r>
          </w:p>
        </w:tc>
        <w:tc>
          <w:tcPr>
            <w:tcW w:w="6414" w:type="dxa"/>
            <w:tcBorders>
              <w:top w:val="nil"/>
              <w:left w:val="nil"/>
              <w:bottom w:val="single" w:sz="4" w:space="0" w:color="auto"/>
              <w:right w:val="single" w:sz="4" w:space="0" w:color="auto"/>
            </w:tcBorders>
            <w:shd w:val="clear" w:color="auto" w:fill="auto"/>
            <w:noWrap/>
            <w:vAlign w:val="bottom"/>
            <w:hideMark/>
          </w:tcPr>
          <w:p w14:paraId="66EF80F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DICTAMEN DE RECTIFICACIÓN DE NOMBRE EN CERTIFICADOS DE ESTUDIO DEL SISTEMA EDUCATIVO NACIONAL, POR CAMBIO DE SITUACIÓN JURIDICA DE LA PERSONA</w:t>
            </w:r>
          </w:p>
        </w:tc>
        <w:tc>
          <w:tcPr>
            <w:tcW w:w="1467" w:type="dxa"/>
            <w:tcBorders>
              <w:top w:val="nil"/>
              <w:left w:val="nil"/>
              <w:bottom w:val="single" w:sz="4" w:space="0" w:color="auto"/>
              <w:right w:val="single" w:sz="4" w:space="0" w:color="auto"/>
            </w:tcBorders>
            <w:shd w:val="clear" w:color="auto" w:fill="auto"/>
            <w:vAlign w:val="bottom"/>
            <w:hideMark/>
          </w:tcPr>
          <w:p w14:paraId="0D341A5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06D63D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07C1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4874E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5D0A3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01926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51</w:t>
            </w:r>
          </w:p>
        </w:tc>
        <w:tc>
          <w:tcPr>
            <w:tcW w:w="6414" w:type="dxa"/>
            <w:tcBorders>
              <w:top w:val="nil"/>
              <w:left w:val="nil"/>
              <w:bottom w:val="single" w:sz="4" w:space="0" w:color="auto"/>
              <w:right w:val="single" w:sz="4" w:space="0" w:color="auto"/>
            </w:tcBorders>
            <w:shd w:val="clear" w:color="auto" w:fill="auto"/>
            <w:noWrap/>
            <w:vAlign w:val="bottom"/>
            <w:hideMark/>
          </w:tcPr>
          <w:p w14:paraId="3FE690A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DERECHO A EXAMEN DE ADMISIÓN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0B48518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36558D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F9D06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617E7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E20F8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1E26A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52</w:t>
            </w:r>
          </w:p>
        </w:tc>
        <w:tc>
          <w:tcPr>
            <w:tcW w:w="6414" w:type="dxa"/>
            <w:tcBorders>
              <w:top w:val="nil"/>
              <w:left w:val="nil"/>
              <w:bottom w:val="single" w:sz="4" w:space="0" w:color="auto"/>
              <w:right w:val="single" w:sz="4" w:space="0" w:color="auto"/>
            </w:tcBorders>
            <w:shd w:val="clear" w:color="auto" w:fill="auto"/>
            <w:noWrap/>
            <w:vAlign w:val="bottom"/>
            <w:hideMark/>
          </w:tcPr>
          <w:p w14:paraId="462B097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INSCRIPCIÓN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7C16D7E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C63701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20DF2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C1403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6D550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07B7D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53</w:t>
            </w:r>
          </w:p>
        </w:tc>
        <w:tc>
          <w:tcPr>
            <w:tcW w:w="6414" w:type="dxa"/>
            <w:tcBorders>
              <w:top w:val="nil"/>
              <w:left w:val="nil"/>
              <w:bottom w:val="single" w:sz="4" w:space="0" w:color="auto"/>
              <w:right w:val="single" w:sz="4" w:space="0" w:color="auto"/>
            </w:tcBorders>
            <w:shd w:val="clear" w:color="auto" w:fill="auto"/>
            <w:noWrap/>
            <w:vAlign w:val="bottom"/>
            <w:hideMark/>
          </w:tcPr>
          <w:p w14:paraId="5C80F2A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REINSCRIPCIÓN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59EA4B9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040802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CF38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1B98D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67679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A2437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54</w:t>
            </w:r>
          </w:p>
        </w:tc>
        <w:tc>
          <w:tcPr>
            <w:tcW w:w="6414" w:type="dxa"/>
            <w:tcBorders>
              <w:top w:val="nil"/>
              <w:left w:val="nil"/>
              <w:bottom w:val="single" w:sz="4" w:space="0" w:color="auto"/>
              <w:right w:val="single" w:sz="4" w:space="0" w:color="auto"/>
            </w:tcBorders>
            <w:shd w:val="clear" w:color="auto" w:fill="auto"/>
            <w:noWrap/>
            <w:vAlign w:val="bottom"/>
            <w:hideMark/>
          </w:tcPr>
          <w:p w14:paraId="1A6A78E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EXÁMENES PROFESIONALES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01AC763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CB651F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809C3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1F641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F4BE7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DF57C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55</w:t>
            </w:r>
          </w:p>
        </w:tc>
        <w:tc>
          <w:tcPr>
            <w:tcW w:w="6414" w:type="dxa"/>
            <w:tcBorders>
              <w:top w:val="nil"/>
              <w:left w:val="nil"/>
              <w:bottom w:val="single" w:sz="4" w:space="0" w:color="auto"/>
              <w:right w:val="single" w:sz="4" w:space="0" w:color="auto"/>
            </w:tcBorders>
            <w:shd w:val="clear" w:color="auto" w:fill="auto"/>
            <w:noWrap/>
            <w:vAlign w:val="bottom"/>
            <w:hideMark/>
          </w:tcPr>
          <w:p w14:paraId="0DBF63F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PROCESO DE TITULACIÓN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026A8D2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C266B3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9730B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D94F8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70351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55BE2C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56</w:t>
            </w:r>
          </w:p>
        </w:tc>
        <w:tc>
          <w:tcPr>
            <w:tcW w:w="6414" w:type="dxa"/>
            <w:tcBorders>
              <w:top w:val="nil"/>
              <w:left w:val="nil"/>
              <w:bottom w:val="single" w:sz="4" w:space="0" w:color="auto"/>
              <w:right w:val="single" w:sz="4" w:space="0" w:color="auto"/>
            </w:tcBorders>
            <w:shd w:val="clear" w:color="auto" w:fill="auto"/>
            <w:noWrap/>
            <w:vAlign w:val="bottom"/>
            <w:hideMark/>
          </w:tcPr>
          <w:p w14:paraId="4117458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DUPLICADO DE CERTIFICADO DE ESTUDIOS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34D435F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FEACB0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EB0E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C9119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582DF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8B5D8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57</w:t>
            </w:r>
          </w:p>
        </w:tc>
        <w:tc>
          <w:tcPr>
            <w:tcW w:w="6414" w:type="dxa"/>
            <w:tcBorders>
              <w:top w:val="nil"/>
              <w:left w:val="nil"/>
              <w:bottom w:val="single" w:sz="4" w:space="0" w:color="auto"/>
              <w:right w:val="single" w:sz="4" w:space="0" w:color="auto"/>
            </w:tcBorders>
            <w:shd w:val="clear" w:color="auto" w:fill="auto"/>
            <w:noWrap/>
            <w:vAlign w:val="bottom"/>
            <w:hideMark/>
          </w:tcPr>
          <w:p w14:paraId="533E15E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DUPLICADO DE CONSTANCIA DE ESTUDIOS EN LA UPN, UNIDAD 062</w:t>
            </w:r>
          </w:p>
        </w:tc>
        <w:tc>
          <w:tcPr>
            <w:tcW w:w="1467" w:type="dxa"/>
            <w:tcBorders>
              <w:top w:val="nil"/>
              <w:left w:val="nil"/>
              <w:bottom w:val="single" w:sz="4" w:space="0" w:color="auto"/>
              <w:right w:val="single" w:sz="4" w:space="0" w:color="auto"/>
            </w:tcBorders>
            <w:shd w:val="clear" w:color="auto" w:fill="auto"/>
            <w:vAlign w:val="bottom"/>
            <w:hideMark/>
          </w:tcPr>
          <w:p w14:paraId="0FDB6CD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AFEDC6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D7C50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529CA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F5C5E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5B3FF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58</w:t>
            </w:r>
          </w:p>
        </w:tc>
        <w:tc>
          <w:tcPr>
            <w:tcW w:w="6414" w:type="dxa"/>
            <w:tcBorders>
              <w:top w:val="nil"/>
              <w:left w:val="nil"/>
              <w:bottom w:val="single" w:sz="4" w:space="0" w:color="auto"/>
              <w:right w:val="single" w:sz="4" w:space="0" w:color="auto"/>
            </w:tcBorders>
            <w:shd w:val="clear" w:color="auto" w:fill="auto"/>
            <w:noWrap/>
            <w:vAlign w:val="bottom"/>
            <w:hideMark/>
          </w:tcPr>
          <w:p w14:paraId="255E90C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DUPLICADO DE CREDENCIAL DE ESTUDIOS EN LA UPN, UNIDAD 063</w:t>
            </w:r>
          </w:p>
        </w:tc>
        <w:tc>
          <w:tcPr>
            <w:tcW w:w="1467" w:type="dxa"/>
            <w:tcBorders>
              <w:top w:val="nil"/>
              <w:left w:val="nil"/>
              <w:bottom w:val="single" w:sz="4" w:space="0" w:color="auto"/>
              <w:right w:val="single" w:sz="4" w:space="0" w:color="auto"/>
            </w:tcBorders>
            <w:shd w:val="clear" w:color="auto" w:fill="auto"/>
            <w:vAlign w:val="bottom"/>
            <w:hideMark/>
          </w:tcPr>
          <w:p w14:paraId="37E4AE4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537151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59D9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7ED35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22DBC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F97AC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59</w:t>
            </w:r>
          </w:p>
        </w:tc>
        <w:tc>
          <w:tcPr>
            <w:tcW w:w="6414" w:type="dxa"/>
            <w:tcBorders>
              <w:top w:val="nil"/>
              <w:left w:val="nil"/>
              <w:bottom w:val="single" w:sz="4" w:space="0" w:color="auto"/>
              <w:right w:val="single" w:sz="4" w:space="0" w:color="auto"/>
            </w:tcBorders>
            <w:shd w:val="clear" w:color="auto" w:fill="auto"/>
            <w:noWrap/>
            <w:vAlign w:val="bottom"/>
            <w:hideMark/>
          </w:tcPr>
          <w:p w14:paraId="28C3D0F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COPIA FOTOSTÁTICA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7B34D75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2C5D83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D316C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C138D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52839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33A45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60</w:t>
            </w:r>
          </w:p>
        </w:tc>
        <w:tc>
          <w:tcPr>
            <w:tcW w:w="6414" w:type="dxa"/>
            <w:tcBorders>
              <w:top w:val="nil"/>
              <w:left w:val="nil"/>
              <w:bottom w:val="single" w:sz="4" w:space="0" w:color="auto"/>
              <w:right w:val="single" w:sz="4" w:space="0" w:color="auto"/>
            </w:tcBorders>
            <w:shd w:val="clear" w:color="auto" w:fill="auto"/>
            <w:noWrap/>
            <w:vAlign w:val="bottom"/>
            <w:hideMark/>
          </w:tcPr>
          <w:p w14:paraId="7D87E45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IMPRESIÓN A COLOR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614F859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565BD7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B056D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A535D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B411C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BFA63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61</w:t>
            </w:r>
          </w:p>
        </w:tc>
        <w:tc>
          <w:tcPr>
            <w:tcW w:w="6414" w:type="dxa"/>
            <w:tcBorders>
              <w:top w:val="nil"/>
              <w:left w:val="nil"/>
              <w:bottom w:val="single" w:sz="4" w:space="0" w:color="auto"/>
              <w:right w:val="single" w:sz="4" w:space="0" w:color="auto"/>
            </w:tcBorders>
            <w:shd w:val="clear" w:color="auto" w:fill="auto"/>
            <w:noWrap/>
            <w:vAlign w:val="bottom"/>
            <w:hideMark/>
          </w:tcPr>
          <w:p w14:paraId="6FC7F17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IMPRESIÓN EN TINTA NEGRA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6487B63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3386A7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B231A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CC28C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E8F33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26A982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62</w:t>
            </w:r>
          </w:p>
        </w:tc>
        <w:tc>
          <w:tcPr>
            <w:tcW w:w="6414" w:type="dxa"/>
            <w:tcBorders>
              <w:top w:val="nil"/>
              <w:left w:val="nil"/>
              <w:bottom w:val="single" w:sz="4" w:space="0" w:color="auto"/>
              <w:right w:val="single" w:sz="4" w:space="0" w:color="auto"/>
            </w:tcBorders>
            <w:shd w:val="clear" w:color="auto" w:fill="auto"/>
            <w:noWrap/>
            <w:vAlign w:val="bottom"/>
            <w:hideMark/>
          </w:tcPr>
          <w:p w14:paraId="4FFCAE9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SCANNER POR HOJA EN LA UPN, UNIDAD 061</w:t>
            </w:r>
          </w:p>
        </w:tc>
        <w:tc>
          <w:tcPr>
            <w:tcW w:w="1467" w:type="dxa"/>
            <w:tcBorders>
              <w:top w:val="nil"/>
              <w:left w:val="nil"/>
              <w:bottom w:val="single" w:sz="4" w:space="0" w:color="auto"/>
              <w:right w:val="single" w:sz="4" w:space="0" w:color="auto"/>
            </w:tcBorders>
            <w:shd w:val="clear" w:color="auto" w:fill="auto"/>
            <w:vAlign w:val="bottom"/>
            <w:hideMark/>
          </w:tcPr>
          <w:p w14:paraId="2BC1C1E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7F346B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65A71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6B148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A4501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44552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63</w:t>
            </w:r>
          </w:p>
        </w:tc>
        <w:tc>
          <w:tcPr>
            <w:tcW w:w="6414" w:type="dxa"/>
            <w:tcBorders>
              <w:top w:val="nil"/>
              <w:left w:val="nil"/>
              <w:bottom w:val="single" w:sz="4" w:space="0" w:color="auto"/>
              <w:right w:val="single" w:sz="4" w:space="0" w:color="auto"/>
            </w:tcBorders>
            <w:shd w:val="clear" w:color="auto" w:fill="auto"/>
            <w:noWrap/>
            <w:vAlign w:val="bottom"/>
            <w:hideMark/>
          </w:tcPr>
          <w:p w14:paraId="028CBD6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DANZA CONTEMPORANEA, MUJER DANZA</w:t>
            </w:r>
          </w:p>
        </w:tc>
        <w:tc>
          <w:tcPr>
            <w:tcW w:w="1467" w:type="dxa"/>
            <w:tcBorders>
              <w:top w:val="nil"/>
              <w:left w:val="nil"/>
              <w:bottom w:val="single" w:sz="4" w:space="0" w:color="auto"/>
              <w:right w:val="single" w:sz="4" w:space="0" w:color="auto"/>
            </w:tcBorders>
            <w:shd w:val="clear" w:color="auto" w:fill="auto"/>
            <w:vAlign w:val="bottom"/>
            <w:hideMark/>
          </w:tcPr>
          <w:p w14:paraId="6C49D81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4B2D74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AEBD3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41F03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4D3C3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7AFCB0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64</w:t>
            </w:r>
          </w:p>
        </w:tc>
        <w:tc>
          <w:tcPr>
            <w:tcW w:w="6414" w:type="dxa"/>
            <w:tcBorders>
              <w:top w:val="nil"/>
              <w:left w:val="nil"/>
              <w:bottom w:val="single" w:sz="4" w:space="0" w:color="auto"/>
              <w:right w:val="single" w:sz="4" w:space="0" w:color="auto"/>
            </w:tcBorders>
            <w:shd w:val="clear" w:color="auto" w:fill="auto"/>
            <w:noWrap/>
            <w:vAlign w:val="bottom"/>
            <w:hideMark/>
          </w:tcPr>
          <w:p w14:paraId="4B117C9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DANZA CONTEMPORANEA PARA JÓVENES Y ADULTOS</w:t>
            </w:r>
          </w:p>
        </w:tc>
        <w:tc>
          <w:tcPr>
            <w:tcW w:w="1467" w:type="dxa"/>
            <w:tcBorders>
              <w:top w:val="nil"/>
              <w:left w:val="nil"/>
              <w:bottom w:val="single" w:sz="4" w:space="0" w:color="auto"/>
              <w:right w:val="single" w:sz="4" w:space="0" w:color="auto"/>
            </w:tcBorders>
            <w:shd w:val="clear" w:color="auto" w:fill="auto"/>
            <w:vAlign w:val="bottom"/>
            <w:hideMark/>
          </w:tcPr>
          <w:p w14:paraId="78E56DD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F9C25C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BF965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9A7A9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1E69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9BA3B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65</w:t>
            </w:r>
          </w:p>
        </w:tc>
        <w:tc>
          <w:tcPr>
            <w:tcW w:w="6414" w:type="dxa"/>
            <w:tcBorders>
              <w:top w:val="nil"/>
              <w:left w:val="nil"/>
              <w:bottom w:val="single" w:sz="4" w:space="0" w:color="auto"/>
              <w:right w:val="single" w:sz="4" w:space="0" w:color="auto"/>
            </w:tcBorders>
            <w:shd w:val="clear" w:color="auto" w:fill="auto"/>
            <w:noWrap/>
            <w:vAlign w:val="bottom"/>
            <w:hideMark/>
          </w:tcPr>
          <w:p w14:paraId="38804B1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DANZA CLÁSICA</w:t>
            </w:r>
          </w:p>
        </w:tc>
        <w:tc>
          <w:tcPr>
            <w:tcW w:w="1467" w:type="dxa"/>
            <w:tcBorders>
              <w:top w:val="nil"/>
              <w:left w:val="nil"/>
              <w:bottom w:val="single" w:sz="4" w:space="0" w:color="auto"/>
              <w:right w:val="single" w:sz="4" w:space="0" w:color="auto"/>
            </w:tcBorders>
            <w:shd w:val="clear" w:color="auto" w:fill="auto"/>
            <w:vAlign w:val="bottom"/>
            <w:hideMark/>
          </w:tcPr>
          <w:p w14:paraId="2CCD6B5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8E9FEC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462F5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374DD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55E84B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61577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66</w:t>
            </w:r>
          </w:p>
        </w:tc>
        <w:tc>
          <w:tcPr>
            <w:tcW w:w="6414" w:type="dxa"/>
            <w:tcBorders>
              <w:top w:val="nil"/>
              <w:left w:val="nil"/>
              <w:bottom w:val="single" w:sz="4" w:space="0" w:color="auto"/>
              <w:right w:val="single" w:sz="4" w:space="0" w:color="auto"/>
            </w:tcBorders>
            <w:shd w:val="clear" w:color="auto" w:fill="auto"/>
            <w:noWrap/>
            <w:vAlign w:val="bottom"/>
            <w:hideMark/>
          </w:tcPr>
          <w:p w14:paraId="60853E7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BABY BALLET</w:t>
            </w:r>
          </w:p>
        </w:tc>
        <w:tc>
          <w:tcPr>
            <w:tcW w:w="1467" w:type="dxa"/>
            <w:tcBorders>
              <w:top w:val="nil"/>
              <w:left w:val="nil"/>
              <w:bottom w:val="single" w:sz="4" w:space="0" w:color="auto"/>
              <w:right w:val="single" w:sz="4" w:space="0" w:color="auto"/>
            </w:tcBorders>
            <w:shd w:val="clear" w:color="auto" w:fill="auto"/>
            <w:vAlign w:val="bottom"/>
            <w:hideMark/>
          </w:tcPr>
          <w:p w14:paraId="72BAF23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D427EC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E086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788D4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74C1B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DC896E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67</w:t>
            </w:r>
          </w:p>
        </w:tc>
        <w:tc>
          <w:tcPr>
            <w:tcW w:w="6414" w:type="dxa"/>
            <w:tcBorders>
              <w:top w:val="nil"/>
              <w:left w:val="nil"/>
              <w:bottom w:val="single" w:sz="4" w:space="0" w:color="auto"/>
              <w:right w:val="single" w:sz="4" w:space="0" w:color="auto"/>
            </w:tcBorders>
            <w:shd w:val="clear" w:color="auto" w:fill="auto"/>
            <w:noWrap/>
            <w:vAlign w:val="bottom"/>
            <w:hideMark/>
          </w:tcPr>
          <w:p w14:paraId="23530B9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DANZA FOLKLÓRICA</w:t>
            </w:r>
          </w:p>
        </w:tc>
        <w:tc>
          <w:tcPr>
            <w:tcW w:w="1467" w:type="dxa"/>
            <w:tcBorders>
              <w:top w:val="nil"/>
              <w:left w:val="nil"/>
              <w:bottom w:val="single" w:sz="4" w:space="0" w:color="auto"/>
              <w:right w:val="single" w:sz="4" w:space="0" w:color="auto"/>
            </w:tcBorders>
            <w:shd w:val="clear" w:color="auto" w:fill="auto"/>
            <w:vAlign w:val="bottom"/>
            <w:hideMark/>
          </w:tcPr>
          <w:p w14:paraId="43F0859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42B0E9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0648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B0E7C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5C40A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CDDC4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68</w:t>
            </w:r>
          </w:p>
        </w:tc>
        <w:tc>
          <w:tcPr>
            <w:tcW w:w="6414" w:type="dxa"/>
            <w:tcBorders>
              <w:top w:val="nil"/>
              <w:left w:val="nil"/>
              <w:bottom w:val="single" w:sz="4" w:space="0" w:color="auto"/>
              <w:right w:val="single" w:sz="4" w:space="0" w:color="auto"/>
            </w:tcBorders>
            <w:shd w:val="clear" w:color="auto" w:fill="auto"/>
            <w:noWrap/>
            <w:vAlign w:val="bottom"/>
            <w:hideMark/>
          </w:tcPr>
          <w:p w14:paraId="22D34D1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DANZA FOLKLÓRICA MEXICANA NIVEL PRINCIPIANTES BALLET TZOME</w:t>
            </w:r>
          </w:p>
        </w:tc>
        <w:tc>
          <w:tcPr>
            <w:tcW w:w="1467" w:type="dxa"/>
            <w:tcBorders>
              <w:top w:val="nil"/>
              <w:left w:val="nil"/>
              <w:bottom w:val="single" w:sz="4" w:space="0" w:color="auto"/>
              <w:right w:val="single" w:sz="4" w:space="0" w:color="auto"/>
            </w:tcBorders>
            <w:shd w:val="clear" w:color="auto" w:fill="auto"/>
            <w:vAlign w:val="bottom"/>
            <w:hideMark/>
          </w:tcPr>
          <w:p w14:paraId="1F40CDF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B83678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2DBB3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17232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51A6E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20BEC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69</w:t>
            </w:r>
          </w:p>
        </w:tc>
        <w:tc>
          <w:tcPr>
            <w:tcW w:w="6414" w:type="dxa"/>
            <w:tcBorders>
              <w:top w:val="nil"/>
              <w:left w:val="nil"/>
              <w:bottom w:val="single" w:sz="4" w:space="0" w:color="auto"/>
              <w:right w:val="single" w:sz="4" w:space="0" w:color="auto"/>
            </w:tcBorders>
            <w:shd w:val="clear" w:color="auto" w:fill="auto"/>
            <w:noWrap/>
            <w:vAlign w:val="bottom"/>
            <w:hideMark/>
          </w:tcPr>
          <w:p w14:paraId="1E6F346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TALLER DE TEATRO PARA JÓVENES Y ADULTOS</w:t>
            </w:r>
          </w:p>
        </w:tc>
        <w:tc>
          <w:tcPr>
            <w:tcW w:w="1467" w:type="dxa"/>
            <w:tcBorders>
              <w:top w:val="nil"/>
              <w:left w:val="nil"/>
              <w:bottom w:val="single" w:sz="4" w:space="0" w:color="auto"/>
              <w:right w:val="single" w:sz="4" w:space="0" w:color="auto"/>
            </w:tcBorders>
            <w:shd w:val="clear" w:color="auto" w:fill="auto"/>
            <w:vAlign w:val="bottom"/>
            <w:hideMark/>
          </w:tcPr>
          <w:p w14:paraId="2B3997D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DF9617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B277E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519F6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FFF78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26AD75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70</w:t>
            </w:r>
          </w:p>
        </w:tc>
        <w:tc>
          <w:tcPr>
            <w:tcW w:w="6414" w:type="dxa"/>
            <w:tcBorders>
              <w:top w:val="nil"/>
              <w:left w:val="nil"/>
              <w:bottom w:val="single" w:sz="4" w:space="0" w:color="auto"/>
              <w:right w:val="single" w:sz="4" w:space="0" w:color="auto"/>
            </w:tcBorders>
            <w:shd w:val="clear" w:color="auto" w:fill="auto"/>
            <w:noWrap/>
            <w:vAlign w:val="bottom"/>
            <w:hideMark/>
          </w:tcPr>
          <w:p w14:paraId="67929BF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TECLADO</w:t>
            </w:r>
          </w:p>
        </w:tc>
        <w:tc>
          <w:tcPr>
            <w:tcW w:w="1467" w:type="dxa"/>
            <w:tcBorders>
              <w:top w:val="nil"/>
              <w:left w:val="nil"/>
              <w:bottom w:val="single" w:sz="4" w:space="0" w:color="auto"/>
              <w:right w:val="single" w:sz="4" w:space="0" w:color="auto"/>
            </w:tcBorders>
            <w:shd w:val="clear" w:color="auto" w:fill="auto"/>
            <w:vAlign w:val="bottom"/>
            <w:hideMark/>
          </w:tcPr>
          <w:p w14:paraId="7E76C89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C3EE35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1C85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84870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14FE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66693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71</w:t>
            </w:r>
          </w:p>
        </w:tc>
        <w:tc>
          <w:tcPr>
            <w:tcW w:w="6414" w:type="dxa"/>
            <w:tcBorders>
              <w:top w:val="nil"/>
              <w:left w:val="nil"/>
              <w:bottom w:val="single" w:sz="4" w:space="0" w:color="auto"/>
              <w:right w:val="single" w:sz="4" w:space="0" w:color="auto"/>
            </w:tcBorders>
            <w:shd w:val="clear" w:color="auto" w:fill="auto"/>
            <w:noWrap/>
            <w:vAlign w:val="bottom"/>
            <w:hideMark/>
          </w:tcPr>
          <w:p w14:paraId="0830C41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BAJO ELÉCTRICO</w:t>
            </w:r>
          </w:p>
        </w:tc>
        <w:tc>
          <w:tcPr>
            <w:tcW w:w="1467" w:type="dxa"/>
            <w:tcBorders>
              <w:top w:val="nil"/>
              <w:left w:val="nil"/>
              <w:bottom w:val="single" w:sz="4" w:space="0" w:color="auto"/>
              <w:right w:val="single" w:sz="4" w:space="0" w:color="auto"/>
            </w:tcBorders>
            <w:shd w:val="clear" w:color="auto" w:fill="auto"/>
            <w:vAlign w:val="bottom"/>
            <w:hideMark/>
          </w:tcPr>
          <w:p w14:paraId="51DF3D4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318FA6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A3BD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BB407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490D1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2AEF7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72</w:t>
            </w:r>
          </w:p>
        </w:tc>
        <w:tc>
          <w:tcPr>
            <w:tcW w:w="6414" w:type="dxa"/>
            <w:tcBorders>
              <w:top w:val="nil"/>
              <w:left w:val="nil"/>
              <w:bottom w:val="single" w:sz="4" w:space="0" w:color="auto"/>
              <w:right w:val="single" w:sz="4" w:space="0" w:color="auto"/>
            </w:tcBorders>
            <w:shd w:val="clear" w:color="auto" w:fill="auto"/>
            <w:noWrap/>
            <w:vAlign w:val="bottom"/>
            <w:hideMark/>
          </w:tcPr>
          <w:p w14:paraId="5D66E33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PERCUSIÓN</w:t>
            </w:r>
          </w:p>
        </w:tc>
        <w:tc>
          <w:tcPr>
            <w:tcW w:w="1467" w:type="dxa"/>
            <w:tcBorders>
              <w:top w:val="nil"/>
              <w:left w:val="nil"/>
              <w:bottom w:val="single" w:sz="4" w:space="0" w:color="auto"/>
              <w:right w:val="single" w:sz="4" w:space="0" w:color="auto"/>
            </w:tcBorders>
            <w:shd w:val="clear" w:color="auto" w:fill="auto"/>
            <w:vAlign w:val="bottom"/>
            <w:hideMark/>
          </w:tcPr>
          <w:p w14:paraId="4F26EB2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2E92FE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04B58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90DA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12908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E2E99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73</w:t>
            </w:r>
          </w:p>
        </w:tc>
        <w:tc>
          <w:tcPr>
            <w:tcW w:w="6414" w:type="dxa"/>
            <w:tcBorders>
              <w:top w:val="nil"/>
              <w:left w:val="nil"/>
              <w:bottom w:val="single" w:sz="4" w:space="0" w:color="auto"/>
              <w:right w:val="single" w:sz="4" w:space="0" w:color="auto"/>
            </w:tcBorders>
            <w:shd w:val="clear" w:color="auto" w:fill="auto"/>
            <w:noWrap/>
            <w:vAlign w:val="bottom"/>
            <w:hideMark/>
          </w:tcPr>
          <w:p w14:paraId="0CCD496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GUITARRA CLÁSICA</w:t>
            </w:r>
          </w:p>
        </w:tc>
        <w:tc>
          <w:tcPr>
            <w:tcW w:w="1467" w:type="dxa"/>
            <w:tcBorders>
              <w:top w:val="nil"/>
              <w:left w:val="nil"/>
              <w:bottom w:val="single" w:sz="4" w:space="0" w:color="auto"/>
              <w:right w:val="single" w:sz="4" w:space="0" w:color="auto"/>
            </w:tcBorders>
            <w:shd w:val="clear" w:color="auto" w:fill="auto"/>
            <w:vAlign w:val="bottom"/>
            <w:hideMark/>
          </w:tcPr>
          <w:p w14:paraId="3A8672A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1549C5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DFBC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05B2F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54408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DF9C8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74</w:t>
            </w:r>
          </w:p>
        </w:tc>
        <w:tc>
          <w:tcPr>
            <w:tcW w:w="6414" w:type="dxa"/>
            <w:tcBorders>
              <w:top w:val="nil"/>
              <w:left w:val="nil"/>
              <w:bottom w:val="single" w:sz="4" w:space="0" w:color="auto"/>
              <w:right w:val="single" w:sz="4" w:space="0" w:color="auto"/>
            </w:tcBorders>
            <w:shd w:val="clear" w:color="auto" w:fill="auto"/>
            <w:noWrap/>
            <w:vAlign w:val="bottom"/>
            <w:hideMark/>
          </w:tcPr>
          <w:p w14:paraId="329A9F9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CANTO</w:t>
            </w:r>
          </w:p>
        </w:tc>
        <w:tc>
          <w:tcPr>
            <w:tcW w:w="1467" w:type="dxa"/>
            <w:tcBorders>
              <w:top w:val="nil"/>
              <w:left w:val="nil"/>
              <w:bottom w:val="single" w:sz="4" w:space="0" w:color="auto"/>
              <w:right w:val="single" w:sz="4" w:space="0" w:color="auto"/>
            </w:tcBorders>
            <w:shd w:val="clear" w:color="auto" w:fill="auto"/>
            <w:vAlign w:val="bottom"/>
            <w:hideMark/>
          </w:tcPr>
          <w:p w14:paraId="70E8781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720B8D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FFA6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B9139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D4E3CD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D81EA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75</w:t>
            </w:r>
          </w:p>
        </w:tc>
        <w:tc>
          <w:tcPr>
            <w:tcW w:w="6414" w:type="dxa"/>
            <w:tcBorders>
              <w:top w:val="nil"/>
              <w:left w:val="nil"/>
              <w:bottom w:val="single" w:sz="4" w:space="0" w:color="auto"/>
              <w:right w:val="single" w:sz="4" w:space="0" w:color="auto"/>
            </w:tcBorders>
            <w:shd w:val="clear" w:color="auto" w:fill="auto"/>
            <w:noWrap/>
            <w:vAlign w:val="bottom"/>
            <w:hideMark/>
          </w:tcPr>
          <w:p w14:paraId="4C190E9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PIROGRABADO</w:t>
            </w:r>
          </w:p>
        </w:tc>
        <w:tc>
          <w:tcPr>
            <w:tcW w:w="1467" w:type="dxa"/>
            <w:tcBorders>
              <w:top w:val="nil"/>
              <w:left w:val="nil"/>
              <w:bottom w:val="single" w:sz="4" w:space="0" w:color="auto"/>
              <w:right w:val="single" w:sz="4" w:space="0" w:color="auto"/>
            </w:tcBorders>
            <w:shd w:val="clear" w:color="auto" w:fill="auto"/>
            <w:vAlign w:val="bottom"/>
            <w:hideMark/>
          </w:tcPr>
          <w:p w14:paraId="7850999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A89630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D6067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664E2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74C7F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7CB3B0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76</w:t>
            </w:r>
          </w:p>
        </w:tc>
        <w:tc>
          <w:tcPr>
            <w:tcW w:w="6414" w:type="dxa"/>
            <w:tcBorders>
              <w:top w:val="nil"/>
              <w:left w:val="nil"/>
              <w:bottom w:val="single" w:sz="4" w:space="0" w:color="auto"/>
              <w:right w:val="single" w:sz="4" w:space="0" w:color="auto"/>
            </w:tcBorders>
            <w:shd w:val="clear" w:color="auto" w:fill="auto"/>
            <w:noWrap/>
            <w:vAlign w:val="bottom"/>
            <w:hideMark/>
          </w:tcPr>
          <w:p w14:paraId="14814C3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ARTES PLÁSTICAS</w:t>
            </w:r>
          </w:p>
        </w:tc>
        <w:tc>
          <w:tcPr>
            <w:tcW w:w="1467" w:type="dxa"/>
            <w:tcBorders>
              <w:top w:val="nil"/>
              <w:left w:val="nil"/>
              <w:bottom w:val="single" w:sz="4" w:space="0" w:color="auto"/>
              <w:right w:val="single" w:sz="4" w:space="0" w:color="auto"/>
            </w:tcBorders>
            <w:shd w:val="clear" w:color="auto" w:fill="auto"/>
            <w:vAlign w:val="bottom"/>
            <w:hideMark/>
          </w:tcPr>
          <w:p w14:paraId="3F563DB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05FB78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A7DD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9EC43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7F192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97E8A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77</w:t>
            </w:r>
          </w:p>
        </w:tc>
        <w:tc>
          <w:tcPr>
            <w:tcW w:w="6414" w:type="dxa"/>
            <w:tcBorders>
              <w:top w:val="nil"/>
              <w:left w:val="nil"/>
              <w:bottom w:val="single" w:sz="4" w:space="0" w:color="auto"/>
              <w:right w:val="single" w:sz="4" w:space="0" w:color="auto"/>
            </w:tcBorders>
            <w:shd w:val="clear" w:color="auto" w:fill="auto"/>
            <w:noWrap/>
            <w:vAlign w:val="bottom"/>
            <w:hideMark/>
          </w:tcPr>
          <w:p w14:paraId="668B53F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PINTURA RANGELIANA</w:t>
            </w:r>
          </w:p>
        </w:tc>
        <w:tc>
          <w:tcPr>
            <w:tcW w:w="1467" w:type="dxa"/>
            <w:tcBorders>
              <w:top w:val="nil"/>
              <w:left w:val="nil"/>
              <w:bottom w:val="single" w:sz="4" w:space="0" w:color="auto"/>
              <w:right w:val="single" w:sz="4" w:space="0" w:color="auto"/>
            </w:tcBorders>
            <w:shd w:val="clear" w:color="auto" w:fill="auto"/>
            <w:vAlign w:val="bottom"/>
            <w:hideMark/>
          </w:tcPr>
          <w:p w14:paraId="0A209E2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55CBEB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0F7C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43A1D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481BE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07523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78</w:t>
            </w:r>
          </w:p>
        </w:tc>
        <w:tc>
          <w:tcPr>
            <w:tcW w:w="6414" w:type="dxa"/>
            <w:tcBorders>
              <w:top w:val="nil"/>
              <w:left w:val="nil"/>
              <w:bottom w:val="single" w:sz="4" w:space="0" w:color="auto"/>
              <w:right w:val="single" w:sz="4" w:space="0" w:color="auto"/>
            </w:tcBorders>
            <w:shd w:val="clear" w:color="auto" w:fill="auto"/>
            <w:noWrap/>
            <w:vAlign w:val="bottom"/>
            <w:hideMark/>
          </w:tcPr>
          <w:p w14:paraId="78CF075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JOYERÍA</w:t>
            </w:r>
          </w:p>
        </w:tc>
        <w:tc>
          <w:tcPr>
            <w:tcW w:w="1467" w:type="dxa"/>
            <w:tcBorders>
              <w:top w:val="nil"/>
              <w:left w:val="nil"/>
              <w:bottom w:val="single" w:sz="4" w:space="0" w:color="auto"/>
              <w:right w:val="single" w:sz="4" w:space="0" w:color="auto"/>
            </w:tcBorders>
            <w:shd w:val="clear" w:color="auto" w:fill="auto"/>
            <w:vAlign w:val="bottom"/>
            <w:hideMark/>
          </w:tcPr>
          <w:p w14:paraId="395A398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A93B72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0C41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B4AE3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FB89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6E808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79</w:t>
            </w:r>
          </w:p>
        </w:tc>
        <w:tc>
          <w:tcPr>
            <w:tcW w:w="6414" w:type="dxa"/>
            <w:tcBorders>
              <w:top w:val="nil"/>
              <w:left w:val="nil"/>
              <w:bottom w:val="single" w:sz="4" w:space="0" w:color="auto"/>
              <w:right w:val="single" w:sz="4" w:space="0" w:color="auto"/>
            </w:tcBorders>
            <w:shd w:val="clear" w:color="auto" w:fill="auto"/>
            <w:noWrap/>
            <w:vAlign w:val="bottom"/>
            <w:hideMark/>
          </w:tcPr>
          <w:p w14:paraId="5E95D6DD" w14:textId="028155CB" w:rsidR="006630B0" w:rsidRPr="006630B0" w:rsidRDefault="006630B0" w:rsidP="006630B0">
            <w:pPr>
              <w:spacing w:after="0"/>
              <w:rPr>
                <w:rFonts w:cs="Calibri"/>
                <w:color w:val="000000"/>
                <w:sz w:val="16"/>
                <w:szCs w:val="16"/>
              </w:rPr>
            </w:pPr>
            <w:r w:rsidRPr="006630B0">
              <w:rPr>
                <w:rFonts w:cs="Calibri"/>
                <w:color w:val="000000"/>
                <w:sz w:val="16"/>
                <w:szCs w:val="16"/>
              </w:rPr>
              <w:t>TROMPETA Y TROMB</w:t>
            </w:r>
            <w:r w:rsidR="0027364A">
              <w:rPr>
                <w:rFonts w:cs="Calibri"/>
                <w:color w:val="000000"/>
                <w:sz w:val="16"/>
                <w:szCs w:val="16"/>
              </w:rPr>
              <w:t>Ó</w:t>
            </w:r>
            <w:r w:rsidRPr="006630B0">
              <w:rPr>
                <w:rFonts w:cs="Calibri"/>
                <w:color w:val="000000"/>
                <w:sz w:val="16"/>
                <w:szCs w:val="16"/>
              </w:rPr>
              <w:t>N</w:t>
            </w:r>
          </w:p>
        </w:tc>
        <w:tc>
          <w:tcPr>
            <w:tcW w:w="1467" w:type="dxa"/>
            <w:tcBorders>
              <w:top w:val="nil"/>
              <w:left w:val="nil"/>
              <w:bottom w:val="single" w:sz="4" w:space="0" w:color="auto"/>
              <w:right w:val="single" w:sz="4" w:space="0" w:color="auto"/>
            </w:tcBorders>
            <w:shd w:val="clear" w:color="auto" w:fill="auto"/>
            <w:vAlign w:val="bottom"/>
            <w:hideMark/>
          </w:tcPr>
          <w:p w14:paraId="3560B88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991585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FE668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543D0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5AACA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442C6D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779B62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SALUD</w:t>
            </w:r>
          </w:p>
        </w:tc>
        <w:tc>
          <w:tcPr>
            <w:tcW w:w="1467" w:type="dxa"/>
            <w:tcBorders>
              <w:top w:val="nil"/>
              <w:left w:val="nil"/>
              <w:bottom w:val="single" w:sz="4" w:space="0" w:color="auto"/>
              <w:right w:val="single" w:sz="4" w:space="0" w:color="auto"/>
            </w:tcBorders>
            <w:shd w:val="clear" w:color="auto" w:fill="auto"/>
            <w:vAlign w:val="bottom"/>
            <w:hideMark/>
          </w:tcPr>
          <w:p w14:paraId="134F057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7,000,000.00</w:t>
            </w:r>
          </w:p>
        </w:tc>
      </w:tr>
      <w:tr w:rsidR="006630B0" w:rsidRPr="006630B0" w14:paraId="1DF13BA4"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F788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2E462AF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4EAC0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4CE739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5DA2394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OPINIÓN TÉCNICA</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337B582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41,545.00</w:t>
            </w:r>
          </w:p>
        </w:tc>
      </w:tr>
      <w:tr w:rsidR="006630B0" w:rsidRPr="006630B0" w14:paraId="2C94959F"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89BE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216D39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7643A2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BCFB1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09E4D7D3" w14:textId="1174CB4B" w:rsidR="006630B0" w:rsidRPr="006630B0" w:rsidRDefault="006630B0" w:rsidP="006630B0">
            <w:pPr>
              <w:spacing w:after="0"/>
              <w:rPr>
                <w:rFonts w:cs="Calibri"/>
                <w:color w:val="000000"/>
                <w:sz w:val="16"/>
                <w:szCs w:val="16"/>
              </w:rPr>
            </w:pPr>
            <w:r w:rsidRPr="006630B0">
              <w:rPr>
                <w:rFonts w:cs="Calibri"/>
                <w:color w:val="000000"/>
                <w:sz w:val="16"/>
                <w:szCs w:val="16"/>
              </w:rPr>
              <w:t>CAPTACIÓN DE MANEJO Y DISPENSACIÓN DE MEDICAMENTOS A PROPIETARIOS Y/O EMPLEADOS DE FARMACIAS, DROGUERÍAS Y BOTICAS CON VENTA DE MEDICAMENTOS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2B385EA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A0AFF4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B3CC3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533AE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AAB4F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4912C7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080A2A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CONSTANCIA POR PERSONAL DEL CURSO DE MANEJO Y DISPENSACION DE MEDICAMENTOS A PROPIETARIOS Y/O EMPLEADOS</w:t>
            </w:r>
          </w:p>
        </w:tc>
        <w:tc>
          <w:tcPr>
            <w:tcW w:w="1467" w:type="dxa"/>
            <w:tcBorders>
              <w:top w:val="nil"/>
              <w:left w:val="nil"/>
              <w:bottom w:val="single" w:sz="4" w:space="0" w:color="auto"/>
              <w:right w:val="single" w:sz="4" w:space="0" w:color="auto"/>
            </w:tcBorders>
            <w:shd w:val="clear" w:color="auto" w:fill="auto"/>
            <w:vAlign w:val="bottom"/>
            <w:hideMark/>
          </w:tcPr>
          <w:p w14:paraId="11ECF1F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C5A196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2EFED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986B0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F1DBE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6312557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5166943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CONSTANCIA DEL CURSO DE CAPACITACIÓN DE BUENAS PRÁCTICAS DE HIGIENE Y/O MANEJO HIGIÉNICO DE ALIMENTOS</w:t>
            </w:r>
          </w:p>
        </w:tc>
        <w:tc>
          <w:tcPr>
            <w:tcW w:w="1467" w:type="dxa"/>
            <w:tcBorders>
              <w:top w:val="nil"/>
              <w:left w:val="nil"/>
              <w:bottom w:val="single" w:sz="4" w:space="0" w:color="auto"/>
              <w:right w:val="single" w:sz="4" w:space="0" w:color="auto"/>
            </w:tcBorders>
            <w:shd w:val="clear" w:color="auto" w:fill="auto"/>
            <w:vAlign w:val="bottom"/>
            <w:hideMark/>
          </w:tcPr>
          <w:p w14:paraId="6751133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812,054.00</w:t>
            </w:r>
          </w:p>
        </w:tc>
      </w:tr>
      <w:tr w:rsidR="006630B0" w:rsidRPr="006630B0" w14:paraId="4F8B901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78CDB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1DF1C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756F8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1E94D2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4E53D1E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SOLICITUD DE CURSOS DE CAPACITACIÓN</w:t>
            </w:r>
          </w:p>
        </w:tc>
        <w:tc>
          <w:tcPr>
            <w:tcW w:w="1467" w:type="dxa"/>
            <w:tcBorders>
              <w:top w:val="nil"/>
              <w:left w:val="nil"/>
              <w:bottom w:val="single" w:sz="4" w:space="0" w:color="auto"/>
              <w:right w:val="single" w:sz="4" w:space="0" w:color="auto"/>
            </w:tcBorders>
            <w:shd w:val="clear" w:color="auto" w:fill="auto"/>
            <w:vAlign w:val="bottom"/>
            <w:hideMark/>
          </w:tcPr>
          <w:p w14:paraId="00A831C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233,138.00</w:t>
            </w:r>
          </w:p>
        </w:tc>
      </w:tr>
      <w:tr w:rsidR="006630B0" w:rsidRPr="006630B0" w14:paraId="6F0CB25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8239D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95FC4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A1458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798F45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086A054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CONSTANCIA DE DESTRUCCIÓN DE PRODUCTOS QUE PUEDAN SER NOCIVOS PARA LA SALUD PÚBLICA</w:t>
            </w:r>
          </w:p>
        </w:tc>
        <w:tc>
          <w:tcPr>
            <w:tcW w:w="1467" w:type="dxa"/>
            <w:tcBorders>
              <w:top w:val="nil"/>
              <w:left w:val="nil"/>
              <w:bottom w:val="single" w:sz="4" w:space="0" w:color="auto"/>
              <w:right w:val="single" w:sz="4" w:space="0" w:color="auto"/>
            </w:tcBorders>
            <w:shd w:val="clear" w:color="auto" w:fill="auto"/>
            <w:vAlign w:val="bottom"/>
            <w:hideMark/>
          </w:tcPr>
          <w:p w14:paraId="6658930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1,614.00</w:t>
            </w:r>
          </w:p>
        </w:tc>
      </w:tr>
      <w:tr w:rsidR="006630B0" w:rsidRPr="006630B0" w14:paraId="169E757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2325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06FD9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DE8FA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DECB5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4CEE238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SOLICITUD DE VISITA DE VERIFICACIÓN</w:t>
            </w:r>
          </w:p>
        </w:tc>
        <w:tc>
          <w:tcPr>
            <w:tcW w:w="1467" w:type="dxa"/>
            <w:tcBorders>
              <w:top w:val="nil"/>
              <w:left w:val="nil"/>
              <w:bottom w:val="single" w:sz="4" w:space="0" w:color="auto"/>
              <w:right w:val="single" w:sz="4" w:space="0" w:color="auto"/>
            </w:tcBorders>
            <w:shd w:val="clear" w:color="auto" w:fill="auto"/>
            <w:vAlign w:val="bottom"/>
            <w:hideMark/>
          </w:tcPr>
          <w:p w14:paraId="66D50E9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758,373.00</w:t>
            </w:r>
          </w:p>
        </w:tc>
      </w:tr>
      <w:tr w:rsidR="006630B0" w:rsidRPr="006630B0" w14:paraId="5CC1888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0CA3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7E966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1A9A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27977F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7A086B0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REPOSICIÓN DE AVISO DE APERTURA O ESTABLECIMIENTO</w:t>
            </w:r>
          </w:p>
        </w:tc>
        <w:tc>
          <w:tcPr>
            <w:tcW w:w="1467" w:type="dxa"/>
            <w:tcBorders>
              <w:top w:val="nil"/>
              <w:left w:val="nil"/>
              <w:bottom w:val="single" w:sz="4" w:space="0" w:color="auto"/>
              <w:right w:val="single" w:sz="4" w:space="0" w:color="auto"/>
            </w:tcBorders>
            <w:shd w:val="clear" w:color="auto" w:fill="auto"/>
            <w:vAlign w:val="bottom"/>
            <w:hideMark/>
          </w:tcPr>
          <w:p w14:paraId="2FFECB1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336</w:t>
            </w:r>
          </w:p>
        </w:tc>
      </w:tr>
      <w:tr w:rsidR="006630B0" w:rsidRPr="006630B0" w14:paraId="7F9DA5C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79F30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10FDF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90A21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74C55C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528D48E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LIBROS DE BANCOS DE SANGRE Y TRANSFUSIÓN SANGUINEA</w:t>
            </w:r>
          </w:p>
        </w:tc>
        <w:tc>
          <w:tcPr>
            <w:tcW w:w="1467" w:type="dxa"/>
            <w:tcBorders>
              <w:top w:val="nil"/>
              <w:left w:val="nil"/>
              <w:bottom w:val="single" w:sz="4" w:space="0" w:color="auto"/>
              <w:right w:val="single" w:sz="4" w:space="0" w:color="auto"/>
            </w:tcBorders>
            <w:shd w:val="clear" w:color="auto" w:fill="auto"/>
            <w:vAlign w:val="bottom"/>
            <w:hideMark/>
          </w:tcPr>
          <w:p w14:paraId="11337F0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1,681.00</w:t>
            </w:r>
          </w:p>
        </w:tc>
      </w:tr>
      <w:tr w:rsidR="006630B0" w:rsidRPr="006630B0" w14:paraId="5FE844D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ECD8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23586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A7DB1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31192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54355EA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LIBROS DE CONTROL DE ESTUPEFACIENTES Y PSICOTROPICOS POR CADA LIBRO</w:t>
            </w:r>
          </w:p>
        </w:tc>
        <w:tc>
          <w:tcPr>
            <w:tcW w:w="1467" w:type="dxa"/>
            <w:tcBorders>
              <w:top w:val="nil"/>
              <w:left w:val="nil"/>
              <w:bottom w:val="single" w:sz="4" w:space="0" w:color="auto"/>
              <w:right w:val="single" w:sz="4" w:space="0" w:color="auto"/>
            </w:tcBorders>
            <w:shd w:val="clear" w:color="auto" w:fill="auto"/>
            <w:vAlign w:val="bottom"/>
            <w:hideMark/>
          </w:tcPr>
          <w:p w14:paraId="1E7DEC8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49,376.00</w:t>
            </w:r>
          </w:p>
        </w:tc>
      </w:tr>
      <w:tr w:rsidR="006630B0" w:rsidRPr="006630B0" w14:paraId="4DD48A6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A6F7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C74B7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49FD9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379F4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789D4B4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REPOSICIÓN DE LICENCIA SANITARIA</w:t>
            </w:r>
          </w:p>
        </w:tc>
        <w:tc>
          <w:tcPr>
            <w:tcW w:w="1467" w:type="dxa"/>
            <w:tcBorders>
              <w:top w:val="nil"/>
              <w:left w:val="nil"/>
              <w:bottom w:val="single" w:sz="4" w:space="0" w:color="auto"/>
              <w:right w:val="single" w:sz="4" w:space="0" w:color="auto"/>
            </w:tcBorders>
            <w:shd w:val="clear" w:color="auto" w:fill="auto"/>
            <w:vAlign w:val="bottom"/>
            <w:hideMark/>
          </w:tcPr>
          <w:p w14:paraId="455E4D9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A663A5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DCF64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84586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E5500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DFED5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04536EA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AUTORIZACIÓN DE CREMACIÓN DE CADÁVERES, DE SERES HUMANOS, SUS PARTES Y RESTOS ÁRIDOS</w:t>
            </w:r>
          </w:p>
        </w:tc>
        <w:tc>
          <w:tcPr>
            <w:tcW w:w="1467" w:type="dxa"/>
            <w:tcBorders>
              <w:top w:val="nil"/>
              <w:left w:val="nil"/>
              <w:bottom w:val="single" w:sz="4" w:space="0" w:color="auto"/>
              <w:right w:val="single" w:sz="4" w:space="0" w:color="auto"/>
            </w:tcBorders>
            <w:shd w:val="clear" w:color="auto" w:fill="auto"/>
            <w:vAlign w:val="bottom"/>
            <w:hideMark/>
          </w:tcPr>
          <w:p w14:paraId="0FC8836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249,242.00</w:t>
            </w:r>
          </w:p>
        </w:tc>
      </w:tr>
      <w:tr w:rsidR="006630B0" w:rsidRPr="006630B0" w14:paraId="1719DE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ED83A3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83D8B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C14C0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232E2C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3D5F2FA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AUTORIZACIÓN PARA TRASLADO DE CADÁVERES</w:t>
            </w:r>
          </w:p>
        </w:tc>
        <w:tc>
          <w:tcPr>
            <w:tcW w:w="1467" w:type="dxa"/>
            <w:tcBorders>
              <w:top w:val="nil"/>
              <w:left w:val="nil"/>
              <w:bottom w:val="single" w:sz="4" w:space="0" w:color="auto"/>
              <w:right w:val="single" w:sz="4" w:space="0" w:color="auto"/>
            </w:tcBorders>
            <w:shd w:val="clear" w:color="auto" w:fill="auto"/>
            <w:vAlign w:val="bottom"/>
            <w:hideMark/>
          </w:tcPr>
          <w:p w14:paraId="07B3C85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423,975.00</w:t>
            </w:r>
          </w:p>
        </w:tc>
      </w:tr>
      <w:tr w:rsidR="006630B0" w:rsidRPr="006630B0" w14:paraId="3425DDD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7576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36018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892D5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440D52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4E1BF6D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AUTORIZACIÓN PARA EXHUMACIÓN DE CADÁVERES Y RESTOS ÁRIDOS PARA SER REINHUMADOS</w:t>
            </w:r>
          </w:p>
        </w:tc>
        <w:tc>
          <w:tcPr>
            <w:tcW w:w="1467" w:type="dxa"/>
            <w:tcBorders>
              <w:top w:val="nil"/>
              <w:left w:val="nil"/>
              <w:bottom w:val="single" w:sz="4" w:space="0" w:color="auto"/>
              <w:right w:val="single" w:sz="4" w:space="0" w:color="auto"/>
            </w:tcBorders>
            <w:shd w:val="clear" w:color="auto" w:fill="auto"/>
            <w:vAlign w:val="bottom"/>
            <w:hideMark/>
          </w:tcPr>
          <w:p w14:paraId="21D99B4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179,755.00</w:t>
            </w:r>
          </w:p>
        </w:tc>
      </w:tr>
      <w:tr w:rsidR="006630B0" w:rsidRPr="006630B0" w14:paraId="6C6B82F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BBC30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DA490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D4954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613D60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0A9A500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REVISIÓN Y AUTORIZACIÓN DE PLANOS DE CONSTRUCCION</w:t>
            </w:r>
          </w:p>
        </w:tc>
        <w:tc>
          <w:tcPr>
            <w:tcW w:w="1467" w:type="dxa"/>
            <w:tcBorders>
              <w:top w:val="nil"/>
              <w:left w:val="nil"/>
              <w:bottom w:val="single" w:sz="4" w:space="0" w:color="auto"/>
              <w:right w:val="single" w:sz="4" w:space="0" w:color="auto"/>
            </w:tcBorders>
            <w:shd w:val="clear" w:color="auto" w:fill="auto"/>
            <w:vAlign w:val="bottom"/>
            <w:hideMark/>
          </w:tcPr>
          <w:p w14:paraId="5CFCE1B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4,246,217.00</w:t>
            </w:r>
          </w:p>
        </w:tc>
      </w:tr>
      <w:tr w:rsidR="006630B0" w:rsidRPr="006630B0" w14:paraId="69F8A20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38C2F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41A23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9D590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71212D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20D4474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ASESORÍA PARA LA ELABORACIÓN DE LA ETIQUETA DE PRODUCTOS DE USO Y CONSUMO HUMANO</w:t>
            </w:r>
          </w:p>
        </w:tc>
        <w:tc>
          <w:tcPr>
            <w:tcW w:w="1467" w:type="dxa"/>
            <w:tcBorders>
              <w:top w:val="nil"/>
              <w:left w:val="nil"/>
              <w:bottom w:val="single" w:sz="4" w:space="0" w:color="auto"/>
              <w:right w:val="single" w:sz="4" w:space="0" w:color="auto"/>
            </w:tcBorders>
            <w:shd w:val="clear" w:color="auto" w:fill="auto"/>
            <w:vAlign w:val="bottom"/>
            <w:hideMark/>
          </w:tcPr>
          <w:p w14:paraId="0ABF5A5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2,694.00</w:t>
            </w:r>
          </w:p>
        </w:tc>
      </w:tr>
      <w:tr w:rsidR="006630B0" w:rsidRPr="006630B0" w14:paraId="5E1A28E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6BCC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C8826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E3E54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82AEF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6414" w:type="dxa"/>
            <w:tcBorders>
              <w:top w:val="nil"/>
              <w:left w:val="nil"/>
              <w:bottom w:val="single" w:sz="4" w:space="0" w:color="auto"/>
              <w:right w:val="single" w:sz="4" w:space="0" w:color="auto"/>
            </w:tcBorders>
            <w:shd w:val="clear" w:color="auto" w:fill="auto"/>
            <w:noWrap/>
            <w:vAlign w:val="bottom"/>
            <w:hideMark/>
          </w:tcPr>
          <w:p w14:paraId="72425CD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AUTORIZACIÓN DE CLAVE PARA LA IMPARTICIÓN DEL CURSO DE MANEJO Y DISPENSACIÓN DE MEDICAMENTOS POR INSTRUCTOR AUTORIZADO</w:t>
            </w:r>
          </w:p>
        </w:tc>
        <w:tc>
          <w:tcPr>
            <w:tcW w:w="1467" w:type="dxa"/>
            <w:tcBorders>
              <w:top w:val="nil"/>
              <w:left w:val="nil"/>
              <w:bottom w:val="single" w:sz="4" w:space="0" w:color="auto"/>
              <w:right w:val="single" w:sz="4" w:space="0" w:color="auto"/>
            </w:tcBorders>
            <w:shd w:val="clear" w:color="auto" w:fill="auto"/>
            <w:vAlign w:val="bottom"/>
            <w:hideMark/>
          </w:tcPr>
          <w:p w14:paraId="76EF86F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6C5F10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CA0A2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97B6E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F5559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84A01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6414" w:type="dxa"/>
            <w:tcBorders>
              <w:top w:val="nil"/>
              <w:left w:val="nil"/>
              <w:bottom w:val="single" w:sz="4" w:space="0" w:color="auto"/>
              <w:right w:val="single" w:sz="4" w:space="0" w:color="auto"/>
            </w:tcBorders>
            <w:shd w:val="clear" w:color="auto" w:fill="auto"/>
            <w:noWrap/>
            <w:vAlign w:val="bottom"/>
            <w:hideMark/>
          </w:tcPr>
          <w:p w14:paraId="1A3B12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SOLICITUD PARA EMISIÓN DE CÓDIGO DE BARRAS PARA PRESCRIBIR ESTUPEFACIENTES</w:t>
            </w:r>
          </w:p>
        </w:tc>
        <w:tc>
          <w:tcPr>
            <w:tcW w:w="1467" w:type="dxa"/>
            <w:tcBorders>
              <w:top w:val="nil"/>
              <w:left w:val="nil"/>
              <w:bottom w:val="single" w:sz="4" w:space="0" w:color="auto"/>
              <w:right w:val="single" w:sz="4" w:space="0" w:color="auto"/>
            </w:tcBorders>
            <w:shd w:val="clear" w:color="auto" w:fill="auto"/>
            <w:vAlign w:val="bottom"/>
            <w:hideMark/>
          </w:tcPr>
          <w:p w14:paraId="6730D0C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0EAF3A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BD77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9A267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65B0D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E1233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6414" w:type="dxa"/>
            <w:tcBorders>
              <w:top w:val="nil"/>
              <w:left w:val="nil"/>
              <w:bottom w:val="single" w:sz="4" w:space="0" w:color="auto"/>
              <w:right w:val="single" w:sz="4" w:space="0" w:color="auto"/>
            </w:tcBorders>
            <w:shd w:val="clear" w:color="auto" w:fill="auto"/>
            <w:noWrap/>
            <w:vAlign w:val="bottom"/>
            <w:hideMark/>
          </w:tcPr>
          <w:p w14:paraId="6B57308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CONSULTA EN MATERIA DE SANIDAD INTERNACIONAL</w:t>
            </w:r>
          </w:p>
        </w:tc>
        <w:tc>
          <w:tcPr>
            <w:tcW w:w="1467" w:type="dxa"/>
            <w:tcBorders>
              <w:top w:val="nil"/>
              <w:left w:val="nil"/>
              <w:bottom w:val="single" w:sz="4" w:space="0" w:color="auto"/>
              <w:right w:val="single" w:sz="4" w:space="0" w:color="auto"/>
            </w:tcBorders>
            <w:shd w:val="clear" w:color="auto" w:fill="auto"/>
            <w:vAlign w:val="bottom"/>
            <w:hideMark/>
          </w:tcPr>
          <w:p w14:paraId="0AED693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E5425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91DA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6749C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B6EA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4E4D30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6414" w:type="dxa"/>
            <w:tcBorders>
              <w:top w:val="nil"/>
              <w:left w:val="nil"/>
              <w:bottom w:val="single" w:sz="4" w:space="0" w:color="auto"/>
              <w:right w:val="single" w:sz="4" w:space="0" w:color="auto"/>
            </w:tcBorders>
            <w:shd w:val="clear" w:color="auto" w:fill="auto"/>
            <w:noWrap/>
            <w:vAlign w:val="bottom"/>
            <w:hideMark/>
          </w:tcPr>
          <w:p w14:paraId="024A2F2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CONSTANCIA DE NO INCONVENIENTE DE AVISO SANITARIO DE IMPORTACION</w:t>
            </w:r>
          </w:p>
        </w:tc>
        <w:tc>
          <w:tcPr>
            <w:tcW w:w="1467" w:type="dxa"/>
            <w:tcBorders>
              <w:top w:val="nil"/>
              <w:left w:val="nil"/>
              <w:bottom w:val="single" w:sz="4" w:space="0" w:color="auto"/>
              <w:right w:val="single" w:sz="4" w:space="0" w:color="auto"/>
            </w:tcBorders>
            <w:shd w:val="clear" w:color="auto" w:fill="auto"/>
            <w:vAlign w:val="bottom"/>
            <w:hideMark/>
          </w:tcPr>
          <w:p w14:paraId="72FF11A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B0E722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D1C8E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B8AF7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D4150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7DB1A0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6414" w:type="dxa"/>
            <w:tcBorders>
              <w:top w:val="nil"/>
              <w:left w:val="nil"/>
              <w:bottom w:val="single" w:sz="4" w:space="0" w:color="auto"/>
              <w:right w:val="single" w:sz="4" w:space="0" w:color="auto"/>
            </w:tcBorders>
            <w:shd w:val="clear" w:color="auto" w:fill="auto"/>
            <w:noWrap/>
            <w:vAlign w:val="bottom"/>
            <w:hideMark/>
          </w:tcPr>
          <w:p w14:paraId="225F115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DICTAMEN TÉCNICO DE LA INFRAESTRUCTURA FÍSICA, FUNCIONAL Y OPERATIVA, DE ESTABLECIMIENTOS DE SERVICIOS DE SALUD</w:t>
            </w:r>
          </w:p>
        </w:tc>
        <w:tc>
          <w:tcPr>
            <w:tcW w:w="1467" w:type="dxa"/>
            <w:tcBorders>
              <w:top w:val="nil"/>
              <w:left w:val="nil"/>
              <w:bottom w:val="single" w:sz="4" w:space="0" w:color="auto"/>
              <w:right w:val="single" w:sz="4" w:space="0" w:color="auto"/>
            </w:tcBorders>
            <w:shd w:val="clear" w:color="auto" w:fill="auto"/>
            <w:vAlign w:val="bottom"/>
            <w:hideMark/>
          </w:tcPr>
          <w:p w14:paraId="342859E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6B207D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3D02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39E6F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0373A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01DB3E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2FAAAF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SEGURIDAD PÚBLICA</w:t>
            </w:r>
          </w:p>
        </w:tc>
        <w:tc>
          <w:tcPr>
            <w:tcW w:w="1467" w:type="dxa"/>
            <w:tcBorders>
              <w:top w:val="nil"/>
              <w:left w:val="nil"/>
              <w:bottom w:val="single" w:sz="4" w:space="0" w:color="auto"/>
              <w:right w:val="single" w:sz="4" w:space="0" w:color="auto"/>
            </w:tcBorders>
            <w:shd w:val="clear" w:color="auto" w:fill="auto"/>
            <w:vAlign w:val="bottom"/>
            <w:hideMark/>
          </w:tcPr>
          <w:p w14:paraId="757EA5F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11,854,355.00</w:t>
            </w:r>
          </w:p>
        </w:tc>
      </w:tr>
      <w:tr w:rsidR="006630B0" w:rsidRPr="006630B0" w14:paraId="3FC229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6E2A5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0066B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16419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4829C0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04B7FBB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ALMACENAJE DE VEHÍCULOS, POR DÍA</w:t>
            </w:r>
          </w:p>
        </w:tc>
        <w:tc>
          <w:tcPr>
            <w:tcW w:w="1467" w:type="dxa"/>
            <w:tcBorders>
              <w:top w:val="nil"/>
              <w:left w:val="nil"/>
              <w:bottom w:val="single" w:sz="4" w:space="0" w:color="auto"/>
              <w:right w:val="single" w:sz="4" w:space="0" w:color="auto"/>
            </w:tcBorders>
            <w:shd w:val="clear" w:color="auto" w:fill="auto"/>
            <w:vAlign w:val="bottom"/>
            <w:hideMark/>
          </w:tcPr>
          <w:p w14:paraId="21406DD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271</w:t>
            </w:r>
          </w:p>
        </w:tc>
      </w:tr>
      <w:tr w:rsidR="006630B0" w:rsidRPr="006630B0" w14:paraId="6DC9F93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6BAD7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8DE41E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193F3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43FAA7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01F00DD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SERVICIOS DE GRÚA</w:t>
            </w:r>
          </w:p>
        </w:tc>
        <w:tc>
          <w:tcPr>
            <w:tcW w:w="1467" w:type="dxa"/>
            <w:tcBorders>
              <w:top w:val="nil"/>
              <w:left w:val="nil"/>
              <w:bottom w:val="single" w:sz="4" w:space="0" w:color="auto"/>
              <w:right w:val="single" w:sz="4" w:space="0" w:color="auto"/>
            </w:tcBorders>
            <w:shd w:val="clear" w:color="auto" w:fill="auto"/>
            <w:vAlign w:val="bottom"/>
            <w:hideMark/>
          </w:tcPr>
          <w:p w14:paraId="714E8ED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684D32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6A85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983F3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616D6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753D60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4EB6AE9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CERTIFICADO DE NO ANTECEDENTE PENALES</w:t>
            </w:r>
          </w:p>
        </w:tc>
        <w:tc>
          <w:tcPr>
            <w:tcW w:w="1467" w:type="dxa"/>
            <w:tcBorders>
              <w:top w:val="nil"/>
              <w:left w:val="nil"/>
              <w:bottom w:val="single" w:sz="4" w:space="0" w:color="auto"/>
              <w:right w:val="single" w:sz="4" w:space="0" w:color="auto"/>
            </w:tcBorders>
            <w:shd w:val="clear" w:color="auto" w:fill="auto"/>
            <w:vAlign w:val="bottom"/>
            <w:hideMark/>
          </w:tcPr>
          <w:p w14:paraId="51550A9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5,712,975.00</w:t>
            </w:r>
          </w:p>
        </w:tc>
      </w:tr>
      <w:tr w:rsidR="006630B0" w:rsidRPr="006630B0" w14:paraId="38BB41C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0A50F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74DB2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AC1B8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04DBE1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0267A2F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PRESTACIÓN DE SERVICIOS RELACIONADOS CON LA EXPEDICIÓN DE LA AUTORIZACIÓN ESTATAL PARA LA OPERACIÓN DE SERVICIOS DE SEGURIDAD PRIVADA</w:t>
            </w:r>
          </w:p>
        </w:tc>
        <w:tc>
          <w:tcPr>
            <w:tcW w:w="1467" w:type="dxa"/>
            <w:tcBorders>
              <w:top w:val="nil"/>
              <w:left w:val="nil"/>
              <w:bottom w:val="single" w:sz="4" w:space="0" w:color="auto"/>
              <w:right w:val="single" w:sz="4" w:space="0" w:color="auto"/>
            </w:tcBorders>
            <w:shd w:val="clear" w:color="auto" w:fill="auto"/>
            <w:vAlign w:val="bottom"/>
            <w:hideMark/>
          </w:tcPr>
          <w:p w14:paraId="5CE42DB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1,678,409.00</w:t>
            </w:r>
          </w:p>
        </w:tc>
      </w:tr>
      <w:tr w:rsidR="006630B0" w:rsidRPr="006630B0" w14:paraId="5BF14F3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D6DD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7EC69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3989C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60AE8B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2338ABB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PRESTACIÓN DE SERVICIOS RELACIONADOS CON LA OPERACIÓN DE LAS PRESTADORAS DE SERVICIOS DE SEGURIDAD PRIVADA</w:t>
            </w:r>
          </w:p>
        </w:tc>
        <w:tc>
          <w:tcPr>
            <w:tcW w:w="1467" w:type="dxa"/>
            <w:tcBorders>
              <w:top w:val="nil"/>
              <w:left w:val="nil"/>
              <w:bottom w:val="single" w:sz="4" w:space="0" w:color="auto"/>
              <w:right w:val="single" w:sz="4" w:space="0" w:color="auto"/>
            </w:tcBorders>
            <w:shd w:val="clear" w:color="auto" w:fill="auto"/>
            <w:vAlign w:val="bottom"/>
            <w:hideMark/>
          </w:tcPr>
          <w:p w14:paraId="501F4D9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603,796.00</w:t>
            </w:r>
          </w:p>
        </w:tc>
      </w:tr>
      <w:tr w:rsidR="006630B0" w:rsidRPr="006630B0" w14:paraId="01A5CC0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798A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8BFC1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F6680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4A5058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07594C7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PRESTACIÓN DE SERVICIOS RELACIONADOS CON LA INSCRIPCIÓN EN EL REGISTRO ESTATAL DE PRESTADORAS DE SERVICIOS DE SEGURIDAD PRIVADA CON AUTORIZACIÓN FEDERAL</w:t>
            </w:r>
          </w:p>
        </w:tc>
        <w:tc>
          <w:tcPr>
            <w:tcW w:w="1467" w:type="dxa"/>
            <w:tcBorders>
              <w:top w:val="nil"/>
              <w:left w:val="nil"/>
              <w:bottom w:val="single" w:sz="4" w:space="0" w:color="auto"/>
              <w:right w:val="single" w:sz="4" w:space="0" w:color="auto"/>
            </w:tcBorders>
            <w:shd w:val="clear" w:color="auto" w:fill="auto"/>
            <w:vAlign w:val="bottom"/>
            <w:hideMark/>
          </w:tcPr>
          <w:p w14:paraId="07D7ECD8" w14:textId="77777777" w:rsidR="006630B0" w:rsidRPr="004C7232" w:rsidRDefault="006630B0" w:rsidP="006630B0">
            <w:pPr>
              <w:spacing w:after="0"/>
              <w:jc w:val="right"/>
              <w:rPr>
                <w:rFonts w:cs="Calibri"/>
                <w:color w:val="000000"/>
                <w:sz w:val="16"/>
                <w:szCs w:val="16"/>
                <w:highlight w:val="yellow"/>
              </w:rPr>
            </w:pPr>
            <w:r w:rsidRPr="00CA77A5">
              <w:rPr>
                <w:rFonts w:cs="Calibri"/>
                <w:color w:val="000000"/>
                <w:sz w:val="16"/>
                <w:szCs w:val="16"/>
              </w:rPr>
              <w:t>2,383,833.00</w:t>
            </w:r>
          </w:p>
        </w:tc>
      </w:tr>
      <w:tr w:rsidR="006630B0" w:rsidRPr="006630B0" w14:paraId="38A3C79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08FD1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87628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80537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6B2FBB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2147D3C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PRESTACIÓN DE SERVICIOS DE LA POLICÍA AUXILIAR DEL ESTADO, RELACIONADOS CON LA SEGURIDAD, PROTECCIÓN, VIGILANCIA O CUSTODIA DE LUGARES Y ESTABLECIMIENTOS DE PARTICULARES, EMPRESAS O INSTITUCIONES PÚBLICAS Y PRIVADAS</w:t>
            </w:r>
          </w:p>
        </w:tc>
        <w:tc>
          <w:tcPr>
            <w:tcW w:w="1467" w:type="dxa"/>
            <w:tcBorders>
              <w:top w:val="nil"/>
              <w:left w:val="nil"/>
              <w:bottom w:val="single" w:sz="4" w:space="0" w:color="auto"/>
              <w:right w:val="single" w:sz="4" w:space="0" w:color="auto"/>
            </w:tcBorders>
            <w:shd w:val="clear" w:color="auto" w:fill="auto"/>
            <w:vAlign w:val="bottom"/>
            <w:hideMark/>
          </w:tcPr>
          <w:p w14:paraId="5B932FF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395,979.00</w:t>
            </w:r>
          </w:p>
        </w:tc>
      </w:tr>
      <w:tr w:rsidR="006630B0" w:rsidRPr="006630B0" w14:paraId="6C63292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2C89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DA1F7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9999F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359004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7114C22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PRESTACIÓN DE SERVICIOS DE LA POLICÍA AUXILIAR DEL ESTADO A TRAVÉS DE SUS UNIDADES O AGRUPAMIENTOS, RELACIONADOS CON LA SEGURIDAD, PROTECCIÓN Y VIGILANCIA DE PERSONAS</w:t>
            </w:r>
          </w:p>
        </w:tc>
        <w:tc>
          <w:tcPr>
            <w:tcW w:w="1467" w:type="dxa"/>
            <w:tcBorders>
              <w:top w:val="nil"/>
              <w:left w:val="nil"/>
              <w:bottom w:val="single" w:sz="4" w:space="0" w:color="auto"/>
              <w:right w:val="single" w:sz="4" w:space="0" w:color="auto"/>
            </w:tcBorders>
            <w:shd w:val="clear" w:color="auto" w:fill="auto"/>
            <w:vAlign w:val="bottom"/>
            <w:hideMark/>
          </w:tcPr>
          <w:p w14:paraId="4468326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1,079,092.00</w:t>
            </w:r>
          </w:p>
        </w:tc>
      </w:tr>
      <w:tr w:rsidR="006630B0" w:rsidRPr="006630B0" w14:paraId="4C0D96E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2FC2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A4B14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D5977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2C5B6D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4A7C525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PRESTACIÓN DE SERVICIOS DE LA POLICÍA AUXILIAR DEL ESTADO, RELACIONADOS CON EL TRASLADO Y CUSTODIA DE BIENES Y VALORES A TRAVÉS DE SUS UNIDADES O AGRUPAMIENTOS</w:t>
            </w:r>
          </w:p>
        </w:tc>
        <w:tc>
          <w:tcPr>
            <w:tcW w:w="1467" w:type="dxa"/>
            <w:tcBorders>
              <w:top w:val="nil"/>
              <w:left w:val="nil"/>
              <w:bottom w:val="single" w:sz="4" w:space="0" w:color="auto"/>
              <w:right w:val="single" w:sz="4" w:space="0" w:color="auto"/>
            </w:tcBorders>
            <w:shd w:val="clear" w:color="auto" w:fill="auto"/>
            <w:vAlign w:val="bottom"/>
            <w:hideMark/>
          </w:tcPr>
          <w:p w14:paraId="1E700F7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1E728AE"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63EE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54BC78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D562D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4E1919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3E7626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COLIMENSE DEL DEPORTE</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4EB71D2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4,856,767.00</w:t>
            </w:r>
          </w:p>
        </w:tc>
      </w:tr>
      <w:tr w:rsidR="006630B0" w:rsidRPr="006630B0" w14:paraId="55E41A06"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1073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E1F68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35FDB5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6137B7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18D7AF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CUANDO SE PAGUEN LAS CUOTAS DIRECTAMENTE AL MOMENTO DEL ACCESO Y USO DE LAS INSTALACIONES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BB3A59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4,639,427.00</w:t>
            </w:r>
          </w:p>
        </w:tc>
      </w:tr>
      <w:tr w:rsidR="006630B0" w:rsidRPr="006630B0" w14:paraId="252AAAD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C72A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AEA8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88EE9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6D8FD8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427D80C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ACCESO Y USO DE LAS INSTALACIONES MEDIANTE EL SISTEMA DE MEMBRESÍAS</w:t>
            </w:r>
          </w:p>
        </w:tc>
        <w:tc>
          <w:tcPr>
            <w:tcW w:w="1467" w:type="dxa"/>
            <w:tcBorders>
              <w:top w:val="nil"/>
              <w:left w:val="nil"/>
              <w:bottom w:val="single" w:sz="4" w:space="0" w:color="auto"/>
              <w:right w:val="single" w:sz="4" w:space="0" w:color="auto"/>
            </w:tcBorders>
            <w:shd w:val="clear" w:color="auto" w:fill="auto"/>
            <w:vAlign w:val="bottom"/>
            <w:hideMark/>
          </w:tcPr>
          <w:p w14:paraId="63C2044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201,503.00</w:t>
            </w:r>
          </w:p>
        </w:tc>
      </w:tr>
      <w:tr w:rsidR="006630B0" w:rsidRPr="006630B0" w14:paraId="552C894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0E83FB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8E1FC6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09C74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7D20BE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6C2FA56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CAMPO DE FÚTBOL ESTADIO COLIMA</w:t>
            </w:r>
          </w:p>
        </w:tc>
        <w:tc>
          <w:tcPr>
            <w:tcW w:w="1467" w:type="dxa"/>
            <w:tcBorders>
              <w:top w:val="nil"/>
              <w:left w:val="nil"/>
              <w:bottom w:val="single" w:sz="4" w:space="0" w:color="auto"/>
              <w:right w:val="single" w:sz="4" w:space="0" w:color="auto"/>
            </w:tcBorders>
            <w:shd w:val="clear" w:color="auto" w:fill="auto"/>
            <w:vAlign w:val="bottom"/>
            <w:hideMark/>
          </w:tcPr>
          <w:p w14:paraId="7AE8EF2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D5DF37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89C6E3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43C4D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8752E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7296A3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1808583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DEPARTAMENTO DE MEDICINA Y CIENCIAS APLICADAS AL DEPORTE</w:t>
            </w:r>
          </w:p>
        </w:tc>
        <w:tc>
          <w:tcPr>
            <w:tcW w:w="1467" w:type="dxa"/>
            <w:tcBorders>
              <w:top w:val="nil"/>
              <w:left w:val="nil"/>
              <w:bottom w:val="single" w:sz="4" w:space="0" w:color="auto"/>
              <w:right w:val="single" w:sz="4" w:space="0" w:color="auto"/>
            </w:tcBorders>
            <w:shd w:val="clear" w:color="auto" w:fill="auto"/>
            <w:vAlign w:val="bottom"/>
            <w:hideMark/>
          </w:tcPr>
          <w:p w14:paraId="132C810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964</w:t>
            </w:r>
          </w:p>
        </w:tc>
      </w:tr>
      <w:tr w:rsidR="006630B0" w:rsidRPr="006630B0" w14:paraId="0D15FCD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8519F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E5378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33839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3F0FAE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57AF8D5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AUDITORIO MANUEL BONILLA VALLE</w:t>
            </w:r>
          </w:p>
        </w:tc>
        <w:tc>
          <w:tcPr>
            <w:tcW w:w="1467" w:type="dxa"/>
            <w:tcBorders>
              <w:top w:val="nil"/>
              <w:left w:val="nil"/>
              <w:bottom w:val="single" w:sz="4" w:space="0" w:color="auto"/>
              <w:right w:val="single" w:sz="4" w:space="0" w:color="auto"/>
            </w:tcBorders>
            <w:shd w:val="clear" w:color="auto" w:fill="auto"/>
            <w:vAlign w:val="bottom"/>
            <w:hideMark/>
          </w:tcPr>
          <w:p w14:paraId="04CED03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BDA4D1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F915C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68670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E8DA3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6AD8FF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21BF21E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DIARIO DE ESPACIO COMERCIAL DENTRO DE LAS UNIDADES DEPORTIVAS Y EL ESTADIO COLIMA, POR M2</w:t>
            </w:r>
          </w:p>
        </w:tc>
        <w:tc>
          <w:tcPr>
            <w:tcW w:w="1467" w:type="dxa"/>
            <w:tcBorders>
              <w:top w:val="nil"/>
              <w:left w:val="nil"/>
              <w:bottom w:val="single" w:sz="4" w:space="0" w:color="auto"/>
              <w:right w:val="single" w:sz="4" w:space="0" w:color="auto"/>
            </w:tcBorders>
            <w:shd w:val="clear" w:color="auto" w:fill="auto"/>
            <w:vAlign w:val="bottom"/>
            <w:hideMark/>
          </w:tcPr>
          <w:p w14:paraId="3C852B4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14,873.00</w:t>
            </w:r>
          </w:p>
        </w:tc>
      </w:tr>
      <w:tr w:rsidR="006630B0" w:rsidRPr="006630B0" w14:paraId="29488DF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CD10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60C41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F330DF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4AB2C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5DE877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PARA EL REGISTRO DEL TERRITORIO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64FF17F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112,564,942.00</w:t>
            </w:r>
          </w:p>
        </w:tc>
      </w:tr>
      <w:tr w:rsidR="006630B0" w:rsidRPr="006630B0" w14:paraId="2B7FA6C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F7A3D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F9647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33CC2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CF521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30145F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DOCUMENTOS PÚBLICOS O PRIVADOS DE CUALQUIER CLASE</w:t>
            </w:r>
          </w:p>
        </w:tc>
        <w:tc>
          <w:tcPr>
            <w:tcW w:w="1467" w:type="dxa"/>
            <w:tcBorders>
              <w:top w:val="nil"/>
              <w:left w:val="nil"/>
              <w:bottom w:val="single" w:sz="4" w:space="0" w:color="auto"/>
              <w:right w:val="single" w:sz="4" w:space="0" w:color="auto"/>
            </w:tcBorders>
            <w:shd w:val="clear" w:color="auto" w:fill="auto"/>
            <w:vAlign w:val="bottom"/>
            <w:hideMark/>
          </w:tcPr>
          <w:p w14:paraId="42E6CE2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52,179,937.00</w:t>
            </w:r>
          </w:p>
        </w:tc>
      </w:tr>
      <w:tr w:rsidR="006630B0" w:rsidRPr="006630B0" w14:paraId="1B8992F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B2EF1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2E9D1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F1736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8A4EA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79D7C166" w14:textId="5239E0E0"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DE CONTRATOS DE FIDEICOMISO DE CUALQUIER TIPO</w:t>
            </w:r>
          </w:p>
        </w:tc>
        <w:tc>
          <w:tcPr>
            <w:tcW w:w="1467" w:type="dxa"/>
            <w:tcBorders>
              <w:top w:val="nil"/>
              <w:left w:val="nil"/>
              <w:bottom w:val="single" w:sz="4" w:space="0" w:color="auto"/>
              <w:right w:val="single" w:sz="4" w:space="0" w:color="auto"/>
            </w:tcBorders>
            <w:shd w:val="clear" w:color="auto" w:fill="auto"/>
            <w:vAlign w:val="bottom"/>
            <w:hideMark/>
          </w:tcPr>
          <w:p w14:paraId="65236FE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1,124,664.00</w:t>
            </w:r>
          </w:p>
        </w:tc>
      </w:tr>
      <w:tr w:rsidR="006630B0" w:rsidRPr="006630B0" w14:paraId="216CD92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7D7EC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19C35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0ABDF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C9DCF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0D1C841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CONTRATOS DE ARRENDAMIENTO PURO, DE ARRENDAMIENTO FINANCIERO, O DE CUALQUIER OTRO TIPO</w:t>
            </w:r>
          </w:p>
        </w:tc>
        <w:tc>
          <w:tcPr>
            <w:tcW w:w="1467" w:type="dxa"/>
            <w:tcBorders>
              <w:top w:val="nil"/>
              <w:left w:val="nil"/>
              <w:bottom w:val="single" w:sz="4" w:space="0" w:color="auto"/>
              <w:right w:val="single" w:sz="4" w:space="0" w:color="auto"/>
            </w:tcBorders>
            <w:shd w:val="clear" w:color="auto" w:fill="auto"/>
            <w:vAlign w:val="bottom"/>
            <w:hideMark/>
          </w:tcPr>
          <w:p w14:paraId="1A03DE1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103,682.00</w:t>
            </w:r>
          </w:p>
        </w:tc>
      </w:tr>
      <w:tr w:rsidR="006630B0" w:rsidRPr="006630B0" w14:paraId="1B86B86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7D26B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E6973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E7397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387FE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0345630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GRAVÁMENES DE CUALQUIER TIPO, SOBRE EL MONTO DEL ADEUDO O GARANTÍA</w:t>
            </w:r>
          </w:p>
        </w:tc>
        <w:tc>
          <w:tcPr>
            <w:tcW w:w="1467" w:type="dxa"/>
            <w:tcBorders>
              <w:top w:val="nil"/>
              <w:left w:val="nil"/>
              <w:bottom w:val="single" w:sz="4" w:space="0" w:color="auto"/>
              <w:right w:val="single" w:sz="4" w:space="0" w:color="auto"/>
            </w:tcBorders>
            <w:shd w:val="clear" w:color="auto" w:fill="auto"/>
            <w:vAlign w:val="bottom"/>
            <w:hideMark/>
          </w:tcPr>
          <w:p w14:paraId="17F48B0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2,295,416.00</w:t>
            </w:r>
          </w:p>
        </w:tc>
      </w:tr>
      <w:tr w:rsidR="006630B0" w:rsidRPr="006630B0" w14:paraId="71FA9AA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A5D39F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58647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B83E3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DBFD4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2353A35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DE LA ESCRITURA CONSTITUTIVA DE SOCIEDADES MERCANTILES, DEL CAPITAL SOCIAL</w:t>
            </w:r>
          </w:p>
        </w:tc>
        <w:tc>
          <w:tcPr>
            <w:tcW w:w="1467" w:type="dxa"/>
            <w:tcBorders>
              <w:top w:val="nil"/>
              <w:left w:val="nil"/>
              <w:bottom w:val="single" w:sz="4" w:space="0" w:color="auto"/>
              <w:right w:val="single" w:sz="4" w:space="0" w:color="auto"/>
            </w:tcBorders>
            <w:shd w:val="clear" w:color="auto" w:fill="auto"/>
            <w:vAlign w:val="bottom"/>
            <w:hideMark/>
          </w:tcPr>
          <w:p w14:paraId="5AAE763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13,634.00</w:t>
            </w:r>
          </w:p>
        </w:tc>
      </w:tr>
      <w:tr w:rsidR="006630B0" w:rsidRPr="006630B0" w14:paraId="00CFBA4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60C2E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C5E98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40816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655524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0E6E5AF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POR LA INSCRIPCIÓN DE LA ESCRITURA CONSTITUTIVA DE SOCIEDADES O ASOCIACIONES CIVILES, DEL CAPITAL SOCIAL </w:t>
            </w:r>
          </w:p>
        </w:tc>
        <w:tc>
          <w:tcPr>
            <w:tcW w:w="1467" w:type="dxa"/>
            <w:tcBorders>
              <w:top w:val="nil"/>
              <w:left w:val="nil"/>
              <w:bottom w:val="single" w:sz="4" w:space="0" w:color="auto"/>
              <w:right w:val="single" w:sz="4" w:space="0" w:color="auto"/>
            </w:tcBorders>
            <w:shd w:val="clear" w:color="auto" w:fill="auto"/>
            <w:vAlign w:val="bottom"/>
            <w:hideMark/>
          </w:tcPr>
          <w:p w14:paraId="3AA5AC4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351,096.00</w:t>
            </w:r>
          </w:p>
        </w:tc>
      </w:tr>
      <w:tr w:rsidR="006630B0" w:rsidRPr="006630B0" w14:paraId="5982068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C29E1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DAA9B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52E30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80907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6D7F41B6" w14:textId="6319074C" w:rsidR="006630B0" w:rsidRPr="006630B0" w:rsidRDefault="006630B0" w:rsidP="006630B0">
            <w:pPr>
              <w:spacing w:after="0"/>
              <w:rPr>
                <w:rFonts w:cs="Calibri"/>
                <w:color w:val="000000"/>
                <w:sz w:val="16"/>
                <w:szCs w:val="16"/>
              </w:rPr>
            </w:pPr>
            <w:r w:rsidRPr="006630B0">
              <w:rPr>
                <w:rFonts w:cs="Calibri"/>
                <w:color w:val="000000"/>
                <w:sz w:val="16"/>
                <w:szCs w:val="16"/>
              </w:rPr>
              <w:t>INSCRIPCIÓN DE TODAS LAS MODIFICACIONES A LA ESCRITURA CONSTITUTIVA DE LAS SOCIEDADES O ASOCIACIONES DE CUALQUIER TIPO</w:t>
            </w:r>
          </w:p>
        </w:tc>
        <w:tc>
          <w:tcPr>
            <w:tcW w:w="1467" w:type="dxa"/>
            <w:tcBorders>
              <w:top w:val="nil"/>
              <w:left w:val="nil"/>
              <w:bottom w:val="single" w:sz="4" w:space="0" w:color="auto"/>
              <w:right w:val="single" w:sz="4" w:space="0" w:color="auto"/>
            </w:tcBorders>
            <w:shd w:val="clear" w:color="auto" w:fill="auto"/>
            <w:vAlign w:val="bottom"/>
            <w:hideMark/>
          </w:tcPr>
          <w:p w14:paraId="4608C53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2,931,010.00</w:t>
            </w:r>
          </w:p>
        </w:tc>
      </w:tr>
      <w:tr w:rsidR="006630B0" w:rsidRPr="006630B0" w14:paraId="7EC0948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412A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AF834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0600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645146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1D14C9F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OPERACIONES DE CRÉDITO DE CUALQUIER TIPO CELEBRADAS CON INSTITUCIONES, ENTIDADES, SOCIEDADES U ORGANISMOS AUXILIARES</w:t>
            </w:r>
          </w:p>
        </w:tc>
        <w:tc>
          <w:tcPr>
            <w:tcW w:w="1467" w:type="dxa"/>
            <w:tcBorders>
              <w:top w:val="nil"/>
              <w:left w:val="nil"/>
              <w:bottom w:val="single" w:sz="4" w:space="0" w:color="auto"/>
              <w:right w:val="single" w:sz="4" w:space="0" w:color="auto"/>
            </w:tcBorders>
            <w:shd w:val="clear" w:color="auto" w:fill="auto"/>
            <w:vAlign w:val="bottom"/>
            <w:hideMark/>
          </w:tcPr>
          <w:p w14:paraId="4194A66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13,143,785.00</w:t>
            </w:r>
          </w:p>
        </w:tc>
      </w:tr>
      <w:tr w:rsidR="006630B0" w:rsidRPr="006630B0" w14:paraId="6402286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D1015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D0E25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2CC38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F99E4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0DCFACE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DE LA CONSTITUCIÓN DEL PATRIMONIO DE LA FAMILIA Y DE LAS INFORMACIONES AD-PERPETUAM</w:t>
            </w:r>
          </w:p>
        </w:tc>
        <w:tc>
          <w:tcPr>
            <w:tcW w:w="1467" w:type="dxa"/>
            <w:tcBorders>
              <w:top w:val="nil"/>
              <w:left w:val="nil"/>
              <w:bottom w:val="single" w:sz="4" w:space="0" w:color="auto"/>
              <w:right w:val="single" w:sz="4" w:space="0" w:color="auto"/>
            </w:tcBorders>
            <w:shd w:val="clear" w:color="auto" w:fill="auto"/>
            <w:vAlign w:val="bottom"/>
            <w:hideMark/>
          </w:tcPr>
          <w:p w14:paraId="732816D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21,825.00</w:t>
            </w:r>
          </w:p>
        </w:tc>
      </w:tr>
      <w:tr w:rsidR="006630B0" w:rsidRPr="006630B0" w14:paraId="0D4CFD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D4C4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A89B8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07316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A223F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1EF75D9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COMPRAVENTA DE BIENES MUEBLES, SOBRE EL VALOR DE LA OPERACIÓN</w:t>
            </w:r>
          </w:p>
        </w:tc>
        <w:tc>
          <w:tcPr>
            <w:tcW w:w="1467" w:type="dxa"/>
            <w:tcBorders>
              <w:top w:val="nil"/>
              <w:left w:val="nil"/>
              <w:bottom w:val="single" w:sz="4" w:space="0" w:color="auto"/>
              <w:right w:val="single" w:sz="4" w:space="0" w:color="auto"/>
            </w:tcBorders>
            <w:shd w:val="clear" w:color="auto" w:fill="auto"/>
            <w:vAlign w:val="bottom"/>
            <w:hideMark/>
          </w:tcPr>
          <w:p w14:paraId="12CE3ED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22D2E8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AF3A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66D40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85F82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130C5B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5C2D7A9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DE FRACCIONAMIENTOS O RÉGIMEN EN PROPIEDAD EN CONDOMINIO</w:t>
            </w:r>
          </w:p>
        </w:tc>
        <w:tc>
          <w:tcPr>
            <w:tcW w:w="1467" w:type="dxa"/>
            <w:tcBorders>
              <w:top w:val="nil"/>
              <w:left w:val="nil"/>
              <w:bottom w:val="single" w:sz="4" w:space="0" w:color="auto"/>
              <w:right w:val="single" w:sz="4" w:space="0" w:color="auto"/>
            </w:tcBorders>
            <w:shd w:val="clear" w:color="auto" w:fill="auto"/>
            <w:vAlign w:val="bottom"/>
            <w:hideMark/>
          </w:tcPr>
          <w:p w14:paraId="57C4C10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3,376,933.00</w:t>
            </w:r>
          </w:p>
        </w:tc>
      </w:tr>
      <w:tr w:rsidR="006630B0" w:rsidRPr="006630B0" w14:paraId="0CCBA7E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5E27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9256B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B97CC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98B68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54308D8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RELOTIFICACIONES DE FRACCIONAMIENTO, POR CADA LOTE</w:t>
            </w:r>
          </w:p>
        </w:tc>
        <w:tc>
          <w:tcPr>
            <w:tcW w:w="1467" w:type="dxa"/>
            <w:tcBorders>
              <w:top w:val="nil"/>
              <w:left w:val="nil"/>
              <w:bottom w:val="single" w:sz="4" w:space="0" w:color="auto"/>
              <w:right w:val="single" w:sz="4" w:space="0" w:color="auto"/>
            </w:tcBorders>
            <w:shd w:val="clear" w:color="auto" w:fill="auto"/>
            <w:vAlign w:val="bottom"/>
            <w:hideMark/>
          </w:tcPr>
          <w:p w14:paraId="65B2860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1,440.00</w:t>
            </w:r>
          </w:p>
        </w:tc>
      </w:tr>
      <w:tr w:rsidR="006630B0" w:rsidRPr="006630B0" w14:paraId="14E39D8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F55D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F0DF8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611F1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1970A8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11EAE0E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ACTAS DE ASAMBLEAS DE SOCIOS O DE JUNTAS DE ADMINISTRADORES, O ACTAS DE SESIÓN DE CONSEJO DE ADMINISTRACIÓN</w:t>
            </w:r>
          </w:p>
        </w:tc>
        <w:tc>
          <w:tcPr>
            <w:tcW w:w="1467" w:type="dxa"/>
            <w:tcBorders>
              <w:top w:val="nil"/>
              <w:left w:val="nil"/>
              <w:bottom w:val="single" w:sz="4" w:space="0" w:color="auto"/>
              <w:right w:val="single" w:sz="4" w:space="0" w:color="auto"/>
            </w:tcBorders>
            <w:shd w:val="clear" w:color="auto" w:fill="auto"/>
            <w:vAlign w:val="bottom"/>
            <w:hideMark/>
          </w:tcPr>
          <w:p w14:paraId="7AC28E8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99DE51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1E0F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B35CC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9E5FC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71324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74613AA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LA DISOLUCIÓN Y LIQUIDACIÓN DE SOCIEDADES MERCANTILES</w:t>
            </w:r>
          </w:p>
        </w:tc>
        <w:tc>
          <w:tcPr>
            <w:tcW w:w="1467" w:type="dxa"/>
            <w:tcBorders>
              <w:top w:val="nil"/>
              <w:left w:val="nil"/>
              <w:bottom w:val="single" w:sz="4" w:space="0" w:color="auto"/>
              <w:right w:val="single" w:sz="4" w:space="0" w:color="auto"/>
            </w:tcBorders>
            <w:shd w:val="clear" w:color="auto" w:fill="auto"/>
            <w:vAlign w:val="bottom"/>
            <w:hideMark/>
          </w:tcPr>
          <w:p w14:paraId="51140F5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977</w:t>
            </w:r>
          </w:p>
        </w:tc>
      </w:tr>
      <w:tr w:rsidR="006630B0" w:rsidRPr="006630B0" w14:paraId="711B906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96B2E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FF126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1537D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B118E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7B8E526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FUSIÓN Y ESCISIÓN DE SOCIEDADES MERCANTILES</w:t>
            </w:r>
          </w:p>
        </w:tc>
        <w:tc>
          <w:tcPr>
            <w:tcW w:w="1467" w:type="dxa"/>
            <w:tcBorders>
              <w:top w:val="nil"/>
              <w:left w:val="nil"/>
              <w:bottom w:val="single" w:sz="4" w:space="0" w:color="auto"/>
              <w:right w:val="single" w:sz="4" w:space="0" w:color="auto"/>
            </w:tcBorders>
            <w:shd w:val="clear" w:color="auto" w:fill="auto"/>
            <w:vAlign w:val="bottom"/>
            <w:hideMark/>
          </w:tcPr>
          <w:p w14:paraId="1DFC3F7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AEDDAA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98051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AB26D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A1C41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9094B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7499A7B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DEL OTORGAMIENTO DE PODERES, RENOVACIÓN, SUSTITUCIÓN O REVOCACIÓN</w:t>
            </w:r>
          </w:p>
        </w:tc>
        <w:tc>
          <w:tcPr>
            <w:tcW w:w="1467" w:type="dxa"/>
            <w:tcBorders>
              <w:top w:val="nil"/>
              <w:left w:val="nil"/>
              <w:bottom w:val="single" w:sz="4" w:space="0" w:color="auto"/>
              <w:right w:val="single" w:sz="4" w:space="0" w:color="auto"/>
            </w:tcBorders>
            <w:shd w:val="clear" w:color="auto" w:fill="auto"/>
            <w:vAlign w:val="bottom"/>
            <w:hideMark/>
          </w:tcPr>
          <w:p w14:paraId="45C4689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82,441.00</w:t>
            </w:r>
          </w:p>
        </w:tc>
      </w:tr>
      <w:tr w:rsidR="006630B0" w:rsidRPr="006630B0" w14:paraId="422F33C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1E9F2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6F82E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A2BF4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34780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6414" w:type="dxa"/>
            <w:tcBorders>
              <w:top w:val="nil"/>
              <w:left w:val="nil"/>
              <w:bottom w:val="single" w:sz="4" w:space="0" w:color="auto"/>
              <w:right w:val="single" w:sz="4" w:space="0" w:color="auto"/>
            </w:tcBorders>
            <w:shd w:val="clear" w:color="auto" w:fill="auto"/>
            <w:noWrap/>
            <w:vAlign w:val="bottom"/>
            <w:hideMark/>
          </w:tcPr>
          <w:p w14:paraId="1913720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CONTRATOS DE COMISIÓN Y MEDIACIÓN MERCANTIL, ASÍ COMO DE SEGUROS DE TODA ESPECIE</w:t>
            </w:r>
          </w:p>
        </w:tc>
        <w:tc>
          <w:tcPr>
            <w:tcW w:w="1467" w:type="dxa"/>
            <w:tcBorders>
              <w:top w:val="nil"/>
              <w:left w:val="nil"/>
              <w:bottom w:val="single" w:sz="4" w:space="0" w:color="auto"/>
              <w:right w:val="single" w:sz="4" w:space="0" w:color="auto"/>
            </w:tcBorders>
            <w:shd w:val="clear" w:color="auto" w:fill="auto"/>
            <w:vAlign w:val="bottom"/>
            <w:hideMark/>
          </w:tcPr>
          <w:p w14:paraId="1A0B650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E2E1FA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7E328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0880A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DF963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35942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6414" w:type="dxa"/>
            <w:tcBorders>
              <w:top w:val="nil"/>
              <w:left w:val="nil"/>
              <w:bottom w:val="single" w:sz="4" w:space="0" w:color="auto"/>
              <w:right w:val="single" w:sz="4" w:space="0" w:color="auto"/>
            </w:tcBorders>
            <w:shd w:val="clear" w:color="auto" w:fill="auto"/>
            <w:noWrap/>
            <w:vAlign w:val="bottom"/>
            <w:hideMark/>
          </w:tcPr>
          <w:p w14:paraId="0251BC1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RESOLUCIONES JUDICIALES EN QUE SE DECLARE UNA QUIEBRA O SE ADMITA UNA LIQUIDACIÓN JUDICIAL</w:t>
            </w:r>
          </w:p>
        </w:tc>
        <w:tc>
          <w:tcPr>
            <w:tcW w:w="1467" w:type="dxa"/>
            <w:tcBorders>
              <w:top w:val="nil"/>
              <w:left w:val="nil"/>
              <w:bottom w:val="single" w:sz="4" w:space="0" w:color="auto"/>
              <w:right w:val="single" w:sz="4" w:space="0" w:color="auto"/>
            </w:tcBorders>
            <w:shd w:val="clear" w:color="auto" w:fill="auto"/>
            <w:vAlign w:val="bottom"/>
            <w:hideMark/>
          </w:tcPr>
          <w:p w14:paraId="14A8E38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6C630E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A80C6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95564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BEA53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78AA2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6414" w:type="dxa"/>
            <w:tcBorders>
              <w:top w:val="nil"/>
              <w:left w:val="nil"/>
              <w:bottom w:val="single" w:sz="4" w:space="0" w:color="auto"/>
              <w:right w:val="single" w:sz="4" w:space="0" w:color="auto"/>
            </w:tcBorders>
            <w:shd w:val="clear" w:color="auto" w:fill="auto"/>
            <w:noWrap/>
            <w:vAlign w:val="bottom"/>
            <w:hideMark/>
          </w:tcPr>
          <w:p w14:paraId="2C7CF6E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INSCRIPCIÓN DE MODIFICACIONES O RECTIFICACIONES DE SUPERFICIE DE PREDIOS</w:t>
            </w:r>
          </w:p>
        </w:tc>
        <w:tc>
          <w:tcPr>
            <w:tcW w:w="1467" w:type="dxa"/>
            <w:tcBorders>
              <w:top w:val="nil"/>
              <w:left w:val="nil"/>
              <w:bottom w:val="single" w:sz="4" w:space="0" w:color="auto"/>
              <w:right w:val="single" w:sz="4" w:space="0" w:color="auto"/>
            </w:tcBorders>
            <w:shd w:val="clear" w:color="auto" w:fill="auto"/>
            <w:vAlign w:val="bottom"/>
            <w:hideMark/>
          </w:tcPr>
          <w:p w14:paraId="5118281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84E243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C4FCD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C90C2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87DC6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C3E80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6414" w:type="dxa"/>
            <w:tcBorders>
              <w:top w:val="nil"/>
              <w:left w:val="nil"/>
              <w:bottom w:val="single" w:sz="4" w:space="0" w:color="auto"/>
              <w:right w:val="single" w:sz="4" w:space="0" w:color="auto"/>
            </w:tcBorders>
            <w:shd w:val="clear" w:color="auto" w:fill="auto"/>
            <w:noWrap/>
            <w:vAlign w:val="bottom"/>
            <w:hideMark/>
          </w:tcPr>
          <w:p w14:paraId="74D3A22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DEL PROGRAMA PARCIAL O INCORPORACIÓN MUNICIPAL, DE UN FRACCIONAMIENTO</w:t>
            </w:r>
          </w:p>
        </w:tc>
        <w:tc>
          <w:tcPr>
            <w:tcW w:w="1467" w:type="dxa"/>
            <w:tcBorders>
              <w:top w:val="nil"/>
              <w:left w:val="nil"/>
              <w:bottom w:val="single" w:sz="4" w:space="0" w:color="auto"/>
              <w:right w:val="single" w:sz="4" w:space="0" w:color="auto"/>
            </w:tcBorders>
            <w:shd w:val="clear" w:color="auto" w:fill="auto"/>
            <w:vAlign w:val="bottom"/>
            <w:hideMark/>
          </w:tcPr>
          <w:p w14:paraId="7600D09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339,259.00</w:t>
            </w:r>
          </w:p>
        </w:tc>
      </w:tr>
      <w:tr w:rsidR="006630B0" w:rsidRPr="006630B0" w14:paraId="2A73F4D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8D02E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89E4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61C3B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41A2D3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6414" w:type="dxa"/>
            <w:tcBorders>
              <w:top w:val="nil"/>
              <w:left w:val="nil"/>
              <w:bottom w:val="single" w:sz="4" w:space="0" w:color="auto"/>
              <w:right w:val="single" w:sz="4" w:space="0" w:color="auto"/>
            </w:tcBorders>
            <w:shd w:val="clear" w:color="auto" w:fill="auto"/>
            <w:noWrap/>
            <w:vAlign w:val="bottom"/>
            <w:hideMark/>
          </w:tcPr>
          <w:p w14:paraId="7B447EF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DE CUALQUIER OTRO DOCUMENTO DISTINTO A LOS SEÑALADOS</w:t>
            </w:r>
          </w:p>
        </w:tc>
        <w:tc>
          <w:tcPr>
            <w:tcW w:w="1467" w:type="dxa"/>
            <w:tcBorders>
              <w:top w:val="nil"/>
              <w:left w:val="nil"/>
              <w:bottom w:val="single" w:sz="4" w:space="0" w:color="auto"/>
              <w:right w:val="single" w:sz="4" w:space="0" w:color="auto"/>
            </w:tcBorders>
            <w:shd w:val="clear" w:color="auto" w:fill="auto"/>
            <w:vAlign w:val="bottom"/>
            <w:hideMark/>
          </w:tcPr>
          <w:p w14:paraId="0DC71B6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4,711.00</w:t>
            </w:r>
          </w:p>
        </w:tc>
      </w:tr>
      <w:tr w:rsidR="006630B0" w:rsidRPr="006630B0" w14:paraId="4122267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D84F0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01B10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96099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9FA68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22</w:t>
            </w:r>
          </w:p>
        </w:tc>
        <w:tc>
          <w:tcPr>
            <w:tcW w:w="6414" w:type="dxa"/>
            <w:tcBorders>
              <w:top w:val="nil"/>
              <w:left w:val="nil"/>
              <w:bottom w:val="single" w:sz="4" w:space="0" w:color="auto"/>
              <w:right w:val="single" w:sz="4" w:space="0" w:color="auto"/>
            </w:tcBorders>
            <w:shd w:val="clear" w:color="auto" w:fill="auto"/>
            <w:noWrap/>
            <w:vAlign w:val="bottom"/>
            <w:hideMark/>
          </w:tcPr>
          <w:p w14:paraId="06974EA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CORRECCIÓN DE FOLIOS RESPECTO DE ERRORES COMETIDOS EN EL DOCUMENTO INSCRITO</w:t>
            </w:r>
          </w:p>
        </w:tc>
        <w:tc>
          <w:tcPr>
            <w:tcW w:w="1467" w:type="dxa"/>
            <w:tcBorders>
              <w:top w:val="nil"/>
              <w:left w:val="nil"/>
              <w:bottom w:val="single" w:sz="4" w:space="0" w:color="auto"/>
              <w:right w:val="single" w:sz="4" w:space="0" w:color="auto"/>
            </w:tcBorders>
            <w:shd w:val="clear" w:color="auto" w:fill="auto"/>
            <w:vAlign w:val="bottom"/>
            <w:hideMark/>
          </w:tcPr>
          <w:p w14:paraId="75B1CD6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2,604,496.00</w:t>
            </w:r>
          </w:p>
        </w:tc>
      </w:tr>
      <w:tr w:rsidR="006630B0" w:rsidRPr="006630B0" w14:paraId="548599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2962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CBDD4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98E75F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195140E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6414" w:type="dxa"/>
            <w:tcBorders>
              <w:top w:val="nil"/>
              <w:left w:val="nil"/>
              <w:bottom w:val="single" w:sz="4" w:space="0" w:color="auto"/>
              <w:right w:val="single" w:sz="4" w:space="0" w:color="auto"/>
            </w:tcBorders>
            <w:shd w:val="clear" w:color="auto" w:fill="auto"/>
            <w:noWrap/>
            <w:vAlign w:val="bottom"/>
            <w:hideMark/>
          </w:tcPr>
          <w:p w14:paraId="5D34B20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EXAMEN DE CUALQUIER DOCUMENTO PÚBLICO O PRIVADO PRESENTADO ANTE LA DIRECCION PARA SU INSCRIPCIÓN</w:t>
            </w:r>
          </w:p>
        </w:tc>
        <w:tc>
          <w:tcPr>
            <w:tcW w:w="1467" w:type="dxa"/>
            <w:tcBorders>
              <w:top w:val="nil"/>
              <w:left w:val="nil"/>
              <w:bottom w:val="single" w:sz="4" w:space="0" w:color="auto"/>
              <w:right w:val="single" w:sz="4" w:space="0" w:color="auto"/>
            </w:tcBorders>
            <w:shd w:val="clear" w:color="auto" w:fill="auto"/>
            <w:vAlign w:val="bottom"/>
            <w:hideMark/>
          </w:tcPr>
          <w:p w14:paraId="499E2F3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5,265,171.00</w:t>
            </w:r>
          </w:p>
        </w:tc>
      </w:tr>
      <w:tr w:rsidR="006630B0" w:rsidRPr="006630B0" w14:paraId="2600024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44BC7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A3646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F3C77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DB29E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6414" w:type="dxa"/>
            <w:tcBorders>
              <w:top w:val="nil"/>
              <w:left w:val="nil"/>
              <w:bottom w:val="single" w:sz="4" w:space="0" w:color="auto"/>
              <w:right w:val="single" w:sz="4" w:space="0" w:color="auto"/>
            </w:tcBorders>
            <w:shd w:val="clear" w:color="auto" w:fill="auto"/>
            <w:noWrap/>
            <w:vAlign w:val="bottom"/>
            <w:hideMark/>
          </w:tcPr>
          <w:p w14:paraId="3867397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ANOTACIONES EN FOLIOS O LIBROS, POR CADA UNA</w:t>
            </w:r>
          </w:p>
        </w:tc>
        <w:tc>
          <w:tcPr>
            <w:tcW w:w="1467" w:type="dxa"/>
            <w:tcBorders>
              <w:top w:val="nil"/>
              <w:left w:val="nil"/>
              <w:bottom w:val="single" w:sz="4" w:space="0" w:color="auto"/>
              <w:right w:val="single" w:sz="4" w:space="0" w:color="auto"/>
            </w:tcBorders>
            <w:shd w:val="clear" w:color="auto" w:fill="auto"/>
            <w:vAlign w:val="bottom"/>
            <w:hideMark/>
          </w:tcPr>
          <w:p w14:paraId="6B152A2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5,983,501.00</w:t>
            </w:r>
          </w:p>
        </w:tc>
      </w:tr>
      <w:tr w:rsidR="006630B0" w:rsidRPr="006630B0" w14:paraId="082DC58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6410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EC957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D3A6E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5B976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25</w:t>
            </w:r>
          </w:p>
        </w:tc>
        <w:tc>
          <w:tcPr>
            <w:tcW w:w="6414" w:type="dxa"/>
            <w:tcBorders>
              <w:top w:val="nil"/>
              <w:left w:val="nil"/>
              <w:bottom w:val="single" w:sz="4" w:space="0" w:color="auto"/>
              <w:right w:val="single" w:sz="4" w:space="0" w:color="auto"/>
            </w:tcBorders>
            <w:shd w:val="clear" w:color="auto" w:fill="auto"/>
            <w:noWrap/>
            <w:vAlign w:val="bottom"/>
            <w:hideMark/>
          </w:tcPr>
          <w:p w14:paraId="470BB52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CANCELACIÓN DE GRAVÁMENES EN GENERAL Y DE ANOTACIONES DE TODO TIPO</w:t>
            </w:r>
          </w:p>
        </w:tc>
        <w:tc>
          <w:tcPr>
            <w:tcW w:w="1467" w:type="dxa"/>
            <w:tcBorders>
              <w:top w:val="nil"/>
              <w:left w:val="nil"/>
              <w:bottom w:val="single" w:sz="4" w:space="0" w:color="auto"/>
              <w:right w:val="single" w:sz="4" w:space="0" w:color="auto"/>
            </w:tcBorders>
            <w:shd w:val="clear" w:color="auto" w:fill="auto"/>
            <w:vAlign w:val="bottom"/>
            <w:hideMark/>
          </w:tcPr>
          <w:p w14:paraId="27306F6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3,760,115.00</w:t>
            </w:r>
          </w:p>
        </w:tc>
      </w:tr>
      <w:tr w:rsidR="006630B0" w:rsidRPr="006630B0" w14:paraId="4C160F9C"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FF14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7ABA7C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F35F3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33D54F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26</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194BCBF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CANCELACIÓN DEL REGISTRO DE SOCIEDADES CIVILES, SOBRE EL MONTO DE CAPITAL SOCIAL</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BDD83C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480907E"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61C0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2132C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049314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98AA9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27</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7934F2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DEPÓSITO DE CUALQUIER DOCUMENTO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69509C1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362D9A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341A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0F5DD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33D8B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B2EB6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28</w:t>
            </w:r>
          </w:p>
        </w:tc>
        <w:tc>
          <w:tcPr>
            <w:tcW w:w="6414" w:type="dxa"/>
            <w:tcBorders>
              <w:top w:val="nil"/>
              <w:left w:val="nil"/>
              <w:bottom w:val="single" w:sz="4" w:space="0" w:color="auto"/>
              <w:right w:val="single" w:sz="4" w:space="0" w:color="auto"/>
            </w:tcBorders>
            <w:shd w:val="clear" w:color="auto" w:fill="auto"/>
            <w:noWrap/>
            <w:vAlign w:val="bottom"/>
            <w:hideMark/>
          </w:tcPr>
          <w:p w14:paraId="4A28BCC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RATIFICACIÓN DE DOCUMENTOS Y FIRMAS ANTE EL REGISTRADOR</w:t>
            </w:r>
          </w:p>
        </w:tc>
        <w:tc>
          <w:tcPr>
            <w:tcW w:w="1467" w:type="dxa"/>
            <w:tcBorders>
              <w:top w:val="nil"/>
              <w:left w:val="nil"/>
              <w:bottom w:val="single" w:sz="4" w:space="0" w:color="auto"/>
              <w:right w:val="single" w:sz="4" w:space="0" w:color="auto"/>
            </w:tcBorders>
            <w:shd w:val="clear" w:color="auto" w:fill="auto"/>
            <w:vAlign w:val="bottom"/>
            <w:hideMark/>
          </w:tcPr>
          <w:p w14:paraId="17DF0F8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5AB92B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4587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06A63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C790B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ABE2F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6414" w:type="dxa"/>
            <w:tcBorders>
              <w:top w:val="nil"/>
              <w:left w:val="nil"/>
              <w:bottom w:val="single" w:sz="4" w:space="0" w:color="auto"/>
              <w:right w:val="single" w:sz="4" w:space="0" w:color="auto"/>
            </w:tcBorders>
            <w:shd w:val="clear" w:color="auto" w:fill="auto"/>
            <w:noWrap/>
            <w:vAlign w:val="bottom"/>
            <w:hideMark/>
          </w:tcPr>
          <w:p w14:paraId="2D2913C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ATENCIÓN DE CONSULTAS SOBRE EXISTENCIA O INEXISTENCIA DE INSCRIPCIONES EN EL REGISTRO</w:t>
            </w:r>
          </w:p>
        </w:tc>
        <w:tc>
          <w:tcPr>
            <w:tcW w:w="1467" w:type="dxa"/>
            <w:tcBorders>
              <w:top w:val="nil"/>
              <w:left w:val="nil"/>
              <w:bottom w:val="single" w:sz="4" w:space="0" w:color="auto"/>
              <w:right w:val="single" w:sz="4" w:space="0" w:color="auto"/>
            </w:tcBorders>
            <w:shd w:val="clear" w:color="auto" w:fill="auto"/>
            <w:vAlign w:val="bottom"/>
            <w:hideMark/>
          </w:tcPr>
          <w:p w14:paraId="1BE7C63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2,324,479.00</w:t>
            </w:r>
          </w:p>
        </w:tc>
      </w:tr>
      <w:tr w:rsidR="006630B0" w:rsidRPr="006630B0" w14:paraId="33CAEBD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228E1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63D0B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14A31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65056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30</w:t>
            </w:r>
          </w:p>
        </w:tc>
        <w:tc>
          <w:tcPr>
            <w:tcW w:w="6414" w:type="dxa"/>
            <w:tcBorders>
              <w:top w:val="nil"/>
              <w:left w:val="nil"/>
              <w:bottom w:val="single" w:sz="4" w:space="0" w:color="auto"/>
              <w:right w:val="single" w:sz="4" w:space="0" w:color="auto"/>
            </w:tcBorders>
            <w:shd w:val="clear" w:color="auto" w:fill="auto"/>
            <w:noWrap/>
            <w:vAlign w:val="bottom"/>
            <w:hideMark/>
          </w:tcPr>
          <w:p w14:paraId="730E201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EXPEDICIÓN DE CERTIFICADOS, INFORMES Y CONSTANCIAS</w:t>
            </w:r>
          </w:p>
        </w:tc>
        <w:tc>
          <w:tcPr>
            <w:tcW w:w="1467" w:type="dxa"/>
            <w:tcBorders>
              <w:top w:val="nil"/>
              <w:left w:val="nil"/>
              <w:bottom w:val="single" w:sz="4" w:space="0" w:color="auto"/>
              <w:right w:val="single" w:sz="4" w:space="0" w:color="auto"/>
            </w:tcBorders>
            <w:shd w:val="clear" w:color="auto" w:fill="auto"/>
            <w:vAlign w:val="bottom"/>
            <w:hideMark/>
          </w:tcPr>
          <w:p w14:paraId="7FF34C8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9,263,009.00</w:t>
            </w:r>
          </w:p>
        </w:tc>
      </w:tr>
      <w:tr w:rsidR="006630B0" w:rsidRPr="006630B0" w14:paraId="7045AA5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C5B3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D964B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9E4B4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5F260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6414" w:type="dxa"/>
            <w:tcBorders>
              <w:top w:val="nil"/>
              <w:left w:val="nil"/>
              <w:bottom w:val="single" w:sz="4" w:space="0" w:color="auto"/>
              <w:right w:val="single" w:sz="4" w:space="0" w:color="auto"/>
            </w:tcBorders>
            <w:shd w:val="clear" w:color="auto" w:fill="auto"/>
            <w:noWrap/>
            <w:vAlign w:val="bottom"/>
            <w:hideMark/>
          </w:tcPr>
          <w:p w14:paraId="3E7E29A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TRATÁNDOSE DE ESCRITURA PÚBLICA DE INSCRIPCIÓN Y CANCELACIÓN, OTORGADOS FUERA DE ESTA ENTIDAD FEDERATIVA</w:t>
            </w:r>
          </w:p>
        </w:tc>
        <w:tc>
          <w:tcPr>
            <w:tcW w:w="1467" w:type="dxa"/>
            <w:tcBorders>
              <w:top w:val="nil"/>
              <w:left w:val="nil"/>
              <w:bottom w:val="single" w:sz="4" w:space="0" w:color="auto"/>
              <w:right w:val="single" w:sz="4" w:space="0" w:color="auto"/>
            </w:tcBorders>
            <w:shd w:val="clear" w:color="auto" w:fill="auto"/>
            <w:vAlign w:val="bottom"/>
            <w:hideMark/>
          </w:tcPr>
          <w:p w14:paraId="09111B0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1,675,932.00</w:t>
            </w:r>
          </w:p>
        </w:tc>
      </w:tr>
      <w:tr w:rsidR="006630B0" w:rsidRPr="006630B0" w14:paraId="458DD23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BA48F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3161E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2A283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F9F4E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32</w:t>
            </w:r>
          </w:p>
        </w:tc>
        <w:tc>
          <w:tcPr>
            <w:tcW w:w="6414" w:type="dxa"/>
            <w:tcBorders>
              <w:top w:val="nil"/>
              <w:left w:val="nil"/>
              <w:bottom w:val="single" w:sz="4" w:space="0" w:color="auto"/>
              <w:right w:val="single" w:sz="4" w:space="0" w:color="auto"/>
            </w:tcBorders>
            <w:shd w:val="clear" w:color="auto" w:fill="auto"/>
            <w:noWrap/>
            <w:vAlign w:val="bottom"/>
            <w:hideMark/>
          </w:tcPr>
          <w:p w14:paraId="7D8F02A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REIMPRESIÓN DE SOLICITUD DE TRÁMITE Y/O RECIBO DE PAGO</w:t>
            </w:r>
          </w:p>
        </w:tc>
        <w:tc>
          <w:tcPr>
            <w:tcW w:w="1467" w:type="dxa"/>
            <w:tcBorders>
              <w:top w:val="nil"/>
              <w:left w:val="nil"/>
              <w:bottom w:val="single" w:sz="4" w:space="0" w:color="auto"/>
              <w:right w:val="single" w:sz="4" w:space="0" w:color="auto"/>
            </w:tcBorders>
            <w:shd w:val="clear" w:color="auto" w:fill="auto"/>
            <w:vAlign w:val="bottom"/>
            <w:hideMark/>
          </w:tcPr>
          <w:p w14:paraId="7265C6F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5,292,496.00</w:t>
            </w:r>
          </w:p>
        </w:tc>
      </w:tr>
      <w:tr w:rsidR="006630B0" w:rsidRPr="006630B0" w14:paraId="639430F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C620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7CD78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08B0C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17282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33</w:t>
            </w:r>
          </w:p>
        </w:tc>
        <w:tc>
          <w:tcPr>
            <w:tcW w:w="6414" w:type="dxa"/>
            <w:tcBorders>
              <w:top w:val="nil"/>
              <w:left w:val="nil"/>
              <w:bottom w:val="single" w:sz="4" w:space="0" w:color="auto"/>
              <w:right w:val="single" w:sz="4" w:space="0" w:color="auto"/>
            </w:tcBorders>
            <w:shd w:val="clear" w:color="auto" w:fill="auto"/>
            <w:noWrap/>
            <w:vAlign w:val="bottom"/>
            <w:hideMark/>
          </w:tcPr>
          <w:p w14:paraId="411185D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SERVICIO DE NOTIFICACIÓN VÍA MENSAJE DE TEXTO A CELULAR O APLICACIÓN DE SOFTWARE O CORREO ELECTRÓNICO POR CUALQUIER MOVIMIENTO QUE SE REALICE EN EL FOLIO</w:t>
            </w:r>
          </w:p>
        </w:tc>
        <w:tc>
          <w:tcPr>
            <w:tcW w:w="1467" w:type="dxa"/>
            <w:tcBorders>
              <w:top w:val="nil"/>
              <w:left w:val="nil"/>
              <w:bottom w:val="single" w:sz="4" w:space="0" w:color="auto"/>
              <w:right w:val="single" w:sz="4" w:space="0" w:color="auto"/>
            </w:tcBorders>
            <w:shd w:val="clear" w:color="auto" w:fill="auto"/>
            <w:vAlign w:val="bottom"/>
            <w:hideMark/>
          </w:tcPr>
          <w:p w14:paraId="58482A8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1EF40D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7276F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EE251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B62F7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EBA7A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41</w:t>
            </w:r>
          </w:p>
        </w:tc>
        <w:tc>
          <w:tcPr>
            <w:tcW w:w="6414" w:type="dxa"/>
            <w:tcBorders>
              <w:top w:val="nil"/>
              <w:left w:val="nil"/>
              <w:bottom w:val="single" w:sz="4" w:space="0" w:color="auto"/>
              <w:right w:val="single" w:sz="4" w:space="0" w:color="auto"/>
            </w:tcBorders>
            <w:shd w:val="clear" w:color="auto" w:fill="auto"/>
            <w:noWrap/>
            <w:vAlign w:val="bottom"/>
            <w:hideMark/>
          </w:tcPr>
          <w:p w14:paraId="52FA1D9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COPIAS FOTOSTÁTICAS CERTIFICADAS DE PLANOS GENERAL</w:t>
            </w:r>
          </w:p>
        </w:tc>
        <w:tc>
          <w:tcPr>
            <w:tcW w:w="1467" w:type="dxa"/>
            <w:tcBorders>
              <w:top w:val="nil"/>
              <w:left w:val="nil"/>
              <w:bottom w:val="single" w:sz="4" w:space="0" w:color="auto"/>
              <w:right w:val="single" w:sz="4" w:space="0" w:color="auto"/>
            </w:tcBorders>
            <w:shd w:val="clear" w:color="auto" w:fill="auto"/>
            <w:vAlign w:val="bottom"/>
            <w:hideMark/>
          </w:tcPr>
          <w:p w14:paraId="604D562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5,613.00</w:t>
            </w:r>
          </w:p>
        </w:tc>
      </w:tr>
      <w:tr w:rsidR="006630B0" w:rsidRPr="006630B0" w14:paraId="40AC539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297E2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7E6C8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BA586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822CD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42</w:t>
            </w:r>
          </w:p>
        </w:tc>
        <w:tc>
          <w:tcPr>
            <w:tcW w:w="6414" w:type="dxa"/>
            <w:tcBorders>
              <w:top w:val="nil"/>
              <w:left w:val="nil"/>
              <w:bottom w:val="single" w:sz="4" w:space="0" w:color="auto"/>
              <w:right w:val="single" w:sz="4" w:space="0" w:color="auto"/>
            </w:tcBorders>
            <w:shd w:val="clear" w:color="auto" w:fill="auto"/>
            <w:noWrap/>
            <w:vAlign w:val="bottom"/>
            <w:hideMark/>
          </w:tcPr>
          <w:p w14:paraId="3A319EE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CERTIFICACIONES</w:t>
            </w:r>
          </w:p>
        </w:tc>
        <w:tc>
          <w:tcPr>
            <w:tcW w:w="1467" w:type="dxa"/>
            <w:tcBorders>
              <w:top w:val="nil"/>
              <w:left w:val="nil"/>
              <w:bottom w:val="single" w:sz="4" w:space="0" w:color="auto"/>
              <w:right w:val="single" w:sz="4" w:space="0" w:color="auto"/>
            </w:tcBorders>
            <w:shd w:val="clear" w:color="auto" w:fill="auto"/>
            <w:vAlign w:val="bottom"/>
            <w:hideMark/>
          </w:tcPr>
          <w:p w14:paraId="1CA9FF1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43,467.00</w:t>
            </w:r>
          </w:p>
        </w:tc>
      </w:tr>
      <w:tr w:rsidR="006630B0" w:rsidRPr="006630B0" w14:paraId="37EE1F3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E0FF5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4B8A9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E11C7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B1706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43</w:t>
            </w:r>
          </w:p>
        </w:tc>
        <w:tc>
          <w:tcPr>
            <w:tcW w:w="6414" w:type="dxa"/>
            <w:tcBorders>
              <w:top w:val="nil"/>
              <w:left w:val="nil"/>
              <w:bottom w:val="single" w:sz="4" w:space="0" w:color="auto"/>
              <w:right w:val="single" w:sz="4" w:space="0" w:color="auto"/>
            </w:tcBorders>
            <w:shd w:val="clear" w:color="auto" w:fill="auto"/>
            <w:noWrap/>
            <w:vAlign w:val="bottom"/>
            <w:hideMark/>
          </w:tcPr>
          <w:p w14:paraId="3D7354E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AVALÚOS Y MEDICIONES</w:t>
            </w:r>
          </w:p>
        </w:tc>
        <w:tc>
          <w:tcPr>
            <w:tcW w:w="1467" w:type="dxa"/>
            <w:tcBorders>
              <w:top w:val="nil"/>
              <w:left w:val="nil"/>
              <w:bottom w:val="single" w:sz="4" w:space="0" w:color="auto"/>
              <w:right w:val="single" w:sz="4" w:space="0" w:color="auto"/>
            </w:tcBorders>
            <w:shd w:val="clear" w:color="auto" w:fill="auto"/>
            <w:vAlign w:val="bottom"/>
            <w:hideMark/>
          </w:tcPr>
          <w:p w14:paraId="0C8DD34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577</w:t>
            </w:r>
          </w:p>
        </w:tc>
      </w:tr>
      <w:tr w:rsidR="006630B0" w:rsidRPr="006630B0" w14:paraId="7F386BF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300F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FD8BD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8EC6F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17726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44</w:t>
            </w:r>
          </w:p>
        </w:tc>
        <w:tc>
          <w:tcPr>
            <w:tcW w:w="6414" w:type="dxa"/>
            <w:tcBorders>
              <w:top w:val="nil"/>
              <w:left w:val="nil"/>
              <w:bottom w:val="single" w:sz="4" w:space="0" w:color="auto"/>
              <w:right w:val="single" w:sz="4" w:space="0" w:color="auto"/>
            </w:tcBorders>
            <w:shd w:val="clear" w:color="auto" w:fill="auto"/>
            <w:noWrap/>
            <w:vAlign w:val="bottom"/>
            <w:hideMark/>
          </w:tcPr>
          <w:p w14:paraId="130DFA6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INFORMES CATASTRALES RELACIONADOS CON LOS PREDIOS REGISTRADOS</w:t>
            </w:r>
          </w:p>
        </w:tc>
        <w:tc>
          <w:tcPr>
            <w:tcW w:w="1467" w:type="dxa"/>
            <w:tcBorders>
              <w:top w:val="nil"/>
              <w:left w:val="nil"/>
              <w:bottom w:val="single" w:sz="4" w:space="0" w:color="auto"/>
              <w:right w:val="single" w:sz="4" w:space="0" w:color="auto"/>
            </w:tcBorders>
            <w:shd w:val="clear" w:color="auto" w:fill="auto"/>
            <w:vAlign w:val="bottom"/>
            <w:hideMark/>
          </w:tcPr>
          <w:p w14:paraId="1A4C612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40,399.00</w:t>
            </w:r>
          </w:p>
        </w:tc>
      </w:tr>
      <w:tr w:rsidR="006630B0" w:rsidRPr="006630B0" w14:paraId="0237A03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29399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37BA1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8E4C8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1BF054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45</w:t>
            </w:r>
          </w:p>
        </w:tc>
        <w:tc>
          <w:tcPr>
            <w:tcW w:w="6414" w:type="dxa"/>
            <w:tcBorders>
              <w:top w:val="nil"/>
              <w:left w:val="nil"/>
              <w:bottom w:val="single" w:sz="4" w:space="0" w:color="auto"/>
              <w:right w:val="single" w:sz="4" w:space="0" w:color="auto"/>
            </w:tcBorders>
            <w:shd w:val="clear" w:color="auto" w:fill="auto"/>
            <w:noWrap/>
            <w:vAlign w:val="bottom"/>
            <w:hideMark/>
          </w:tcPr>
          <w:p w14:paraId="6DEA423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IMPRESIÓN DE ARCHIVOS DIGITALES.</w:t>
            </w:r>
          </w:p>
        </w:tc>
        <w:tc>
          <w:tcPr>
            <w:tcW w:w="1467" w:type="dxa"/>
            <w:tcBorders>
              <w:top w:val="nil"/>
              <w:left w:val="nil"/>
              <w:bottom w:val="single" w:sz="4" w:space="0" w:color="auto"/>
              <w:right w:val="single" w:sz="4" w:space="0" w:color="auto"/>
            </w:tcBorders>
            <w:shd w:val="clear" w:color="auto" w:fill="auto"/>
            <w:vAlign w:val="bottom"/>
            <w:hideMark/>
          </w:tcPr>
          <w:p w14:paraId="4EFAAFD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16,896.00</w:t>
            </w:r>
          </w:p>
        </w:tc>
      </w:tr>
      <w:tr w:rsidR="006630B0" w:rsidRPr="006630B0" w14:paraId="544ADD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B096B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37345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83959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6B3322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46</w:t>
            </w:r>
          </w:p>
        </w:tc>
        <w:tc>
          <w:tcPr>
            <w:tcW w:w="6414" w:type="dxa"/>
            <w:tcBorders>
              <w:top w:val="nil"/>
              <w:left w:val="nil"/>
              <w:bottom w:val="single" w:sz="4" w:space="0" w:color="auto"/>
              <w:right w:val="single" w:sz="4" w:space="0" w:color="auto"/>
            </w:tcBorders>
            <w:shd w:val="clear" w:color="auto" w:fill="auto"/>
            <w:noWrap/>
            <w:vAlign w:val="bottom"/>
            <w:hideMark/>
          </w:tcPr>
          <w:p w14:paraId="23BDDB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CARTOGRAFÍA A ESCALA 1:1,000 EN FORMA DIGITAL DE LAS DISTINTAS MANCHAS URBANAS</w:t>
            </w:r>
          </w:p>
        </w:tc>
        <w:tc>
          <w:tcPr>
            <w:tcW w:w="1467" w:type="dxa"/>
            <w:tcBorders>
              <w:top w:val="nil"/>
              <w:left w:val="nil"/>
              <w:bottom w:val="single" w:sz="4" w:space="0" w:color="auto"/>
              <w:right w:val="single" w:sz="4" w:space="0" w:color="auto"/>
            </w:tcBorders>
            <w:shd w:val="clear" w:color="auto" w:fill="auto"/>
            <w:vAlign w:val="bottom"/>
            <w:hideMark/>
          </w:tcPr>
          <w:p w14:paraId="4589D8B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1C1EC5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70D86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CE7B8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08BF1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3BBEF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47</w:t>
            </w:r>
          </w:p>
        </w:tc>
        <w:tc>
          <w:tcPr>
            <w:tcW w:w="6414" w:type="dxa"/>
            <w:tcBorders>
              <w:top w:val="nil"/>
              <w:left w:val="nil"/>
              <w:bottom w:val="single" w:sz="4" w:space="0" w:color="auto"/>
              <w:right w:val="single" w:sz="4" w:space="0" w:color="auto"/>
            </w:tcBorders>
            <w:shd w:val="clear" w:color="auto" w:fill="auto"/>
            <w:noWrap/>
            <w:vAlign w:val="bottom"/>
            <w:hideMark/>
          </w:tcPr>
          <w:p w14:paraId="4BCF7B4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CARTOGRAFÍA EN FORMA DIGITAL POR CADA MANCHA URBANA</w:t>
            </w:r>
          </w:p>
        </w:tc>
        <w:tc>
          <w:tcPr>
            <w:tcW w:w="1467" w:type="dxa"/>
            <w:tcBorders>
              <w:top w:val="nil"/>
              <w:left w:val="nil"/>
              <w:bottom w:val="single" w:sz="4" w:space="0" w:color="auto"/>
              <w:right w:val="single" w:sz="4" w:space="0" w:color="auto"/>
            </w:tcBorders>
            <w:shd w:val="clear" w:color="auto" w:fill="auto"/>
            <w:vAlign w:val="bottom"/>
            <w:hideMark/>
          </w:tcPr>
          <w:p w14:paraId="71B82DC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0F333D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7956C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A5D09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E3020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76AB2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48</w:t>
            </w:r>
          </w:p>
        </w:tc>
        <w:tc>
          <w:tcPr>
            <w:tcW w:w="6414" w:type="dxa"/>
            <w:tcBorders>
              <w:top w:val="nil"/>
              <w:left w:val="nil"/>
              <w:bottom w:val="single" w:sz="4" w:space="0" w:color="auto"/>
              <w:right w:val="single" w:sz="4" w:space="0" w:color="auto"/>
            </w:tcBorders>
            <w:shd w:val="clear" w:color="auto" w:fill="auto"/>
            <w:noWrap/>
            <w:vAlign w:val="bottom"/>
            <w:hideMark/>
          </w:tcPr>
          <w:p w14:paraId="634A0E4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CARTOGRAFÍA A ESCALA 1:1,000 EN FORMATO DIGITAL DE LOS DISTINTOS POLÍGONOS EJIDALES PARCELARIOS, SOLARES O PREDIOS DE LA PEQUEÑA PROPIEDAD</w:t>
            </w:r>
          </w:p>
        </w:tc>
        <w:tc>
          <w:tcPr>
            <w:tcW w:w="1467" w:type="dxa"/>
            <w:tcBorders>
              <w:top w:val="nil"/>
              <w:left w:val="nil"/>
              <w:bottom w:val="single" w:sz="4" w:space="0" w:color="auto"/>
              <w:right w:val="single" w:sz="4" w:space="0" w:color="auto"/>
            </w:tcBorders>
            <w:shd w:val="clear" w:color="auto" w:fill="auto"/>
            <w:vAlign w:val="bottom"/>
            <w:hideMark/>
          </w:tcPr>
          <w:p w14:paraId="2B1287D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CBAAA4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D1820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1997DE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880FA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717CD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49</w:t>
            </w:r>
          </w:p>
        </w:tc>
        <w:tc>
          <w:tcPr>
            <w:tcW w:w="6414" w:type="dxa"/>
            <w:tcBorders>
              <w:top w:val="nil"/>
              <w:left w:val="nil"/>
              <w:bottom w:val="single" w:sz="4" w:space="0" w:color="auto"/>
              <w:right w:val="single" w:sz="4" w:space="0" w:color="auto"/>
            </w:tcBorders>
            <w:shd w:val="clear" w:color="auto" w:fill="auto"/>
            <w:noWrap/>
            <w:vAlign w:val="bottom"/>
            <w:hideMark/>
          </w:tcPr>
          <w:p w14:paraId="674128F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CARTOGRAFÍA EN FORMATO DIGITAL POR CADA POLÍGONO EJIDAL PARCELARIO, SOLAR O PREDIOS DE LA PEQUEÑA PROPIEDAD</w:t>
            </w:r>
          </w:p>
        </w:tc>
        <w:tc>
          <w:tcPr>
            <w:tcW w:w="1467" w:type="dxa"/>
            <w:tcBorders>
              <w:top w:val="nil"/>
              <w:left w:val="nil"/>
              <w:bottom w:val="single" w:sz="4" w:space="0" w:color="auto"/>
              <w:right w:val="single" w:sz="4" w:space="0" w:color="auto"/>
            </w:tcBorders>
            <w:shd w:val="clear" w:color="auto" w:fill="auto"/>
            <w:vAlign w:val="bottom"/>
            <w:hideMark/>
          </w:tcPr>
          <w:p w14:paraId="49CD86D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D31A66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023BD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63B61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F1A60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1F8A9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50</w:t>
            </w:r>
          </w:p>
        </w:tc>
        <w:tc>
          <w:tcPr>
            <w:tcW w:w="6414" w:type="dxa"/>
            <w:tcBorders>
              <w:top w:val="nil"/>
              <w:left w:val="nil"/>
              <w:bottom w:val="single" w:sz="4" w:space="0" w:color="auto"/>
              <w:right w:val="single" w:sz="4" w:space="0" w:color="auto"/>
            </w:tcBorders>
            <w:shd w:val="clear" w:color="auto" w:fill="auto"/>
            <w:noWrap/>
            <w:vAlign w:val="bottom"/>
            <w:hideMark/>
          </w:tcPr>
          <w:p w14:paraId="5B8C284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CARTOGRAFÍA EN FORMATO DIGITAL EN ARCHIVO DE FORMATO PDF</w:t>
            </w:r>
          </w:p>
        </w:tc>
        <w:tc>
          <w:tcPr>
            <w:tcW w:w="1467" w:type="dxa"/>
            <w:tcBorders>
              <w:top w:val="nil"/>
              <w:left w:val="nil"/>
              <w:bottom w:val="single" w:sz="4" w:space="0" w:color="auto"/>
              <w:right w:val="single" w:sz="4" w:space="0" w:color="auto"/>
            </w:tcBorders>
            <w:shd w:val="clear" w:color="auto" w:fill="auto"/>
            <w:vAlign w:val="bottom"/>
            <w:hideMark/>
          </w:tcPr>
          <w:p w14:paraId="2AF2519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849364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4C900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E1995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68426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16B727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51</w:t>
            </w:r>
          </w:p>
        </w:tc>
        <w:tc>
          <w:tcPr>
            <w:tcW w:w="6414" w:type="dxa"/>
            <w:tcBorders>
              <w:top w:val="nil"/>
              <w:left w:val="nil"/>
              <w:bottom w:val="single" w:sz="4" w:space="0" w:color="auto"/>
              <w:right w:val="single" w:sz="4" w:space="0" w:color="auto"/>
            </w:tcBorders>
            <w:shd w:val="clear" w:color="auto" w:fill="auto"/>
            <w:noWrap/>
            <w:vAlign w:val="bottom"/>
            <w:hideMark/>
          </w:tcPr>
          <w:p w14:paraId="0B6451B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BÚSQUEDA EN LOS ARCHIVOS HISTÓRICOS CATASTRALES</w:t>
            </w:r>
          </w:p>
        </w:tc>
        <w:tc>
          <w:tcPr>
            <w:tcW w:w="1467" w:type="dxa"/>
            <w:tcBorders>
              <w:top w:val="nil"/>
              <w:left w:val="nil"/>
              <w:bottom w:val="single" w:sz="4" w:space="0" w:color="auto"/>
              <w:right w:val="single" w:sz="4" w:space="0" w:color="auto"/>
            </w:tcBorders>
            <w:shd w:val="clear" w:color="auto" w:fill="auto"/>
            <w:vAlign w:val="bottom"/>
            <w:hideMark/>
          </w:tcPr>
          <w:p w14:paraId="229E91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14,145.00</w:t>
            </w:r>
          </w:p>
        </w:tc>
      </w:tr>
      <w:tr w:rsidR="006630B0" w:rsidRPr="006630B0" w14:paraId="6D6129C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BB52E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0D2EC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6C821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6BBEE6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52</w:t>
            </w:r>
          </w:p>
        </w:tc>
        <w:tc>
          <w:tcPr>
            <w:tcW w:w="6414" w:type="dxa"/>
            <w:tcBorders>
              <w:top w:val="nil"/>
              <w:left w:val="nil"/>
              <w:bottom w:val="single" w:sz="4" w:space="0" w:color="auto"/>
              <w:right w:val="single" w:sz="4" w:space="0" w:color="auto"/>
            </w:tcBorders>
            <w:shd w:val="clear" w:color="auto" w:fill="auto"/>
            <w:noWrap/>
            <w:vAlign w:val="bottom"/>
            <w:hideMark/>
          </w:tcPr>
          <w:p w14:paraId="02B5802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REGISTRO DE PERITOS VALUADORES</w:t>
            </w:r>
          </w:p>
        </w:tc>
        <w:tc>
          <w:tcPr>
            <w:tcW w:w="1467" w:type="dxa"/>
            <w:tcBorders>
              <w:top w:val="nil"/>
              <w:left w:val="nil"/>
              <w:bottom w:val="single" w:sz="4" w:space="0" w:color="auto"/>
              <w:right w:val="single" w:sz="4" w:space="0" w:color="auto"/>
            </w:tcBorders>
            <w:shd w:val="clear" w:color="auto" w:fill="auto"/>
            <w:vAlign w:val="bottom"/>
            <w:hideMark/>
          </w:tcPr>
          <w:p w14:paraId="0802C58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210,883.00</w:t>
            </w:r>
          </w:p>
        </w:tc>
      </w:tr>
      <w:tr w:rsidR="006630B0" w:rsidRPr="006630B0" w14:paraId="6C9320D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8BD4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656C1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94069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708FA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53</w:t>
            </w:r>
          </w:p>
        </w:tc>
        <w:tc>
          <w:tcPr>
            <w:tcW w:w="6414" w:type="dxa"/>
            <w:tcBorders>
              <w:top w:val="nil"/>
              <w:left w:val="nil"/>
              <w:bottom w:val="single" w:sz="4" w:space="0" w:color="auto"/>
              <w:right w:val="single" w:sz="4" w:space="0" w:color="auto"/>
            </w:tcBorders>
            <w:shd w:val="clear" w:color="auto" w:fill="auto"/>
            <w:noWrap/>
            <w:vAlign w:val="bottom"/>
            <w:hideMark/>
          </w:tcPr>
          <w:p w14:paraId="1E6D580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CADA ASIGNACIÓN O PUNTO DE COORDENADAS GEODÉSICAS</w:t>
            </w:r>
          </w:p>
        </w:tc>
        <w:tc>
          <w:tcPr>
            <w:tcW w:w="1467" w:type="dxa"/>
            <w:tcBorders>
              <w:top w:val="nil"/>
              <w:left w:val="nil"/>
              <w:bottom w:val="single" w:sz="4" w:space="0" w:color="auto"/>
              <w:right w:val="single" w:sz="4" w:space="0" w:color="auto"/>
            </w:tcBorders>
            <w:shd w:val="clear" w:color="auto" w:fill="auto"/>
            <w:vAlign w:val="bottom"/>
            <w:hideMark/>
          </w:tcPr>
          <w:p w14:paraId="63D7E5A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10,562.00</w:t>
            </w:r>
          </w:p>
        </w:tc>
      </w:tr>
      <w:tr w:rsidR="006630B0" w:rsidRPr="006630B0" w14:paraId="6571E88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5F05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F670C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48713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92C9C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61</w:t>
            </w:r>
          </w:p>
        </w:tc>
        <w:tc>
          <w:tcPr>
            <w:tcW w:w="6414" w:type="dxa"/>
            <w:tcBorders>
              <w:top w:val="nil"/>
              <w:left w:val="nil"/>
              <w:bottom w:val="single" w:sz="4" w:space="0" w:color="auto"/>
              <w:right w:val="single" w:sz="4" w:space="0" w:color="auto"/>
            </w:tcBorders>
            <w:shd w:val="clear" w:color="auto" w:fill="auto"/>
            <w:noWrap/>
            <w:vAlign w:val="bottom"/>
            <w:hideMark/>
          </w:tcPr>
          <w:p w14:paraId="1F8A4EC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IMPRESIÓN DE LA CÉDULA TERRITORIAL CON INFORMACIÓN GENERAL DE UN OBJETO TERRITORIAL</w:t>
            </w:r>
          </w:p>
        </w:tc>
        <w:tc>
          <w:tcPr>
            <w:tcW w:w="1467" w:type="dxa"/>
            <w:tcBorders>
              <w:top w:val="nil"/>
              <w:left w:val="nil"/>
              <w:bottom w:val="single" w:sz="4" w:space="0" w:color="auto"/>
              <w:right w:val="single" w:sz="4" w:space="0" w:color="auto"/>
            </w:tcBorders>
            <w:shd w:val="clear" w:color="auto" w:fill="auto"/>
            <w:vAlign w:val="bottom"/>
            <w:hideMark/>
          </w:tcPr>
          <w:p w14:paraId="17FD249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D418AB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F299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EEEF3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001B8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D041F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62</w:t>
            </w:r>
          </w:p>
        </w:tc>
        <w:tc>
          <w:tcPr>
            <w:tcW w:w="6414" w:type="dxa"/>
            <w:tcBorders>
              <w:top w:val="nil"/>
              <w:left w:val="nil"/>
              <w:bottom w:val="single" w:sz="4" w:space="0" w:color="auto"/>
              <w:right w:val="single" w:sz="4" w:space="0" w:color="auto"/>
            </w:tcBorders>
            <w:shd w:val="clear" w:color="auto" w:fill="auto"/>
            <w:noWrap/>
            <w:vAlign w:val="bottom"/>
            <w:hideMark/>
          </w:tcPr>
          <w:p w14:paraId="723724C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SERVICIOS DE ASESORÍA</w:t>
            </w:r>
          </w:p>
        </w:tc>
        <w:tc>
          <w:tcPr>
            <w:tcW w:w="1467" w:type="dxa"/>
            <w:tcBorders>
              <w:top w:val="nil"/>
              <w:left w:val="nil"/>
              <w:bottom w:val="single" w:sz="4" w:space="0" w:color="auto"/>
              <w:right w:val="single" w:sz="4" w:space="0" w:color="auto"/>
            </w:tcBorders>
            <w:shd w:val="clear" w:color="auto" w:fill="auto"/>
            <w:vAlign w:val="bottom"/>
            <w:hideMark/>
          </w:tcPr>
          <w:p w14:paraId="488A509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3,697.00</w:t>
            </w:r>
          </w:p>
        </w:tc>
      </w:tr>
      <w:tr w:rsidR="006630B0" w:rsidRPr="006630B0" w14:paraId="6A1CDA4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745A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8B1E2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B428C2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30827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63</w:t>
            </w:r>
          </w:p>
        </w:tc>
        <w:tc>
          <w:tcPr>
            <w:tcW w:w="6414" w:type="dxa"/>
            <w:tcBorders>
              <w:top w:val="nil"/>
              <w:left w:val="nil"/>
              <w:bottom w:val="single" w:sz="4" w:space="0" w:color="auto"/>
              <w:right w:val="single" w:sz="4" w:space="0" w:color="auto"/>
            </w:tcBorders>
            <w:shd w:val="clear" w:color="auto" w:fill="auto"/>
            <w:noWrap/>
            <w:vAlign w:val="bottom"/>
            <w:hideMark/>
          </w:tcPr>
          <w:p w14:paraId="1AD8EBE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PUNTOS DE LA RED GEODÉSICA ESTATAL</w:t>
            </w:r>
          </w:p>
        </w:tc>
        <w:tc>
          <w:tcPr>
            <w:tcW w:w="1467" w:type="dxa"/>
            <w:tcBorders>
              <w:top w:val="nil"/>
              <w:left w:val="nil"/>
              <w:bottom w:val="single" w:sz="4" w:space="0" w:color="auto"/>
              <w:right w:val="single" w:sz="4" w:space="0" w:color="auto"/>
            </w:tcBorders>
            <w:shd w:val="clear" w:color="auto" w:fill="auto"/>
            <w:vAlign w:val="bottom"/>
            <w:hideMark/>
          </w:tcPr>
          <w:p w14:paraId="0EDDB2B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14,506.00</w:t>
            </w:r>
          </w:p>
        </w:tc>
      </w:tr>
      <w:tr w:rsidR="006630B0" w:rsidRPr="006630B0" w14:paraId="0B942B3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FEE0B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A37C7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8DA5C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1C2A3D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64</w:t>
            </w:r>
          </w:p>
        </w:tc>
        <w:tc>
          <w:tcPr>
            <w:tcW w:w="6414" w:type="dxa"/>
            <w:tcBorders>
              <w:top w:val="nil"/>
              <w:left w:val="nil"/>
              <w:bottom w:val="single" w:sz="4" w:space="0" w:color="auto"/>
              <w:right w:val="single" w:sz="4" w:space="0" w:color="auto"/>
            </w:tcBorders>
            <w:shd w:val="clear" w:color="auto" w:fill="auto"/>
            <w:noWrap/>
            <w:vAlign w:val="bottom"/>
            <w:hideMark/>
          </w:tcPr>
          <w:p w14:paraId="1B749AE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GEORREFERENCIACIÓN DE PLANO O MAPA</w:t>
            </w:r>
          </w:p>
        </w:tc>
        <w:tc>
          <w:tcPr>
            <w:tcW w:w="1467" w:type="dxa"/>
            <w:tcBorders>
              <w:top w:val="nil"/>
              <w:left w:val="nil"/>
              <w:bottom w:val="single" w:sz="4" w:space="0" w:color="auto"/>
              <w:right w:val="single" w:sz="4" w:space="0" w:color="auto"/>
            </w:tcBorders>
            <w:shd w:val="clear" w:color="auto" w:fill="auto"/>
            <w:vAlign w:val="bottom"/>
            <w:hideMark/>
          </w:tcPr>
          <w:p w14:paraId="6367437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29C8E8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E4B72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F63C4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180CE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57FC8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65</w:t>
            </w:r>
          </w:p>
        </w:tc>
        <w:tc>
          <w:tcPr>
            <w:tcW w:w="6414" w:type="dxa"/>
            <w:tcBorders>
              <w:top w:val="nil"/>
              <w:left w:val="nil"/>
              <w:bottom w:val="single" w:sz="4" w:space="0" w:color="auto"/>
              <w:right w:val="single" w:sz="4" w:space="0" w:color="auto"/>
            </w:tcBorders>
            <w:shd w:val="clear" w:color="auto" w:fill="auto"/>
            <w:noWrap/>
            <w:vAlign w:val="bottom"/>
            <w:hideMark/>
          </w:tcPr>
          <w:p w14:paraId="42386D5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DIGITALIZACIÓN DE INFORMACIÓN DEL PLANO O MAPA</w:t>
            </w:r>
          </w:p>
        </w:tc>
        <w:tc>
          <w:tcPr>
            <w:tcW w:w="1467" w:type="dxa"/>
            <w:tcBorders>
              <w:top w:val="nil"/>
              <w:left w:val="nil"/>
              <w:bottom w:val="single" w:sz="4" w:space="0" w:color="auto"/>
              <w:right w:val="single" w:sz="4" w:space="0" w:color="auto"/>
            </w:tcBorders>
            <w:shd w:val="clear" w:color="auto" w:fill="auto"/>
            <w:vAlign w:val="bottom"/>
            <w:hideMark/>
          </w:tcPr>
          <w:p w14:paraId="09C76C9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A36CAD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B13BB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F0F4E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9506B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D3A7A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66</w:t>
            </w:r>
          </w:p>
        </w:tc>
        <w:tc>
          <w:tcPr>
            <w:tcW w:w="6414" w:type="dxa"/>
            <w:tcBorders>
              <w:top w:val="nil"/>
              <w:left w:val="nil"/>
              <w:bottom w:val="single" w:sz="4" w:space="0" w:color="auto"/>
              <w:right w:val="single" w:sz="4" w:space="0" w:color="auto"/>
            </w:tcBorders>
            <w:shd w:val="clear" w:color="auto" w:fill="auto"/>
            <w:noWrap/>
            <w:vAlign w:val="bottom"/>
            <w:hideMark/>
          </w:tcPr>
          <w:p w14:paraId="4775AEA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IMPRESIÓN DE PLANO O MAPA</w:t>
            </w:r>
          </w:p>
        </w:tc>
        <w:tc>
          <w:tcPr>
            <w:tcW w:w="1467" w:type="dxa"/>
            <w:tcBorders>
              <w:top w:val="nil"/>
              <w:left w:val="nil"/>
              <w:bottom w:val="single" w:sz="4" w:space="0" w:color="auto"/>
              <w:right w:val="single" w:sz="4" w:space="0" w:color="auto"/>
            </w:tcBorders>
            <w:shd w:val="clear" w:color="auto" w:fill="auto"/>
            <w:vAlign w:val="bottom"/>
            <w:hideMark/>
          </w:tcPr>
          <w:p w14:paraId="08B95D2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64,188.00</w:t>
            </w:r>
          </w:p>
        </w:tc>
      </w:tr>
      <w:tr w:rsidR="006630B0" w:rsidRPr="006630B0" w14:paraId="0D7DD45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10DD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90C26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2DA5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C43AC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67</w:t>
            </w:r>
          </w:p>
        </w:tc>
        <w:tc>
          <w:tcPr>
            <w:tcW w:w="6414" w:type="dxa"/>
            <w:tcBorders>
              <w:top w:val="nil"/>
              <w:left w:val="nil"/>
              <w:bottom w:val="single" w:sz="4" w:space="0" w:color="auto"/>
              <w:right w:val="single" w:sz="4" w:space="0" w:color="auto"/>
            </w:tcBorders>
            <w:shd w:val="clear" w:color="auto" w:fill="auto"/>
            <w:noWrap/>
            <w:vAlign w:val="bottom"/>
            <w:hideMark/>
          </w:tcPr>
          <w:p w14:paraId="0B49DCD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LEVANTAMIENTO GEODÉSICO Y TOPOGRÁFICO</w:t>
            </w:r>
          </w:p>
        </w:tc>
        <w:tc>
          <w:tcPr>
            <w:tcW w:w="1467" w:type="dxa"/>
            <w:tcBorders>
              <w:top w:val="nil"/>
              <w:left w:val="nil"/>
              <w:bottom w:val="single" w:sz="4" w:space="0" w:color="auto"/>
              <w:right w:val="single" w:sz="4" w:space="0" w:color="auto"/>
            </w:tcBorders>
            <w:shd w:val="clear" w:color="auto" w:fill="auto"/>
            <w:vAlign w:val="bottom"/>
            <w:hideMark/>
          </w:tcPr>
          <w:p w14:paraId="2BA9005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34589D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F4871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949C2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DC93F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5C8B17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68</w:t>
            </w:r>
          </w:p>
        </w:tc>
        <w:tc>
          <w:tcPr>
            <w:tcW w:w="6414" w:type="dxa"/>
            <w:tcBorders>
              <w:top w:val="nil"/>
              <w:left w:val="nil"/>
              <w:bottom w:val="single" w:sz="4" w:space="0" w:color="auto"/>
              <w:right w:val="single" w:sz="4" w:space="0" w:color="auto"/>
            </w:tcBorders>
            <w:shd w:val="clear" w:color="auto" w:fill="auto"/>
            <w:noWrap/>
            <w:vAlign w:val="bottom"/>
            <w:hideMark/>
          </w:tcPr>
          <w:p w14:paraId="5F1AAA1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CERTIFICACIÓN DE LEVANTAMIENTO GEODÉSICO Y TOPOGRÁFICO</w:t>
            </w:r>
          </w:p>
        </w:tc>
        <w:tc>
          <w:tcPr>
            <w:tcW w:w="1467" w:type="dxa"/>
            <w:tcBorders>
              <w:top w:val="nil"/>
              <w:left w:val="nil"/>
              <w:bottom w:val="single" w:sz="4" w:space="0" w:color="auto"/>
              <w:right w:val="single" w:sz="4" w:space="0" w:color="auto"/>
            </w:tcBorders>
            <w:shd w:val="clear" w:color="auto" w:fill="auto"/>
            <w:vAlign w:val="bottom"/>
            <w:hideMark/>
          </w:tcPr>
          <w:p w14:paraId="1CFD0F6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7B181D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DC69E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7C61A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5FA25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8750B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69</w:t>
            </w:r>
          </w:p>
        </w:tc>
        <w:tc>
          <w:tcPr>
            <w:tcW w:w="6414" w:type="dxa"/>
            <w:tcBorders>
              <w:top w:val="nil"/>
              <w:left w:val="nil"/>
              <w:bottom w:val="single" w:sz="4" w:space="0" w:color="auto"/>
              <w:right w:val="single" w:sz="4" w:space="0" w:color="auto"/>
            </w:tcBorders>
            <w:shd w:val="clear" w:color="auto" w:fill="auto"/>
            <w:noWrap/>
            <w:vAlign w:val="bottom"/>
            <w:hideMark/>
          </w:tcPr>
          <w:p w14:paraId="0D37DD6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DISPOSICIÓN VÍA WEB DE MAPA BASE</w:t>
            </w:r>
          </w:p>
        </w:tc>
        <w:tc>
          <w:tcPr>
            <w:tcW w:w="1467" w:type="dxa"/>
            <w:tcBorders>
              <w:top w:val="nil"/>
              <w:left w:val="nil"/>
              <w:bottom w:val="single" w:sz="4" w:space="0" w:color="auto"/>
              <w:right w:val="single" w:sz="4" w:space="0" w:color="auto"/>
            </w:tcBorders>
            <w:shd w:val="clear" w:color="auto" w:fill="auto"/>
            <w:vAlign w:val="bottom"/>
            <w:hideMark/>
          </w:tcPr>
          <w:p w14:paraId="3334B28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1850F9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FCDFF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CC329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61930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F706D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70</w:t>
            </w:r>
          </w:p>
        </w:tc>
        <w:tc>
          <w:tcPr>
            <w:tcW w:w="6414" w:type="dxa"/>
            <w:tcBorders>
              <w:top w:val="nil"/>
              <w:left w:val="nil"/>
              <w:bottom w:val="single" w:sz="4" w:space="0" w:color="auto"/>
              <w:right w:val="single" w:sz="4" w:space="0" w:color="auto"/>
            </w:tcBorders>
            <w:shd w:val="clear" w:color="auto" w:fill="auto"/>
            <w:noWrap/>
            <w:vAlign w:val="bottom"/>
            <w:hideMark/>
          </w:tcPr>
          <w:p w14:paraId="2724A37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CARTAS GEOGRÁFICAS</w:t>
            </w:r>
          </w:p>
        </w:tc>
        <w:tc>
          <w:tcPr>
            <w:tcW w:w="1467" w:type="dxa"/>
            <w:tcBorders>
              <w:top w:val="nil"/>
              <w:left w:val="nil"/>
              <w:bottom w:val="single" w:sz="4" w:space="0" w:color="auto"/>
              <w:right w:val="single" w:sz="4" w:space="0" w:color="auto"/>
            </w:tcBorders>
            <w:shd w:val="clear" w:color="auto" w:fill="auto"/>
            <w:vAlign w:val="bottom"/>
            <w:hideMark/>
          </w:tcPr>
          <w:p w14:paraId="43A08E6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ACDB12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8B4EB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FB4C1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472CA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52E23A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BF3E43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PARA EL MEDIO AMBIENTE Y DESARROLLO SUSTENTABLE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6686C20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3,486,941.00</w:t>
            </w:r>
          </w:p>
        </w:tc>
      </w:tr>
      <w:tr w:rsidR="006630B0" w:rsidRPr="006630B0" w14:paraId="0F63604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010EF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4CB15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E06E3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2948A8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379D99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RECEPCIÓN, EVALUACIÓN Y OTORGAMIENTO DEL RESOLUTIVO DEL INFORME DE FACTIBILIDAD AMBIENTAL EN MATERIA DE IMPACTO AMBIENTAL</w:t>
            </w:r>
          </w:p>
        </w:tc>
        <w:tc>
          <w:tcPr>
            <w:tcW w:w="1467" w:type="dxa"/>
            <w:tcBorders>
              <w:top w:val="nil"/>
              <w:left w:val="nil"/>
              <w:bottom w:val="single" w:sz="4" w:space="0" w:color="auto"/>
              <w:right w:val="single" w:sz="4" w:space="0" w:color="auto"/>
            </w:tcBorders>
            <w:shd w:val="clear" w:color="auto" w:fill="auto"/>
            <w:vAlign w:val="bottom"/>
            <w:hideMark/>
          </w:tcPr>
          <w:p w14:paraId="549C688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36,431.00</w:t>
            </w:r>
          </w:p>
        </w:tc>
      </w:tr>
      <w:tr w:rsidR="006630B0" w:rsidRPr="006630B0" w14:paraId="123DAC7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27278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C9658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ECF9F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1E300E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4A13E0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RECEPCIÓN, EVALUACIÓN Y OTORGAMIENTO DEL RESOLUTIVO DE LA MANIFESTACIÓN DE IMPACTO AMBIENTAL</w:t>
            </w:r>
          </w:p>
        </w:tc>
        <w:tc>
          <w:tcPr>
            <w:tcW w:w="1467" w:type="dxa"/>
            <w:tcBorders>
              <w:top w:val="nil"/>
              <w:left w:val="nil"/>
              <w:bottom w:val="single" w:sz="4" w:space="0" w:color="auto"/>
              <w:right w:val="single" w:sz="4" w:space="0" w:color="auto"/>
            </w:tcBorders>
            <w:shd w:val="clear" w:color="auto" w:fill="auto"/>
            <w:vAlign w:val="bottom"/>
            <w:hideMark/>
          </w:tcPr>
          <w:p w14:paraId="28D5197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553,917.00</w:t>
            </w:r>
          </w:p>
        </w:tc>
      </w:tr>
      <w:tr w:rsidR="006630B0" w:rsidRPr="006630B0" w14:paraId="6212EBD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0D1A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8CC19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8E9EB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60F1F2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3CE952D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RECEPCIÓN, EVALUACIÓN Y EN SU CASO OTORGAMIENTO DEL REFRENDO DEL RESOLUTIVO O AMPLIACIÓN DE VIGENCIA</w:t>
            </w:r>
          </w:p>
        </w:tc>
        <w:tc>
          <w:tcPr>
            <w:tcW w:w="1467" w:type="dxa"/>
            <w:tcBorders>
              <w:top w:val="nil"/>
              <w:left w:val="nil"/>
              <w:bottom w:val="single" w:sz="4" w:space="0" w:color="auto"/>
              <w:right w:val="single" w:sz="4" w:space="0" w:color="auto"/>
            </w:tcBorders>
            <w:shd w:val="clear" w:color="auto" w:fill="auto"/>
            <w:vAlign w:val="bottom"/>
            <w:hideMark/>
          </w:tcPr>
          <w:p w14:paraId="5E1B8D9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165,417.00</w:t>
            </w:r>
          </w:p>
        </w:tc>
      </w:tr>
      <w:tr w:rsidR="006630B0" w:rsidRPr="006630B0" w14:paraId="58B35717"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EF3E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733E3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3CA141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152EB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531015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RECEPCIÓN, EVALUACIÓN Y OTORGAMIENTO DEL RESOLUTIVO DEL MANIFIESTO DE RIESGO AMBIENTAL</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340C58B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83,526.00</w:t>
            </w:r>
          </w:p>
        </w:tc>
      </w:tr>
      <w:tr w:rsidR="006630B0" w:rsidRPr="006630B0" w14:paraId="3A9EE6CE"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20F0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51B98A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609B1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4CECD8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545BF8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O REFRENDO EN EL REGISTRO ESTATAL DE PRESTADORES DE SERVICIOS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4FD1B1C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242,878.00</w:t>
            </w:r>
          </w:p>
        </w:tc>
      </w:tr>
      <w:tr w:rsidR="006630B0" w:rsidRPr="006630B0" w14:paraId="00A292A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D0944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7A14F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27D6C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10B8CF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1D07FE9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O REFRENDO EN EL REGISTRO ESTATAL DE PRESTADORES DE SERVICIOS AMBIENTALES</w:t>
            </w:r>
          </w:p>
        </w:tc>
        <w:tc>
          <w:tcPr>
            <w:tcW w:w="1467" w:type="dxa"/>
            <w:tcBorders>
              <w:top w:val="nil"/>
              <w:left w:val="nil"/>
              <w:bottom w:val="single" w:sz="4" w:space="0" w:color="auto"/>
              <w:right w:val="single" w:sz="4" w:space="0" w:color="auto"/>
            </w:tcBorders>
            <w:shd w:val="clear" w:color="auto" w:fill="auto"/>
            <w:vAlign w:val="bottom"/>
            <w:hideMark/>
          </w:tcPr>
          <w:p w14:paraId="56BF36B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13,696.00</w:t>
            </w:r>
          </w:p>
        </w:tc>
      </w:tr>
      <w:tr w:rsidR="006630B0" w:rsidRPr="006630B0" w14:paraId="6166562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7E0BC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3A97E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8644F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5B563F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16CAC9F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RECEPCIÓN, EVALUACIÓN Y OTORGAMIENTO DEL RESOLUTIVO DEL MANIFIESTO DE DIAGNÓSTICO AMBIENTAL EN MATERIA DE IMPACTO AMBIENTAL</w:t>
            </w:r>
          </w:p>
        </w:tc>
        <w:tc>
          <w:tcPr>
            <w:tcW w:w="1467" w:type="dxa"/>
            <w:tcBorders>
              <w:top w:val="nil"/>
              <w:left w:val="nil"/>
              <w:bottom w:val="single" w:sz="4" w:space="0" w:color="auto"/>
              <w:right w:val="single" w:sz="4" w:space="0" w:color="auto"/>
            </w:tcBorders>
            <w:shd w:val="clear" w:color="auto" w:fill="auto"/>
            <w:vAlign w:val="bottom"/>
            <w:hideMark/>
          </w:tcPr>
          <w:p w14:paraId="7CB25B5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1,555,752.00</w:t>
            </w:r>
          </w:p>
        </w:tc>
      </w:tr>
      <w:tr w:rsidR="006630B0" w:rsidRPr="006630B0" w14:paraId="708CF15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E039E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BF51A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4FFEA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48DD80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748DC91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PODA O DERRIBO DE ÁRBOLES</w:t>
            </w:r>
          </w:p>
        </w:tc>
        <w:tc>
          <w:tcPr>
            <w:tcW w:w="1467" w:type="dxa"/>
            <w:tcBorders>
              <w:top w:val="nil"/>
              <w:left w:val="nil"/>
              <w:bottom w:val="single" w:sz="4" w:space="0" w:color="auto"/>
              <w:right w:val="single" w:sz="4" w:space="0" w:color="auto"/>
            </w:tcBorders>
            <w:shd w:val="clear" w:color="auto" w:fill="auto"/>
            <w:vAlign w:val="bottom"/>
            <w:hideMark/>
          </w:tcPr>
          <w:p w14:paraId="7E67D61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39,664.00</w:t>
            </w:r>
          </w:p>
        </w:tc>
      </w:tr>
      <w:tr w:rsidR="006630B0" w:rsidRPr="006630B0" w14:paraId="21CE321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A129C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71804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F6CC5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2ACF2B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68B57FE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POR LA RECEPCIÓN Y EVALUACIÓN DE LA LICENCIA AMBIENTAL </w:t>
            </w:r>
          </w:p>
        </w:tc>
        <w:tc>
          <w:tcPr>
            <w:tcW w:w="1467" w:type="dxa"/>
            <w:tcBorders>
              <w:top w:val="nil"/>
              <w:left w:val="nil"/>
              <w:bottom w:val="single" w:sz="4" w:space="0" w:color="auto"/>
              <w:right w:val="single" w:sz="4" w:space="0" w:color="auto"/>
            </w:tcBorders>
            <w:shd w:val="clear" w:color="auto" w:fill="auto"/>
            <w:vAlign w:val="bottom"/>
            <w:hideMark/>
          </w:tcPr>
          <w:p w14:paraId="15F98E2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14,789.00</w:t>
            </w:r>
          </w:p>
        </w:tc>
      </w:tr>
      <w:tr w:rsidR="006630B0" w:rsidRPr="006630B0" w14:paraId="6B59A7F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64C6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B0F63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87B33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497692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64EA9AB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OTORGAMIENTO DE LA RESOLUCIÓN DE LA LICENCIA LOCAL DE FUNCIONAMIENTO A LAS FUENTES FIJAS DE JURISDICCIÓN ESTATAL</w:t>
            </w:r>
          </w:p>
        </w:tc>
        <w:tc>
          <w:tcPr>
            <w:tcW w:w="1467" w:type="dxa"/>
            <w:tcBorders>
              <w:top w:val="nil"/>
              <w:left w:val="nil"/>
              <w:bottom w:val="single" w:sz="4" w:space="0" w:color="auto"/>
              <w:right w:val="single" w:sz="4" w:space="0" w:color="auto"/>
            </w:tcBorders>
            <w:shd w:val="clear" w:color="auto" w:fill="auto"/>
            <w:vAlign w:val="bottom"/>
            <w:hideMark/>
          </w:tcPr>
          <w:p w14:paraId="173F1D7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46,780.00</w:t>
            </w:r>
          </w:p>
        </w:tc>
      </w:tr>
      <w:tr w:rsidR="006630B0" w:rsidRPr="006630B0" w14:paraId="5C4AA4A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8E34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F9071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358CD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70DFF2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5A6ED0C9" w14:textId="19FEE80D" w:rsidR="006630B0" w:rsidRPr="006630B0" w:rsidRDefault="006630B0" w:rsidP="006630B0">
            <w:pPr>
              <w:spacing w:after="0"/>
              <w:rPr>
                <w:rFonts w:cs="Calibri"/>
                <w:color w:val="000000"/>
                <w:sz w:val="16"/>
                <w:szCs w:val="16"/>
              </w:rPr>
            </w:pPr>
            <w:r w:rsidRPr="006630B0">
              <w:rPr>
                <w:rFonts w:cs="Calibri"/>
                <w:color w:val="000000"/>
                <w:sz w:val="16"/>
                <w:szCs w:val="16"/>
              </w:rPr>
              <w:t>POR LA RECEPCIÓN, EVALUACIÓN Y OTORGAMIENTO DE LA AUTORIZACIÓN PARA EFECTUAR LA RECOLECCION, TRANSPORTE, ACOPIO, REUTILIZACIÓN O RECICLAJE DE RESIDUOS SÓLIDOS</w:t>
            </w:r>
          </w:p>
        </w:tc>
        <w:tc>
          <w:tcPr>
            <w:tcW w:w="1467" w:type="dxa"/>
            <w:tcBorders>
              <w:top w:val="nil"/>
              <w:left w:val="nil"/>
              <w:bottom w:val="single" w:sz="4" w:space="0" w:color="auto"/>
              <w:right w:val="single" w:sz="4" w:space="0" w:color="auto"/>
            </w:tcBorders>
            <w:shd w:val="clear" w:color="auto" w:fill="auto"/>
            <w:vAlign w:val="bottom"/>
            <w:hideMark/>
          </w:tcPr>
          <w:p w14:paraId="684C905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1,681.00</w:t>
            </w:r>
          </w:p>
        </w:tc>
      </w:tr>
      <w:tr w:rsidR="006630B0" w:rsidRPr="006630B0" w14:paraId="566C3A9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69BCA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1BB1C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34AF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4A325B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08E6352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DEL CERTIFICADO DE BAJAS EMISIONES</w:t>
            </w:r>
          </w:p>
        </w:tc>
        <w:tc>
          <w:tcPr>
            <w:tcW w:w="1467" w:type="dxa"/>
            <w:tcBorders>
              <w:top w:val="nil"/>
              <w:left w:val="nil"/>
              <w:bottom w:val="single" w:sz="4" w:space="0" w:color="auto"/>
              <w:right w:val="single" w:sz="4" w:space="0" w:color="auto"/>
            </w:tcBorders>
            <w:shd w:val="clear" w:color="auto" w:fill="auto"/>
            <w:vAlign w:val="bottom"/>
            <w:hideMark/>
          </w:tcPr>
          <w:p w14:paraId="0292D7C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91309B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0FA7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09F1C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31C6B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44484B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248B294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COPIAS CERTIFICADAS DE LAS ACTUACIONES QUE OBREN EN LOS EXPEDIENTES ADMINISTRATIVOS</w:t>
            </w:r>
          </w:p>
        </w:tc>
        <w:tc>
          <w:tcPr>
            <w:tcW w:w="1467" w:type="dxa"/>
            <w:tcBorders>
              <w:top w:val="nil"/>
              <w:left w:val="nil"/>
              <w:bottom w:val="single" w:sz="4" w:space="0" w:color="auto"/>
              <w:right w:val="single" w:sz="4" w:space="0" w:color="auto"/>
            </w:tcBorders>
            <w:shd w:val="clear" w:color="auto" w:fill="auto"/>
            <w:vAlign w:val="bottom"/>
            <w:hideMark/>
          </w:tcPr>
          <w:p w14:paraId="09BA3F1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B16945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A6923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E83B3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D9592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3E192F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674F1AF6" w14:textId="123F62FF" w:rsidR="006630B0" w:rsidRPr="006630B0" w:rsidRDefault="006630B0" w:rsidP="006630B0">
            <w:pPr>
              <w:spacing w:after="0"/>
              <w:rPr>
                <w:rFonts w:cs="Calibri"/>
                <w:color w:val="000000"/>
                <w:sz w:val="16"/>
                <w:szCs w:val="16"/>
              </w:rPr>
            </w:pPr>
            <w:r w:rsidRPr="006630B0">
              <w:rPr>
                <w:rFonts w:cs="Calibri"/>
                <w:color w:val="000000"/>
                <w:sz w:val="16"/>
                <w:szCs w:val="16"/>
              </w:rPr>
              <w:t xml:space="preserve">POR EL ACCESO Y USO DE LAS INSTALACIONES DEL PARQUE REGIONAL METROPOLITANO “GRISELDA </w:t>
            </w:r>
            <w:r w:rsidR="00301EED">
              <w:rPr>
                <w:rFonts w:cs="Calibri"/>
                <w:color w:val="000000"/>
                <w:sz w:val="16"/>
                <w:szCs w:val="16"/>
              </w:rPr>
              <w:t>Á</w:t>
            </w:r>
            <w:r w:rsidRPr="006630B0">
              <w:rPr>
                <w:rFonts w:cs="Calibri"/>
                <w:color w:val="000000"/>
                <w:sz w:val="16"/>
                <w:szCs w:val="16"/>
              </w:rPr>
              <w:t>LVAREZ”</w:t>
            </w:r>
          </w:p>
        </w:tc>
        <w:tc>
          <w:tcPr>
            <w:tcW w:w="1467" w:type="dxa"/>
            <w:tcBorders>
              <w:top w:val="nil"/>
              <w:left w:val="nil"/>
              <w:bottom w:val="single" w:sz="4" w:space="0" w:color="auto"/>
              <w:right w:val="single" w:sz="4" w:space="0" w:color="auto"/>
            </w:tcBorders>
            <w:shd w:val="clear" w:color="auto" w:fill="auto"/>
            <w:vAlign w:val="bottom"/>
            <w:hideMark/>
          </w:tcPr>
          <w:p w14:paraId="60CA471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72A901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C4512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0F172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9C3F2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3D2F4E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5AEC9C0C" w14:textId="1C3E3834" w:rsidR="006630B0" w:rsidRPr="006630B0" w:rsidRDefault="006630B0" w:rsidP="006630B0">
            <w:pPr>
              <w:spacing w:after="0"/>
              <w:rPr>
                <w:rFonts w:cs="Calibri"/>
                <w:color w:val="000000"/>
                <w:sz w:val="16"/>
                <w:szCs w:val="16"/>
              </w:rPr>
            </w:pPr>
            <w:r w:rsidRPr="006630B0">
              <w:rPr>
                <w:rFonts w:cs="Calibri"/>
                <w:color w:val="000000"/>
                <w:sz w:val="16"/>
                <w:szCs w:val="16"/>
              </w:rPr>
              <w:t>POR EL ACCESO Y USO DE LA ALBERCA POR NIÑOS CON DERECHO A TOBOGÁN</w:t>
            </w:r>
          </w:p>
        </w:tc>
        <w:tc>
          <w:tcPr>
            <w:tcW w:w="1467" w:type="dxa"/>
            <w:tcBorders>
              <w:top w:val="nil"/>
              <w:left w:val="nil"/>
              <w:bottom w:val="single" w:sz="4" w:space="0" w:color="auto"/>
              <w:right w:val="single" w:sz="4" w:space="0" w:color="auto"/>
            </w:tcBorders>
            <w:shd w:val="clear" w:color="auto" w:fill="auto"/>
            <w:vAlign w:val="bottom"/>
            <w:hideMark/>
          </w:tcPr>
          <w:p w14:paraId="422B6E1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0604B2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E69D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82B3A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D5DE4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7617BB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077DB8B0" w14:textId="69166C1B" w:rsidR="006630B0" w:rsidRPr="006630B0" w:rsidRDefault="006630B0" w:rsidP="006630B0">
            <w:pPr>
              <w:spacing w:after="0"/>
              <w:rPr>
                <w:rFonts w:cs="Calibri"/>
                <w:color w:val="000000"/>
                <w:sz w:val="16"/>
                <w:szCs w:val="16"/>
              </w:rPr>
            </w:pPr>
            <w:r w:rsidRPr="006630B0">
              <w:rPr>
                <w:rFonts w:cs="Calibri"/>
                <w:color w:val="000000"/>
                <w:sz w:val="16"/>
                <w:szCs w:val="16"/>
              </w:rPr>
              <w:t>POR EL ACCESO Y USO DE LA ALBERCA POR ADULTO CON DERECHO A TOBOGÁN</w:t>
            </w:r>
          </w:p>
        </w:tc>
        <w:tc>
          <w:tcPr>
            <w:tcW w:w="1467" w:type="dxa"/>
            <w:tcBorders>
              <w:top w:val="nil"/>
              <w:left w:val="nil"/>
              <w:bottom w:val="single" w:sz="4" w:space="0" w:color="auto"/>
              <w:right w:val="single" w:sz="4" w:space="0" w:color="auto"/>
            </w:tcBorders>
            <w:shd w:val="clear" w:color="auto" w:fill="auto"/>
            <w:vAlign w:val="bottom"/>
            <w:hideMark/>
          </w:tcPr>
          <w:p w14:paraId="7D22F00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BFBE98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9304A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CA011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3C24F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5061F2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6414" w:type="dxa"/>
            <w:tcBorders>
              <w:top w:val="nil"/>
              <w:left w:val="nil"/>
              <w:bottom w:val="single" w:sz="4" w:space="0" w:color="auto"/>
              <w:right w:val="single" w:sz="4" w:space="0" w:color="auto"/>
            </w:tcBorders>
            <w:shd w:val="clear" w:color="auto" w:fill="auto"/>
            <w:noWrap/>
            <w:vAlign w:val="bottom"/>
            <w:hideMark/>
          </w:tcPr>
          <w:p w14:paraId="589AAF2C" w14:textId="4980F1AA" w:rsidR="006630B0" w:rsidRPr="006630B0" w:rsidRDefault="006630B0" w:rsidP="006630B0">
            <w:pPr>
              <w:spacing w:after="0"/>
              <w:rPr>
                <w:rFonts w:cs="Calibri"/>
                <w:color w:val="000000"/>
                <w:sz w:val="16"/>
                <w:szCs w:val="16"/>
              </w:rPr>
            </w:pPr>
            <w:r w:rsidRPr="006630B0">
              <w:rPr>
                <w:rFonts w:cs="Calibri"/>
                <w:color w:val="000000"/>
                <w:sz w:val="16"/>
                <w:szCs w:val="16"/>
              </w:rPr>
              <w:t xml:space="preserve">INGRESO POR NIÑO A ZONA DE BOSQUE DEL PARQUE REGIONAL METROPOLITANO "GRISELDA </w:t>
            </w:r>
            <w:r w:rsidR="00301EED">
              <w:rPr>
                <w:rFonts w:cs="Calibri"/>
                <w:color w:val="000000"/>
                <w:sz w:val="16"/>
                <w:szCs w:val="16"/>
              </w:rPr>
              <w:t>Á</w:t>
            </w:r>
            <w:r w:rsidRPr="006630B0">
              <w:rPr>
                <w:rFonts w:cs="Calibri"/>
                <w:color w:val="000000"/>
                <w:sz w:val="16"/>
                <w:szCs w:val="16"/>
              </w:rPr>
              <w:t>LVAREZ"</w:t>
            </w:r>
          </w:p>
        </w:tc>
        <w:tc>
          <w:tcPr>
            <w:tcW w:w="1467" w:type="dxa"/>
            <w:tcBorders>
              <w:top w:val="nil"/>
              <w:left w:val="nil"/>
              <w:bottom w:val="single" w:sz="4" w:space="0" w:color="auto"/>
              <w:right w:val="single" w:sz="4" w:space="0" w:color="auto"/>
            </w:tcBorders>
            <w:shd w:val="clear" w:color="auto" w:fill="auto"/>
            <w:vAlign w:val="bottom"/>
            <w:hideMark/>
          </w:tcPr>
          <w:p w14:paraId="413F145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6DB5C8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A3BBC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0CB05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7A649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715B59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6414" w:type="dxa"/>
            <w:tcBorders>
              <w:top w:val="nil"/>
              <w:left w:val="nil"/>
              <w:bottom w:val="single" w:sz="4" w:space="0" w:color="auto"/>
              <w:right w:val="single" w:sz="4" w:space="0" w:color="auto"/>
            </w:tcBorders>
            <w:shd w:val="clear" w:color="auto" w:fill="auto"/>
            <w:noWrap/>
            <w:vAlign w:val="bottom"/>
            <w:hideMark/>
          </w:tcPr>
          <w:p w14:paraId="5892BAB7" w14:textId="5D10DBD5" w:rsidR="006630B0" w:rsidRPr="006630B0" w:rsidRDefault="006630B0" w:rsidP="006630B0">
            <w:pPr>
              <w:spacing w:after="0"/>
              <w:rPr>
                <w:rFonts w:cs="Calibri"/>
                <w:color w:val="000000"/>
                <w:sz w:val="16"/>
                <w:szCs w:val="16"/>
              </w:rPr>
            </w:pPr>
            <w:r w:rsidRPr="006630B0">
              <w:rPr>
                <w:rFonts w:cs="Calibri"/>
                <w:color w:val="000000"/>
                <w:sz w:val="16"/>
                <w:szCs w:val="16"/>
              </w:rPr>
              <w:t xml:space="preserve">INGRESO POR ADULTO A ZONA DE BOSQUE DEL PARQUE REGIONAL METROPOLITANO "GRISELDA </w:t>
            </w:r>
            <w:r w:rsidR="00301EED">
              <w:rPr>
                <w:rFonts w:cs="Calibri"/>
                <w:color w:val="000000"/>
                <w:sz w:val="16"/>
                <w:szCs w:val="16"/>
              </w:rPr>
              <w:t>Á</w:t>
            </w:r>
            <w:r w:rsidRPr="006630B0">
              <w:rPr>
                <w:rFonts w:cs="Calibri"/>
                <w:color w:val="000000"/>
                <w:sz w:val="16"/>
                <w:szCs w:val="16"/>
              </w:rPr>
              <w:t>LVAREZ"</w:t>
            </w:r>
          </w:p>
        </w:tc>
        <w:tc>
          <w:tcPr>
            <w:tcW w:w="1467" w:type="dxa"/>
            <w:tcBorders>
              <w:top w:val="nil"/>
              <w:left w:val="nil"/>
              <w:bottom w:val="single" w:sz="4" w:space="0" w:color="auto"/>
              <w:right w:val="single" w:sz="4" w:space="0" w:color="auto"/>
            </w:tcBorders>
            <w:shd w:val="clear" w:color="auto" w:fill="auto"/>
            <w:vAlign w:val="bottom"/>
            <w:hideMark/>
          </w:tcPr>
          <w:p w14:paraId="1011D31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04DC00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78FA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43E97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03403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6688E5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6414" w:type="dxa"/>
            <w:tcBorders>
              <w:top w:val="nil"/>
              <w:left w:val="nil"/>
              <w:bottom w:val="single" w:sz="4" w:space="0" w:color="auto"/>
              <w:right w:val="single" w:sz="4" w:space="0" w:color="auto"/>
            </w:tcBorders>
            <w:shd w:val="clear" w:color="auto" w:fill="auto"/>
            <w:noWrap/>
            <w:vAlign w:val="bottom"/>
            <w:hideMark/>
          </w:tcPr>
          <w:p w14:paraId="2CCE113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USO DE ESPACIO EN BOSQUE O ALBERCAS PARA FIESTA INFANTIL</w:t>
            </w:r>
          </w:p>
        </w:tc>
        <w:tc>
          <w:tcPr>
            <w:tcW w:w="1467" w:type="dxa"/>
            <w:tcBorders>
              <w:top w:val="nil"/>
              <w:left w:val="nil"/>
              <w:bottom w:val="single" w:sz="4" w:space="0" w:color="auto"/>
              <w:right w:val="single" w:sz="4" w:space="0" w:color="auto"/>
            </w:tcBorders>
            <w:shd w:val="clear" w:color="auto" w:fill="auto"/>
            <w:vAlign w:val="bottom"/>
            <w:hideMark/>
          </w:tcPr>
          <w:p w14:paraId="7877A04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C4903C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CDAC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A590B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50D9B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661650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6414" w:type="dxa"/>
            <w:tcBorders>
              <w:top w:val="nil"/>
              <w:left w:val="nil"/>
              <w:bottom w:val="single" w:sz="4" w:space="0" w:color="auto"/>
              <w:right w:val="single" w:sz="4" w:space="0" w:color="auto"/>
            </w:tcBorders>
            <w:shd w:val="clear" w:color="auto" w:fill="auto"/>
            <w:noWrap/>
            <w:vAlign w:val="bottom"/>
            <w:hideMark/>
          </w:tcPr>
          <w:p w14:paraId="0116B4B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RECEPCIÓN Y EVALUACIÓN DE LA SOLICITUD Y OTORGAMIENTO DEL DICTAMEN DE CONGRUENCIA DE FACTIBILIDAD DE USO DE SUELO EN MATERIA DE ORDENAMIENTO ECOLÓGICO</w:t>
            </w:r>
          </w:p>
        </w:tc>
        <w:tc>
          <w:tcPr>
            <w:tcW w:w="1467" w:type="dxa"/>
            <w:tcBorders>
              <w:top w:val="nil"/>
              <w:left w:val="nil"/>
              <w:bottom w:val="single" w:sz="4" w:space="0" w:color="auto"/>
              <w:right w:val="single" w:sz="4" w:space="0" w:color="auto"/>
            </w:tcBorders>
            <w:shd w:val="clear" w:color="auto" w:fill="auto"/>
            <w:vAlign w:val="bottom"/>
            <w:hideMark/>
          </w:tcPr>
          <w:p w14:paraId="5F1FA6A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226,757.00</w:t>
            </w:r>
          </w:p>
        </w:tc>
      </w:tr>
      <w:tr w:rsidR="006630B0" w:rsidRPr="006630B0" w14:paraId="02CAED8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2398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88E11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D4169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6185FB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6414" w:type="dxa"/>
            <w:tcBorders>
              <w:top w:val="nil"/>
              <w:left w:val="nil"/>
              <w:bottom w:val="single" w:sz="4" w:space="0" w:color="auto"/>
              <w:right w:val="single" w:sz="4" w:space="0" w:color="auto"/>
            </w:tcBorders>
            <w:shd w:val="clear" w:color="auto" w:fill="auto"/>
            <w:noWrap/>
            <w:vAlign w:val="bottom"/>
            <w:hideMark/>
          </w:tcPr>
          <w:p w14:paraId="6C0F3A2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RECEPCIÓN, EVALUACIÓN Y OTORGAMIENTO DE LA CÉDULA DE OPERACIÓN ANUAL A LAS FUENTES FIJAS DE JURISDICCIÓN ESTATAL</w:t>
            </w:r>
          </w:p>
        </w:tc>
        <w:tc>
          <w:tcPr>
            <w:tcW w:w="1467" w:type="dxa"/>
            <w:tcBorders>
              <w:top w:val="nil"/>
              <w:left w:val="nil"/>
              <w:bottom w:val="single" w:sz="4" w:space="0" w:color="auto"/>
              <w:right w:val="single" w:sz="4" w:space="0" w:color="auto"/>
            </w:tcBorders>
            <w:shd w:val="clear" w:color="auto" w:fill="auto"/>
            <w:vAlign w:val="bottom"/>
            <w:hideMark/>
          </w:tcPr>
          <w:p w14:paraId="1F36579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83,891.00</w:t>
            </w:r>
          </w:p>
        </w:tc>
      </w:tr>
      <w:tr w:rsidR="006630B0" w:rsidRPr="006630B0" w14:paraId="655DFA6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E0764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CAD4A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F05E26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7FCB2D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22</w:t>
            </w:r>
          </w:p>
        </w:tc>
        <w:tc>
          <w:tcPr>
            <w:tcW w:w="6414" w:type="dxa"/>
            <w:tcBorders>
              <w:top w:val="nil"/>
              <w:left w:val="nil"/>
              <w:bottom w:val="single" w:sz="4" w:space="0" w:color="auto"/>
              <w:right w:val="single" w:sz="4" w:space="0" w:color="auto"/>
            </w:tcBorders>
            <w:shd w:val="clear" w:color="auto" w:fill="auto"/>
            <w:noWrap/>
            <w:vAlign w:val="bottom"/>
            <w:hideMark/>
          </w:tcPr>
          <w:p w14:paraId="309EA96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RECEPCIÓN, EVALUACIÓN Y OTORGAMIENTO DE LA RESOLUCIÓN DE LA DETERMINACIÓN DEL PLAN DE MANEJO DE RESIDUOS ESPECIALES</w:t>
            </w:r>
          </w:p>
        </w:tc>
        <w:tc>
          <w:tcPr>
            <w:tcW w:w="1467" w:type="dxa"/>
            <w:tcBorders>
              <w:top w:val="nil"/>
              <w:left w:val="nil"/>
              <w:bottom w:val="single" w:sz="4" w:space="0" w:color="auto"/>
              <w:right w:val="single" w:sz="4" w:space="0" w:color="auto"/>
            </w:tcBorders>
            <w:shd w:val="clear" w:color="auto" w:fill="auto"/>
            <w:vAlign w:val="bottom"/>
            <w:hideMark/>
          </w:tcPr>
          <w:p w14:paraId="51D4A22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291,605.00</w:t>
            </w:r>
          </w:p>
        </w:tc>
      </w:tr>
      <w:tr w:rsidR="006630B0" w:rsidRPr="006630B0" w14:paraId="444F938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5B1B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F4A3D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2202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59BFA0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6414" w:type="dxa"/>
            <w:tcBorders>
              <w:top w:val="nil"/>
              <w:left w:val="nil"/>
              <w:bottom w:val="single" w:sz="4" w:space="0" w:color="auto"/>
              <w:right w:val="single" w:sz="4" w:space="0" w:color="auto"/>
            </w:tcBorders>
            <w:shd w:val="clear" w:color="auto" w:fill="auto"/>
            <w:noWrap/>
            <w:vAlign w:val="bottom"/>
            <w:hideMark/>
          </w:tcPr>
          <w:p w14:paraId="278DE3E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REVALIDACIÓN DE LA RESOLUCIÓN DEL PLAN DE MANEJO DE RESIDUOS ESPECIALES</w:t>
            </w:r>
          </w:p>
        </w:tc>
        <w:tc>
          <w:tcPr>
            <w:tcW w:w="1467" w:type="dxa"/>
            <w:tcBorders>
              <w:top w:val="nil"/>
              <w:left w:val="nil"/>
              <w:bottom w:val="single" w:sz="4" w:space="0" w:color="auto"/>
              <w:right w:val="single" w:sz="4" w:space="0" w:color="auto"/>
            </w:tcBorders>
            <w:shd w:val="clear" w:color="auto" w:fill="auto"/>
            <w:vAlign w:val="bottom"/>
            <w:hideMark/>
          </w:tcPr>
          <w:p w14:paraId="096D61D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130,157.00</w:t>
            </w:r>
          </w:p>
        </w:tc>
      </w:tr>
      <w:tr w:rsidR="006630B0" w:rsidRPr="006630B0" w14:paraId="71D565E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BDA95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B9CAC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49F7F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05F8E6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6414" w:type="dxa"/>
            <w:tcBorders>
              <w:top w:val="nil"/>
              <w:left w:val="nil"/>
              <w:bottom w:val="single" w:sz="4" w:space="0" w:color="auto"/>
              <w:right w:val="single" w:sz="4" w:space="0" w:color="auto"/>
            </w:tcBorders>
            <w:shd w:val="clear" w:color="auto" w:fill="auto"/>
            <w:noWrap/>
            <w:vAlign w:val="bottom"/>
            <w:hideMark/>
          </w:tcPr>
          <w:p w14:paraId="38BEE67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OTORGAMIENTO DEL DICTAMEN DE RUIDO</w:t>
            </w:r>
          </w:p>
        </w:tc>
        <w:tc>
          <w:tcPr>
            <w:tcW w:w="1467" w:type="dxa"/>
            <w:tcBorders>
              <w:top w:val="nil"/>
              <w:left w:val="nil"/>
              <w:bottom w:val="single" w:sz="4" w:space="0" w:color="auto"/>
              <w:right w:val="single" w:sz="4" w:space="0" w:color="auto"/>
            </w:tcBorders>
            <w:shd w:val="clear" w:color="auto" w:fill="auto"/>
            <w:vAlign w:val="bottom"/>
            <w:hideMark/>
          </w:tcPr>
          <w:p w14:paraId="0E9B2B3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58DFB7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2B2F3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63967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35742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659D4B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25</w:t>
            </w:r>
          </w:p>
        </w:tc>
        <w:tc>
          <w:tcPr>
            <w:tcW w:w="6414" w:type="dxa"/>
            <w:tcBorders>
              <w:top w:val="nil"/>
              <w:left w:val="nil"/>
              <w:bottom w:val="single" w:sz="4" w:space="0" w:color="auto"/>
              <w:right w:val="single" w:sz="4" w:space="0" w:color="auto"/>
            </w:tcBorders>
            <w:shd w:val="clear" w:color="auto" w:fill="auto"/>
            <w:noWrap/>
            <w:vAlign w:val="bottom"/>
            <w:hideMark/>
          </w:tcPr>
          <w:p w14:paraId="5E62CAD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OTORGAMIENTO DEL CERTIFICADO DE CONTROL DE EMISIONES DE FUENTES MOVILES A SOLICITUD DEL INTERESADO</w:t>
            </w:r>
          </w:p>
        </w:tc>
        <w:tc>
          <w:tcPr>
            <w:tcW w:w="1467" w:type="dxa"/>
            <w:tcBorders>
              <w:top w:val="nil"/>
              <w:left w:val="nil"/>
              <w:bottom w:val="single" w:sz="4" w:space="0" w:color="auto"/>
              <w:right w:val="single" w:sz="4" w:space="0" w:color="auto"/>
            </w:tcBorders>
            <w:shd w:val="clear" w:color="auto" w:fill="auto"/>
            <w:vAlign w:val="bottom"/>
            <w:hideMark/>
          </w:tcPr>
          <w:p w14:paraId="0F0D8AA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E454DC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F5F9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16401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49EE9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3F8157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26</w:t>
            </w:r>
          </w:p>
        </w:tc>
        <w:tc>
          <w:tcPr>
            <w:tcW w:w="6414" w:type="dxa"/>
            <w:tcBorders>
              <w:top w:val="nil"/>
              <w:left w:val="nil"/>
              <w:bottom w:val="single" w:sz="4" w:space="0" w:color="auto"/>
              <w:right w:val="single" w:sz="4" w:space="0" w:color="auto"/>
            </w:tcBorders>
            <w:shd w:val="clear" w:color="auto" w:fill="auto"/>
            <w:noWrap/>
            <w:vAlign w:val="bottom"/>
            <w:hideMark/>
          </w:tcPr>
          <w:p w14:paraId="5FF3B1C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OBTENCIÓN DEL SELLO BAJO EN CARBONO DEL ART. 41 Z BIS 28</w:t>
            </w:r>
          </w:p>
        </w:tc>
        <w:tc>
          <w:tcPr>
            <w:tcW w:w="1467" w:type="dxa"/>
            <w:tcBorders>
              <w:top w:val="nil"/>
              <w:left w:val="nil"/>
              <w:bottom w:val="single" w:sz="4" w:space="0" w:color="auto"/>
              <w:right w:val="single" w:sz="4" w:space="0" w:color="auto"/>
            </w:tcBorders>
            <w:shd w:val="clear" w:color="auto" w:fill="auto"/>
            <w:vAlign w:val="bottom"/>
            <w:hideMark/>
          </w:tcPr>
          <w:p w14:paraId="22F724A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449AB1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C630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5452A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9745E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3067C8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88B96B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PODER JUDICIAL</w:t>
            </w:r>
          </w:p>
        </w:tc>
        <w:tc>
          <w:tcPr>
            <w:tcW w:w="1467" w:type="dxa"/>
            <w:tcBorders>
              <w:top w:val="nil"/>
              <w:left w:val="nil"/>
              <w:bottom w:val="single" w:sz="4" w:space="0" w:color="auto"/>
              <w:right w:val="single" w:sz="4" w:space="0" w:color="auto"/>
            </w:tcBorders>
            <w:shd w:val="clear" w:color="auto" w:fill="auto"/>
            <w:vAlign w:val="bottom"/>
            <w:hideMark/>
          </w:tcPr>
          <w:p w14:paraId="3E2248A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E47AAF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934B6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63D67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CB049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61F879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1461650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COPIAS SIMPLES EN PROCEDIMIENTOS CIVILES, MERCANTILES Y SUCESORIOS</w:t>
            </w:r>
          </w:p>
        </w:tc>
        <w:tc>
          <w:tcPr>
            <w:tcW w:w="1467" w:type="dxa"/>
            <w:tcBorders>
              <w:top w:val="nil"/>
              <w:left w:val="nil"/>
              <w:bottom w:val="single" w:sz="4" w:space="0" w:color="auto"/>
              <w:right w:val="single" w:sz="4" w:space="0" w:color="auto"/>
            </w:tcBorders>
            <w:shd w:val="clear" w:color="auto" w:fill="auto"/>
            <w:vAlign w:val="bottom"/>
            <w:hideMark/>
          </w:tcPr>
          <w:p w14:paraId="776D7C5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010DA6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E7670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0C187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B6C09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1AB109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4CE5BE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EXPEDICIÓN DE COPIAS CERTIFICADAS EN PROCEDIMIENTO CIVILES, MERCANTILES Y SUCESORIOS</w:t>
            </w:r>
          </w:p>
        </w:tc>
        <w:tc>
          <w:tcPr>
            <w:tcW w:w="1467" w:type="dxa"/>
            <w:tcBorders>
              <w:top w:val="nil"/>
              <w:left w:val="nil"/>
              <w:bottom w:val="single" w:sz="4" w:space="0" w:color="auto"/>
              <w:right w:val="single" w:sz="4" w:space="0" w:color="auto"/>
            </w:tcBorders>
            <w:shd w:val="clear" w:color="auto" w:fill="auto"/>
            <w:vAlign w:val="bottom"/>
            <w:hideMark/>
          </w:tcPr>
          <w:p w14:paraId="4BA97C4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AB2B91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97DB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9DF5D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91A0E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67ACA9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65F596F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EXPEDIR COPIAS CERTIFICADAS DE AUDIENCIAS RELATIVAS A PROCEDIMIENTOS ORALES CIVILES, MERCANTILES Y SUCESORIOS EN UNIDADES DE ALMACENAMIENTO EN DISCO COMPACTO</w:t>
            </w:r>
          </w:p>
        </w:tc>
        <w:tc>
          <w:tcPr>
            <w:tcW w:w="1467" w:type="dxa"/>
            <w:tcBorders>
              <w:top w:val="nil"/>
              <w:left w:val="nil"/>
              <w:bottom w:val="single" w:sz="4" w:space="0" w:color="auto"/>
              <w:right w:val="single" w:sz="4" w:space="0" w:color="auto"/>
            </w:tcBorders>
            <w:shd w:val="clear" w:color="auto" w:fill="auto"/>
            <w:vAlign w:val="bottom"/>
            <w:hideMark/>
          </w:tcPr>
          <w:p w14:paraId="19ACF15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A85ADE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73B3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2BBD5E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B0ADD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3AE659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32113E7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PUBLICACIONES DE MANERA ELECTRÓNICA</w:t>
            </w:r>
          </w:p>
        </w:tc>
        <w:tc>
          <w:tcPr>
            <w:tcW w:w="1467" w:type="dxa"/>
            <w:tcBorders>
              <w:top w:val="nil"/>
              <w:left w:val="nil"/>
              <w:bottom w:val="single" w:sz="4" w:space="0" w:color="auto"/>
              <w:right w:val="single" w:sz="4" w:space="0" w:color="auto"/>
            </w:tcBorders>
            <w:shd w:val="clear" w:color="auto" w:fill="auto"/>
            <w:vAlign w:val="bottom"/>
            <w:hideMark/>
          </w:tcPr>
          <w:p w14:paraId="5A96E96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5FFF81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56E20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CEE6D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1D8D9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671F62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3A118AC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DEL AUDITORIO EXTERNO DEL PODER JUDICIAL</w:t>
            </w:r>
          </w:p>
        </w:tc>
        <w:tc>
          <w:tcPr>
            <w:tcW w:w="1467" w:type="dxa"/>
            <w:tcBorders>
              <w:top w:val="nil"/>
              <w:left w:val="nil"/>
              <w:bottom w:val="single" w:sz="4" w:space="0" w:color="auto"/>
              <w:right w:val="single" w:sz="4" w:space="0" w:color="auto"/>
            </w:tcBorders>
            <w:shd w:val="clear" w:color="auto" w:fill="auto"/>
            <w:vAlign w:val="bottom"/>
            <w:hideMark/>
          </w:tcPr>
          <w:p w14:paraId="4E05F7C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7332F6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7DE7A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D1903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395079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575212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029B1F7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DEL AUDITORIO INTERNO DEL PODER JUDICIAL</w:t>
            </w:r>
          </w:p>
        </w:tc>
        <w:tc>
          <w:tcPr>
            <w:tcW w:w="1467" w:type="dxa"/>
            <w:tcBorders>
              <w:top w:val="nil"/>
              <w:left w:val="nil"/>
              <w:bottom w:val="single" w:sz="4" w:space="0" w:color="auto"/>
              <w:right w:val="single" w:sz="4" w:space="0" w:color="auto"/>
            </w:tcBorders>
            <w:shd w:val="clear" w:color="auto" w:fill="auto"/>
            <w:vAlign w:val="bottom"/>
            <w:hideMark/>
          </w:tcPr>
          <w:p w14:paraId="1412257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351274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1AE5A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8D6E4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7089D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107FB4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0E39AC7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EL USO DE SALA ADJUNTA DEL AUDITORIO EXTERNO DEL PODER JUDICIAL</w:t>
            </w:r>
          </w:p>
        </w:tc>
        <w:tc>
          <w:tcPr>
            <w:tcW w:w="1467" w:type="dxa"/>
            <w:tcBorders>
              <w:top w:val="nil"/>
              <w:left w:val="nil"/>
              <w:bottom w:val="single" w:sz="4" w:space="0" w:color="auto"/>
              <w:right w:val="single" w:sz="4" w:space="0" w:color="auto"/>
            </w:tcBorders>
            <w:shd w:val="clear" w:color="auto" w:fill="auto"/>
            <w:vAlign w:val="bottom"/>
            <w:hideMark/>
          </w:tcPr>
          <w:p w14:paraId="559A162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0A1030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B5D40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380BA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C7AFE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458021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F9C71F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CENTRO DE EVALUACIÓN Y CONTROL DE CONFIANZA DEL ESTADO</w:t>
            </w:r>
          </w:p>
        </w:tc>
        <w:tc>
          <w:tcPr>
            <w:tcW w:w="1467" w:type="dxa"/>
            <w:tcBorders>
              <w:top w:val="nil"/>
              <w:left w:val="nil"/>
              <w:bottom w:val="single" w:sz="4" w:space="0" w:color="auto"/>
              <w:right w:val="single" w:sz="4" w:space="0" w:color="auto"/>
            </w:tcBorders>
            <w:shd w:val="clear" w:color="auto" w:fill="auto"/>
            <w:vAlign w:val="bottom"/>
            <w:hideMark/>
          </w:tcPr>
          <w:p w14:paraId="0FCDAE3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A133C5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FE84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E1BE1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B526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668CBA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FEA63C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EVALUACIONES DE CONTROL DE CONFIANZA A INSTITUCIONES Y EMPRESAS DE SEGURIDAD PRIVADA QUE PRESTEN SUS SERVICIOS DENTRO DEL ESTADO</w:t>
            </w:r>
          </w:p>
        </w:tc>
        <w:tc>
          <w:tcPr>
            <w:tcW w:w="1467" w:type="dxa"/>
            <w:tcBorders>
              <w:top w:val="nil"/>
              <w:left w:val="nil"/>
              <w:bottom w:val="single" w:sz="4" w:space="0" w:color="auto"/>
              <w:right w:val="single" w:sz="4" w:space="0" w:color="auto"/>
            </w:tcBorders>
            <w:shd w:val="clear" w:color="auto" w:fill="auto"/>
            <w:vAlign w:val="bottom"/>
            <w:hideMark/>
          </w:tcPr>
          <w:p w14:paraId="1E03279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6235A46"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000B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4FBCE1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1C306F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93A6F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21E5F7D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TRIBUNAL DE JUSTICIA ADMINISTRATIVA DEL ESTADO DE COLIMA</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E62249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26EC6D0"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4B14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5C6FD9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49FA4C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247F1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D01B46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COPIAS SIMPLES IMPRESAS, POR CADA HOJA</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5719BB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336A0D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ECE20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4D059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80F87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76BF73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9BDC02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COPIAS CERTIFICADAS IMPRESAS, ADICIONAL AL PAGO QUE RESULTE POR LA EXPEDICIÓN DE COPIAS SIMPLES</w:t>
            </w:r>
          </w:p>
        </w:tc>
        <w:tc>
          <w:tcPr>
            <w:tcW w:w="1467" w:type="dxa"/>
            <w:tcBorders>
              <w:top w:val="nil"/>
              <w:left w:val="nil"/>
              <w:bottom w:val="single" w:sz="4" w:space="0" w:color="auto"/>
              <w:right w:val="single" w:sz="4" w:space="0" w:color="auto"/>
            </w:tcBorders>
            <w:shd w:val="clear" w:color="auto" w:fill="auto"/>
            <w:vAlign w:val="bottom"/>
            <w:hideMark/>
          </w:tcPr>
          <w:p w14:paraId="6F82424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6B660D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C672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528B9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653A9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52A5930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350776C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CERTIFICACIONES O CONSTANCIAS DISTINTAS DE LAS ANTERIORES</w:t>
            </w:r>
          </w:p>
        </w:tc>
        <w:tc>
          <w:tcPr>
            <w:tcW w:w="1467" w:type="dxa"/>
            <w:tcBorders>
              <w:top w:val="nil"/>
              <w:left w:val="nil"/>
              <w:bottom w:val="single" w:sz="4" w:space="0" w:color="auto"/>
              <w:right w:val="single" w:sz="4" w:space="0" w:color="auto"/>
            </w:tcBorders>
            <w:shd w:val="clear" w:color="auto" w:fill="auto"/>
            <w:vAlign w:val="bottom"/>
            <w:hideMark/>
          </w:tcPr>
          <w:p w14:paraId="7A6458F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0273BA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DAEC3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48CB9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5A494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75D066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56EBBF2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INSCRIPCIÓN EN EL REGISTRO DEL TRIBUNAL DE LOS ACUERDOS, CONVENIOS Y CONTRATOS DE CARÁCTER ADMIVOS QUE TENGAN CELEBRADOS LOS PARTICULARES CON LOS ENTES DEL SECTOR PÚBLICO LOCAL</w:t>
            </w:r>
          </w:p>
        </w:tc>
        <w:tc>
          <w:tcPr>
            <w:tcW w:w="1467" w:type="dxa"/>
            <w:tcBorders>
              <w:top w:val="nil"/>
              <w:left w:val="nil"/>
              <w:bottom w:val="single" w:sz="4" w:space="0" w:color="auto"/>
              <w:right w:val="single" w:sz="4" w:space="0" w:color="auto"/>
            </w:tcBorders>
            <w:shd w:val="clear" w:color="auto" w:fill="auto"/>
            <w:vAlign w:val="bottom"/>
            <w:hideMark/>
          </w:tcPr>
          <w:p w14:paraId="2D123FD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2607C6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2819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9639D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D954E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440026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54DB1D6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RECEPCIÓN DE DECLARACIONES EN PROCEDIMIENTOS PARAPROCESALES</w:t>
            </w:r>
          </w:p>
        </w:tc>
        <w:tc>
          <w:tcPr>
            <w:tcW w:w="1467" w:type="dxa"/>
            <w:tcBorders>
              <w:top w:val="nil"/>
              <w:left w:val="nil"/>
              <w:bottom w:val="single" w:sz="4" w:space="0" w:color="auto"/>
              <w:right w:val="single" w:sz="4" w:space="0" w:color="auto"/>
            </w:tcBorders>
            <w:shd w:val="clear" w:color="auto" w:fill="auto"/>
            <w:vAlign w:val="bottom"/>
            <w:hideMark/>
          </w:tcPr>
          <w:p w14:paraId="750455E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6759A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921E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2AF3B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77811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144F96E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4C5DD77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RATIFICACIÓN O RECONOCIMIENTO DE ACTOS, ACUERDOS, CONVENIOS Y CONTRATOS ADMINISTRATIVOS, INCLUYENDO SUS FIRMAS, EN PROCEDIMIENTOS PARAPROCESALES</w:t>
            </w:r>
          </w:p>
        </w:tc>
        <w:tc>
          <w:tcPr>
            <w:tcW w:w="1467" w:type="dxa"/>
            <w:tcBorders>
              <w:top w:val="nil"/>
              <w:left w:val="nil"/>
              <w:bottom w:val="single" w:sz="4" w:space="0" w:color="auto"/>
              <w:right w:val="single" w:sz="4" w:space="0" w:color="auto"/>
            </w:tcBorders>
            <w:shd w:val="clear" w:color="auto" w:fill="auto"/>
            <w:vAlign w:val="bottom"/>
            <w:hideMark/>
          </w:tcPr>
          <w:p w14:paraId="471EDF9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09BB63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8C33B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4BFF3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2ED23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0E8379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64D5C0C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CERTIFICACIÓN DE DOCUMENTOS DE CARÁCTER ADMINISTRATIVO EN PROCEDIMIENTOS PARAPROCESALES</w:t>
            </w:r>
          </w:p>
        </w:tc>
        <w:tc>
          <w:tcPr>
            <w:tcW w:w="1467" w:type="dxa"/>
            <w:tcBorders>
              <w:top w:val="nil"/>
              <w:left w:val="nil"/>
              <w:bottom w:val="single" w:sz="4" w:space="0" w:color="auto"/>
              <w:right w:val="single" w:sz="4" w:space="0" w:color="auto"/>
            </w:tcBorders>
            <w:shd w:val="clear" w:color="auto" w:fill="auto"/>
            <w:vAlign w:val="bottom"/>
            <w:hideMark/>
          </w:tcPr>
          <w:p w14:paraId="77519A5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5DBC95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0AAC4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23515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97CC1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42059A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6BF30E2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CONSTANCIAS DISTINTAS A LAS ANTERIORES EN PROCEDIMIENTOS PARAPROCESALES</w:t>
            </w:r>
          </w:p>
        </w:tc>
        <w:tc>
          <w:tcPr>
            <w:tcW w:w="1467" w:type="dxa"/>
            <w:tcBorders>
              <w:top w:val="nil"/>
              <w:left w:val="nil"/>
              <w:bottom w:val="single" w:sz="4" w:space="0" w:color="auto"/>
              <w:right w:val="single" w:sz="4" w:space="0" w:color="auto"/>
            </w:tcBorders>
            <w:shd w:val="clear" w:color="auto" w:fill="auto"/>
            <w:vAlign w:val="bottom"/>
            <w:hideMark/>
          </w:tcPr>
          <w:p w14:paraId="6673DC6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E59A9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BC6F7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B026F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781E6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3D76B8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E992A3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FISCALIA GENERAL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24F60CE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1,263,345.00</w:t>
            </w:r>
          </w:p>
        </w:tc>
      </w:tr>
      <w:tr w:rsidR="006630B0" w:rsidRPr="006630B0" w14:paraId="4B6CD24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0D6B3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7AED1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8A0CD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0BE6F6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6975EE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DEL CERTIFICADO QUE ACREDITE LA VERIFICACIÓN ALFANUMÉRICA DE AUTOMOTOR QUE DETERMINE LA EXISTENCIA O NO DE IRREGULARIDAD EN SUS DATOS DE IDENTIFICACIÓN VEHICULAR</w:t>
            </w:r>
          </w:p>
        </w:tc>
        <w:tc>
          <w:tcPr>
            <w:tcW w:w="1467" w:type="dxa"/>
            <w:tcBorders>
              <w:top w:val="nil"/>
              <w:left w:val="nil"/>
              <w:bottom w:val="single" w:sz="4" w:space="0" w:color="auto"/>
              <w:right w:val="single" w:sz="4" w:space="0" w:color="auto"/>
            </w:tcBorders>
            <w:shd w:val="clear" w:color="auto" w:fill="auto"/>
            <w:vAlign w:val="bottom"/>
            <w:hideMark/>
          </w:tcPr>
          <w:p w14:paraId="6820BFD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370,691.00</w:t>
            </w:r>
          </w:p>
        </w:tc>
      </w:tr>
      <w:tr w:rsidR="006630B0" w:rsidRPr="006630B0" w14:paraId="1338197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8CCD8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5986C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38CF0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610564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6DB967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SOBRE LA EXISTENCIA O NO DE REPORTE DE ROBO DE VEHÍCULO AUTOMOTOR CONFORME A LAS BASES DE DATOS DE LA FISCALÍA GENERAL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5128545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302,849.00</w:t>
            </w:r>
          </w:p>
        </w:tc>
      </w:tr>
      <w:tr w:rsidR="006630B0" w:rsidRPr="006630B0" w14:paraId="724B7EB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A34F8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D3657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BC2D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6633D9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6E31601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TOMA DE MUESTRA DE PERFIL GENÉTICO CON DICTAMEN DE RESULTADOS DEL PERFIL GENÉTICO RECOLECTADO</w:t>
            </w:r>
          </w:p>
        </w:tc>
        <w:tc>
          <w:tcPr>
            <w:tcW w:w="1467" w:type="dxa"/>
            <w:tcBorders>
              <w:top w:val="nil"/>
              <w:left w:val="nil"/>
              <w:bottom w:val="single" w:sz="4" w:space="0" w:color="auto"/>
              <w:right w:val="single" w:sz="4" w:space="0" w:color="auto"/>
            </w:tcBorders>
            <w:shd w:val="clear" w:color="auto" w:fill="auto"/>
            <w:vAlign w:val="bottom"/>
            <w:hideMark/>
          </w:tcPr>
          <w:p w14:paraId="7740215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90,827.00</w:t>
            </w:r>
          </w:p>
        </w:tc>
      </w:tr>
      <w:tr w:rsidR="006630B0" w:rsidRPr="006630B0" w14:paraId="0B0EF41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49EF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0816E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886F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1D1E1A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26F2D01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QUÍMICOS - IDENTIFICACIÓN DE LÍQUIDO SEMINAL</w:t>
            </w:r>
          </w:p>
        </w:tc>
        <w:tc>
          <w:tcPr>
            <w:tcW w:w="1467" w:type="dxa"/>
            <w:tcBorders>
              <w:top w:val="nil"/>
              <w:left w:val="nil"/>
              <w:bottom w:val="single" w:sz="4" w:space="0" w:color="auto"/>
              <w:right w:val="single" w:sz="4" w:space="0" w:color="auto"/>
            </w:tcBorders>
            <w:shd w:val="clear" w:color="auto" w:fill="auto"/>
            <w:vAlign w:val="bottom"/>
            <w:hideMark/>
          </w:tcPr>
          <w:p w14:paraId="4C26E43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28,515.00</w:t>
            </w:r>
          </w:p>
        </w:tc>
      </w:tr>
      <w:tr w:rsidR="006630B0" w:rsidRPr="006630B0" w14:paraId="3DD1BF6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7B700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2A7A3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429E1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25CA89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660D496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QUÍMICOS - PRUEBAS DE DETECCIÓN DE HORMONA GONADOTROPINA CORIÓNICA</w:t>
            </w:r>
          </w:p>
        </w:tc>
        <w:tc>
          <w:tcPr>
            <w:tcW w:w="1467" w:type="dxa"/>
            <w:tcBorders>
              <w:top w:val="nil"/>
              <w:left w:val="nil"/>
              <w:bottom w:val="single" w:sz="4" w:space="0" w:color="auto"/>
              <w:right w:val="single" w:sz="4" w:space="0" w:color="auto"/>
            </w:tcBorders>
            <w:shd w:val="clear" w:color="auto" w:fill="auto"/>
            <w:vAlign w:val="bottom"/>
            <w:hideMark/>
          </w:tcPr>
          <w:p w14:paraId="26C7108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7,148.00</w:t>
            </w:r>
          </w:p>
        </w:tc>
      </w:tr>
      <w:tr w:rsidR="006630B0" w:rsidRPr="006630B0" w14:paraId="3A2BF4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2A944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2B34A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3509E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56E274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48A4250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QUÍMICOS - EXAMEN PRESUNTIVO DE METABOLITO DE DROGAS DE ABUSO</w:t>
            </w:r>
          </w:p>
        </w:tc>
        <w:tc>
          <w:tcPr>
            <w:tcW w:w="1467" w:type="dxa"/>
            <w:tcBorders>
              <w:top w:val="nil"/>
              <w:left w:val="nil"/>
              <w:bottom w:val="single" w:sz="4" w:space="0" w:color="auto"/>
              <w:right w:val="single" w:sz="4" w:space="0" w:color="auto"/>
            </w:tcBorders>
            <w:shd w:val="clear" w:color="auto" w:fill="auto"/>
            <w:vAlign w:val="bottom"/>
            <w:hideMark/>
          </w:tcPr>
          <w:p w14:paraId="5C2CB51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8,998.00</w:t>
            </w:r>
          </w:p>
        </w:tc>
      </w:tr>
      <w:tr w:rsidR="006630B0" w:rsidRPr="006630B0" w14:paraId="455B1AF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4B93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56BE9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7E2DA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34E3BB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1F98624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QUÍMICOS - DETERMINACIÓN DE GRUPO SANGUÍNEO Y FACTOR DE RH</w:t>
            </w:r>
          </w:p>
        </w:tc>
        <w:tc>
          <w:tcPr>
            <w:tcW w:w="1467" w:type="dxa"/>
            <w:tcBorders>
              <w:top w:val="nil"/>
              <w:left w:val="nil"/>
              <w:bottom w:val="single" w:sz="4" w:space="0" w:color="auto"/>
              <w:right w:val="single" w:sz="4" w:space="0" w:color="auto"/>
            </w:tcBorders>
            <w:shd w:val="clear" w:color="auto" w:fill="auto"/>
            <w:vAlign w:val="bottom"/>
            <w:hideMark/>
          </w:tcPr>
          <w:p w14:paraId="33FE7F0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7,148.00</w:t>
            </w:r>
          </w:p>
        </w:tc>
      </w:tr>
      <w:tr w:rsidR="006630B0" w:rsidRPr="006630B0" w14:paraId="4C6CB94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2621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8EB14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D8715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72496D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0602BC4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MÉDICOS - EXAMEN DE TOXICOMANÍA</w:t>
            </w:r>
          </w:p>
        </w:tc>
        <w:tc>
          <w:tcPr>
            <w:tcW w:w="1467" w:type="dxa"/>
            <w:tcBorders>
              <w:top w:val="nil"/>
              <w:left w:val="nil"/>
              <w:bottom w:val="single" w:sz="4" w:space="0" w:color="auto"/>
              <w:right w:val="single" w:sz="4" w:space="0" w:color="auto"/>
            </w:tcBorders>
            <w:shd w:val="clear" w:color="auto" w:fill="auto"/>
            <w:vAlign w:val="bottom"/>
            <w:hideMark/>
          </w:tcPr>
          <w:p w14:paraId="31FCDB1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26,687.00</w:t>
            </w:r>
          </w:p>
        </w:tc>
      </w:tr>
      <w:tr w:rsidR="006630B0" w:rsidRPr="006630B0" w14:paraId="2933554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0D73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90936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16F73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3B9E88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4BF5E59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MÉDICOS - EXAMEN DE INTERDICCIÓN</w:t>
            </w:r>
          </w:p>
        </w:tc>
        <w:tc>
          <w:tcPr>
            <w:tcW w:w="1467" w:type="dxa"/>
            <w:tcBorders>
              <w:top w:val="nil"/>
              <w:left w:val="nil"/>
              <w:bottom w:val="single" w:sz="4" w:space="0" w:color="auto"/>
              <w:right w:val="single" w:sz="4" w:space="0" w:color="auto"/>
            </w:tcBorders>
            <w:shd w:val="clear" w:color="auto" w:fill="auto"/>
            <w:vAlign w:val="bottom"/>
            <w:hideMark/>
          </w:tcPr>
          <w:p w14:paraId="3374F6F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17,473.00</w:t>
            </w:r>
          </w:p>
        </w:tc>
      </w:tr>
      <w:tr w:rsidR="006630B0" w:rsidRPr="006630B0" w14:paraId="4786CF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15B15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E4EFD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74CEB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2CE03E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31C8F81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DE CRIMINALÍSTICA - AVALÚO DE VEHÍCULOS</w:t>
            </w:r>
          </w:p>
        </w:tc>
        <w:tc>
          <w:tcPr>
            <w:tcW w:w="1467" w:type="dxa"/>
            <w:tcBorders>
              <w:top w:val="nil"/>
              <w:left w:val="nil"/>
              <w:bottom w:val="single" w:sz="4" w:space="0" w:color="auto"/>
              <w:right w:val="single" w:sz="4" w:space="0" w:color="auto"/>
            </w:tcBorders>
            <w:shd w:val="clear" w:color="auto" w:fill="auto"/>
            <w:vAlign w:val="bottom"/>
            <w:hideMark/>
          </w:tcPr>
          <w:p w14:paraId="05E1EE7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25,090.00</w:t>
            </w:r>
          </w:p>
        </w:tc>
      </w:tr>
      <w:tr w:rsidR="006630B0" w:rsidRPr="006630B0" w14:paraId="45B2BFE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9C04F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1C612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6AE90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11F6D9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45FA557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DE CRIMINALÍSTICA - AVALÚO COMERCIALES</w:t>
            </w:r>
          </w:p>
        </w:tc>
        <w:tc>
          <w:tcPr>
            <w:tcW w:w="1467" w:type="dxa"/>
            <w:tcBorders>
              <w:top w:val="nil"/>
              <w:left w:val="nil"/>
              <w:bottom w:val="single" w:sz="4" w:space="0" w:color="auto"/>
              <w:right w:val="single" w:sz="4" w:space="0" w:color="auto"/>
            </w:tcBorders>
            <w:shd w:val="clear" w:color="auto" w:fill="auto"/>
            <w:vAlign w:val="bottom"/>
            <w:hideMark/>
          </w:tcPr>
          <w:p w14:paraId="2FAE1D9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21,392.00</w:t>
            </w:r>
          </w:p>
        </w:tc>
      </w:tr>
      <w:tr w:rsidR="006630B0" w:rsidRPr="006630B0" w14:paraId="6C200F3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7950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A10EA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6135B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2FAA1F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2C9307A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REALIZACIÓN DE ESTUDIOS DE CRIMINALÍSTICA - AVALÚO DE DAÑOS</w:t>
            </w:r>
          </w:p>
        </w:tc>
        <w:tc>
          <w:tcPr>
            <w:tcW w:w="1467" w:type="dxa"/>
            <w:tcBorders>
              <w:top w:val="nil"/>
              <w:left w:val="nil"/>
              <w:bottom w:val="single" w:sz="4" w:space="0" w:color="auto"/>
              <w:right w:val="single" w:sz="4" w:space="0" w:color="auto"/>
            </w:tcBorders>
            <w:shd w:val="clear" w:color="auto" w:fill="auto"/>
            <w:vAlign w:val="bottom"/>
            <w:hideMark/>
          </w:tcPr>
          <w:p w14:paraId="1F99D8D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21,392.00</w:t>
            </w:r>
          </w:p>
        </w:tc>
      </w:tr>
      <w:tr w:rsidR="006630B0" w:rsidRPr="006630B0" w14:paraId="37E0BC3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4F46E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03CFC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EC1D13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7C8344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52F5494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TOMA DE HUELLAS DACTILARES</w:t>
            </w:r>
          </w:p>
        </w:tc>
        <w:tc>
          <w:tcPr>
            <w:tcW w:w="1467" w:type="dxa"/>
            <w:tcBorders>
              <w:top w:val="nil"/>
              <w:left w:val="nil"/>
              <w:bottom w:val="single" w:sz="4" w:space="0" w:color="auto"/>
              <w:right w:val="single" w:sz="4" w:space="0" w:color="auto"/>
            </w:tcBorders>
            <w:shd w:val="clear" w:color="auto" w:fill="auto"/>
            <w:vAlign w:val="bottom"/>
            <w:hideMark/>
          </w:tcPr>
          <w:p w14:paraId="2709A3E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31,465.00</w:t>
            </w:r>
          </w:p>
        </w:tc>
      </w:tr>
      <w:tr w:rsidR="006630B0" w:rsidRPr="006630B0" w14:paraId="6A2BD93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A15C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0710D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C1115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2660CB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6A71367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DICTAMEN EN GRAFOSCOPÍA PARA DETERMINAR AUTORÍA GRÁFICA CUANDO ES UNA FIRMA CUESTIONADA</w:t>
            </w:r>
          </w:p>
        </w:tc>
        <w:tc>
          <w:tcPr>
            <w:tcW w:w="1467" w:type="dxa"/>
            <w:tcBorders>
              <w:top w:val="nil"/>
              <w:left w:val="nil"/>
              <w:bottom w:val="single" w:sz="4" w:space="0" w:color="auto"/>
              <w:right w:val="single" w:sz="4" w:space="0" w:color="auto"/>
            </w:tcBorders>
            <w:shd w:val="clear" w:color="auto" w:fill="auto"/>
            <w:vAlign w:val="bottom"/>
            <w:hideMark/>
          </w:tcPr>
          <w:p w14:paraId="1443053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49,907.00</w:t>
            </w:r>
          </w:p>
        </w:tc>
      </w:tr>
      <w:tr w:rsidR="006630B0" w:rsidRPr="006630B0" w14:paraId="2AA694A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F39AC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2A95A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601AD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496AE3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24A25AE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FIRMA ADICIONAL EN EL DICTAMEN EN GRAFOSCOPÍA PARA DETERMINAR AUTORÍA GRÁFICA</w:t>
            </w:r>
          </w:p>
        </w:tc>
        <w:tc>
          <w:tcPr>
            <w:tcW w:w="1467" w:type="dxa"/>
            <w:tcBorders>
              <w:top w:val="nil"/>
              <w:left w:val="nil"/>
              <w:bottom w:val="single" w:sz="4" w:space="0" w:color="auto"/>
              <w:right w:val="single" w:sz="4" w:space="0" w:color="auto"/>
            </w:tcBorders>
            <w:shd w:val="clear" w:color="auto" w:fill="auto"/>
            <w:vAlign w:val="bottom"/>
            <w:hideMark/>
          </w:tcPr>
          <w:p w14:paraId="038544A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99,827.00</w:t>
            </w:r>
          </w:p>
        </w:tc>
      </w:tr>
      <w:tr w:rsidR="006630B0" w:rsidRPr="006630B0" w14:paraId="556A958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A0AA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5BB90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79CCD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758BDD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11C563D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DOCUMENTOSCOPÍA</w:t>
            </w:r>
          </w:p>
        </w:tc>
        <w:tc>
          <w:tcPr>
            <w:tcW w:w="1467" w:type="dxa"/>
            <w:tcBorders>
              <w:top w:val="nil"/>
              <w:left w:val="nil"/>
              <w:bottom w:val="single" w:sz="4" w:space="0" w:color="auto"/>
              <w:right w:val="single" w:sz="4" w:space="0" w:color="auto"/>
            </w:tcBorders>
            <w:shd w:val="clear" w:color="auto" w:fill="auto"/>
            <w:vAlign w:val="bottom"/>
            <w:hideMark/>
          </w:tcPr>
          <w:p w14:paraId="5C94D98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153,936.00</w:t>
            </w:r>
          </w:p>
        </w:tc>
      </w:tr>
      <w:tr w:rsidR="006630B0" w:rsidRPr="006630B0" w14:paraId="6B15A1C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4F7CC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16CAC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12F1D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nil"/>
              <w:left w:val="nil"/>
              <w:bottom w:val="single" w:sz="4" w:space="0" w:color="auto"/>
              <w:right w:val="single" w:sz="4" w:space="0" w:color="auto"/>
            </w:tcBorders>
            <w:shd w:val="clear" w:color="auto" w:fill="auto"/>
            <w:vAlign w:val="bottom"/>
            <w:hideMark/>
          </w:tcPr>
          <w:p w14:paraId="278D90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CF035E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CONTRALORÍA GENERAL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2650212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1,050,909.00</w:t>
            </w:r>
          </w:p>
        </w:tc>
      </w:tr>
      <w:tr w:rsidR="006630B0" w:rsidRPr="006630B0" w14:paraId="6D6DDBB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7EC0E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5F09D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AD107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nil"/>
              <w:left w:val="nil"/>
              <w:bottom w:val="single" w:sz="4" w:space="0" w:color="auto"/>
              <w:right w:val="single" w:sz="4" w:space="0" w:color="auto"/>
            </w:tcBorders>
            <w:shd w:val="clear" w:color="auto" w:fill="auto"/>
            <w:vAlign w:val="bottom"/>
            <w:hideMark/>
          </w:tcPr>
          <w:p w14:paraId="301394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A409AD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LA CONSTANCIA DE PROVEEDOR INHABILITADO O NO INHABILITADO</w:t>
            </w:r>
          </w:p>
        </w:tc>
        <w:tc>
          <w:tcPr>
            <w:tcW w:w="1467" w:type="dxa"/>
            <w:tcBorders>
              <w:top w:val="nil"/>
              <w:left w:val="nil"/>
              <w:bottom w:val="single" w:sz="4" w:space="0" w:color="auto"/>
              <w:right w:val="single" w:sz="4" w:space="0" w:color="auto"/>
            </w:tcBorders>
            <w:shd w:val="clear" w:color="auto" w:fill="auto"/>
            <w:vAlign w:val="bottom"/>
            <w:hideMark/>
          </w:tcPr>
          <w:p w14:paraId="1B82366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278,503.00</w:t>
            </w:r>
          </w:p>
        </w:tc>
      </w:tr>
      <w:tr w:rsidR="006630B0" w:rsidRPr="006630B0" w14:paraId="49E37DA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92F4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2BD26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D7C10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nil"/>
              <w:left w:val="nil"/>
              <w:bottom w:val="single" w:sz="4" w:space="0" w:color="auto"/>
              <w:right w:val="single" w:sz="4" w:space="0" w:color="auto"/>
            </w:tcBorders>
            <w:shd w:val="clear" w:color="auto" w:fill="auto"/>
            <w:vAlign w:val="bottom"/>
            <w:hideMark/>
          </w:tcPr>
          <w:p w14:paraId="6B981A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4547458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LA EXPEDICIÓN DE LA CONSTANCIA DE SERVIDOR PÚBLICO INHABILITADO O NO INHABILITADO</w:t>
            </w:r>
          </w:p>
        </w:tc>
        <w:tc>
          <w:tcPr>
            <w:tcW w:w="1467" w:type="dxa"/>
            <w:tcBorders>
              <w:top w:val="nil"/>
              <w:left w:val="nil"/>
              <w:bottom w:val="single" w:sz="4" w:space="0" w:color="auto"/>
              <w:right w:val="single" w:sz="4" w:space="0" w:color="auto"/>
            </w:tcBorders>
            <w:shd w:val="clear" w:color="auto" w:fill="auto"/>
            <w:vAlign w:val="bottom"/>
            <w:hideMark/>
          </w:tcPr>
          <w:p w14:paraId="5A42A5E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772,406.00</w:t>
            </w:r>
          </w:p>
        </w:tc>
      </w:tr>
      <w:tr w:rsidR="006630B0" w:rsidRPr="006630B0" w14:paraId="348DECA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758A81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F346EB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79873FF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54AD9B0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32153A8"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OTROS DERECHOS</w:t>
            </w:r>
          </w:p>
        </w:tc>
        <w:tc>
          <w:tcPr>
            <w:tcW w:w="1467" w:type="dxa"/>
            <w:tcBorders>
              <w:top w:val="nil"/>
              <w:left w:val="nil"/>
              <w:bottom w:val="single" w:sz="4" w:space="0" w:color="auto"/>
              <w:right w:val="single" w:sz="4" w:space="0" w:color="auto"/>
            </w:tcBorders>
            <w:shd w:val="clear" w:color="auto" w:fill="auto"/>
            <w:vAlign w:val="bottom"/>
            <w:hideMark/>
          </w:tcPr>
          <w:p w14:paraId="50930E06"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5,023,737.00</w:t>
            </w:r>
          </w:p>
        </w:tc>
      </w:tr>
      <w:tr w:rsidR="006630B0" w:rsidRPr="006630B0" w14:paraId="4A9C459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BC686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DFF32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324BEE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61A1D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2DFB16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CERTIFICACIONES </w:t>
            </w:r>
          </w:p>
        </w:tc>
        <w:tc>
          <w:tcPr>
            <w:tcW w:w="1467" w:type="dxa"/>
            <w:tcBorders>
              <w:top w:val="nil"/>
              <w:left w:val="nil"/>
              <w:bottom w:val="single" w:sz="4" w:space="0" w:color="auto"/>
              <w:right w:val="single" w:sz="4" w:space="0" w:color="auto"/>
            </w:tcBorders>
            <w:shd w:val="clear" w:color="auto" w:fill="auto"/>
            <w:vAlign w:val="bottom"/>
            <w:hideMark/>
          </w:tcPr>
          <w:p w14:paraId="6AA4AD6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19,618.00</w:t>
            </w:r>
          </w:p>
        </w:tc>
      </w:tr>
      <w:tr w:rsidR="006630B0" w:rsidRPr="006630B0" w14:paraId="069EE411"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26AC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2EB504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7181D1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C583E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007174C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CUANDO EL CERTIFICADO, COPIA O INFORME REQUIERAN BÚSQUEDA ESPECIAL DE ANTECEDENTES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B9A398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19,618.00</w:t>
            </w:r>
          </w:p>
        </w:tc>
      </w:tr>
      <w:tr w:rsidR="006630B0" w:rsidRPr="006630B0" w14:paraId="7D1366F5"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A019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04</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50F4E5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E1D16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D026C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0119C81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CERTIFICACIONES QUE SE SOLICITEN A LAS AUTORIDADES POR LOCALIZARLOS Y EXPEDIRLOS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551E0E3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6F345D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61C5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7DE893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5E64DF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EE9A8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4F9482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SERVICIOS DE VIGILANCIA E INSPECCIÓN DE OBRA PÚBLICA</w:t>
            </w:r>
          </w:p>
        </w:tc>
        <w:tc>
          <w:tcPr>
            <w:tcW w:w="1467" w:type="dxa"/>
            <w:tcBorders>
              <w:top w:val="nil"/>
              <w:left w:val="nil"/>
              <w:bottom w:val="single" w:sz="4" w:space="0" w:color="auto"/>
              <w:right w:val="single" w:sz="4" w:space="0" w:color="auto"/>
            </w:tcBorders>
            <w:shd w:val="clear" w:color="auto" w:fill="auto"/>
            <w:vAlign w:val="bottom"/>
            <w:hideMark/>
          </w:tcPr>
          <w:p w14:paraId="2A5195F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4,946,974.00</w:t>
            </w:r>
          </w:p>
        </w:tc>
      </w:tr>
      <w:tr w:rsidR="006630B0" w:rsidRPr="006630B0" w14:paraId="3AA97F4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DCA9D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11195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0AA235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BE2F1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1C63663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1.5 POR CIENTO POR CONTRATOS O SERVICIOS DE VIGILANCIA E INSPECCION DE OBRA PÚBLICA</w:t>
            </w:r>
          </w:p>
        </w:tc>
        <w:tc>
          <w:tcPr>
            <w:tcW w:w="1467" w:type="dxa"/>
            <w:tcBorders>
              <w:top w:val="nil"/>
              <w:left w:val="nil"/>
              <w:bottom w:val="single" w:sz="4" w:space="0" w:color="auto"/>
              <w:right w:val="single" w:sz="4" w:space="0" w:color="auto"/>
            </w:tcBorders>
            <w:shd w:val="clear" w:color="auto" w:fill="auto"/>
            <w:vAlign w:val="bottom"/>
            <w:hideMark/>
          </w:tcPr>
          <w:p w14:paraId="2C54576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4,946,974.00</w:t>
            </w:r>
          </w:p>
        </w:tc>
      </w:tr>
      <w:tr w:rsidR="006630B0" w:rsidRPr="006630B0" w14:paraId="0BC5B87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83B7F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F35EA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1261EF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23029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CA8703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INFORMACIÓN DIVERSA NO CERTIFICADA EXPEDIDA EN LOS KIOSCOS DE SERVICIOS Y TRÁMITES ELECTRÓNICOS DE GOBIERNO</w:t>
            </w:r>
          </w:p>
        </w:tc>
        <w:tc>
          <w:tcPr>
            <w:tcW w:w="1467" w:type="dxa"/>
            <w:tcBorders>
              <w:top w:val="nil"/>
              <w:left w:val="nil"/>
              <w:bottom w:val="single" w:sz="4" w:space="0" w:color="auto"/>
              <w:right w:val="single" w:sz="4" w:space="0" w:color="auto"/>
            </w:tcBorders>
            <w:shd w:val="clear" w:color="auto" w:fill="auto"/>
            <w:vAlign w:val="bottom"/>
            <w:hideMark/>
          </w:tcPr>
          <w:p w14:paraId="04E6227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10,634.00</w:t>
            </w:r>
          </w:p>
        </w:tc>
      </w:tr>
      <w:tr w:rsidR="006630B0" w:rsidRPr="006630B0" w14:paraId="7041A6B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B42FA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38F48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7ACBE3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7AE867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0CC66A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CERTIFICADOS DIGITALES</w:t>
            </w:r>
          </w:p>
        </w:tc>
        <w:tc>
          <w:tcPr>
            <w:tcW w:w="1467" w:type="dxa"/>
            <w:tcBorders>
              <w:top w:val="nil"/>
              <w:left w:val="nil"/>
              <w:bottom w:val="single" w:sz="4" w:space="0" w:color="auto"/>
              <w:right w:val="single" w:sz="4" w:space="0" w:color="auto"/>
            </w:tcBorders>
            <w:shd w:val="clear" w:color="auto" w:fill="auto"/>
            <w:vAlign w:val="bottom"/>
            <w:hideMark/>
          </w:tcPr>
          <w:p w14:paraId="7C8AB4A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19,240.00</w:t>
            </w:r>
          </w:p>
        </w:tc>
      </w:tr>
      <w:tr w:rsidR="006630B0" w:rsidRPr="006630B0" w14:paraId="6A453B7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1A677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A4357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547D8F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FFB81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EB27AA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DERECHOS</w:t>
            </w:r>
          </w:p>
        </w:tc>
        <w:tc>
          <w:tcPr>
            <w:tcW w:w="1467" w:type="dxa"/>
            <w:tcBorders>
              <w:top w:val="nil"/>
              <w:left w:val="nil"/>
              <w:bottom w:val="single" w:sz="4" w:space="0" w:color="auto"/>
              <w:right w:val="single" w:sz="4" w:space="0" w:color="auto"/>
            </w:tcBorders>
            <w:shd w:val="clear" w:color="auto" w:fill="auto"/>
            <w:vAlign w:val="bottom"/>
            <w:hideMark/>
          </w:tcPr>
          <w:p w14:paraId="4017C09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27,271.00</w:t>
            </w:r>
          </w:p>
        </w:tc>
      </w:tr>
      <w:tr w:rsidR="006630B0" w:rsidRPr="006630B0" w14:paraId="4D80AB5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D0775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22593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16A917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7008ED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18EAC2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POR LOS SERVICIOS PRESTADOS EN LAS DEPENDENCIAS Y ENTIDADES PARAESTATALES DEL PODER EJECUTIVO DEL GOB. DEL EDO. CUANDO SE TRATE DE SOLICITUDES DE PARTICULARES</w:t>
            </w:r>
          </w:p>
        </w:tc>
        <w:tc>
          <w:tcPr>
            <w:tcW w:w="1467" w:type="dxa"/>
            <w:tcBorders>
              <w:top w:val="nil"/>
              <w:left w:val="nil"/>
              <w:bottom w:val="single" w:sz="4" w:space="0" w:color="auto"/>
              <w:right w:val="single" w:sz="4" w:space="0" w:color="auto"/>
            </w:tcBorders>
            <w:shd w:val="clear" w:color="auto" w:fill="auto"/>
            <w:vAlign w:val="bottom"/>
            <w:hideMark/>
          </w:tcPr>
          <w:p w14:paraId="796FB50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663F35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C3A85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C1D3F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1907AB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641FA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C2ABCC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COPIA O IMPRESIÓN SIMPLE TAMAÑO CARTA, DE LA PRIMERA A LA VIGÉSIMA HOJA</w:t>
            </w:r>
          </w:p>
        </w:tc>
        <w:tc>
          <w:tcPr>
            <w:tcW w:w="1467" w:type="dxa"/>
            <w:tcBorders>
              <w:top w:val="nil"/>
              <w:left w:val="nil"/>
              <w:bottom w:val="single" w:sz="4" w:space="0" w:color="auto"/>
              <w:right w:val="single" w:sz="4" w:space="0" w:color="auto"/>
            </w:tcBorders>
            <w:shd w:val="clear" w:color="auto" w:fill="auto"/>
            <w:vAlign w:val="bottom"/>
            <w:hideMark/>
          </w:tcPr>
          <w:p w14:paraId="4E98C90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32CE2F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7C4C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628994B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531B65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D0C40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A0CC26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COPIA O IMPRESIÓN SIMPLE TAMAÑO CARTA, DE LA VIGÉSIMA PRIMERA HOJA O MÁS</w:t>
            </w:r>
          </w:p>
        </w:tc>
        <w:tc>
          <w:tcPr>
            <w:tcW w:w="1467" w:type="dxa"/>
            <w:tcBorders>
              <w:top w:val="nil"/>
              <w:left w:val="nil"/>
              <w:bottom w:val="single" w:sz="4" w:space="0" w:color="auto"/>
              <w:right w:val="single" w:sz="4" w:space="0" w:color="auto"/>
            </w:tcBorders>
            <w:shd w:val="clear" w:color="auto" w:fill="auto"/>
            <w:vAlign w:val="bottom"/>
            <w:hideMark/>
          </w:tcPr>
          <w:p w14:paraId="168B259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4813AA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C0C46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DEFA5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0DBFE9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67080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4F4D48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COPIA O IMPRESIÓN SIMPLE TAMAÑO OFICIO, DE LA PRIMERA A LA VIGÉSIMA HOJA</w:t>
            </w:r>
          </w:p>
        </w:tc>
        <w:tc>
          <w:tcPr>
            <w:tcW w:w="1467" w:type="dxa"/>
            <w:tcBorders>
              <w:top w:val="nil"/>
              <w:left w:val="nil"/>
              <w:bottom w:val="single" w:sz="4" w:space="0" w:color="auto"/>
              <w:right w:val="single" w:sz="4" w:space="0" w:color="auto"/>
            </w:tcBorders>
            <w:shd w:val="clear" w:color="auto" w:fill="auto"/>
            <w:vAlign w:val="bottom"/>
            <w:hideMark/>
          </w:tcPr>
          <w:p w14:paraId="6F8AA24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9ACA4A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CB46B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09625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6B2F32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C9F70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5BA0CC0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COPIA O IMPRESIÓN SIMPLE TAMAÑO OFICIO, DE LA VIGÉSIMA PRIMERA HOJA O MÁS</w:t>
            </w:r>
          </w:p>
        </w:tc>
        <w:tc>
          <w:tcPr>
            <w:tcW w:w="1467" w:type="dxa"/>
            <w:tcBorders>
              <w:top w:val="nil"/>
              <w:left w:val="nil"/>
              <w:bottom w:val="single" w:sz="4" w:space="0" w:color="auto"/>
              <w:right w:val="single" w:sz="4" w:space="0" w:color="auto"/>
            </w:tcBorders>
            <w:shd w:val="clear" w:color="auto" w:fill="auto"/>
            <w:vAlign w:val="bottom"/>
            <w:hideMark/>
          </w:tcPr>
          <w:p w14:paraId="42BF8DB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680283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F34BE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56C0B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3D0DCD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58814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607E9D3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COPIA CERTIFICADA TAMAÑO CARTA, POR HOJA</w:t>
            </w:r>
          </w:p>
        </w:tc>
        <w:tc>
          <w:tcPr>
            <w:tcW w:w="1467" w:type="dxa"/>
            <w:tcBorders>
              <w:top w:val="nil"/>
              <w:left w:val="nil"/>
              <w:bottom w:val="single" w:sz="4" w:space="0" w:color="auto"/>
              <w:right w:val="single" w:sz="4" w:space="0" w:color="auto"/>
            </w:tcBorders>
            <w:shd w:val="clear" w:color="auto" w:fill="auto"/>
            <w:vAlign w:val="bottom"/>
            <w:hideMark/>
          </w:tcPr>
          <w:p w14:paraId="7462345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0185D1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D9351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7A294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032A75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EDF80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2F41ECA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COPIA CERTIFICADA TAMAÑO OFICIO, POR HOJA</w:t>
            </w:r>
          </w:p>
        </w:tc>
        <w:tc>
          <w:tcPr>
            <w:tcW w:w="1467" w:type="dxa"/>
            <w:tcBorders>
              <w:top w:val="nil"/>
              <w:left w:val="nil"/>
              <w:bottom w:val="single" w:sz="4" w:space="0" w:color="auto"/>
              <w:right w:val="single" w:sz="4" w:space="0" w:color="auto"/>
            </w:tcBorders>
            <w:shd w:val="clear" w:color="auto" w:fill="auto"/>
            <w:vAlign w:val="bottom"/>
            <w:hideMark/>
          </w:tcPr>
          <w:p w14:paraId="0F202AD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E4F26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1B7EC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80496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531028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2DDDD8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32BF46A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CUANDO LA INFORMACIÓN SE ENTREGUE EN DISCO COMPACTO, SE COBRARÁ POR C/DISCO</w:t>
            </w:r>
          </w:p>
        </w:tc>
        <w:tc>
          <w:tcPr>
            <w:tcW w:w="1467" w:type="dxa"/>
            <w:tcBorders>
              <w:top w:val="nil"/>
              <w:left w:val="nil"/>
              <w:bottom w:val="single" w:sz="4" w:space="0" w:color="auto"/>
              <w:right w:val="single" w:sz="4" w:space="0" w:color="auto"/>
            </w:tcBorders>
            <w:shd w:val="clear" w:color="auto" w:fill="auto"/>
            <w:vAlign w:val="bottom"/>
            <w:hideMark/>
          </w:tcPr>
          <w:p w14:paraId="6F056DB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F3811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D93431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582339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3F01ADC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3E746C2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3670618"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ACCESORIOS DE DERECHOS</w:t>
            </w:r>
          </w:p>
        </w:tc>
        <w:tc>
          <w:tcPr>
            <w:tcW w:w="1467" w:type="dxa"/>
            <w:tcBorders>
              <w:top w:val="nil"/>
              <w:left w:val="nil"/>
              <w:bottom w:val="single" w:sz="4" w:space="0" w:color="auto"/>
              <w:right w:val="single" w:sz="4" w:space="0" w:color="auto"/>
            </w:tcBorders>
            <w:shd w:val="clear" w:color="auto" w:fill="auto"/>
            <w:vAlign w:val="bottom"/>
            <w:hideMark/>
          </w:tcPr>
          <w:p w14:paraId="726170FA"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14,562,736.00</w:t>
            </w:r>
          </w:p>
        </w:tc>
      </w:tr>
      <w:tr w:rsidR="006630B0" w:rsidRPr="006630B0" w14:paraId="6C4724E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0D87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31A05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08521F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17CF8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2431B8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w:t>
            </w:r>
          </w:p>
        </w:tc>
        <w:tc>
          <w:tcPr>
            <w:tcW w:w="1467" w:type="dxa"/>
            <w:tcBorders>
              <w:top w:val="nil"/>
              <w:left w:val="nil"/>
              <w:bottom w:val="single" w:sz="4" w:space="0" w:color="auto"/>
              <w:right w:val="single" w:sz="4" w:space="0" w:color="auto"/>
            </w:tcBorders>
            <w:shd w:val="clear" w:color="auto" w:fill="auto"/>
            <w:vAlign w:val="bottom"/>
            <w:hideMark/>
          </w:tcPr>
          <w:p w14:paraId="2382CEE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14,562,952.00</w:t>
            </w:r>
          </w:p>
        </w:tc>
      </w:tr>
      <w:tr w:rsidR="006630B0" w:rsidRPr="006630B0" w14:paraId="477F51E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05F1D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5BFD01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142B0D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29FBA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4C2D57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DE LOS DERECHOS</w:t>
            </w:r>
          </w:p>
        </w:tc>
        <w:tc>
          <w:tcPr>
            <w:tcW w:w="1467" w:type="dxa"/>
            <w:tcBorders>
              <w:top w:val="nil"/>
              <w:left w:val="nil"/>
              <w:bottom w:val="single" w:sz="4" w:space="0" w:color="auto"/>
              <w:right w:val="single" w:sz="4" w:space="0" w:color="auto"/>
            </w:tcBorders>
            <w:shd w:val="clear" w:color="auto" w:fill="auto"/>
            <w:vAlign w:val="bottom"/>
            <w:hideMark/>
          </w:tcPr>
          <w:p w14:paraId="5183C73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19,580,514.00</w:t>
            </w:r>
          </w:p>
        </w:tc>
      </w:tr>
      <w:tr w:rsidR="006630B0" w:rsidRPr="006630B0" w14:paraId="63318C4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A7667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2B6516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602AF0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A6204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4D57A3D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RECARGOS DECRETOS</w:t>
            </w:r>
          </w:p>
        </w:tc>
        <w:tc>
          <w:tcPr>
            <w:tcW w:w="1467" w:type="dxa"/>
            <w:tcBorders>
              <w:top w:val="nil"/>
              <w:left w:val="nil"/>
              <w:bottom w:val="single" w:sz="4" w:space="0" w:color="auto"/>
              <w:right w:val="single" w:sz="4" w:space="0" w:color="auto"/>
            </w:tcBorders>
            <w:shd w:val="clear" w:color="auto" w:fill="auto"/>
            <w:vAlign w:val="bottom"/>
            <w:hideMark/>
          </w:tcPr>
          <w:p w14:paraId="36367BA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-5,017,562.00</w:t>
            </w:r>
          </w:p>
        </w:tc>
      </w:tr>
      <w:tr w:rsidR="006630B0" w:rsidRPr="006630B0" w14:paraId="3122BE8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DE7F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8C906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13019B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FBCCC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91069F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w:t>
            </w:r>
          </w:p>
        </w:tc>
        <w:tc>
          <w:tcPr>
            <w:tcW w:w="1467" w:type="dxa"/>
            <w:tcBorders>
              <w:top w:val="nil"/>
              <w:left w:val="nil"/>
              <w:bottom w:val="single" w:sz="4" w:space="0" w:color="auto"/>
              <w:right w:val="single" w:sz="4" w:space="0" w:color="auto"/>
            </w:tcBorders>
            <w:shd w:val="clear" w:color="auto" w:fill="auto"/>
            <w:vAlign w:val="bottom"/>
            <w:hideMark/>
          </w:tcPr>
          <w:p w14:paraId="15BDE5B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-216</w:t>
            </w:r>
          </w:p>
        </w:tc>
      </w:tr>
      <w:tr w:rsidR="006630B0" w:rsidRPr="006630B0" w14:paraId="5BC1FA1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CF31B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576BA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26D940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798EF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11CED0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LOS DERECHOS</w:t>
            </w:r>
          </w:p>
        </w:tc>
        <w:tc>
          <w:tcPr>
            <w:tcW w:w="1467" w:type="dxa"/>
            <w:tcBorders>
              <w:top w:val="nil"/>
              <w:left w:val="nil"/>
              <w:bottom w:val="single" w:sz="4" w:space="0" w:color="auto"/>
              <w:right w:val="single" w:sz="4" w:space="0" w:color="auto"/>
            </w:tcBorders>
            <w:shd w:val="clear" w:color="auto" w:fill="auto"/>
            <w:vAlign w:val="bottom"/>
            <w:hideMark/>
          </w:tcPr>
          <w:p w14:paraId="0DBE61F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6A25F0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BA3C2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47A13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2A455D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42194B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6414" w:type="dxa"/>
            <w:tcBorders>
              <w:top w:val="nil"/>
              <w:left w:val="nil"/>
              <w:bottom w:val="single" w:sz="4" w:space="0" w:color="auto"/>
              <w:right w:val="single" w:sz="4" w:space="0" w:color="auto"/>
            </w:tcBorders>
            <w:shd w:val="clear" w:color="auto" w:fill="auto"/>
            <w:noWrap/>
            <w:vAlign w:val="bottom"/>
            <w:hideMark/>
          </w:tcPr>
          <w:p w14:paraId="5F76641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DESCUENTOS MULTAS DECRETOS</w:t>
            </w:r>
          </w:p>
        </w:tc>
        <w:tc>
          <w:tcPr>
            <w:tcW w:w="1467" w:type="dxa"/>
            <w:tcBorders>
              <w:top w:val="nil"/>
              <w:left w:val="nil"/>
              <w:bottom w:val="single" w:sz="4" w:space="0" w:color="auto"/>
              <w:right w:val="single" w:sz="4" w:space="0" w:color="auto"/>
            </w:tcBorders>
            <w:shd w:val="clear" w:color="auto" w:fill="auto"/>
            <w:vAlign w:val="bottom"/>
            <w:hideMark/>
          </w:tcPr>
          <w:p w14:paraId="5BEA4D3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-216</w:t>
            </w:r>
          </w:p>
        </w:tc>
      </w:tr>
      <w:tr w:rsidR="006630B0" w:rsidRPr="006630B0" w14:paraId="197001A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E2359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0D209C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3711E8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44FFA9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F24622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w:t>
            </w:r>
          </w:p>
        </w:tc>
        <w:tc>
          <w:tcPr>
            <w:tcW w:w="1467" w:type="dxa"/>
            <w:tcBorders>
              <w:top w:val="nil"/>
              <w:left w:val="nil"/>
              <w:bottom w:val="single" w:sz="4" w:space="0" w:color="auto"/>
              <w:right w:val="single" w:sz="4" w:space="0" w:color="auto"/>
            </w:tcBorders>
            <w:shd w:val="clear" w:color="auto" w:fill="auto"/>
            <w:vAlign w:val="bottom"/>
            <w:hideMark/>
          </w:tcPr>
          <w:p w14:paraId="51D5FDA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252FFE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FD0A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1E9493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44ED2E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A1E2A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24FC6A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 DE LOS DERECHOS</w:t>
            </w:r>
          </w:p>
        </w:tc>
        <w:tc>
          <w:tcPr>
            <w:tcW w:w="1467" w:type="dxa"/>
            <w:tcBorders>
              <w:top w:val="nil"/>
              <w:left w:val="nil"/>
              <w:bottom w:val="single" w:sz="4" w:space="0" w:color="auto"/>
              <w:right w:val="single" w:sz="4" w:space="0" w:color="auto"/>
            </w:tcBorders>
            <w:shd w:val="clear" w:color="auto" w:fill="auto"/>
            <w:vAlign w:val="bottom"/>
            <w:hideMark/>
          </w:tcPr>
          <w:p w14:paraId="59851A6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999A56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52FAE3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313A318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208B6DA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1FF95B9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C3B2F68"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DERECHOS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45967F2C"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7981A79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6A77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31" w:type="dxa"/>
            <w:tcBorders>
              <w:top w:val="nil"/>
              <w:left w:val="nil"/>
              <w:bottom w:val="single" w:sz="4" w:space="0" w:color="auto"/>
              <w:right w:val="single" w:sz="4" w:space="0" w:color="auto"/>
            </w:tcBorders>
            <w:shd w:val="clear" w:color="auto" w:fill="auto"/>
            <w:vAlign w:val="bottom"/>
            <w:hideMark/>
          </w:tcPr>
          <w:p w14:paraId="4D8097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593C38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651A0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48772A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DERECHOS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4B46E31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E76570A"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7E07305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74D61D0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55252C0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0E17CEB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4261C361"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PRODUCTOS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3B9140F9"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120,769,791.00</w:t>
            </w:r>
          </w:p>
        </w:tc>
      </w:tr>
      <w:tr w:rsidR="006630B0" w:rsidRPr="006630B0" w14:paraId="4F04109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CF5F88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734BD0A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E902AF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3BCD74F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40DE247"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PRODUCTOS</w:t>
            </w:r>
          </w:p>
        </w:tc>
        <w:tc>
          <w:tcPr>
            <w:tcW w:w="1467" w:type="dxa"/>
            <w:tcBorders>
              <w:top w:val="nil"/>
              <w:left w:val="nil"/>
              <w:bottom w:val="single" w:sz="4" w:space="0" w:color="auto"/>
              <w:right w:val="single" w:sz="4" w:space="0" w:color="auto"/>
            </w:tcBorders>
            <w:shd w:val="clear" w:color="auto" w:fill="auto"/>
            <w:vAlign w:val="bottom"/>
            <w:hideMark/>
          </w:tcPr>
          <w:p w14:paraId="33AEABDD"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120,769,791.00</w:t>
            </w:r>
          </w:p>
        </w:tc>
      </w:tr>
      <w:tr w:rsidR="006630B0" w:rsidRPr="006630B0" w14:paraId="46180E9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FDE3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4C0F58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3C36D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B4FDE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22020C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PRODUCTOS DERIVADOS DEL USO Y APROVECHAMIENTO DE BIENES NO SUJETOS A RÉGIMEN DE DOMINIO PÚBLICO</w:t>
            </w:r>
          </w:p>
        </w:tc>
        <w:tc>
          <w:tcPr>
            <w:tcW w:w="1467" w:type="dxa"/>
            <w:tcBorders>
              <w:top w:val="nil"/>
              <w:left w:val="nil"/>
              <w:bottom w:val="single" w:sz="4" w:space="0" w:color="auto"/>
              <w:right w:val="single" w:sz="4" w:space="0" w:color="auto"/>
            </w:tcBorders>
            <w:shd w:val="clear" w:color="auto" w:fill="auto"/>
            <w:vAlign w:val="bottom"/>
            <w:hideMark/>
          </w:tcPr>
          <w:p w14:paraId="6595FD0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4,002,169.00</w:t>
            </w:r>
          </w:p>
        </w:tc>
      </w:tr>
      <w:tr w:rsidR="006630B0" w:rsidRPr="006630B0" w14:paraId="29FE25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3F4A1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7AD272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671BE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4B16B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570546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ARRENDAMIENTO Y EXPLOTACIÓN DE BIENES MUEBLES E INMUEBLES</w:t>
            </w:r>
          </w:p>
        </w:tc>
        <w:tc>
          <w:tcPr>
            <w:tcW w:w="1467" w:type="dxa"/>
            <w:tcBorders>
              <w:top w:val="nil"/>
              <w:left w:val="nil"/>
              <w:bottom w:val="single" w:sz="4" w:space="0" w:color="auto"/>
              <w:right w:val="single" w:sz="4" w:space="0" w:color="auto"/>
            </w:tcBorders>
            <w:shd w:val="clear" w:color="auto" w:fill="auto"/>
            <w:vAlign w:val="bottom"/>
            <w:hideMark/>
          </w:tcPr>
          <w:p w14:paraId="6162E52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4,002,169.00</w:t>
            </w:r>
          </w:p>
        </w:tc>
      </w:tr>
      <w:tr w:rsidR="006630B0" w:rsidRPr="006630B0" w14:paraId="4011E47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5ED62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4EF4BE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E3FCE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0D9D2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F6424F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PRODUCTOS QUE GENERAN INGRESOS</w:t>
            </w:r>
          </w:p>
        </w:tc>
        <w:tc>
          <w:tcPr>
            <w:tcW w:w="1467" w:type="dxa"/>
            <w:tcBorders>
              <w:top w:val="nil"/>
              <w:left w:val="nil"/>
              <w:bottom w:val="single" w:sz="4" w:space="0" w:color="auto"/>
              <w:right w:val="single" w:sz="4" w:space="0" w:color="auto"/>
            </w:tcBorders>
            <w:shd w:val="clear" w:color="auto" w:fill="auto"/>
            <w:vAlign w:val="bottom"/>
            <w:hideMark/>
          </w:tcPr>
          <w:p w14:paraId="0FEADC4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770,617.00</w:t>
            </w:r>
          </w:p>
        </w:tc>
      </w:tr>
      <w:tr w:rsidR="006630B0" w:rsidRPr="006630B0" w14:paraId="40E5ACE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97589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7D2B09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72658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50E97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BE2F39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 FINANCIEROS DE CAPITAL Y VALORES DEL GOBIERNO DEL ESTADO</w:t>
            </w:r>
          </w:p>
        </w:tc>
        <w:tc>
          <w:tcPr>
            <w:tcW w:w="1467" w:type="dxa"/>
            <w:tcBorders>
              <w:top w:val="nil"/>
              <w:left w:val="nil"/>
              <w:bottom w:val="single" w:sz="4" w:space="0" w:color="auto"/>
              <w:right w:val="single" w:sz="4" w:space="0" w:color="auto"/>
            </w:tcBorders>
            <w:shd w:val="clear" w:color="auto" w:fill="auto"/>
            <w:vAlign w:val="bottom"/>
            <w:hideMark/>
          </w:tcPr>
          <w:p w14:paraId="7CA77FF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ED0A2A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62709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629E05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3554A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A1FC8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066A85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LOS GENERADOS POR SUS ESTABLECIMIENTOS O EMPRESAS</w:t>
            </w:r>
          </w:p>
        </w:tc>
        <w:tc>
          <w:tcPr>
            <w:tcW w:w="1467" w:type="dxa"/>
            <w:tcBorders>
              <w:top w:val="nil"/>
              <w:left w:val="nil"/>
              <w:bottom w:val="single" w:sz="4" w:space="0" w:color="auto"/>
              <w:right w:val="single" w:sz="4" w:space="0" w:color="auto"/>
            </w:tcBorders>
            <w:shd w:val="clear" w:color="auto" w:fill="auto"/>
            <w:vAlign w:val="bottom"/>
            <w:hideMark/>
          </w:tcPr>
          <w:p w14:paraId="4D555CA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C0D5FA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4FD94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0F2A47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3FA93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EF28D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5A1ECFC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LOS PRODUCTOS QUE SE OBTENGAN DE OPERACIONES HECHAS CON BIENES PRODUCIDOS O CON SERVICIOS PRESTADOS POR ESTABLECIMIENTOS QUE DEPENDAN DEL GOBIERNO DEL ESTADO Y QUE SEAN PAGADOS EN LOS PROPIOS ESTABLECIMIENTOS</w:t>
            </w:r>
          </w:p>
        </w:tc>
        <w:tc>
          <w:tcPr>
            <w:tcW w:w="1467" w:type="dxa"/>
            <w:tcBorders>
              <w:top w:val="nil"/>
              <w:left w:val="nil"/>
              <w:bottom w:val="single" w:sz="4" w:space="0" w:color="auto"/>
              <w:right w:val="single" w:sz="4" w:space="0" w:color="auto"/>
            </w:tcBorders>
            <w:shd w:val="clear" w:color="auto" w:fill="auto"/>
            <w:vAlign w:val="bottom"/>
            <w:hideMark/>
          </w:tcPr>
          <w:p w14:paraId="6B15529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9484C6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81ADD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59BD2A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918BB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4CAD3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041CFF8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VENTA DE PUBLICACIONES OFICIALES, LEYES Y REGLAMENTO QUE EDITE EL GOBIERNO DEL ESTADO</w:t>
            </w:r>
          </w:p>
        </w:tc>
        <w:tc>
          <w:tcPr>
            <w:tcW w:w="1467" w:type="dxa"/>
            <w:tcBorders>
              <w:top w:val="nil"/>
              <w:left w:val="nil"/>
              <w:bottom w:val="single" w:sz="4" w:space="0" w:color="auto"/>
              <w:right w:val="single" w:sz="4" w:space="0" w:color="auto"/>
            </w:tcBorders>
            <w:shd w:val="clear" w:color="auto" w:fill="auto"/>
            <w:vAlign w:val="bottom"/>
            <w:hideMark/>
          </w:tcPr>
          <w:p w14:paraId="67844B4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3,401.00</w:t>
            </w:r>
          </w:p>
        </w:tc>
      </w:tr>
      <w:tr w:rsidR="006630B0" w:rsidRPr="006630B0" w14:paraId="2863C5E3"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A766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420AA1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2CF02B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4AF3E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21F20D2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VENTA DE FORMAS OFICIALES E IMPRESAS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5DEEACB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468,195.00</w:t>
            </w:r>
          </w:p>
        </w:tc>
      </w:tr>
      <w:tr w:rsidR="006630B0" w:rsidRPr="006630B0" w14:paraId="186D8DFB"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AB692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05</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48EE1F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723F9C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D53A7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5D4D934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PRODUCTOS NO ESPECIFICADOS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41799A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277,662.00</w:t>
            </w:r>
          </w:p>
        </w:tc>
      </w:tr>
      <w:tr w:rsidR="006630B0" w:rsidRPr="006630B0" w14:paraId="010DB2A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DEC9D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3963A7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F2904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23A1F9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17F2A17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MEDALLA CONMEMORATIVA FUNDAC VILLA DE COL</w:t>
            </w:r>
          </w:p>
        </w:tc>
        <w:tc>
          <w:tcPr>
            <w:tcW w:w="1467" w:type="dxa"/>
            <w:tcBorders>
              <w:top w:val="nil"/>
              <w:left w:val="nil"/>
              <w:bottom w:val="single" w:sz="4" w:space="0" w:color="auto"/>
              <w:right w:val="single" w:sz="4" w:space="0" w:color="auto"/>
            </w:tcBorders>
            <w:shd w:val="clear" w:color="auto" w:fill="auto"/>
            <w:vAlign w:val="bottom"/>
            <w:hideMark/>
          </w:tcPr>
          <w:p w14:paraId="5228C4A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7F529C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58C9F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7EDED0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4E399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A8B5D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7F7CFE4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LIBRERÍA DEL FONDO DE CULTURA ECONOMICA MIGUEL DE LA MADRID HURTADO</w:t>
            </w:r>
          </w:p>
        </w:tc>
        <w:tc>
          <w:tcPr>
            <w:tcW w:w="1467" w:type="dxa"/>
            <w:tcBorders>
              <w:top w:val="nil"/>
              <w:left w:val="nil"/>
              <w:bottom w:val="single" w:sz="4" w:space="0" w:color="auto"/>
              <w:right w:val="single" w:sz="4" w:space="0" w:color="auto"/>
            </w:tcBorders>
            <w:shd w:val="clear" w:color="auto" w:fill="auto"/>
            <w:vAlign w:val="bottom"/>
            <w:hideMark/>
          </w:tcPr>
          <w:p w14:paraId="7933EC1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21,359.00</w:t>
            </w:r>
          </w:p>
        </w:tc>
      </w:tr>
      <w:tr w:rsidR="006630B0" w:rsidRPr="006630B0" w14:paraId="2D5933D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34FFD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5ECF15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96639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71B712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758048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w:t>
            </w:r>
          </w:p>
        </w:tc>
        <w:tc>
          <w:tcPr>
            <w:tcW w:w="1467" w:type="dxa"/>
            <w:tcBorders>
              <w:top w:val="nil"/>
              <w:left w:val="nil"/>
              <w:bottom w:val="single" w:sz="4" w:space="0" w:color="auto"/>
              <w:right w:val="single" w:sz="4" w:space="0" w:color="auto"/>
            </w:tcBorders>
            <w:shd w:val="clear" w:color="auto" w:fill="auto"/>
            <w:vAlign w:val="bottom"/>
            <w:hideMark/>
          </w:tcPr>
          <w:p w14:paraId="26B29DB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115,997,005.00</w:t>
            </w:r>
          </w:p>
        </w:tc>
      </w:tr>
      <w:tr w:rsidR="006630B0" w:rsidRPr="006630B0" w14:paraId="5145165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225DD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11BF90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D12DD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57D34E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06CB14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 RECURSOS PROPIOS</w:t>
            </w:r>
          </w:p>
        </w:tc>
        <w:tc>
          <w:tcPr>
            <w:tcW w:w="1467" w:type="dxa"/>
            <w:tcBorders>
              <w:top w:val="nil"/>
              <w:left w:val="nil"/>
              <w:bottom w:val="single" w:sz="4" w:space="0" w:color="auto"/>
              <w:right w:val="single" w:sz="4" w:space="0" w:color="auto"/>
            </w:tcBorders>
            <w:shd w:val="clear" w:color="auto" w:fill="auto"/>
            <w:vAlign w:val="bottom"/>
            <w:hideMark/>
          </w:tcPr>
          <w:p w14:paraId="44D8EE9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115,997,005.00</w:t>
            </w:r>
          </w:p>
        </w:tc>
      </w:tr>
      <w:tr w:rsidR="006630B0" w:rsidRPr="006630B0" w14:paraId="0C85801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77673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19BE9D3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40A3103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4AB1ECC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6D4EC6D"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PRODUCTOS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517EE78A"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3C94A86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8F95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31" w:type="dxa"/>
            <w:tcBorders>
              <w:top w:val="nil"/>
              <w:left w:val="nil"/>
              <w:bottom w:val="single" w:sz="4" w:space="0" w:color="auto"/>
              <w:right w:val="single" w:sz="4" w:space="0" w:color="auto"/>
            </w:tcBorders>
            <w:shd w:val="clear" w:color="auto" w:fill="auto"/>
            <w:vAlign w:val="bottom"/>
            <w:hideMark/>
          </w:tcPr>
          <w:p w14:paraId="37670A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0700D5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61C94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17BFE2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PRODUCTOS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1CD1ED9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39ABEC9"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2E0C41A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06</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273F177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3A73A60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01B5B2D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329B8AF9"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APROVECHAMIENTOS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142F3F44"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62,637,567.00</w:t>
            </w:r>
          </w:p>
        </w:tc>
      </w:tr>
      <w:tr w:rsidR="006630B0" w:rsidRPr="006630B0" w14:paraId="480A94A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2960FD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1EB926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55BB88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0AC307B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70B7D79"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APROVECHAMIENTOS</w:t>
            </w:r>
          </w:p>
        </w:tc>
        <w:tc>
          <w:tcPr>
            <w:tcW w:w="1467" w:type="dxa"/>
            <w:tcBorders>
              <w:top w:val="nil"/>
              <w:left w:val="nil"/>
              <w:bottom w:val="single" w:sz="4" w:space="0" w:color="auto"/>
              <w:right w:val="single" w:sz="4" w:space="0" w:color="auto"/>
            </w:tcBorders>
            <w:shd w:val="clear" w:color="auto" w:fill="auto"/>
            <w:vAlign w:val="bottom"/>
            <w:hideMark/>
          </w:tcPr>
          <w:p w14:paraId="0ED9792E"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62,201,356.00</w:t>
            </w:r>
          </w:p>
        </w:tc>
      </w:tr>
      <w:tr w:rsidR="006630B0" w:rsidRPr="006630B0" w14:paraId="1E7F1EA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F6AF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AAB34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50ED1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49403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D620D1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w:t>
            </w:r>
          </w:p>
        </w:tc>
        <w:tc>
          <w:tcPr>
            <w:tcW w:w="1467" w:type="dxa"/>
            <w:tcBorders>
              <w:top w:val="nil"/>
              <w:left w:val="nil"/>
              <w:bottom w:val="single" w:sz="4" w:space="0" w:color="auto"/>
              <w:right w:val="single" w:sz="4" w:space="0" w:color="auto"/>
            </w:tcBorders>
            <w:shd w:val="clear" w:color="auto" w:fill="auto"/>
            <w:vAlign w:val="bottom"/>
            <w:hideMark/>
          </w:tcPr>
          <w:p w14:paraId="759CE16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1,930,546.00</w:t>
            </w:r>
          </w:p>
        </w:tc>
      </w:tr>
      <w:tr w:rsidR="006630B0" w:rsidRPr="006630B0" w14:paraId="411A25A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DC7D3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605A4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18A88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1A958F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69C604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DE APROVECHAMIENTOS</w:t>
            </w:r>
          </w:p>
        </w:tc>
        <w:tc>
          <w:tcPr>
            <w:tcW w:w="1467" w:type="dxa"/>
            <w:tcBorders>
              <w:top w:val="nil"/>
              <w:left w:val="nil"/>
              <w:bottom w:val="single" w:sz="4" w:space="0" w:color="auto"/>
              <w:right w:val="single" w:sz="4" w:space="0" w:color="auto"/>
            </w:tcBorders>
            <w:shd w:val="clear" w:color="auto" w:fill="auto"/>
            <w:vAlign w:val="bottom"/>
            <w:hideMark/>
          </w:tcPr>
          <w:p w14:paraId="6827274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1,825,038.00</w:t>
            </w:r>
          </w:p>
        </w:tc>
      </w:tr>
      <w:tr w:rsidR="006630B0" w:rsidRPr="006630B0" w14:paraId="1567AD0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32382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45585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FE374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3F297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CBC329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REDUCCIÓN DE MULTAS CÓDIGO FISCAL DE LA FEDERACIÓN</w:t>
            </w:r>
          </w:p>
        </w:tc>
        <w:tc>
          <w:tcPr>
            <w:tcW w:w="1467" w:type="dxa"/>
            <w:tcBorders>
              <w:top w:val="nil"/>
              <w:left w:val="nil"/>
              <w:bottom w:val="single" w:sz="4" w:space="0" w:color="auto"/>
              <w:right w:val="single" w:sz="4" w:space="0" w:color="auto"/>
            </w:tcBorders>
            <w:shd w:val="clear" w:color="auto" w:fill="auto"/>
            <w:vAlign w:val="bottom"/>
            <w:hideMark/>
          </w:tcPr>
          <w:p w14:paraId="7AEDF1F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98DC21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64BB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48C64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58E529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6A6FEA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6285743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IMPUESTAS POR IMADES</w:t>
            </w:r>
          </w:p>
        </w:tc>
        <w:tc>
          <w:tcPr>
            <w:tcW w:w="1467" w:type="dxa"/>
            <w:tcBorders>
              <w:top w:val="nil"/>
              <w:left w:val="nil"/>
              <w:bottom w:val="single" w:sz="4" w:space="0" w:color="auto"/>
              <w:right w:val="single" w:sz="4" w:space="0" w:color="auto"/>
            </w:tcBorders>
            <w:shd w:val="clear" w:color="auto" w:fill="auto"/>
            <w:vAlign w:val="bottom"/>
            <w:hideMark/>
          </w:tcPr>
          <w:p w14:paraId="34C94CA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105,508.00</w:t>
            </w:r>
          </w:p>
        </w:tc>
      </w:tr>
      <w:tr w:rsidR="006630B0" w:rsidRPr="006630B0" w14:paraId="4DB9A93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E5B9A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B4928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20B5C1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77D324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A36722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INDEMNIZACIONES</w:t>
            </w:r>
          </w:p>
        </w:tc>
        <w:tc>
          <w:tcPr>
            <w:tcW w:w="1467" w:type="dxa"/>
            <w:tcBorders>
              <w:top w:val="nil"/>
              <w:left w:val="nil"/>
              <w:bottom w:val="single" w:sz="4" w:space="0" w:color="auto"/>
              <w:right w:val="single" w:sz="4" w:space="0" w:color="auto"/>
            </w:tcBorders>
            <w:shd w:val="clear" w:color="auto" w:fill="auto"/>
            <w:vAlign w:val="bottom"/>
            <w:hideMark/>
          </w:tcPr>
          <w:p w14:paraId="15C550C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1,671,078.00</w:t>
            </w:r>
          </w:p>
        </w:tc>
      </w:tr>
      <w:tr w:rsidR="006630B0" w:rsidRPr="006630B0" w14:paraId="74E352E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69D1C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4681B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8F8B9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8FD67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C8A047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INDEMNIZACIONES DE APROVECHAMIENTOS</w:t>
            </w:r>
          </w:p>
        </w:tc>
        <w:tc>
          <w:tcPr>
            <w:tcW w:w="1467" w:type="dxa"/>
            <w:tcBorders>
              <w:top w:val="nil"/>
              <w:left w:val="nil"/>
              <w:bottom w:val="single" w:sz="4" w:space="0" w:color="auto"/>
              <w:right w:val="single" w:sz="4" w:space="0" w:color="auto"/>
            </w:tcBorders>
            <w:shd w:val="clear" w:color="auto" w:fill="auto"/>
            <w:vAlign w:val="bottom"/>
            <w:hideMark/>
          </w:tcPr>
          <w:p w14:paraId="65D9F04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1,671,078.00</w:t>
            </w:r>
          </w:p>
        </w:tc>
      </w:tr>
      <w:tr w:rsidR="006630B0" w:rsidRPr="006630B0" w14:paraId="2B71AAC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FEFEE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28F91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8CFAA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71BCDB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5507C7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REINTEGROS</w:t>
            </w:r>
          </w:p>
        </w:tc>
        <w:tc>
          <w:tcPr>
            <w:tcW w:w="1467" w:type="dxa"/>
            <w:tcBorders>
              <w:top w:val="nil"/>
              <w:left w:val="nil"/>
              <w:bottom w:val="single" w:sz="4" w:space="0" w:color="auto"/>
              <w:right w:val="single" w:sz="4" w:space="0" w:color="auto"/>
            </w:tcBorders>
            <w:shd w:val="clear" w:color="auto" w:fill="auto"/>
            <w:vAlign w:val="bottom"/>
            <w:hideMark/>
          </w:tcPr>
          <w:p w14:paraId="2BC4796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9,253,760.00</w:t>
            </w:r>
          </w:p>
        </w:tc>
      </w:tr>
      <w:tr w:rsidR="006630B0" w:rsidRPr="006630B0" w14:paraId="444AB83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2B23A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A6E1F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DC973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346E0A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C91B84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REINTEGROS DE APROVECHAMIENTOS</w:t>
            </w:r>
          </w:p>
        </w:tc>
        <w:tc>
          <w:tcPr>
            <w:tcW w:w="1467" w:type="dxa"/>
            <w:tcBorders>
              <w:top w:val="nil"/>
              <w:left w:val="nil"/>
              <w:bottom w:val="single" w:sz="4" w:space="0" w:color="auto"/>
              <w:right w:val="single" w:sz="4" w:space="0" w:color="auto"/>
            </w:tcBorders>
            <w:shd w:val="clear" w:color="auto" w:fill="auto"/>
            <w:vAlign w:val="bottom"/>
            <w:hideMark/>
          </w:tcPr>
          <w:p w14:paraId="7D586C9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9,253,760.00</w:t>
            </w:r>
          </w:p>
        </w:tc>
      </w:tr>
      <w:tr w:rsidR="006630B0" w:rsidRPr="006630B0" w14:paraId="7321E8D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18919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3B08E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27508B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57F243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404EF7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APROVECHAMIENTOS PROVENIENTES DE OBRAS PÚBLICAS</w:t>
            </w:r>
          </w:p>
        </w:tc>
        <w:tc>
          <w:tcPr>
            <w:tcW w:w="1467" w:type="dxa"/>
            <w:tcBorders>
              <w:top w:val="nil"/>
              <w:left w:val="nil"/>
              <w:bottom w:val="single" w:sz="4" w:space="0" w:color="auto"/>
              <w:right w:val="single" w:sz="4" w:space="0" w:color="auto"/>
            </w:tcBorders>
            <w:shd w:val="clear" w:color="auto" w:fill="auto"/>
            <w:vAlign w:val="bottom"/>
            <w:hideMark/>
          </w:tcPr>
          <w:p w14:paraId="4C62534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8DA341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6ED76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EF4D2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13F1B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D0956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A4C95B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APORTACIONES DE TERCEROS PARA OBRAS Y SERVICIOS PÚBLICOS A CARGO DEL ESTADO, PARA OBRAS DE BENEFICIO SOCIAL</w:t>
            </w:r>
          </w:p>
        </w:tc>
        <w:tc>
          <w:tcPr>
            <w:tcW w:w="1467" w:type="dxa"/>
            <w:tcBorders>
              <w:top w:val="nil"/>
              <w:left w:val="nil"/>
              <w:bottom w:val="single" w:sz="4" w:space="0" w:color="auto"/>
              <w:right w:val="single" w:sz="4" w:space="0" w:color="auto"/>
            </w:tcBorders>
            <w:shd w:val="clear" w:color="auto" w:fill="auto"/>
            <w:vAlign w:val="bottom"/>
            <w:hideMark/>
          </w:tcPr>
          <w:p w14:paraId="671918D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2AA9DA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60D1D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02780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67BA7D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0E3D9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01136E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APORTACIONES DEL 1% PARA OBRAS DE BENEFICIO SOCIAL</w:t>
            </w:r>
          </w:p>
        </w:tc>
        <w:tc>
          <w:tcPr>
            <w:tcW w:w="1467" w:type="dxa"/>
            <w:tcBorders>
              <w:top w:val="nil"/>
              <w:left w:val="nil"/>
              <w:bottom w:val="single" w:sz="4" w:space="0" w:color="auto"/>
              <w:right w:val="single" w:sz="4" w:space="0" w:color="auto"/>
            </w:tcBorders>
            <w:shd w:val="clear" w:color="auto" w:fill="auto"/>
            <w:vAlign w:val="bottom"/>
            <w:hideMark/>
          </w:tcPr>
          <w:p w14:paraId="2F74E60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4,108,315.00</w:t>
            </w:r>
          </w:p>
        </w:tc>
      </w:tr>
      <w:tr w:rsidR="006630B0" w:rsidRPr="006630B0" w14:paraId="586A358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6DD1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E1954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CCD2D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266A26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15092B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LA APORTACIÓN DEL 1% SOBRE EL PAGO DE CADA OBRA DE BENEFICIO SOCIAL QUE REALICEN LOS CONTRATISTAS Y DESTAJISTAS QUE LLEVEN A CABO PARA EL GOBIERNO DEL ESTADO</w:t>
            </w:r>
          </w:p>
        </w:tc>
        <w:tc>
          <w:tcPr>
            <w:tcW w:w="1467" w:type="dxa"/>
            <w:tcBorders>
              <w:top w:val="nil"/>
              <w:left w:val="nil"/>
              <w:bottom w:val="single" w:sz="4" w:space="0" w:color="auto"/>
              <w:right w:val="single" w:sz="4" w:space="0" w:color="auto"/>
            </w:tcBorders>
            <w:shd w:val="clear" w:color="auto" w:fill="auto"/>
            <w:vAlign w:val="bottom"/>
            <w:hideMark/>
          </w:tcPr>
          <w:p w14:paraId="1B1A3B8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4,108,315.00</w:t>
            </w:r>
          </w:p>
        </w:tc>
      </w:tr>
      <w:tr w:rsidR="006630B0" w:rsidRPr="006630B0" w14:paraId="70F406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D938E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0BD49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8C0AB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326CCC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2DF0EF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APROVECHAMIENTOS</w:t>
            </w:r>
          </w:p>
        </w:tc>
        <w:tc>
          <w:tcPr>
            <w:tcW w:w="1467" w:type="dxa"/>
            <w:tcBorders>
              <w:top w:val="nil"/>
              <w:left w:val="nil"/>
              <w:bottom w:val="single" w:sz="4" w:space="0" w:color="auto"/>
              <w:right w:val="single" w:sz="4" w:space="0" w:color="auto"/>
            </w:tcBorders>
            <w:shd w:val="clear" w:color="auto" w:fill="auto"/>
            <w:vAlign w:val="bottom"/>
            <w:hideMark/>
          </w:tcPr>
          <w:p w14:paraId="124EB7F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45,237,394.00</w:t>
            </w:r>
          </w:p>
        </w:tc>
      </w:tr>
      <w:tr w:rsidR="006630B0" w:rsidRPr="006630B0" w14:paraId="18D8059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CB3B7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5A431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6FAA8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492980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842267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RELLENO SANITARIO</w:t>
            </w:r>
          </w:p>
        </w:tc>
        <w:tc>
          <w:tcPr>
            <w:tcW w:w="1467" w:type="dxa"/>
            <w:tcBorders>
              <w:top w:val="nil"/>
              <w:left w:val="nil"/>
              <w:bottom w:val="single" w:sz="4" w:space="0" w:color="auto"/>
              <w:right w:val="single" w:sz="4" w:space="0" w:color="auto"/>
            </w:tcBorders>
            <w:shd w:val="clear" w:color="auto" w:fill="auto"/>
            <w:vAlign w:val="bottom"/>
            <w:hideMark/>
          </w:tcPr>
          <w:p w14:paraId="7CCB285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43,432,360.00</w:t>
            </w:r>
          </w:p>
        </w:tc>
      </w:tr>
      <w:tr w:rsidR="006630B0" w:rsidRPr="006630B0" w14:paraId="79B8A29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25A9C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921EC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579D5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2E106A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46DDC01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CAUCIONES CUYAS PÉRDIDAS SE DECLAREN POR RESOLUCIÓN FIRME A FAVOR DEL ESTADO</w:t>
            </w:r>
          </w:p>
        </w:tc>
        <w:tc>
          <w:tcPr>
            <w:tcW w:w="1467" w:type="dxa"/>
            <w:tcBorders>
              <w:top w:val="nil"/>
              <w:left w:val="nil"/>
              <w:bottom w:val="single" w:sz="4" w:space="0" w:color="auto"/>
              <w:right w:val="single" w:sz="4" w:space="0" w:color="auto"/>
            </w:tcBorders>
            <w:shd w:val="clear" w:color="auto" w:fill="auto"/>
            <w:vAlign w:val="bottom"/>
            <w:hideMark/>
          </w:tcPr>
          <w:p w14:paraId="441F241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59E598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B41FD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D9D79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D41C03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6E7856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199F0A2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BIENES VACANTES, TESOROS OCULTOS, HERENCIAS, LEGADOS, DONACIONES Y OTROS CONCEPTOS A FAVOR DEL ESTADO</w:t>
            </w:r>
          </w:p>
        </w:tc>
        <w:tc>
          <w:tcPr>
            <w:tcW w:w="1467" w:type="dxa"/>
            <w:tcBorders>
              <w:top w:val="nil"/>
              <w:left w:val="nil"/>
              <w:bottom w:val="single" w:sz="4" w:space="0" w:color="auto"/>
              <w:right w:val="single" w:sz="4" w:space="0" w:color="auto"/>
            </w:tcBorders>
            <w:shd w:val="clear" w:color="auto" w:fill="auto"/>
            <w:vAlign w:val="bottom"/>
            <w:hideMark/>
          </w:tcPr>
          <w:p w14:paraId="0554E9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87137F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6DD47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203D0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57636F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1CC61F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77AD01B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DE CAPACITACION POLICIAL</w:t>
            </w:r>
          </w:p>
        </w:tc>
        <w:tc>
          <w:tcPr>
            <w:tcW w:w="1467" w:type="dxa"/>
            <w:tcBorders>
              <w:top w:val="nil"/>
              <w:left w:val="nil"/>
              <w:bottom w:val="single" w:sz="4" w:space="0" w:color="auto"/>
              <w:right w:val="single" w:sz="4" w:space="0" w:color="auto"/>
            </w:tcBorders>
            <w:shd w:val="clear" w:color="auto" w:fill="auto"/>
            <w:vAlign w:val="bottom"/>
            <w:hideMark/>
          </w:tcPr>
          <w:p w14:paraId="4328347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1,127,094.00</w:t>
            </w:r>
          </w:p>
        </w:tc>
      </w:tr>
      <w:tr w:rsidR="006630B0" w:rsidRPr="006630B0" w14:paraId="38FAEF4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7C88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68C55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50A9F4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230771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6F9926D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CUOTA DE RECUPERACION CURSOS DE VERANO INCODE</w:t>
            </w:r>
          </w:p>
        </w:tc>
        <w:tc>
          <w:tcPr>
            <w:tcW w:w="1467" w:type="dxa"/>
            <w:tcBorders>
              <w:top w:val="nil"/>
              <w:left w:val="nil"/>
              <w:bottom w:val="single" w:sz="4" w:space="0" w:color="auto"/>
              <w:right w:val="single" w:sz="4" w:space="0" w:color="auto"/>
            </w:tcBorders>
            <w:shd w:val="clear" w:color="auto" w:fill="auto"/>
            <w:vAlign w:val="bottom"/>
            <w:hideMark/>
          </w:tcPr>
          <w:p w14:paraId="6173F7E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52FB7D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DBA48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E8656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2A207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5D0879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2928FB3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APORTACIÓN DE RECURSOS POR CONCEPTO DE SOCORRO DE LEY</w:t>
            </w:r>
          </w:p>
        </w:tc>
        <w:tc>
          <w:tcPr>
            <w:tcW w:w="1467" w:type="dxa"/>
            <w:tcBorders>
              <w:top w:val="nil"/>
              <w:left w:val="nil"/>
              <w:bottom w:val="single" w:sz="4" w:space="0" w:color="auto"/>
              <w:right w:val="single" w:sz="4" w:space="0" w:color="auto"/>
            </w:tcBorders>
            <w:shd w:val="clear" w:color="auto" w:fill="auto"/>
            <w:vAlign w:val="bottom"/>
            <w:hideMark/>
          </w:tcPr>
          <w:p w14:paraId="243A21C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677,940.00</w:t>
            </w:r>
          </w:p>
        </w:tc>
      </w:tr>
      <w:tr w:rsidR="006630B0" w:rsidRPr="006630B0" w14:paraId="7CC4CD0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2ACDB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C77E9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F4706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72BE61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CAD7A1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APROVECHAMIENTOS</w:t>
            </w:r>
          </w:p>
        </w:tc>
        <w:tc>
          <w:tcPr>
            <w:tcW w:w="1467" w:type="dxa"/>
            <w:tcBorders>
              <w:top w:val="nil"/>
              <w:left w:val="nil"/>
              <w:bottom w:val="single" w:sz="4" w:space="0" w:color="auto"/>
              <w:right w:val="single" w:sz="4" w:space="0" w:color="auto"/>
            </w:tcBorders>
            <w:shd w:val="clear" w:color="auto" w:fill="auto"/>
            <w:vAlign w:val="bottom"/>
            <w:hideMark/>
          </w:tcPr>
          <w:p w14:paraId="7632251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263</w:t>
            </w:r>
          </w:p>
        </w:tc>
      </w:tr>
      <w:tr w:rsidR="006630B0" w:rsidRPr="006630B0" w14:paraId="39DAF92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4FB377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48C0F5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C36975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5599B2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9A33018"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APROVECHAMIENTOS PATRIMONIALES</w:t>
            </w:r>
          </w:p>
        </w:tc>
        <w:tc>
          <w:tcPr>
            <w:tcW w:w="1467" w:type="dxa"/>
            <w:tcBorders>
              <w:top w:val="nil"/>
              <w:left w:val="nil"/>
              <w:bottom w:val="single" w:sz="4" w:space="0" w:color="auto"/>
              <w:right w:val="single" w:sz="4" w:space="0" w:color="auto"/>
            </w:tcBorders>
            <w:shd w:val="clear" w:color="auto" w:fill="auto"/>
            <w:vAlign w:val="bottom"/>
            <w:hideMark/>
          </w:tcPr>
          <w:p w14:paraId="5478D046"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431,178.00</w:t>
            </w:r>
          </w:p>
        </w:tc>
      </w:tr>
      <w:tr w:rsidR="006630B0" w:rsidRPr="006630B0" w14:paraId="6965E1A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09614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8A9EE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A3F88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260F2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C39328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USO O ENAJENACIÓN DE BIENES MUEBLES</w:t>
            </w:r>
          </w:p>
        </w:tc>
        <w:tc>
          <w:tcPr>
            <w:tcW w:w="1467" w:type="dxa"/>
            <w:tcBorders>
              <w:top w:val="nil"/>
              <w:left w:val="nil"/>
              <w:bottom w:val="single" w:sz="4" w:space="0" w:color="auto"/>
              <w:right w:val="single" w:sz="4" w:space="0" w:color="auto"/>
            </w:tcBorders>
            <w:shd w:val="clear" w:color="auto" w:fill="auto"/>
            <w:vAlign w:val="bottom"/>
            <w:hideMark/>
          </w:tcPr>
          <w:p w14:paraId="395412E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EA9D4F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48FF8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23D1E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DDABD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BA8BA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2FA31A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TERRENOS</w:t>
            </w:r>
          </w:p>
        </w:tc>
        <w:tc>
          <w:tcPr>
            <w:tcW w:w="1467" w:type="dxa"/>
            <w:tcBorders>
              <w:top w:val="nil"/>
              <w:left w:val="nil"/>
              <w:bottom w:val="single" w:sz="4" w:space="0" w:color="auto"/>
              <w:right w:val="single" w:sz="4" w:space="0" w:color="auto"/>
            </w:tcBorders>
            <w:shd w:val="clear" w:color="auto" w:fill="auto"/>
            <w:vAlign w:val="bottom"/>
            <w:hideMark/>
          </w:tcPr>
          <w:p w14:paraId="134F923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20E17A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45C31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FED25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7C0E9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EC656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09E9B1E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TERRENOS PARA LA CONSTRUCCIÓN DE INMUEBLES</w:t>
            </w:r>
          </w:p>
        </w:tc>
        <w:tc>
          <w:tcPr>
            <w:tcW w:w="1467" w:type="dxa"/>
            <w:tcBorders>
              <w:top w:val="nil"/>
              <w:left w:val="nil"/>
              <w:bottom w:val="single" w:sz="4" w:space="0" w:color="auto"/>
              <w:right w:val="single" w:sz="4" w:space="0" w:color="auto"/>
            </w:tcBorders>
            <w:shd w:val="clear" w:color="auto" w:fill="auto"/>
            <w:vAlign w:val="bottom"/>
            <w:hideMark/>
          </w:tcPr>
          <w:p w14:paraId="655B7E6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79DFF4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1AF40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B40F9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6BDCA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A0F8F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31EE242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TERRENOS PARA USOS DIVERSOS</w:t>
            </w:r>
          </w:p>
        </w:tc>
        <w:tc>
          <w:tcPr>
            <w:tcW w:w="1467" w:type="dxa"/>
            <w:tcBorders>
              <w:top w:val="nil"/>
              <w:left w:val="nil"/>
              <w:bottom w:val="single" w:sz="4" w:space="0" w:color="auto"/>
              <w:right w:val="single" w:sz="4" w:space="0" w:color="auto"/>
            </w:tcBorders>
            <w:shd w:val="clear" w:color="auto" w:fill="auto"/>
            <w:vAlign w:val="bottom"/>
            <w:hideMark/>
          </w:tcPr>
          <w:p w14:paraId="17ECEF1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5FFCA6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35830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93724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373D5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DE297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48CA93A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RESERVAS TERRITORIALES URBANAS</w:t>
            </w:r>
          </w:p>
        </w:tc>
        <w:tc>
          <w:tcPr>
            <w:tcW w:w="1467" w:type="dxa"/>
            <w:tcBorders>
              <w:top w:val="nil"/>
              <w:left w:val="nil"/>
              <w:bottom w:val="single" w:sz="4" w:space="0" w:color="auto"/>
              <w:right w:val="single" w:sz="4" w:space="0" w:color="auto"/>
            </w:tcBorders>
            <w:shd w:val="clear" w:color="auto" w:fill="auto"/>
            <w:vAlign w:val="bottom"/>
            <w:hideMark/>
          </w:tcPr>
          <w:p w14:paraId="1E8F997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33F2E1A"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0530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7F1BEE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6DAB5B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61E28C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4B24ACD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ENAJENACIÓN DE BIENES INMUEBLES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59086CB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189EEA3"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D866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06</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DED7C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3AC0B3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DAB16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79A101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VIVIENDAS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6C67B4A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0E74A7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394D5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FC32A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D3383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C4EBE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3E50DE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EDIFICIOS NO HABITACIONALES</w:t>
            </w:r>
          </w:p>
        </w:tc>
        <w:tc>
          <w:tcPr>
            <w:tcW w:w="1467" w:type="dxa"/>
            <w:tcBorders>
              <w:top w:val="nil"/>
              <w:left w:val="nil"/>
              <w:bottom w:val="single" w:sz="4" w:space="0" w:color="auto"/>
              <w:right w:val="single" w:sz="4" w:space="0" w:color="auto"/>
            </w:tcBorders>
            <w:shd w:val="clear" w:color="auto" w:fill="auto"/>
            <w:vAlign w:val="bottom"/>
            <w:hideMark/>
          </w:tcPr>
          <w:p w14:paraId="7552B49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9DC2F0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1FAA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DDA7F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2519E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0279D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AC0CBE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EDIFICIOS NO RESIDENCIALES</w:t>
            </w:r>
          </w:p>
        </w:tc>
        <w:tc>
          <w:tcPr>
            <w:tcW w:w="1467" w:type="dxa"/>
            <w:tcBorders>
              <w:top w:val="nil"/>
              <w:left w:val="nil"/>
              <w:bottom w:val="single" w:sz="4" w:space="0" w:color="auto"/>
              <w:right w:val="single" w:sz="4" w:space="0" w:color="auto"/>
            </w:tcBorders>
            <w:shd w:val="clear" w:color="auto" w:fill="auto"/>
            <w:vAlign w:val="bottom"/>
            <w:hideMark/>
          </w:tcPr>
          <w:p w14:paraId="015AF7A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D0BAF0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F057D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0A31E2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CC8F0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13C08D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D0521C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BIENES INMUEBLES</w:t>
            </w:r>
          </w:p>
        </w:tc>
        <w:tc>
          <w:tcPr>
            <w:tcW w:w="1467" w:type="dxa"/>
            <w:tcBorders>
              <w:top w:val="nil"/>
              <w:left w:val="nil"/>
              <w:bottom w:val="single" w:sz="4" w:space="0" w:color="auto"/>
              <w:right w:val="single" w:sz="4" w:space="0" w:color="auto"/>
            </w:tcBorders>
            <w:shd w:val="clear" w:color="auto" w:fill="auto"/>
            <w:vAlign w:val="bottom"/>
            <w:hideMark/>
          </w:tcPr>
          <w:p w14:paraId="28ED275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BD2692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44607F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DAB7A1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676F6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0CD5D7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02BD00E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BIENES INMUEBLES</w:t>
            </w:r>
          </w:p>
        </w:tc>
        <w:tc>
          <w:tcPr>
            <w:tcW w:w="1467" w:type="dxa"/>
            <w:tcBorders>
              <w:top w:val="nil"/>
              <w:left w:val="nil"/>
              <w:bottom w:val="single" w:sz="4" w:space="0" w:color="auto"/>
              <w:right w:val="single" w:sz="4" w:space="0" w:color="auto"/>
            </w:tcBorders>
            <w:shd w:val="clear" w:color="auto" w:fill="auto"/>
            <w:vAlign w:val="bottom"/>
            <w:hideMark/>
          </w:tcPr>
          <w:p w14:paraId="27D9064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EC1885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19A1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C4B7C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6EE3E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3CDA91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81C464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BIENES INMUEBLES PROYECTO INFRAESTRUCTURA LARGO PLAZO</w:t>
            </w:r>
          </w:p>
        </w:tc>
        <w:tc>
          <w:tcPr>
            <w:tcW w:w="1467" w:type="dxa"/>
            <w:tcBorders>
              <w:top w:val="nil"/>
              <w:left w:val="nil"/>
              <w:bottom w:val="single" w:sz="4" w:space="0" w:color="auto"/>
              <w:right w:val="single" w:sz="4" w:space="0" w:color="auto"/>
            </w:tcBorders>
            <w:shd w:val="clear" w:color="auto" w:fill="auto"/>
            <w:vAlign w:val="bottom"/>
            <w:hideMark/>
          </w:tcPr>
          <w:p w14:paraId="5FBFDE5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19BD01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978E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E306D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2D347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0E75C4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56F8DFD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BIENES INMUEBLES POR ARRENDAMIENTO FINANCIERO</w:t>
            </w:r>
          </w:p>
        </w:tc>
        <w:tc>
          <w:tcPr>
            <w:tcW w:w="1467" w:type="dxa"/>
            <w:tcBorders>
              <w:top w:val="nil"/>
              <w:left w:val="nil"/>
              <w:bottom w:val="single" w:sz="4" w:space="0" w:color="auto"/>
              <w:right w:val="single" w:sz="4" w:space="0" w:color="auto"/>
            </w:tcBorders>
            <w:shd w:val="clear" w:color="auto" w:fill="auto"/>
            <w:vAlign w:val="bottom"/>
            <w:hideMark/>
          </w:tcPr>
          <w:p w14:paraId="24AF3BF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EB0BC0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18BC5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A2569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84149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BAEA5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60A10F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MOBILIARIO Y EQUIPO DE ADMINISTRACIÓN</w:t>
            </w:r>
          </w:p>
        </w:tc>
        <w:tc>
          <w:tcPr>
            <w:tcW w:w="1467" w:type="dxa"/>
            <w:tcBorders>
              <w:top w:val="nil"/>
              <w:left w:val="nil"/>
              <w:bottom w:val="single" w:sz="4" w:space="0" w:color="auto"/>
              <w:right w:val="single" w:sz="4" w:space="0" w:color="auto"/>
            </w:tcBorders>
            <w:shd w:val="clear" w:color="auto" w:fill="auto"/>
            <w:vAlign w:val="bottom"/>
            <w:hideMark/>
          </w:tcPr>
          <w:p w14:paraId="3B3A829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05FCB9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D2A95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5BC5F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6B887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2020C4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40DFCA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MOBILIARIO Y EQUIPO DE OFICINA</w:t>
            </w:r>
          </w:p>
        </w:tc>
        <w:tc>
          <w:tcPr>
            <w:tcW w:w="1467" w:type="dxa"/>
            <w:tcBorders>
              <w:top w:val="nil"/>
              <w:left w:val="nil"/>
              <w:bottom w:val="single" w:sz="4" w:space="0" w:color="auto"/>
              <w:right w:val="single" w:sz="4" w:space="0" w:color="auto"/>
            </w:tcBorders>
            <w:shd w:val="clear" w:color="auto" w:fill="auto"/>
            <w:vAlign w:val="bottom"/>
            <w:hideMark/>
          </w:tcPr>
          <w:p w14:paraId="47A2ECB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2D4924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61373D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350F5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3D6A3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1C3F0E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A13893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MUEBLES EXCEPTO DE OFICINA Y ESTANTERÍA</w:t>
            </w:r>
          </w:p>
        </w:tc>
        <w:tc>
          <w:tcPr>
            <w:tcW w:w="1467" w:type="dxa"/>
            <w:tcBorders>
              <w:top w:val="nil"/>
              <w:left w:val="nil"/>
              <w:bottom w:val="single" w:sz="4" w:space="0" w:color="auto"/>
              <w:right w:val="single" w:sz="4" w:space="0" w:color="auto"/>
            </w:tcBorders>
            <w:shd w:val="clear" w:color="auto" w:fill="auto"/>
            <w:vAlign w:val="bottom"/>
            <w:hideMark/>
          </w:tcPr>
          <w:p w14:paraId="1A83F18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47394B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FFC21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6A113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C7C45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695BD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2997636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DE CÓMPUTO</w:t>
            </w:r>
          </w:p>
        </w:tc>
        <w:tc>
          <w:tcPr>
            <w:tcW w:w="1467" w:type="dxa"/>
            <w:tcBorders>
              <w:top w:val="nil"/>
              <w:left w:val="nil"/>
              <w:bottom w:val="single" w:sz="4" w:space="0" w:color="auto"/>
              <w:right w:val="single" w:sz="4" w:space="0" w:color="auto"/>
            </w:tcBorders>
            <w:shd w:val="clear" w:color="auto" w:fill="auto"/>
            <w:vAlign w:val="bottom"/>
            <w:hideMark/>
          </w:tcPr>
          <w:p w14:paraId="2FCC876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0B0360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11C4A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56028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504DF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16F907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6AAC9B8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MOBILIARIOS Y EQUIPOS DE ADMINISTRACION</w:t>
            </w:r>
          </w:p>
        </w:tc>
        <w:tc>
          <w:tcPr>
            <w:tcW w:w="1467" w:type="dxa"/>
            <w:tcBorders>
              <w:top w:val="nil"/>
              <w:left w:val="nil"/>
              <w:bottom w:val="single" w:sz="4" w:space="0" w:color="auto"/>
              <w:right w:val="single" w:sz="4" w:space="0" w:color="auto"/>
            </w:tcBorders>
            <w:shd w:val="clear" w:color="auto" w:fill="auto"/>
            <w:vAlign w:val="bottom"/>
            <w:hideMark/>
          </w:tcPr>
          <w:p w14:paraId="7AD7B7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C7E7D7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16AF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84631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7F098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040429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2EC22D86" w14:textId="5D5D8DD1" w:rsidR="006630B0" w:rsidRPr="006630B0" w:rsidRDefault="006630B0" w:rsidP="006630B0">
            <w:pPr>
              <w:spacing w:after="0"/>
              <w:rPr>
                <w:rFonts w:cs="Calibri"/>
                <w:color w:val="000000"/>
                <w:sz w:val="16"/>
                <w:szCs w:val="16"/>
              </w:rPr>
            </w:pPr>
            <w:r w:rsidRPr="006630B0">
              <w:rPr>
                <w:rFonts w:cs="Calibri"/>
                <w:color w:val="000000"/>
                <w:sz w:val="16"/>
                <w:szCs w:val="16"/>
              </w:rPr>
              <w:t>UTENSILIOS PARA EL SERVICIO DE ALIMENTACION</w:t>
            </w:r>
          </w:p>
        </w:tc>
        <w:tc>
          <w:tcPr>
            <w:tcW w:w="1467" w:type="dxa"/>
            <w:tcBorders>
              <w:top w:val="nil"/>
              <w:left w:val="nil"/>
              <w:bottom w:val="single" w:sz="4" w:space="0" w:color="auto"/>
              <w:right w:val="single" w:sz="4" w:space="0" w:color="auto"/>
            </w:tcBorders>
            <w:shd w:val="clear" w:color="auto" w:fill="auto"/>
            <w:vAlign w:val="bottom"/>
            <w:hideMark/>
          </w:tcPr>
          <w:p w14:paraId="6A593CC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9C3691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A0BE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0C9BC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64BA7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2F5C4B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2C16A0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MOBILIARIO Y EQUIPO EDUCACIONAL Y RECREATIVO</w:t>
            </w:r>
          </w:p>
        </w:tc>
        <w:tc>
          <w:tcPr>
            <w:tcW w:w="1467" w:type="dxa"/>
            <w:tcBorders>
              <w:top w:val="nil"/>
              <w:left w:val="nil"/>
              <w:bottom w:val="single" w:sz="4" w:space="0" w:color="auto"/>
              <w:right w:val="single" w:sz="4" w:space="0" w:color="auto"/>
            </w:tcBorders>
            <w:shd w:val="clear" w:color="auto" w:fill="auto"/>
            <w:vAlign w:val="bottom"/>
            <w:hideMark/>
          </w:tcPr>
          <w:p w14:paraId="510CF94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E06001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A286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E20B1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73A30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0E6E919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2D54B5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EQUIPOS Y APARATOS AUDIOVISUALES</w:t>
            </w:r>
          </w:p>
        </w:tc>
        <w:tc>
          <w:tcPr>
            <w:tcW w:w="1467" w:type="dxa"/>
            <w:tcBorders>
              <w:top w:val="nil"/>
              <w:left w:val="nil"/>
              <w:bottom w:val="single" w:sz="4" w:space="0" w:color="auto"/>
              <w:right w:val="single" w:sz="4" w:space="0" w:color="auto"/>
            </w:tcBorders>
            <w:shd w:val="clear" w:color="auto" w:fill="auto"/>
            <w:vAlign w:val="bottom"/>
            <w:hideMark/>
          </w:tcPr>
          <w:p w14:paraId="0BB7320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D0E10E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73E67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00B9D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8989C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1BEE1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52E855B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EQUIPOS DEPORTIVOS</w:t>
            </w:r>
          </w:p>
        </w:tc>
        <w:tc>
          <w:tcPr>
            <w:tcW w:w="1467" w:type="dxa"/>
            <w:tcBorders>
              <w:top w:val="nil"/>
              <w:left w:val="nil"/>
              <w:bottom w:val="single" w:sz="4" w:space="0" w:color="auto"/>
              <w:right w:val="single" w:sz="4" w:space="0" w:color="auto"/>
            </w:tcBorders>
            <w:shd w:val="clear" w:color="auto" w:fill="auto"/>
            <w:vAlign w:val="bottom"/>
            <w:hideMark/>
          </w:tcPr>
          <w:p w14:paraId="362D908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F0CF7A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FAAB4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2E4EC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36090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A9C84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1966F1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CÁMARAS FOTOGRÁFICAS Y DE VIDEO</w:t>
            </w:r>
          </w:p>
        </w:tc>
        <w:tc>
          <w:tcPr>
            <w:tcW w:w="1467" w:type="dxa"/>
            <w:tcBorders>
              <w:top w:val="nil"/>
              <w:left w:val="nil"/>
              <w:bottom w:val="single" w:sz="4" w:space="0" w:color="auto"/>
              <w:right w:val="single" w:sz="4" w:space="0" w:color="auto"/>
            </w:tcBorders>
            <w:shd w:val="clear" w:color="auto" w:fill="auto"/>
            <w:vAlign w:val="bottom"/>
            <w:hideMark/>
          </w:tcPr>
          <w:p w14:paraId="33318D7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FFA1C4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F85B1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6F016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392FE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92EE0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5654CC1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MUEBLES ESCOLARES</w:t>
            </w:r>
          </w:p>
        </w:tc>
        <w:tc>
          <w:tcPr>
            <w:tcW w:w="1467" w:type="dxa"/>
            <w:tcBorders>
              <w:top w:val="nil"/>
              <w:left w:val="nil"/>
              <w:bottom w:val="single" w:sz="4" w:space="0" w:color="auto"/>
              <w:right w:val="single" w:sz="4" w:space="0" w:color="auto"/>
            </w:tcBorders>
            <w:shd w:val="clear" w:color="auto" w:fill="auto"/>
            <w:vAlign w:val="bottom"/>
            <w:hideMark/>
          </w:tcPr>
          <w:p w14:paraId="0E26C25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00A5AA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1AE09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727388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6AF8E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7F78B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1EB8CE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BIENES PARA BIBLIOTECAS Y MUSEOS</w:t>
            </w:r>
          </w:p>
        </w:tc>
        <w:tc>
          <w:tcPr>
            <w:tcW w:w="1467" w:type="dxa"/>
            <w:tcBorders>
              <w:top w:val="nil"/>
              <w:left w:val="nil"/>
              <w:bottom w:val="single" w:sz="4" w:space="0" w:color="auto"/>
              <w:right w:val="single" w:sz="4" w:space="0" w:color="auto"/>
            </w:tcBorders>
            <w:shd w:val="clear" w:color="auto" w:fill="auto"/>
            <w:vAlign w:val="bottom"/>
            <w:hideMark/>
          </w:tcPr>
          <w:p w14:paraId="32E7C20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D604C6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844C5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146BF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23666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C15F9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320B678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EQUIPOS RECREATIVOS</w:t>
            </w:r>
          </w:p>
        </w:tc>
        <w:tc>
          <w:tcPr>
            <w:tcW w:w="1467" w:type="dxa"/>
            <w:tcBorders>
              <w:top w:val="nil"/>
              <w:left w:val="nil"/>
              <w:bottom w:val="single" w:sz="4" w:space="0" w:color="auto"/>
              <w:right w:val="single" w:sz="4" w:space="0" w:color="auto"/>
            </w:tcBorders>
            <w:shd w:val="clear" w:color="auto" w:fill="auto"/>
            <w:vAlign w:val="bottom"/>
            <w:hideMark/>
          </w:tcPr>
          <w:p w14:paraId="7A8EA51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0D36E8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5FFE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7BC3AA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B23EA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BE8E1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702C895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INSTRUMENTOS MUSICALES</w:t>
            </w:r>
          </w:p>
        </w:tc>
        <w:tc>
          <w:tcPr>
            <w:tcW w:w="1467" w:type="dxa"/>
            <w:tcBorders>
              <w:top w:val="nil"/>
              <w:left w:val="nil"/>
              <w:bottom w:val="single" w:sz="4" w:space="0" w:color="auto"/>
              <w:right w:val="single" w:sz="4" w:space="0" w:color="auto"/>
            </w:tcBorders>
            <w:shd w:val="clear" w:color="auto" w:fill="auto"/>
            <w:vAlign w:val="bottom"/>
            <w:hideMark/>
          </w:tcPr>
          <w:p w14:paraId="779D83B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F4F92A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A4429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4085C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FCA10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35FAFFB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931240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E INSTRUMENTAL MÉDICO Y DE LABORATORIO</w:t>
            </w:r>
          </w:p>
        </w:tc>
        <w:tc>
          <w:tcPr>
            <w:tcW w:w="1467" w:type="dxa"/>
            <w:tcBorders>
              <w:top w:val="nil"/>
              <w:left w:val="nil"/>
              <w:bottom w:val="single" w:sz="4" w:space="0" w:color="auto"/>
              <w:right w:val="single" w:sz="4" w:space="0" w:color="auto"/>
            </w:tcBorders>
            <w:shd w:val="clear" w:color="auto" w:fill="auto"/>
            <w:vAlign w:val="bottom"/>
            <w:hideMark/>
          </w:tcPr>
          <w:p w14:paraId="6D415B1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CE423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BB38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B860D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0C6FE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3D2753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8B49FF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MÉDICO Y DE LABORATORIO</w:t>
            </w:r>
          </w:p>
        </w:tc>
        <w:tc>
          <w:tcPr>
            <w:tcW w:w="1467" w:type="dxa"/>
            <w:tcBorders>
              <w:top w:val="nil"/>
              <w:left w:val="nil"/>
              <w:bottom w:val="single" w:sz="4" w:space="0" w:color="auto"/>
              <w:right w:val="single" w:sz="4" w:space="0" w:color="auto"/>
            </w:tcBorders>
            <w:shd w:val="clear" w:color="auto" w:fill="auto"/>
            <w:vAlign w:val="bottom"/>
            <w:hideMark/>
          </w:tcPr>
          <w:p w14:paraId="3469E0D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C101EC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73C4F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FCA3C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C7CF6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510911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64005B0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INSTRUMENTAL MÉDICO Y DE LABORATORIO</w:t>
            </w:r>
          </w:p>
        </w:tc>
        <w:tc>
          <w:tcPr>
            <w:tcW w:w="1467" w:type="dxa"/>
            <w:tcBorders>
              <w:top w:val="nil"/>
              <w:left w:val="nil"/>
              <w:bottom w:val="single" w:sz="4" w:space="0" w:color="auto"/>
              <w:right w:val="single" w:sz="4" w:space="0" w:color="auto"/>
            </w:tcBorders>
            <w:shd w:val="clear" w:color="auto" w:fill="auto"/>
            <w:vAlign w:val="bottom"/>
            <w:hideMark/>
          </w:tcPr>
          <w:p w14:paraId="7CB0F76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AEEB2C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179BB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62BEB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E0432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121482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7ED869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VEHÍCULOS Y EQUIPO DE TRANSPORTE</w:t>
            </w:r>
          </w:p>
        </w:tc>
        <w:tc>
          <w:tcPr>
            <w:tcW w:w="1467" w:type="dxa"/>
            <w:tcBorders>
              <w:top w:val="nil"/>
              <w:left w:val="nil"/>
              <w:bottom w:val="single" w:sz="4" w:space="0" w:color="auto"/>
              <w:right w:val="single" w:sz="4" w:space="0" w:color="auto"/>
            </w:tcBorders>
            <w:shd w:val="clear" w:color="auto" w:fill="auto"/>
            <w:vAlign w:val="bottom"/>
            <w:hideMark/>
          </w:tcPr>
          <w:p w14:paraId="2E50558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431,178.00</w:t>
            </w:r>
          </w:p>
        </w:tc>
      </w:tr>
      <w:tr w:rsidR="006630B0" w:rsidRPr="006630B0" w14:paraId="0EB3FA1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24D4A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A393BA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0B368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3DB0DB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4DF6E5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VEHICULOS Y EQUIPO TERRESTRE</w:t>
            </w:r>
          </w:p>
        </w:tc>
        <w:tc>
          <w:tcPr>
            <w:tcW w:w="1467" w:type="dxa"/>
            <w:tcBorders>
              <w:top w:val="nil"/>
              <w:left w:val="nil"/>
              <w:bottom w:val="single" w:sz="4" w:space="0" w:color="auto"/>
              <w:right w:val="single" w:sz="4" w:space="0" w:color="auto"/>
            </w:tcBorders>
            <w:shd w:val="clear" w:color="auto" w:fill="auto"/>
            <w:vAlign w:val="bottom"/>
            <w:hideMark/>
          </w:tcPr>
          <w:p w14:paraId="4A99F0B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431,178.00</w:t>
            </w:r>
          </w:p>
        </w:tc>
      </w:tr>
      <w:tr w:rsidR="006630B0" w:rsidRPr="006630B0" w14:paraId="66BB3DA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98E0F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A042E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D7A2B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72D10B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58C0640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CARROCERÍAS Y REMOLQUES</w:t>
            </w:r>
          </w:p>
        </w:tc>
        <w:tc>
          <w:tcPr>
            <w:tcW w:w="1467" w:type="dxa"/>
            <w:tcBorders>
              <w:top w:val="nil"/>
              <w:left w:val="nil"/>
              <w:bottom w:val="single" w:sz="4" w:space="0" w:color="auto"/>
              <w:right w:val="single" w:sz="4" w:space="0" w:color="auto"/>
            </w:tcBorders>
            <w:shd w:val="clear" w:color="auto" w:fill="auto"/>
            <w:vAlign w:val="bottom"/>
            <w:hideMark/>
          </w:tcPr>
          <w:p w14:paraId="67CAB62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709161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838113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9F87E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D1934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3AF7BB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4CD45AF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AEROESPACIAL</w:t>
            </w:r>
          </w:p>
        </w:tc>
        <w:tc>
          <w:tcPr>
            <w:tcW w:w="1467" w:type="dxa"/>
            <w:tcBorders>
              <w:top w:val="nil"/>
              <w:left w:val="nil"/>
              <w:bottom w:val="single" w:sz="4" w:space="0" w:color="auto"/>
              <w:right w:val="single" w:sz="4" w:space="0" w:color="auto"/>
            </w:tcBorders>
            <w:shd w:val="clear" w:color="auto" w:fill="auto"/>
            <w:vAlign w:val="bottom"/>
            <w:hideMark/>
          </w:tcPr>
          <w:p w14:paraId="09B31A6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7486E2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2A087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38AA1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85629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2C8B40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753CF59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FERROVIARIO</w:t>
            </w:r>
          </w:p>
        </w:tc>
        <w:tc>
          <w:tcPr>
            <w:tcW w:w="1467" w:type="dxa"/>
            <w:tcBorders>
              <w:top w:val="nil"/>
              <w:left w:val="nil"/>
              <w:bottom w:val="single" w:sz="4" w:space="0" w:color="auto"/>
              <w:right w:val="single" w:sz="4" w:space="0" w:color="auto"/>
            </w:tcBorders>
            <w:shd w:val="clear" w:color="auto" w:fill="auto"/>
            <w:vAlign w:val="bottom"/>
            <w:hideMark/>
          </w:tcPr>
          <w:p w14:paraId="3EA6FD1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B16BFF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0B62E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82498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EE96F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5C6E3A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0BD88D4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EMBARCACIONES</w:t>
            </w:r>
          </w:p>
        </w:tc>
        <w:tc>
          <w:tcPr>
            <w:tcW w:w="1467" w:type="dxa"/>
            <w:tcBorders>
              <w:top w:val="nil"/>
              <w:left w:val="nil"/>
              <w:bottom w:val="single" w:sz="4" w:space="0" w:color="auto"/>
              <w:right w:val="single" w:sz="4" w:space="0" w:color="auto"/>
            </w:tcBorders>
            <w:shd w:val="clear" w:color="auto" w:fill="auto"/>
            <w:vAlign w:val="bottom"/>
            <w:hideMark/>
          </w:tcPr>
          <w:p w14:paraId="0DB02F6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260CDC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2CEEF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7C3DE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04611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1B2D22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2D9A112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EQUIPOS DE TRANSPORTE</w:t>
            </w:r>
          </w:p>
        </w:tc>
        <w:tc>
          <w:tcPr>
            <w:tcW w:w="1467" w:type="dxa"/>
            <w:tcBorders>
              <w:top w:val="nil"/>
              <w:left w:val="nil"/>
              <w:bottom w:val="single" w:sz="4" w:space="0" w:color="auto"/>
              <w:right w:val="single" w:sz="4" w:space="0" w:color="auto"/>
            </w:tcBorders>
            <w:shd w:val="clear" w:color="auto" w:fill="auto"/>
            <w:vAlign w:val="bottom"/>
            <w:hideMark/>
          </w:tcPr>
          <w:p w14:paraId="0A91471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7F2B01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C2A9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4F050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244CFD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74E75F3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B3C026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DE DEFENSA Y SEGURIDAD</w:t>
            </w:r>
          </w:p>
        </w:tc>
        <w:tc>
          <w:tcPr>
            <w:tcW w:w="1467" w:type="dxa"/>
            <w:tcBorders>
              <w:top w:val="nil"/>
              <w:left w:val="nil"/>
              <w:bottom w:val="single" w:sz="4" w:space="0" w:color="auto"/>
              <w:right w:val="single" w:sz="4" w:space="0" w:color="auto"/>
            </w:tcBorders>
            <w:shd w:val="clear" w:color="auto" w:fill="auto"/>
            <w:vAlign w:val="bottom"/>
            <w:hideMark/>
          </w:tcPr>
          <w:p w14:paraId="7835831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FD824E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45A5F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9FF9F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E997B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1117771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C3F9B9F" w14:textId="4E3EE17E" w:rsidR="006630B0" w:rsidRPr="006630B0" w:rsidRDefault="006630B0" w:rsidP="006630B0">
            <w:pPr>
              <w:spacing w:after="0"/>
              <w:rPr>
                <w:rFonts w:cs="Calibri"/>
                <w:color w:val="000000"/>
                <w:sz w:val="16"/>
                <w:szCs w:val="16"/>
              </w:rPr>
            </w:pPr>
            <w:r w:rsidRPr="006630B0">
              <w:rPr>
                <w:rFonts w:cs="Calibri"/>
                <w:color w:val="000000"/>
                <w:sz w:val="16"/>
                <w:szCs w:val="16"/>
              </w:rPr>
              <w:t>EQUIPO DE DEFENSA Y SEGURIDAD</w:t>
            </w:r>
          </w:p>
        </w:tc>
        <w:tc>
          <w:tcPr>
            <w:tcW w:w="1467" w:type="dxa"/>
            <w:tcBorders>
              <w:top w:val="nil"/>
              <w:left w:val="nil"/>
              <w:bottom w:val="single" w:sz="4" w:space="0" w:color="auto"/>
              <w:right w:val="single" w:sz="4" w:space="0" w:color="auto"/>
            </w:tcBorders>
            <w:shd w:val="clear" w:color="auto" w:fill="auto"/>
            <w:vAlign w:val="bottom"/>
            <w:hideMark/>
          </w:tcPr>
          <w:p w14:paraId="3F41F17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1A8FFA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20BF21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F52CC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678247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0A1B0D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4AE2749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DE SEGURIDAD PÚBLICA Y NACIONAL</w:t>
            </w:r>
          </w:p>
        </w:tc>
        <w:tc>
          <w:tcPr>
            <w:tcW w:w="1467" w:type="dxa"/>
            <w:tcBorders>
              <w:top w:val="nil"/>
              <w:left w:val="nil"/>
              <w:bottom w:val="single" w:sz="4" w:space="0" w:color="auto"/>
              <w:right w:val="single" w:sz="4" w:space="0" w:color="auto"/>
            </w:tcBorders>
            <w:shd w:val="clear" w:color="auto" w:fill="auto"/>
            <w:vAlign w:val="bottom"/>
            <w:hideMark/>
          </w:tcPr>
          <w:p w14:paraId="6C9EC2E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0F5B57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B645F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4AC62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44168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C585B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4B779F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MAQUINARIA, OTROS EQUIPOS Y HERRAMIENTAS</w:t>
            </w:r>
          </w:p>
        </w:tc>
        <w:tc>
          <w:tcPr>
            <w:tcW w:w="1467" w:type="dxa"/>
            <w:tcBorders>
              <w:top w:val="nil"/>
              <w:left w:val="nil"/>
              <w:bottom w:val="single" w:sz="4" w:space="0" w:color="auto"/>
              <w:right w:val="single" w:sz="4" w:space="0" w:color="auto"/>
            </w:tcBorders>
            <w:shd w:val="clear" w:color="auto" w:fill="auto"/>
            <w:vAlign w:val="bottom"/>
            <w:hideMark/>
          </w:tcPr>
          <w:p w14:paraId="2DCF337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5938D5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D4080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E807E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286C99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7F198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A66DD4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MAQUINARIA Y EQUIPO AGROPECUARIO</w:t>
            </w:r>
          </w:p>
        </w:tc>
        <w:tc>
          <w:tcPr>
            <w:tcW w:w="1467" w:type="dxa"/>
            <w:tcBorders>
              <w:top w:val="nil"/>
              <w:left w:val="nil"/>
              <w:bottom w:val="single" w:sz="4" w:space="0" w:color="auto"/>
              <w:right w:val="single" w:sz="4" w:space="0" w:color="auto"/>
            </w:tcBorders>
            <w:shd w:val="clear" w:color="auto" w:fill="auto"/>
            <w:vAlign w:val="bottom"/>
            <w:hideMark/>
          </w:tcPr>
          <w:p w14:paraId="37438D6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726153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A136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BB160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EC130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145D0B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5088A6F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MAQUINARIA Y EQUIPO INDUSTRIAL</w:t>
            </w:r>
          </w:p>
        </w:tc>
        <w:tc>
          <w:tcPr>
            <w:tcW w:w="1467" w:type="dxa"/>
            <w:tcBorders>
              <w:top w:val="nil"/>
              <w:left w:val="nil"/>
              <w:bottom w:val="single" w:sz="4" w:space="0" w:color="auto"/>
              <w:right w:val="single" w:sz="4" w:space="0" w:color="auto"/>
            </w:tcBorders>
            <w:shd w:val="clear" w:color="auto" w:fill="auto"/>
            <w:vAlign w:val="bottom"/>
            <w:hideMark/>
          </w:tcPr>
          <w:p w14:paraId="2579A7C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2167281"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07F6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B9510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40B1CC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00BCA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5F6D99D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MAQUINARIA Y EQUIPO DE CONSTRUCCIÓN</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AB2A2A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FFE5BA7"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337B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06</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7C0976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120174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5CD6DFA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A4FAA7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SISTEMA DE AIRE ACONDICIONADO CALEFACCIÓN Y DE REFRIGERACIÓN INDUSTRIAL Y COMERCIAL</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D4A8C8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99DEC1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0F07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79EF6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863F1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D2579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61BD2FB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DE COMUNICACIÓN Y TELECOMUNICACIÓN</w:t>
            </w:r>
          </w:p>
        </w:tc>
        <w:tc>
          <w:tcPr>
            <w:tcW w:w="1467" w:type="dxa"/>
            <w:tcBorders>
              <w:top w:val="nil"/>
              <w:left w:val="nil"/>
              <w:bottom w:val="single" w:sz="4" w:space="0" w:color="auto"/>
              <w:right w:val="single" w:sz="4" w:space="0" w:color="auto"/>
            </w:tcBorders>
            <w:shd w:val="clear" w:color="auto" w:fill="auto"/>
            <w:vAlign w:val="bottom"/>
            <w:hideMark/>
          </w:tcPr>
          <w:p w14:paraId="31DB6AD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570EA9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A779E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9FFD4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69369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034FA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7B83359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EQUIPOS DE GENERACIÓN ELÉCTRICA, APARATOS Y ACCESORIOS ELÉCTRICOS </w:t>
            </w:r>
          </w:p>
        </w:tc>
        <w:tc>
          <w:tcPr>
            <w:tcW w:w="1467" w:type="dxa"/>
            <w:tcBorders>
              <w:top w:val="nil"/>
              <w:left w:val="nil"/>
              <w:bottom w:val="single" w:sz="4" w:space="0" w:color="auto"/>
              <w:right w:val="single" w:sz="4" w:space="0" w:color="auto"/>
            </w:tcBorders>
            <w:shd w:val="clear" w:color="auto" w:fill="auto"/>
            <w:vAlign w:val="bottom"/>
            <w:hideMark/>
          </w:tcPr>
          <w:p w14:paraId="73ACC0E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9719FA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7E4246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65662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B149B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409BAC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2F2AB15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HERRAMIENTAS Y MÁQUINAS-HERRAMIENTA</w:t>
            </w:r>
          </w:p>
        </w:tc>
        <w:tc>
          <w:tcPr>
            <w:tcW w:w="1467" w:type="dxa"/>
            <w:tcBorders>
              <w:top w:val="nil"/>
              <w:left w:val="nil"/>
              <w:bottom w:val="single" w:sz="4" w:space="0" w:color="auto"/>
              <w:right w:val="single" w:sz="4" w:space="0" w:color="auto"/>
            </w:tcBorders>
            <w:shd w:val="clear" w:color="auto" w:fill="auto"/>
            <w:vAlign w:val="bottom"/>
            <w:hideMark/>
          </w:tcPr>
          <w:p w14:paraId="13E23E0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781A55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7079E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A5BF2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473FF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11FD4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6D2C3F5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EXTINGUIDORES</w:t>
            </w:r>
          </w:p>
        </w:tc>
        <w:tc>
          <w:tcPr>
            <w:tcW w:w="1467" w:type="dxa"/>
            <w:tcBorders>
              <w:top w:val="nil"/>
              <w:left w:val="nil"/>
              <w:bottom w:val="single" w:sz="4" w:space="0" w:color="auto"/>
              <w:right w:val="single" w:sz="4" w:space="0" w:color="auto"/>
            </w:tcBorders>
            <w:shd w:val="clear" w:color="auto" w:fill="auto"/>
            <w:vAlign w:val="bottom"/>
            <w:hideMark/>
          </w:tcPr>
          <w:p w14:paraId="558697F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4F2E4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B0F2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64258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A36E7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75031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2A97EC8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MAQUINARIA Y EQUIPO DE IMPRENTA</w:t>
            </w:r>
          </w:p>
        </w:tc>
        <w:tc>
          <w:tcPr>
            <w:tcW w:w="1467" w:type="dxa"/>
            <w:tcBorders>
              <w:top w:val="nil"/>
              <w:left w:val="nil"/>
              <w:bottom w:val="single" w:sz="4" w:space="0" w:color="auto"/>
              <w:right w:val="single" w:sz="4" w:space="0" w:color="auto"/>
            </w:tcBorders>
            <w:shd w:val="clear" w:color="auto" w:fill="auto"/>
            <w:vAlign w:val="bottom"/>
            <w:hideMark/>
          </w:tcPr>
          <w:p w14:paraId="2159969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F47229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3099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47922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62440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7C2B8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5436E9E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EQUIPO DE SEÑALAMIENTO</w:t>
            </w:r>
          </w:p>
        </w:tc>
        <w:tc>
          <w:tcPr>
            <w:tcW w:w="1467" w:type="dxa"/>
            <w:tcBorders>
              <w:top w:val="nil"/>
              <w:left w:val="nil"/>
              <w:bottom w:val="single" w:sz="4" w:space="0" w:color="auto"/>
              <w:right w:val="single" w:sz="4" w:space="0" w:color="auto"/>
            </w:tcBorders>
            <w:shd w:val="clear" w:color="auto" w:fill="auto"/>
            <w:vAlign w:val="bottom"/>
            <w:hideMark/>
          </w:tcPr>
          <w:p w14:paraId="59B9282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7AA3EF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7069E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40D7F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4D063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4973D1B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B405E7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COLECCIONES, OBRAS DE ARTE Y OBJETOS VALIOSOS</w:t>
            </w:r>
          </w:p>
        </w:tc>
        <w:tc>
          <w:tcPr>
            <w:tcW w:w="1467" w:type="dxa"/>
            <w:tcBorders>
              <w:top w:val="nil"/>
              <w:left w:val="nil"/>
              <w:bottom w:val="single" w:sz="4" w:space="0" w:color="auto"/>
              <w:right w:val="single" w:sz="4" w:space="0" w:color="auto"/>
            </w:tcBorders>
            <w:shd w:val="clear" w:color="auto" w:fill="auto"/>
            <w:vAlign w:val="bottom"/>
            <w:hideMark/>
          </w:tcPr>
          <w:p w14:paraId="6F7431E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B574E2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3E1C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EC865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8DAE8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51225C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E30C0D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BIENES ARTÍSTICOS, CULTURALES Y CIENTÍFICOS</w:t>
            </w:r>
          </w:p>
        </w:tc>
        <w:tc>
          <w:tcPr>
            <w:tcW w:w="1467" w:type="dxa"/>
            <w:tcBorders>
              <w:top w:val="nil"/>
              <w:left w:val="nil"/>
              <w:bottom w:val="single" w:sz="4" w:space="0" w:color="auto"/>
              <w:right w:val="single" w:sz="4" w:space="0" w:color="auto"/>
            </w:tcBorders>
            <w:shd w:val="clear" w:color="auto" w:fill="auto"/>
            <w:vAlign w:val="bottom"/>
            <w:hideMark/>
          </w:tcPr>
          <w:p w14:paraId="1F64066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8E7F37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F5DFD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3DC38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261A5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771407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567E64C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OBJETOS DE VALOR</w:t>
            </w:r>
          </w:p>
        </w:tc>
        <w:tc>
          <w:tcPr>
            <w:tcW w:w="1467" w:type="dxa"/>
            <w:tcBorders>
              <w:top w:val="nil"/>
              <w:left w:val="nil"/>
              <w:bottom w:val="single" w:sz="4" w:space="0" w:color="auto"/>
              <w:right w:val="single" w:sz="4" w:space="0" w:color="auto"/>
            </w:tcBorders>
            <w:shd w:val="clear" w:color="auto" w:fill="auto"/>
            <w:vAlign w:val="bottom"/>
            <w:hideMark/>
          </w:tcPr>
          <w:p w14:paraId="49ED1FC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72C385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5734F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3BB01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8421E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6B8C56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1F26CC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ACTIVOS BIOLÓGICOS</w:t>
            </w:r>
          </w:p>
        </w:tc>
        <w:tc>
          <w:tcPr>
            <w:tcW w:w="1467" w:type="dxa"/>
            <w:tcBorders>
              <w:top w:val="nil"/>
              <w:left w:val="nil"/>
              <w:bottom w:val="single" w:sz="4" w:space="0" w:color="auto"/>
              <w:right w:val="single" w:sz="4" w:space="0" w:color="auto"/>
            </w:tcBorders>
            <w:shd w:val="clear" w:color="auto" w:fill="auto"/>
            <w:vAlign w:val="bottom"/>
            <w:hideMark/>
          </w:tcPr>
          <w:p w14:paraId="4C42BBD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C29856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67B26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D8C1F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3AF9D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334B81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2BC2ED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BOVINOS </w:t>
            </w:r>
          </w:p>
        </w:tc>
        <w:tc>
          <w:tcPr>
            <w:tcW w:w="1467" w:type="dxa"/>
            <w:tcBorders>
              <w:top w:val="nil"/>
              <w:left w:val="nil"/>
              <w:bottom w:val="single" w:sz="4" w:space="0" w:color="auto"/>
              <w:right w:val="single" w:sz="4" w:space="0" w:color="auto"/>
            </w:tcBorders>
            <w:shd w:val="clear" w:color="auto" w:fill="auto"/>
            <w:vAlign w:val="bottom"/>
            <w:hideMark/>
          </w:tcPr>
          <w:p w14:paraId="385E7E8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5D6FC2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FF03B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E24B1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0B91F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78FD92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2F9D12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PORCINOS </w:t>
            </w:r>
          </w:p>
        </w:tc>
        <w:tc>
          <w:tcPr>
            <w:tcW w:w="1467" w:type="dxa"/>
            <w:tcBorders>
              <w:top w:val="nil"/>
              <w:left w:val="nil"/>
              <w:bottom w:val="single" w:sz="4" w:space="0" w:color="auto"/>
              <w:right w:val="single" w:sz="4" w:space="0" w:color="auto"/>
            </w:tcBorders>
            <w:shd w:val="clear" w:color="auto" w:fill="auto"/>
            <w:vAlign w:val="bottom"/>
            <w:hideMark/>
          </w:tcPr>
          <w:p w14:paraId="34DAB82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04B6E2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94D5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FC45F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B8D6D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4BBA3A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426F72F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AVES </w:t>
            </w:r>
          </w:p>
        </w:tc>
        <w:tc>
          <w:tcPr>
            <w:tcW w:w="1467" w:type="dxa"/>
            <w:tcBorders>
              <w:top w:val="nil"/>
              <w:left w:val="nil"/>
              <w:bottom w:val="single" w:sz="4" w:space="0" w:color="auto"/>
              <w:right w:val="single" w:sz="4" w:space="0" w:color="auto"/>
            </w:tcBorders>
            <w:shd w:val="clear" w:color="auto" w:fill="auto"/>
            <w:vAlign w:val="bottom"/>
            <w:hideMark/>
          </w:tcPr>
          <w:p w14:paraId="489A3E0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D20F6E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8CD00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B94E7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A89A3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2D403E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149951E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OVINOS Y CAPRINOS </w:t>
            </w:r>
          </w:p>
        </w:tc>
        <w:tc>
          <w:tcPr>
            <w:tcW w:w="1467" w:type="dxa"/>
            <w:tcBorders>
              <w:top w:val="nil"/>
              <w:left w:val="nil"/>
              <w:bottom w:val="single" w:sz="4" w:space="0" w:color="auto"/>
              <w:right w:val="single" w:sz="4" w:space="0" w:color="auto"/>
            </w:tcBorders>
            <w:shd w:val="clear" w:color="auto" w:fill="auto"/>
            <w:vAlign w:val="bottom"/>
            <w:hideMark/>
          </w:tcPr>
          <w:p w14:paraId="58E7512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1863CC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4AD86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01113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A36CA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12F656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0F715C8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PECES Y ACUICULTURA </w:t>
            </w:r>
          </w:p>
        </w:tc>
        <w:tc>
          <w:tcPr>
            <w:tcW w:w="1467" w:type="dxa"/>
            <w:tcBorders>
              <w:top w:val="nil"/>
              <w:left w:val="nil"/>
              <w:bottom w:val="single" w:sz="4" w:space="0" w:color="auto"/>
              <w:right w:val="single" w:sz="4" w:space="0" w:color="auto"/>
            </w:tcBorders>
            <w:shd w:val="clear" w:color="auto" w:fill="auto"/>
            <w:vAlign w:val="bottom"/>
            <w:hideMark/>
          </w:tcPr>
          <w:p w14:paraId="0AF8454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9BC2F7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D7BB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04A73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34237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5E4813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0E2C41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EQUINOS </w:t>
            </w:r>
          </w:p>
        </w:tc>
        <w:tc>
          <w:tcPr>
            <w:tcW w:w="1467" w:type="dxa"/>
            <w:tcBorders>
              <w:top w:val="nil"/>
              <w:left w:val="nil"/>
              <w:bottom w:val="single" w:sz="4" w:space="0" w:color="auto"/>
              <w:right w:val="single" w:sz="4" w:space="0" w:color="auto"/>
            </w:tcBorders>
            <w:shd w:val="clear" w:color="auto" w:fill="auto"/>
            <w:vAlign w:val="bottom"/>
            <w:hideMark/>
          </w:tcPr>
          <w:p w14:paraId="52EA834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D5AA13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7694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724D3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ACBE0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2A652E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06C5A2F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ESPECIES MENORES Y DE ZOOLÓGICO </w:t>
            </w:r>
          </w:p>
        </w:tc>
        <w:tc>
          <w:tcPr>
            <w:tcW w:w="1467" w:type="dxa"/>
            <w:tcBorders>
              <w:top w:val="nil"/>
              <w:left w:val="nil"/>
              <w:bottom w:val="single" w:sz="4" w:space="0" w:color="auto"/>
              <w:right w:val="single" w:sz="4" w:space="0" w:color="auto"/>
            </w:tcBorders>
            <w:shd w:val="clear" w:color="auto" w:fill="auto"/>
            <w:vAlign w:val="bottom"/>
            <w:hideMark/>
          </w:tcPr>
          <w:p w14:paraId="6708F2E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3DCEB5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8E6AD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49B7D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C1E8B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5AD4F1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3646A9F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ÁRBOLES, PLANTAS, GRANOS Y SEMILLAS </w:t>
            </w:r>
          </w:p>
        </w:tc>
        <w:tc>
          <w:tcPr>
            <w:tcW w:w="1467" w:type="dxa"/>
            <w:tcBorders>
              <w:top w:val="nil"/>
              <w:left w:val="nil"/>
              <w:bottom w:val="single" w:sz="4" w:space="0" w:color="auto"/>
              <w:right w:val="single" w:sz="4" w:space="0" w:color="auto"/>
            </w:tcBorders>
            <w:shd w:val="clear" w:color="auto" w:fill="auto"/>
            <w:vAlign w:val="bottom"/>
            <w:hideMark/>
          </w:tcPr>
          <w:p w14:paraId="4FF2777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FD023B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D3C3D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B2042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FADAC9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24C426A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140CAFA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OTROS ACTIVOS BIOLÓGICOS </w:t>
            </w:r>
          </w:p>
        </w:tc>
        <w:tc>
          <w:tcPr>
            <w:tcW w:w="1467" w:type="dxa"/>
            <w:tcBorders>
              <w:top w:val="nil"/>
              <w:left w:val="nil"/>
              <w:bottom w:val="single" w:sz="4" w:space="0" w:color="auto"/>
              <w:right w:val="single" w:sz="4" w:space="0" w:color="auto"/>
            </w:tcBorders>
            <w:shd w:val="clear" w:color="auto" w:fill="auto"/>
            <w:vAlign w:val="bottom"/>
            <w:hideMark/>
          </w:tcPr>
          <w:p w14:paraId="45BBC70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BD6B0F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F66C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E9B5F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9A0F2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6E7DA4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52C460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SOFTWARE</w:t>
            </w:r>
          </w:p>
        </w:tc>
        <w:tc>
          <w:tcPr>
            <w:tcW w:w="1467" w:type="dxa"/>
            <w:tcBorders>
              <w:top w:val="nil"/>
              <w:left w:val="nil"/>
              <w:bottom w:val="single" w:sz="4" w:space="0" w:color="auto"/>
              <w:right w:val="single" w:sz="4" w:space="0" w:color="auto"/>
            </w:tcBorders>
            <w:shd w:val="clear" w:color="auto" w:fill="auto"/>
            <w:vAlign w:val="bottom"/>
            <w:hideMark/>
          </w:tcPr>
          <w:p w14:paraId="6E883E9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1D0AC5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6512E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35FCB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D0C5C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4E3753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B7902B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SOFTWARE</w:t>
            </w:r>
          </w:p>
        </w:tc>
        <w:tc>
          <w:tcPr>
            <w:tcW w:w="1467" w:type="dxa"/>
            <w:tcBorders>
              <w:top w:val="nil"/>
              <w:left w:val="nil"/>
              <w:bottom w:val="single" w:sz="4" w:space="0" w:color="auto"/>
              <w:right w:val="single" w:sz="4" w:space="0" w:color="auto"/>
            </w:tcBorders>
            <w:shd w:val="clear" w:color="auto" w:fill="auto"/>
            <w:vAlign w:val="bottom"/>
            <w:hideMark/>
          </w:tcPr>
          <w:p w14:paraId="2C6B0CA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2F6A20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7091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29333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42434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1BEC60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64D995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PATENTES, MARCAS Y DERECHOS</w:t>
            </w:r>
          </w:p>
        </w:tc>
        <w:tc>
          <w:tcPr>
            <w:tcW w:w="1467" w:type="dxa"/>
            <w:tcBorders>
              <w:top w:val="nil"/>
              <w:left w:val="nil"/>
              <w:bottom w:val="single" w:sz="4" w:space="0" w:color="auto"/>
              <w:right w:val="single" w:sz="4" w:space="0" w:color="auto"/>
            </w:tcBorders>
            <w:shd w:val="clear" w:color="auto" w:fill="auto"/>
            <w:vAlign w:val="bottom"/>
            <w:hideMark/>
          </w:tcPr>
          <w:p w14:paraId="7A0167C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2A3CA6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AB26F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A5F4D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52B92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4399F1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03DAD8B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PATENTES</w:t>
            </w:r>
          </w:p>
        </w:tc>
        <w:tc>
          <w:tcPr>
            <w:tcW w:w="1467" w:type="dxa"/>
            <w:tcBorders>
              <w:top w:val="nil"/>
              <w:left w:val="nil"/>
              <w:bottom w:val="single" w:sz="4" w:space="0" w:color="auto"/>
              <w:right w:val="single" w:sz="4" w:space="0" w:color="auto"/>
            </w:tcBorders>
            <w:shd w:val="clear" w:color="auto" w:fill="auto"/>
            <w:vAlign w:val="bottom"/>
            <w:hideMark/>
          </w:tcPr>
          <w:p w14:paraId="7DB8B92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5A8C64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097FA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18045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0E70B1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1AA0A6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0262AD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MARCAS</w:t>
            </w:r>
          </w:p>
        </w:tc>
        <w:tc>
          <w:tcPr>
            <w:tcW w:w="1467" w:type="dxa"/>
            <w:tcBorders>
              <w:top w:val="nil"/>
              <w:left w:val="nil"/>
              <w:bottom w:val="single" w:sz="4" w:space="0" w:color="auto"/>
              <w:right w:val="single" w:sz="4" w:space="0" w:color="auto"/>
            </w:tcBorders>
            <w:shd w:val="clear" w:color="auto" w:fill="auto"/>
            <w:vAlign w:val="bottom"/>
            <w:hideMark/>
          </w:tcPr>
          <w:p w14:paraId="7346293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264170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6CC5A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8AD5B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DA5AC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07E86B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A6C02D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DERECHOS</w:t>
            </w:r>
          </w:p>
        </w:tc>
        <w:tc>
          <w:tcPr>
            <w:tcW w:w="1467" w:type="dxa"/>
            <w:tcBorders>
              <w:top w:val="nil"/>
              <w:left w:val="nil"/>
              <w:bottom w:val="single" w:sz="4" w:space="0" w:color="auto"/>
              <w:right w:val="single" w:sz="4" w:space="0" w:color="auto"/>
            </w:tcBorders>
            <w:shd w:val="clear" w:color="auto" w:fill="auto"/>
            <w:vAlign w:val="bottom"/>
            <w:hideMark/>
          </w:tcPr>
          <w:p w14:paraId="1CB5B81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66DF75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4D37A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01315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727F3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22C460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2C52C3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CONCESIONES Y FRANQUICIAS</w:t>
            </w:r>
          </w:p>
        </w:tc>
        <w:tc>
          <w:tcPr>
            <w:tcW w:w="1467" w:type="dxa"/>
            <w:tcBorders>
              <w:top w:val="nil"/>
              <w:left w:val="nil"/>
              <w:bottom w:val="single" w:sz="4" w:space="0" w:color="auto"/>
              <w:right w:val="single" w:sz="4" w:space="0" w:color="auto"/>
            </w:tcBorders>
            <w:shd w:val="clear" w:color="auto" w:fill="auto"/>
            <w:vAlign w:val="bottom"/>
            <w:hideMark/>
          </w:tcPr>
          <w:p w14:paraId="413D443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34AC97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3B5F7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6ED8C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240C7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7A3850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D7BABC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CONCESIONES</w:t>
            </w:r>
          </w:p>
        </w:tc>
        <w:tc>
          <w:tcPr>
            <w:tcW w:w="1467" w:type="dxa"/>
            <w:tcBorders>
              <w:top w:val="nil"/>
              <w:left w:val="nil"/>
              <w:bottom w:val="single" w:sz="4" w:space="0" w:color="auto"/>
              <w:right w:val="single" w:sz="4" w:space="0" w:color="auto"/>
            </w:tcBorders>
            <w:shd w:val="clear" w:color="auto" w:fill="auto"/>
            <w:vAlign w:val="bottom"/>
            <w:hideMark/>
          </w:tcPr>
          <w:p w14:paraId="6C78D9D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4EF8B0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71F3C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246BB6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33896F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3D0377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48FA8C2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FRANQUICIAS</w:t>
            </w:r>
          </w:p>
        </w:tc>
        <w:tc>
          <w:tcPr>
            <w:tcW w:w="1467" w:type="dxa"/>
            <w:tcBorders>
              <w:top w:val="nil"/>
              <w:left w:val="nil"/>
              <w:bottom w:val="single" w:sz="4" w:space="0" w:color="auto"/>
              <w:right w:val="single" w:sz="4" w:space="0" w:color="auto"/>
            </w:tcBorders>
            <w:shd w:val="clear" w:color="auto" w:fill="auto"/>
            <w:vAlign w:val="bottom"/>
            <w:hideMark/>
          </w:tcPr>
          <w:p w14:paraId="4EDFA5F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1AC45E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4B4E3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A86D2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14A22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nil"/>
              <w:left w:val="nil"/>
              <w:bottom w:val="single" w:sz="4" w:space="0" w:color="auto"/>
              <w:right w:val="single" w:sz="4" w:space="0" w:color="auto"/>
            </w:tcBorders>
            <w:shd w:val="clear" w:color="auto" w:fill="auto"/>
            <w:vAlign w:val="bottom"/>
            <w:hideMark/>
          </w:tcPr>
          <w:p w14:paraId="0411F0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F50081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LICENCIAS</w:t>
            </w:r>
          </w:p>
        </w:tc>
        <w:tc>
          <w:tcPr>
            <w:tcW w:w="1467" w:type="dxa"/>
            <w:tcBorders>
              <w:top w:val="nil"/>
              <w:left w:val="nil"/>
              <w:bottom w:val="single" w:sz="4" w:space="0" w:color="auto"/>
              <w:right w:val="single" w:sz="4" w:space="0" w:color="auto"/>
            </w:tcBorders>
            <w:shd w:val="clear" w:color="auto" w:fill="auto"/>
            <w:vAlign w:val="bottom"/>
            <w:hideMark/>
          </w:tcPr>
          <w:p w14:paraId="7C52705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4205A5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90233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748F5E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B2B01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nil"/>
              <w:left w:val="nil"/>
              <w:bottom w:val="single" w:sz="4" w:space="0" w:color="auto"/>
              <w:right w:val="single" w:sz="4" w:space="0" w:color="auto"/>
            </w:tcBorders>
            <w:shd w:val="clear" w:color="auto" w:fill="auto"/>
            <w:vAlign w:val="bottom"/>
            <w:hideMark/>
          </w:tcPr>
          <w:p w14:paraId="7BF74A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8E4A9C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LICENCIAS INFORMÁTICAS E INTELECTUALES</w:t>
            </w:r>
          </w:p>
        </w:tc>
        <w:tc>
          <w:tcPr>
            <w:tcW w:w="1467" w:type="dxa"/>
            <w:tcBorders>
              <w:top w:val="nil"/>
              <w:left w:val="nil"/>
              <w:bottom w:val="single" w:sz="4" w:space="0" w:color="auto"/>
              <w:right w:val="single" w:sz="4" w:space="0" w:color="auto"/>
            </w:tcBorders>
            <w:shd w:val="clear" w:color="auto" w:fill="auto"/>
            <w:vAlign w:val="bottom"/>
            <w:hideMark/>
          </w:tcPr>
          <w:p w14:paraId="57535C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257BDB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37AE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B2B63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A862F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nil"/>
              <w:left w:val="nil"/>
              <w:bottom w:val="single" w:sz="4" w:space="0" w:color="auto"/>
              <w:right w:val="single" w:sz="4" w:space="0" w:color="auto"/>
            </w:tcBorders>
            <w:shd w:val="clear" w:color="auto" w:fill="auto"/>
            <w:vAlign w:val="bottom"/>
            <w:hideMark/>
          </w:tcPr>
          <w:p w14:paraId="08D40F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4A5AE07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LICENCIAS INDUSTRIALES, COMERCIALES Y OTRAS</w:t>
            </w:r>
          </w:p>
        </w:tc>
        <w:tc>
          <w:tcPr>
            <w:tcW w:w="1467" w:type="dxa"/>
            <w:tcBorders>
              <w:top w:val="nil"/>
              <w:left w:val="nil"/>
              <w:bottom w:val="single" w:sz="4" w:space="0" w:color="auto"/>
              <w:right w:val="single" w:sz="4" w:space="0" w:color="auto"/>
            </w:tcBorders>
            <w:shd w:val="clear" w:color="auto" w:fill="auto"/>
            <w:vAlign w:val="bottom"/>
            <w:hideMark/>
          </w:tcPr>
          <w:p w14:paraId="1B61647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F49C36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14D2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8EE39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617563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473" w:type="dxa"/>
            <w:tcBorders>
              <w:top w:val="nil"/>
              <w:left w:val="nil"/>
              <w:bottom w:val="single" w:sz="4" w:space="0" w:color="auto"/>
              <w:right w:val="single" w:sz="4" w:space="0" w:color="auto"/>
            </w:tcBorders>
            <w:shd w:val="clear" w:color="auto" w:fill="auto"/>
            <w:vAlign w:val="bottom"/>
            <w:hideMark/>
          </w:tcPr>
          <w:p w14:paraId="18527F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FDEFDB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ACTIVOS INTANGIBLES</w:t>
            </w:r>
          </w:p>
        </w:tc>
        <w:tc>
          <w:tcPr>
            <w:tcW w:w="1467" w:type="dxa"/>
            <w:tcBorders>
              <w:top w:val="nil"/>
              <w:left w:val="nil"/>
              <w:bottom w:val="single" w:sz="4" w:space="0" w:color="auto"/>
              <w:right w:val="single" w:sz="4" w:space="0" w:color="auto"/>
            </w:tcBorders>
            <w:shd w:val="clear" w:color="auto" w:fill="auto"/>
            <w:vAlign w:val="bottom"/>
            <w:hideMark/>
          </w:tcPr>
          <w:p w14:paraId="18B9143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688679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D8E6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6B0553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6670E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473" w:type="dxa"/>
            <w:tcBorders>
              <w:top w:val="nil"/>
              <w:left w:val="nil"/>
              <w:bottom w:val="single" w:sz="4" w:space="0" w:color="auto"/>
              <w:right w:val="single" w:sz="4" w:space="0" w:color="auto"/>
            </w:tcBorders>
            <w:shd w:val="clear" w:color="auto" w:fill="auto"/>
            <w:vAlign w:val="bottom"/>
            <w:hideMark/>
          </w:tcPr>
          <w:p w14:paraId="7AB46B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6831ED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ACTIVOS INTANGIBLES</w:t>
            </w:r>
          </w:p>
        </w:tc>
        <w:tc>
          <w:tcPr>
            <w:tcW w:w="1467" w:type="dxa"/>
            <w:tcBorders>
              <w:top w:val="nil"/>
              <w:left w:val="nil"/>
              <w:bottom w:val="single" w:sz="4" w:space="0" w:color="auto"/>
              <w:right w:val="single" w:sz="4" w:space="0" w:color="auto"/>
            </w:tcBorders>
            <w:shd w:val="clear" w:color="auto" w:fill="auto"/>
            <w:vAlign w:val="bottom"/>
            <w:hideMark/>
          </w:tcPr>
          <w:p w14:paraId="1F43C92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9B8CC2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FAA27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F38435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C7C47B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16D7C23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E41D107"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ACCESORIOS DE APROVECHAMIENTOS</w:t>
            </w:r>
          </w:p>
        </w:tc>
        <w:tc>
          <w:tcPr>
            <w:tcW w:w="1467" w:type="dxa"/>
            <w:tcBorders>
              <w:top w:val="nil"/>
              <w:left w:val="nil"/>
              <w:bottom w:val="single" w:sz="4" w:space="0" w:color="auto"/>
              <w:right w:val="single" w:sz="4" w:space="0" w:color="auto"/>
            </w:tcBorders>
            <w:shd w:val="clear" w:color="auto" w:fill="auto"/>
            <w:vAlign w:val="bottom"/>
            <w:hideMark/>
          </w:tcPr>
          <w:p w14:paraId="6DFCE3B7"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5,033.00</w:t>
            </w:r>
          </w:p>
        </w:tc>
      </w:tr>
      <w:tr w:rsidR="006630B0" w:rsidRPr="006630B0" w14:paraId="4CB8821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7CEA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04D82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89370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B45BF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DE008C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HONORARIOS POR NOTIFICACIÓN</w:t>
            </w:r>
          </w:p>
        </w:tc>
        <w:tc>
          <w:tcPr>
            <w:tcW w:w="1467" w:type="dxa"/>
            <w:tcBorders>
              <w:top w:val="nil"/>
              <w:left w:val="nil"/>
              <w:bottom w:val="single" w:sz="4" w:space="0" w:color="auto"/>
              <w:right w:val="single" w:sz="4" w:space="0" w:color="auto"/>
            </w:tcBorders>
            <w:shd w:val="clear" w:color="auto" w:fill="auto"/>
            <w:vAlign w:val="bottom"/>
            <w:hideMark/>
          </w:tcPr>
          <w:p w14:paraId="76BD06B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4668176"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626D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242161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2FA6D5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E4834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2308937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HONORARIOS POR NOTIFICACIÓN</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B0E733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0703CDB"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151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06</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6B1125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0BEB490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5C5E78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2F428FB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2790FE1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612</w:t>
            </w:r>
          </w:p>
        </w:tc>
      </w:tr>
      <w:tr w:rsidR="006630B0" w:rsidRPr="006630B0" w14:paraId="1DD99CB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DB4D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342B1E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5445B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A6A3A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84C0A2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w:t>
            </w:r>
          </w:p>
        </w:tc>
        <w:tc>
          <w:tcPr>
            <w:tcW w:w="1467" w:type="dxa"/>
            <w:tcBorders>
              <w:top w:val="nil"/>
              <w:left w:val="nil"/>
              <w:bottom w:val="single" w:sz="4" w:space="0" w:color="auto"/>
              <w:right w:val="single" w:sz="4" w:space="0" w:color="auto"/>
            </w:tcBorders>
            <w:shd w:val="clear" w:color="auto" w:fill="auto"/>
            <w:vAlign w:val="bottom"/>
            <w:hideMark/>
          </w:tcPr>
          <w:p w14:paraId="582EFE2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612</w:t>
            </w:r>
          </w:p>
        </w:tc>
      </w:tr>
      <w:tr w:rsidR="006630B0" w:rsidRPr="006630B0" w14:paraId="0CDBD88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05D5A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857EC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00A41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478BB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6B97B3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EXTRAORDINARIOS DE EJECUCIÓN</w:t>
            </w:r>
          </w:p>
        </w:tc>
        <w:tc>
          <w:tcPr>
            <w:tcW w:w="1467" w:type="dxa"/>
            <w:tcBorders>
              <w:top w:val="nil"/>
              <w:left w:val="nil"/>
              <w:bottom w:val="single" w:sz="4" w:space="0" w:color="auto"/>
              <w:right w:val="single" w:sz="4" w:space="0" w:color="auto"/>
            </w:tcBorders>
            <w:shd w:val="clear" w:color="auto" w:fill="auto"/>
            <w:vAlign w:val="bottom"/>
            <w:hideMark/>
          </w:tcPr>
          <w:p w14:paraId="14B8B3F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4,421.00</w:t>
            </w:r>
          </w:p>
        </w:tc>
      </w:tr>
      <w:tr w:rsidR="006630B0" w:rsidRPr="006630B0" w14:paraId="6F93A94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0F75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11143A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191D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6E8060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E15EBD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EXTRAORDINARIOS DE EJECUCIÓN</w:t>
            </w:r>
          </w:p>
        </w:tc>
        <w:tc>
          <w:tcPr>
            <w:tcW w:w="1467" w:type="dxa"/>
            <w:tcBorders>
              <w:top w:val="nil"/>
              <w:left w:val="nil"/>
              <w:bottom w:val="single" w:sz="4" w:space="0" w:color="auto"/>
              <w:right w:val="single" w:sz="4" w:space="0" w:color="auto"/>
            </w:tcBorders>
            <w:shd w:val="clear" w:color="auto" w:fill="auto"/>
            <w:vAlign w:val="bottom"/>
            <w:hideMark/>
          </w:tcPr>
          <w:p w14:paraId="3A05121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4,421.00</w:t>
            </w:r>
          </w:p>
        </w:tc>
      </w:tr>
      <w:tr w:rsidR="006630B0" w:rsidRPr="006630B0" w14:paraId="61E2D37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ED33B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896DFB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F10B0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2E62C7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E87BC8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MOVILIDAD</w:t>
            </w:r>
          </w:p>
        </w:tc>
        <w:tc>
          <w:tcPr>
            <w:tcW w:w="1467" w:type="dxa"/>
            <w:tcBorders>
              <w:top w:val="nil"/>
              <w:left w:val="nil"/>
              <w:bottom w:val="single" w:sz="4" w:space="0" w:color="auto"/>
              <w:right w:val="single" w:sz="4" w:space="0" w:color="auto"/>
            </w:tcBorders>
            <w:shd w:val="clear" w:color="auto" w:fill="auto"/>
            <w:vAlign w:val="bottom"/>
            <w:hideMark/>
          </w:tcPr>
          <w:p w14:paraId="5858CDF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C4B5C3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D7B9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4FE5D7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7F3E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0F8C26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0E9AFF3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RECARGOS PAGO EXTEMPORANEO POR USO O ENAJ DE BIENES MUEBLES E INMUEBLES</w:t>
            </w:r>
          </w:p>
        </w:tc>
        <w:tc>
          <w:tcPr>
            <w:tcW w:w="1467" w:type="dxa"/>
            <w:tcBorders>
              <w:top w:val="nil"/>
              <w:left w:val="nil"/>
              <w:bottom w:val="single" w:sz="4" w:space="0" w:color="auto"/>
              <w:right w:val="single" w:sz="4" w:space="0" w:color="auto"/>
            </w:tcBorders>
            <w:shd w:val="clear" w:color="auto" w:fill="auto"/>
            <w:vAlign w:val="bottom"/>
            <w:hideMark/>
          </w:tcPr>
          <w:p w14:paraId="6B3D5DF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7F9032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1CC74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0516A65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50F861D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3CEA08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8F1BEC1"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APROVECHAMIENTOS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3D2FA5D0"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2E956BA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FA49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31" w:type="dxa"/>
            <w:tcBorders>
              <w:top w:val="nil"/>
              <w:left w:val="nil"/>
              <w:bottom w:val="single" w:sz="4" w:space="0" w:color="auto"/>
              <w:right w:val="single" w:sz="4" w:space="0" w:color="auto"/>
            </w:tcBorders>
            <w:shd w:val="clear" w:color="auto" w:fill="auto"/>
            <w:vAlign w:val="bottom"/>
            <w:hideMark/>
          </w:tcPr>
          <w:p w14:paraId="5AD360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7A1CC6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CE7EE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8B6248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APROVECHAMIENTOS NO COMPRENDIDOS EN LA LEY DE INGRESOS VIGENTE, CAUSADOS EN EJERCICIOS FISCALES ANTERIORES PENDIENTES DE LIQUIDACIÓN O PAGO</w:t>
            </w:r>
          </w:p>
        </w:tc>
        <w:tc>
          <w:tcPr>
            <w:tcW w:w="1467" w:type="dxa"/>
            <w:tcBorders>
              <w:top w:val="nil"/>
              <w:left w:val="nil"/>
              <w:bottom w:val="single" w:sz="4" w:space="0" w:color="auto"/>
              <w:right w:val="single" w:sz="4" w:space="0" w:color="auto"/>
            </w:tcBorders>
            <w:shd w:val="clear" w:color="auto" w:fill="auto"/>
            <w:vAlign w:val="bottom"/>
            <w:hideMark/>
          </w:tcPr>
          <w:p w14:paraId="6EA4426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E330010"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35508D1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6E424D0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0091E7E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787B359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29C4523A"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PRESTACIÓN DE SERVICIOS Y OTROS INGRESOS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6B93550F"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555EDEC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96109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79078C8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1A80EA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1747329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16D032E"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INSTITUCIONES PÚBLICAS DE SEGURIDAD SOCIAL</w:t>
            </w:r>
          </w:p>
        </w:tc>
        <w:tc>
          <w:tcPr>
            <w:tcW w:w="1467" w:type="dxa"/>
            <w:tcBorders>
              <w:top w:val="nil"/>
              <w:left w:val="nil"/>
              <w:bottom w:val="single" w:sz="4" w:space="0" w:color="auto"/>
              <w:right w:val="single" w:sz="4" w:space="0" w:color="auto"/>
            </w:tcBorders>
            <w:shd w:val="clear" w:color="auto" w:fill="auto"/>
            <w:vAlign w:val="bottom"/>
            <w:hideMark/>
          </w:tcPr>
          <w:p w14:paraId="6E1FCF41"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54F2236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9492E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65D4FE1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7238A9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988E0C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32514C7"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EMPRESAS PRODUCTIVAS DEL ESTADO</w:t>
            </w:r>
          </w:p>
        </w:tc>
        <w:tc>
          <w:tcPr>
            <w:tcW w:w="1467" w:type="dxa"/>
            <w:tcBorders>
              <w:top w:val="nil"/>
              <w:left w:val="nil"/>
              <w:bottom w:val="single" w:sz="4" w:space="0" w:color="auto"/>
              <w:right w:val="single" w:sz="4" w:space="0" w:color="auto"/>
            </w:tcBorders>
            <w:shd w:val="clear" w:color="auto" w:fill="auto"/>
            <w:vAlign w:val="bottom"/>
            <w:hideMark/>
          </w:tcPr>
          <w:p w14:paraId="009AFD40"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108C6CF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844946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29FF5B3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45B0E3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43E426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385659F"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ENTIDADES PARAESTATALES Y FIDEICOMISOS NO EMPRESARIALES Y NO FINANCIEROS</w:t>
            </w:r>
          </w:p>
        </w:tc>
        <w:tc>
          <w:tcPr>
            <w:tcW w:w="1467" w:type="dxa"/>
            <w:tcBorders>
              <w:top w:val="nil"/>
              <w:left w:val="nil"/>
              <w:bottom w:val="single" w:sz="4" w:space="0" w:color="auto"/>
              <w:right w:val="single" w:sz="4" w:space="0" w:color="auto"/>
            </w:tcBorders>
            <w:shd w:val="clear" w:color="auto" w:fill="auto"/>
            <w:vAlign w:val="bottom"/>
            <w:hideMark/>
          </w:tcPr>
          <w:p w14:paraId="7F984B44"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22691DF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63DCDF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3C14904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7BF0735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5286F37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E36915E"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ENTIDADES PARAESTATALES EMPRESARIALES NO FINANCIERAS CON PARTICIPACIÓN ESTATAL MAYORITARIA</w:t>
            </w:r>
          </w:p>
        </w:tc>
        <w:tc>
          <w:tcPr>
            <w:tcW w:w="1467" w:type="dxa"/>
            <w:tcBorders>
              <w:top w:val="nil"/>
              <w:left w:val="nil"/>
              <w:bottom w:val="single" w:sz="4" w:space="0" w:color="auto"/>
              <w:right w:val="single" w:sz="4" w:space="0" w:color="auto"/>
            </w:tcBorders>
            <w:shd w:val="clear" w:color="auto" w:fill="auto"/>
            <w:vAlign w:val="bottom"/>
            <w:hideMark/>
          </w:tcPr>
          <w:p w14:paraId="2E739007"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5FAA166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5AF096F"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1709C17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6C4FB96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4988E06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316124F"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ENTIDADES PARAESTATALES EMPRESARIALES FINANCIERAS MONETARIAS CON PARTICIPACIÓN ESTATAL MAYORITARIA</w:t>
            </w:r>
          </w:p>
        </w:tc>
        <w:tc>
          <w:tcPr>
            <w:tcW w:w="1467" w:type="dxa"/>
            <w:tcBorders>
              <w:top w:val="nil"/>
              <w:left w:val="nil"/>
              <w:bottom w:val="single" w:sz="4" w:space="0" w:color="auto"/>
              <w:right w:val="single" w:sz="4" w:space="0" w:color="auto"/>
            </w:tcBorders>
            <w:shd w:val="clear" w:color="auto" w:fill="auto"/>
            <w:vAlign w:val="bottom"/>
            <w:hideMark/>
          </w:tcPr>
          <w:p w14:paraId="20C92556"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7744FC6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2A562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423886E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06</w:t>
            </w:r>
          </w:p>
        </w:tc>
        <w:tc>
          <w:tcPr>
            <w:tcW w:w="584" w:type="dxa"/>
            <w:tcBorders>
              <w:top w:val="nil"/>
              <w:left w:val="nil"/>
              <w:bottom w:val="single" w:sz="4" w:space="0" w:color="auto"/>
              <w:right w:val="single" w:sz="4" w:space="0" w:color="auto"/>
            </w:tcBorders>
            <w:shd w:val="clear" w:color="auto" w:fill="auto"/>
            <w:vAlign w:val="bottom"/>
            <w:hideMark/>
          </w:tcPr>
          <w:p w14:paraId="0D9C89F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4964883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0CB7403"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ENTIDADES PARAESTATALES EMPRESARIALES FINANCIERAS NO MONETARIAS CON PARTICIPACIÓN ESTATAL MAYORITARIA</w:t>
            </w:r>
          </w:p>
        </w:tc>
        <w:tc>
          <w:tcPr>
            <w:tcW w:w="1467" w:type="dxa"/>
            <w:tcBorders>
              <w:top w:val="nil"/>
              <w:left w:val="nil"/>
              <w:bottom w:val="single" w:sz="4" w:space="0" w:color="auto"/>
              <w:right w:val="single" w:sz="4" w:space="0" w:color="auto"/>
            </w:tcBorders>
            <w:shd w:val="clear" w:color="auto" w:fill="auto"/>
            <w:vAlign w:val="bottom"/>
            <w:hideMark/>
          </w:tcPr>
          <w:p w14:paraId="082E677E"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21F3C29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C94CF8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63E9E6C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1F47226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06FEC50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6D92C3A"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FIDEICOMISOS FINANCIEROS PÚBLICOS CON PARTICIPACIÓN ESTATAL MAYORITARIA</w:t>
            </w:r>
          </w:p>
        </w:tc>
        <w:tc>
          <w:tcPr>
            <w:tcW w:w="1467" w:type="dxa"/>
            <w:tcBorders>
              <w:top w:val="nil"/>
              <w:left w:val="nil"/>
              <w:bottom w:val="single" w:sz="4" w:space="0" w:color="auto"/>
              <w:right w:val="single" w:sz="4" w:space="0" w:color="auto"/>
            </w:tcBorders>
            <w:shd w:val="clear" w:color="auto" w:fill="auto"/>
            <w:vAlign w:val="bottom"/>
            <w:hideMark/>
          </w:tcPr>
          <w:p w14:paraId="04829DFE"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0D11C58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F7BC50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6A41CE7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584" w:type="dxa"/>
            <w:tcBorders>
              <w:top w:val="nil"/>
              <w:left w:val="nil"/>
              <w:bottom w:val="single" w:sz="4" w:space="0" w:color="auto"/>
              <w:right w:val="single" w:sz="4" w:space="0" w:color="auto"/>
            </w:tcBorders>
            <w:shd w:val="clear" w:color="auto" w:fill="auto"/>
            <w:vAlign w:val="bottom"/>
            <w:hideMark/>
          </w:tcPr>
          <w:p w14:paraId="799B9FC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24D4D4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A99F78E"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POR VENTA DE BIENES Y PRESTACIÓN DE SERVICIOS DE LOS PODERES LEGISLATIVO Y JUDICIAL, Y DE LOS ÓRGANOS AUTÓNOMOS</w:t>
            </w:r>
          </w:p>
        </w:tc>
        <w:tc>
          <w:tcPr>
            <w:tcW w:w="1467" w:type="dxa"/>
            <w:tcBorders>
              <w:top w:val="nil"/>
              <w:left w:val="nil"/>
              <w:bottom w:val="single" w:sz="4" w:space="0" w:color="auto"/>
              <w:right w:val="single" w:sz="4" w:space="0" w:color="auto"/>
            </w:tcBorders>
            <w:shd w:val="clear" w:color="auto" w:fill="auto"/>
            <w:vAlign w:val="bottom"/>
            <w:hideMark/>
          </w:tcPr>
          <w:p w14:paraId="0FBAD1DD"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497376A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DD2C4D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19D7852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7C1B7FB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460017F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CA4B328"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OTROS INGRESOS</w:t>
            </w:r>
          </w:p>
        </w:tc>
        <w:tc>
          <w:tcPr>
            <w:tcW w:w="1467" w:type="dxa"/>
            <w:tcBorders>
              <w:top w:val="nil"/>
              <w:left w:val="nil"/>
              <w:bottom w:val="single" w:sz="4" w:space="0" w:color="auto"/>
              <w:right w:val="single" w:sz="4" w:space="0" w:color="auto"/>
            </w:tcBorders>
            <w:shd w:val="clear" w:color="auto" w:fill="auto"/>
            <w:vAlign w:val="bottom"/>
            <w:hideMark/>
          </w:tcPr>
          <w:p w14:paraId="2579B723"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6C3E854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D9AF2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6C4993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5DAF1F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24C0B2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A543F5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INTERESES GANADOS DE TÍTULOS, VALORES Y DEMÁS INSTRUMENTOS FINANCIEROS</w:t>
            </w:r>
          </w:p>
        </w:tc>
        <w:tc>
          <w:tcPr>
            <w:tcW w:w="1467" w:type="dxa"/>
            <w:tcBorders>
              <w:top w:val="nil"/>
              <w:left w:val="nil"/>
              <w:bottom w:val="single" w:sz="4" w:space="0" w:color="auto"/>
              <w:right w:val="single" w:sz="4" w:space="0" w:color="auto"/>
            </w:tcBorders>
            <w:shd w:val="clear" w:color="auto" w:fill="auto"/>
            <w:vAlign w:val="bottom"/>
            <w:hideMark/>
          </w:tcPr>
          <w:p w14:paraId="6D0ECF9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0F5729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58CFD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31" w:type="dxa"/>
            <w:tcBorders>
              <w:top w:val="nil"/>
              <w:left w:val="nil"/>
              <w:bottom w:val="single" w:sz="4" w:space="0" w:color="auto"/>
              <w:right w:val="single" w:sz="4" w:space="0" w:color="auto"/>
            </w:tcBorders>
            <w:shd w:val="clear" w:color="auto" w:fill="auto"/>
            <w:vAlign w:val="bottom"/>
            <w:hideMark/>
          </w:tcPr>
          <w:p w14:paraId="7CD464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584" w:type="dxa"/>
            <w:tcBorders>
              <w:top w:val="nil"/>
              <w:left w:val="nil"/>
              <w:bottom w:val="single" w:sz="4" w:space="0" w:color="auto"/>
              <w:right w:val="single" w:sz="4" w:space="0" w:color="auto"/>
            </w:tcBorders>
            <w:shd w:val="clear" w:color="auto" w:fill="auto"/>
            <w:vAlign w:val="bottom"/>
            <w:hideMark/>
          </w:tcPr>
          <w:p w14:paraId="7B25B2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7043B1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FF0AC3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INGRESOS Y BENEFICIOS VARIOS</w:t>
            </w:r>
          </w:p>
        </w:tc>
        <w:tc>
          <w:tcPr>
            <w:tcW w:w="1467" w:type="dxa"/>
            <w:tcBorders>
              <w:top w:val="nil"/>
              <w:left w:val="nil"/>
              <w:bottom w:val="single" w:sz="4" w:space="0" w:color="auto"/>
              <w:right w:val="single" w:sz="4" w:space="0" w:color="auto"/>
            </w:tcBorders>
            <w:shd w:val="clear" w:color="auto" w:fill="auto"/>
            <w:vAlign w:val="bottom"/>
            <w:hideMark/>
          </w:tcPr>
          <w:p w14:paraId="7F0C967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A6134ED"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033A654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724BF46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66EC530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1339760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1E71BF84"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PARTICIPACIONES, APORTACIONES, CONVENIOS, INCENTIVOS DERIVADOS DE LA COLABORACIÓN FISCAL Y FONDOS DISTINTOS DE APORTACIONES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0CCCDDAF"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18,842,459,717.00</w:t>
            </w:r>
          </w:p>
        </w:tc>
      </w:tr>
      <w:tr w:rsidR="006630B0" w:rsidRPr="006630B0" w14:paraId="19C03C4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E38445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FA261B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38BBEF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7329CB9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5745319"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PARTICIPACIONES</w:t>
            </w:r>
          </w:p>
        </w:tc>
        <w:tc>
          <w:tcPr>
            <w:tcW w:w="1467" w:type="dxa"/>
            <w:tcBorders>
              <w:top w:val="nil"/>
              <w:left w:val="nil"/>
              <w:bottom w:val="single" w:sz="4" w:space="0" w:color="auto"/>
              <w:right w:val="single" w:sz="4" w:space="0" w:color="auto"/>
            </w:tcBorders>
            <w:shd w:val="clear" w:color="auto" w:fill="auto"/>
            <w:vAlign w:val="bottom"/>
            <w:hideMark/>
          </w:tcPr>
          <w:p w14:paraId="7AA4A7A4"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8,789,415,417.00</w:t>
            </w:r>
          </w:p>
        </w:tc>
      </w:tr>
      <w:tr w:rsidR="006630B0" w:rsidRPr="006630B0" w14:paraId="0C7AF06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ED674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44999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68932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86CA4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B00D6C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GENERAL DE PARTICIPACIONES</w:t>
            </w:r>
          </w:p>
        </w:tc>
        <w:tc>
          <w:tcPr>
            <w:tcW w:w="1467" w:type="dxa"/>
            <w:tcBorders>
              <w:top w:val="nil"/>
              <w:left w:val="nil"/>
              <w:bottom w:val="single" w:sz="4" w:space="0" w:color="auto"/>
              <w:right w:val="single" w:sz="4" w:space="0" w:color="auto"/>
            </w:tcBorders>
            <w:shd w:val="clear" w:color="auto" w:fill="auto"/>
            <w:vAlign w:val="bottom"/>
            <w:hideMark/>
          </w:tcPr>
          <w:p w14:paraId="1A3C0AE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6,638,219,399.00</w:t>
            </w:r>
          </w:p>
        </w:tc>
      </w:tr>
      <w:tr w:rsidR="006630B0" w:rsidRPr="006630B0" w14:paraId="6475B4C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6540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E69AC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70D5C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6A1006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999015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GENERAL DE PARTICIPACIONES</w:t>
            </w:r>
          </w:p>
        </w:tc>
        <w:tc>
          <w:tcPr>
            <w:tcW w:w="1467" w:type="dxa"/>
            <w:tcBorders>
              <w:top w:val="nil"/>
              <w:left w:val="nil"/>
              <w:bottom w:val="single" w:sz="4" w:space="0" w:color="auto"/>
              <w:right w:val="single" w:sz="4" w:space="0" w:color="auto"/>
            </w:tcBorders>
            <w:shd w:val="clear" w:color="auto" w:fill="auto"/>
            <w:vAlign w:val="bottom"/>
            <w:hideMark/>
          </w:tcPr>
          <w:p w14:paraId="7DD4B6C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6,638,219,399.00</w:t>
            </w:r>
          </w:p>
        </w:tc>
      </w:tr>
      <w:tr w:rsidR="006630B0" w:rsidRPr="006630B0" w14:paraId="73C19BA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2A637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D9ABD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45163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41583A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0C374D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FOMENTO MUNICIPAL</w:t>
            </w:r>
          </w:p>
        </w:tc>
        <w:tc>
          <w:tcPr>
            <w:tcW w:w="1467" w:type="dxa"/>
            <w:tcBorders>
              <w:top w:val="nil"/>
              <w:left w:val="nil"/>
              <w:bottom w:val="single" w:sz="4" w:space="0" w:color="auto"/>
              <w:right w:val="single" w:sz="4" w:space="0" w:color="auto"/>
            </w:tcBorders>
            <w:shd w:val="clear" w:color="auto" w:fill="auto"/>
            <w:vAlign w:val="bottom"/>
            <w:hideMark/>
          </w:tcPr>
          <w:p w14:paraId="15658C3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425,374,719.00</w:t>
            </w:r>
          </w:p>
        </w:tc>
      </w:tr>
      <w:tr w:rsidR="006630B0" w:rsidRPr="006630B0" w14:paraId="4AB0D16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57D6F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82291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14794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21E29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A29F54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FOMENTO MUNICIPAL</w:t>
            </w:r>
          </w:p>
        </w:tc>
        <w:tc>
          <w:tcPr>
            <w:tcW w:w="1467" w:type="dxa"/>
            <w:tcBorders>
              <w:top w:val="nil"/>
              <w:left w:val="nil"/>
              <w:bottom w:val="single" w:sz="4" w:space="0" w:color="auto"/>
              <w:right w:val="single" w:sz="4" w:space="0" w:color="auto"/>
            </w:tcBorders>
            <w:shd w:val="clear" w:color="auto" w:fill="auto"/>
            <w:vAlign w:val="bottom"/>
            <w:hideMark/>
          </w:tcPr>
          <w:p w14:paraId="46B28BF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425,374,719.00</w:t>
            </w:r>
          </w:p>
        </w:tc>
      </w:tr>
      <w:tr w:rsidR="006630B0" w:rsidRPr="006630B0" w14:paraId="2E71C65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C5D75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861E1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E0386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784E30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A9A534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FISCALIZACIÓN Y RECAUDACIÓN</w:t>
            </w:r>
          </w:p>
        </w:tc>
        <w:tc>
          <w:tcPr>
            <w:tcW w:w="1467" w:type="dxa"/>
            <w:tcBorders>
              <w:top w:val="nil"/>
              <w:left w:val="nil"/>
              <w:bottom w:val="single" w:sz="4" w:space="0" w:color="auto"/>
              <w:right w:val="single" w:sz="4" w:space="0" w:color="auto"/>
            </w:tcBorders>
            <w:shd w:val="clear" w:color="auto" w:fill="auto"/>
            <w:vAlign w:val="bottom"/>
            <w:hideMark/>
          </w:tcPr>
          <w:p w14:paraId="3D7AE36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321,724,658.00</w:t>
            </w:r>
          </w:p>
        </w:tc>
      </w:tr>
      <w:tr w:rsidR="006630B0" w:rsidRPr="006630B0" w14:paraId="6C78964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D404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9CEC1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BDBB8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374822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572CD2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FISCALIZACIÓN Y RECAUDACIÓN</w:t>
            </w:r>
          </w:p>
        </w:tc>
        <w:tc>
          <w:tcPr>
            <w:tcW w:w="1467" w:type="dxa"/>
            <w:tcBorders>
              <w:top w:val="nil"/>
              <w:left w:val="nil"/>
              <w:bottom w:val="single" w:sz="4" w:space="0" w:color="auto"/>
              <w:right w:val="single" w:sz="4" w:space="0" w:color="auto"/>
            </w:tcBorders>
            <w:shd w:val="clear" w:color="auto" w:fill="auto"/>
            <w:vAlign w:val="bottom"/>
            <w:hideMark/>
          </w:tcPr>
          <w:p w14:paraId="00342B9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321,724,658.00</w:t>
            </w:r>
          </w:p>
        </w:tc>
      </w:tr>
      <w:tr w:rsidR="006630B0" w:rsidRPr="006630B0" w14:paraId="20314EB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29B6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03EAD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F9E2F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7294B4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DE9424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PARTICIPACIÓN ESPECÍFICA DEL I.E.P.S.</w:t>
            </w:r>
          </w:p>
        </w:tc>
        <w:tc>
          <w:tcPr>
            <w:tcW w:w="1467" w:type="dxa"/>
            <w:tcBorders>
              <w:top w:val="nil"/>
              <w:left w:val="nil"/>
              <w:bottom w:val="single" w:sz="4" w:space="0" w:color="auto"/>
              <w:right w:val="single" w:sz="4" w:space="0" w:color="auto"/>
            </w:tcBorders>
            <w:shd w:val="clear" w:color="auto" w:fill="auto"/>
            <w:vAlign w:val="bottom"/>
            <w:hideMark/>
          </w:tcPr>
          <w:p w14:paraId="08A0E9A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126,163,791.00</w:t>
            </w:r>
          </w:p>
        </w:tc>
      </w:tr>
      <w:tr w:rsidR="006630B0" w:rsidRPr="006630B0" w14:paraId="4D86E99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EA4A2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D00F6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18F897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13DB75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53AC22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PARTICIPACIÓN ESPECÍFICA DEL IEPS</w:t>
            </w:r>
          </w:p>
        </w:tc>
        <w:tc>
          <w:tcPr>
            <w:tcW w:w="1467" w:type="dxa"/>
            <w:tcBorders>
              <w:top w:val="nil"/>
              <w:left w:val="nil"/>
              <w:bottom w:val="single" w:sz="4" w:space="0" w:color="auto"/>
              <w:right w:val="single" w:sz="4" w:space="0" w:color="auto"/>
            </w:tcBorders>
            <w:shd w:val="clear" w:color="auto" w:fill="auto"/>
            <w:vAlign w:val="bottom"/>
            <w:hideMark/>
          </w:tcPr>
          <w:p w14:paraId="1A3710A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126,163,791.00</w:t>
            </w:r>
          </w:p>
        </w:tc>
      </w:tr>
      <w:tr w:rsidR="006630B0" w:rsidRPr="006630B0" w14:paraId="3463E75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BBC9A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D7A4D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800F8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584FC6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76BFC2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I.E.P.S. VENTA FINAL DE GASOLINA Y DIESEL</w:t>
            </w:r>
          </w:p>
        </w:tc>
        <w:tc>
          <w:tcPr>
            <w:tcW w:w="1467" w:type="dxa"/>
            <w:tcBorders>
              <w:top w:val="nil"/>
              <w:left w:val="nil"/>
              <w:bottom w:val="single" w:sz="4" w:space="0" w:color="auto"/>
              <w:right w:val="single" w:sz="4" w:space="0" w:color="auto"/>
            </w:tcBorders>
            <w:shd w:val="clear" w:color="auto" w:fill="auto"/>
            <w:vAlign w:val="bottom"/>
            <w:hideMark/>
          </w:tcPr>
          <w:p w14:paraId="54B4BA8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435,174,978.00</w:t>
            </w:r>
          </w:p>
        </w:tc>
      </w:tr>
      <w:tr w:rsidR="006630B0" w:rsidRPr="006630B0" w14:paraId="6ECFEBD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7AFC8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DA52D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4DA47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50207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9F6D14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IEPS VENTA FINAL DE GASOLINAS Y DIESEL</w:t>
            </w:r>
          </w:p>
        </w:tc>
        <w:tc>
          <w:tcPr>
            <w:tcW w:w="1467" w:type="dxa"/>
            <w:tcBorders>
              <w:top w:val="nil"/>
              <w:left w:val="nil"/>
              <w:bottom w:val="single" w:sz="4" w:space="0" w:color="auto"/>
              <w:right w:val="single" w:sz="4" w:space="0" w:color="auto"/>
            </w:tcBorders>
            <w:shd w:val="clear" w:color="auto" w:fill="auto"/>
            <w:vAlign w:val="bottom"/>
            <w:hideMark/>
          </w:tcPr>
          <w:p w14:paraId="7CC6B9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435,174,978.00</w:t>
            </w:r>
          </w:p>
        </w:tc>
      </w:tr>
      <w:tr w:rsidR="006630B0" w:rsidRPr="006630B0" w14:paraId="6C772EB1"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9848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221A11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D308E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AD850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47A70CF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I.S.R. PARTICIPABLE</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6EA9358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601,407,873.00</w:t>
            </w:r>
          </w:p>
        </w:tc>
      </w:tr>
      <w:tr w:rsidR="006630B0" w:rsidRPr="006630B0" w14:paraId="259AF312"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4734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4DB280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3FB7E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723DC6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46E60F5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I.S.R. PARTICIPABLE ESTATAL</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2E851E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408,093,495.00</w:t>
            </w:r>
          </w:p>
        </w:tc>
      </w:tr>
      <w:tr w:rsidR="006630B0" w:rsidRPr="006630B0" w14:paraId="092F700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46BBF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49C7B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23392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7F84CB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4720DB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I.S.R. PARTICIPABLE MUNICIPAL</w:t>
            </w:r>
          </w:p>
        </w:tc>
        <w:tc>
          <w:tcPr>
            <w:tcW w:w="1467" w:type="dxa"/>
            <w:tcBorders>
              <w:top w:val="nil"/>
              <w:left w:val="nil"/>
              <w:bottom w:val="single" w:sz="4" w:space="0" w:color="auto"/>
              <w:right w:val="single" w:sz="4" w:space="0" w:color="auto"/>
            </w:tcBorders>
            <w:shd w:val="clear" w:color="auto" w:fill="auto"/>
            <w:vAlign w:val="bottom"/>
            <w:hideMark/>
          </w:tcPr>
          <w:p w14:paraId="468576E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193,314,378.00</w:t>
            </w:r>
          </w:p>
        </w:tc>
      </w:tr>
      <w:tr w:rsidR="006630B0" w:rsidRPr="006630B0" w14:paraId="17137C9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EAB7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6984B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BA16F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0B41AA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13D6DA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FEIEF FONDO GENERAL DE PARTICIPACIONES</w:t>
            </w:r>
          </w:p>
        </w:tc>
        <w:tc>
          <w:tcPr>
            <w:tcW w:w="1467" w:type="dxa"/>
            <w:tcBorders>
              <w:top w:val="nil"/>
              <w:left w:val="nil"/>
              <w:bottom w:val="single" w:sz="4" w:space="0" w:color="auto"/>
              <w:right w:val="single" w:sz="4" w:space="0" w:color="auto"/>
            </w:tcBorders>
            <w:shd w:val="clear" w:color="auto" w:fill="auto"/>
            <w:vAlign w:val="bottom"/>
            <w:hideMark/>
          </w:tcPr>
          <w:p w14:paraId="5CA3E84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FFEE7E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A02D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9066C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66CB6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73B241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18761D8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FEIEF FONDO GENERAL DE PARTICIPACIONES</w:t>
            </w:r>
          </w:p>
        </w:tc>
        <w:tc>
          <w:tcPr>
            <w:tcW w:w="1467" w:type="dxa"/>
            <w:tcBorders>
              <w:top w:val="nil"/>
              <w:left w:val="nil"/>
              <w:bottom w:val="single" w:sz="4" w:space="0" w:color="auto"/>
              <w:right w:val="single" w:sz="4" w:space="0" w:color="auto"/>
            </w:tcBorders>
            <w:shd w:val="clear" w:color="auto" w:fill="auto"/>
            <w:vAlign w:val="bottom"/>
            <w:hideMark/>
          </w:tcPr>
          <w:p w14:paraId="0656EE4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68A38E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113CD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FC385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AEE29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5DB286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4D1353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FEIEF FONDO DE FOMENTO MUNICIPAL</w:t>
            </w:r>
          </w:p>
        </w:tc>
        <w:tc>
          <w:tcPr>
            <w:tcW w:w="1467" w:type="dxa"/>
            <w:tcBorders>
              <w:top w:val="nil"/>
              <w:left w:val="nil"/>
              <w:bottom w:val="single" w:sz="4" w:space="0" w:color="auto"/>
              <w:right w:val="single" w:sz="4" w:space="0" w:color="auto"/>
            </w:tcBorders>
            <w:shd w:val="clear" w:color="auto" w:fill="auto"/>
            <w:vAlign w:val="bottom"/>
            <w:hideMark/>
          </w:tcPr>
          <w:p w14:paraId="08F3A83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E3D25F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FB4C7D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5641E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CF813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540870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2C6F8A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FEIEF FONDO DE FOMENTO MUNICIPAL</w:t>
            </w:r>
          </w:p>
        </w:tc>
        <w:tc>
          <w:tcPr>
            <w:tcW w:w="1467" w:type="dxa"/>
            <w:tcBorders>
              <w:top w:val="nil"/>
              <w:left w:val="nil"/>
              <w:bottom w:val="single" w:sz="4" w:space="0" w:color="auto"/>
              <w:right w:val="single" w:sz="4" w:space="0" w:color="auto"/>
            </w:tcBorders>
            <w:shd w:val="clear" w:color="auto" w:fill="auto"/>
            <w:vAlign w:val="bottom"/>
            <w:hideMark/>
          </w:tcPr>
          <w:p w14:paraId="063D06D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D98DFA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AE6AB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E50483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28EF59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0155A0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CEB3AD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FEIEF FONDO DE FISCALIZACIÓN Y RECAUDACIÓN</w:t>
            </w:r>
          </w:p>
        </w:tc>
        <w:tc>
          <w:tcPr>
            <w:tcW w:w="1467" w:type="dxa"/>
            <w:tcBorders>
              <w:top w:val="nil"/>
              <w:left w:val="nil"/>
              <w:bottom w:val="single" w:sz="4" w:space="0" w:color="auto"/>
              <w:right w:val="single" w:sz="4" w:space="0" w:color="auto"/>
            </w:tcBorders>
            <w:shd w:val="clear" w:color="auto" w:fill="auto"/>
            <w:vAlign w:val="bottom"/>
            <w:hideMark/>
          </w:tcPr>
          <w:p w14:paraId="773C410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B99955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CC8BF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C5D82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A63F4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27B59B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D082B3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FEIEF FONDO DE FISCALIZACIÓN Y RECAUDACIÓN</w:t>
            </w:r>
          </w:p>
        </w:tc>
        <w:tc>
          <w:tcPr>
            <w:tcW w:w="1467" w:type="dxa"/>
            <w:tcBorders>
              <w:top w:val="nil"/>
              <w:left w:val="nil"/>
              <w:bottom w:val="single" w:sz="4" w:space="0" w:color="auto"/>
              <w:right w:val="single" w:sz="4" w:space="0" w:color="auto"/>
            </w:tcBorders>
            <w:shd w:val="clear" w:color="auto" w:fill="auto"/>
            <w:vAlign w:val="bottom"/>
            <w:hideMark/>
          </w:tcPr>
          <w:p w14:paraId="3D6F8DA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73C5C9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E02C6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B73E6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87065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5AE73C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410A3C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0.136% DE LA RECAUDACIÓN FEDERAL PARTICIPABLE</w:t>
            </w:r>
          </w:p>
        </w:tc>
        <w:tc>
          <w:tcPr>
            <w:tcW w:w="1467" w:type="dxa"/>
            <w:tcBorders>
              <w:top w:val="nil"/>
              <w:left w:val="nil"/>
              <w:bottom w:val="single" w:sz="4" w:space="0" w:color="auto"/>
              <w:right w:val="single" w:sz="4" w:space="0" w:color="auto"/>
            </w:tcBorders>
            <w:shd w:val="clear" w:color="auto" w:fill="auto"/>
            <w:vAlign w:val="bottom"/>
            <w:hideMark/>
          </w:tcPr>
          <w:p w14:paraId="3D68C43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241,349,999.00</w:t>
            </w:r>
          </w:p>
        </w:tc>
      </w:tr>
      <w:tr w:rsidR="006630B0" w:rsidRPr="006630B0" w14:paraId="751551F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B96BF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170C6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E78B3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7798F9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2AB89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0.136% DE LA RECAUDACION FEDERAL PARTICIPABLE</w:t>
            </w:r>
          </w:p>
        </w:tc>
        <w:tc>
          <w:tcPr>
            <w:tcW w:w="1467" w:type="dxa"/>
            <w:tcBorders>
              <w:top w:val="nil"/>
              <w:left w:val="nil"/>
              <w:bottom w:val="single" w:sz="4" w:space="0" w:color="auto"/>
              <w:right w:val="single" w:sz="4" w:space="0" w:color="auto"/>
            </w:tcBorders>
            <w:shd w:val="clear" w:color="auto" w:fill="auto"/>
            <w:vAlign w:val="bottom"/>
            <w:hideMark/>
          </w:tcPr>
          <w:p w14:paraId="49D7C10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241,349,999.00</w:t>
            </w:r>
          </w:p>
        </w:tc>
      </w:tr>
      <w:tr w:rsidR="006630B0" w:rsidRPr="006630B0" w14:paraId="1D9CF39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DF6F09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579763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FB8611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0F716BA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D3C87DE"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APORTACIONES</w:t>
            </w:r>
          </w:p>
        </w:tc>
        <w:tc>
          <w:tcPr>
            <w:tcW w:w="1467" w:type="dxa"/>
            <w:tcBorders>
              <w:top w:val="nil"/>
              <w:left w:val="nil"/>
              <w:bottom w:val="single" w:sz="4" w:space="0" w:color="auto"/>
              <w:right w:val="single" w:sz="4" w:space="0" w:color="auto"/>
            </w:tcBorders>
            <w:shd w:val="clear" w:color="auto" w:fill="auto"/>
            <w:vAlign w:val="bottom"/>
            <w:hideMark/>
          </w:tcPr>
          <w:p w14:paraId="66351614"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8,587,207,348.00</w:t>
            </w:r>
          </w:p>
        </w:tc>
      </w:tr>
      <w:tr w:rsidR="006630B0" w:rsidRPr="006630B0" w14:paraId="79F3D67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93947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5728E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6D294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78B78F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CAC3D7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DE NÓMINA EDUCATIVA Y GASTOS OPERATIVOS</w:t>
            </w:r>
          </w:p>
        </w:tc>
        <w:tc>
          <w:tcPr>
            <w:tcW w:w="1467" w:type="dxa"/>
            <w:tcBorders>
              <w:top w:val="nil"/>
              <w:left w:val="nil"/>
              <w:bottom w:val="single" w:sz="4" w:space="0" w:color="auto"/>
              <w:right w:val="single" w:sz="4" w:space="0" w:color="auto"/>
            </w:tcBorders>
            <w:shd w:val="clear" w:color="auto" w:fill="auto"/>
            <w:vAlign w:val="bottom"/>
            <w:hideMark/>
          </w:tcPr>
          <w:p w14:paraId="76BE349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5,188,627,018.00</w:t>
            </w:r>
          </w:p>
        </w:tc>
      </w:tr>
      <w:tr w:rsidR="006630B0" w:rsidRPr="006630B0" w14:paraId="7494EB2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A77CF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16133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8FBDE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18881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CD466F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SERVICIOS PERSONALES</w:t>
            </w:r>
          </w:p>
        </w:tc>
        <w:tc>
          <w:tcPr>
            <w:tcW w:w="1467" w:type="dxa"/>
            <w:tcBorders>
              <w:top w:val="nil"/>
              <w:left w:val="nil"/>
              <w:bottom w:val="single" w:sz="4" w:space="0" w:color="auto"/>
              <w:right w:val="single" w:sz="4" w:space="0" w:color="auto"/>
            </w:tcBorders>
            <w:shd w:val="clear" w:color="auto" w:fill="auto"/>
            <w:vAlign w:val="bottom"/>
            <w:hideMark/>
          </w:tcPr>
          <w:p w14:paraId="6B7EA53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4,972,290,957.00</w:t>
            </w:r>
          </w:p>
        </w:tc>
      </w:tr>
      <w:tr w:rsidR="006630B0" w:rsidRPr="006630B0" w14:paraId="3D340F0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00DE5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02097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D4DB12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89294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A490E8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OPERACIÓN</w:t>
            </w:r>
          </w:p>
        </w:tc>
        <w:tc>
          <w:tcPr>
            <w:tcW w:w="1467" w:type="dxa"/>
            <w:tcBorders>
              <w:top w:val="nil"/>
              <w:left w:val="nil"/>
              <w:bottom w:val="single" w:sz="4" w:space="0" w:color="auto"/>
              <w:right w:val="single" w:sz="4" w:space="0" w:color="auto"/>
            </w:tcBorders>
            <w:shd w:val="clear" w:color="auto" w:fill="auto"/>
            <w:vAlign w:val="bottom"/>
            <w:hideMark/>
          </w:tcPr>
          <w:p w14:paraId="7FBE28E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164,122,315.00</w:t>
            </w:r>
          </w:p>
        </w:tc>
      </w:tr>
      <w:tr w:rsidR="006630B0" w:rsidRPr="006630B0" w14:paraId="29B392C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31EC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357D7C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BFD1D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867198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064C5BE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DE GASTO CORRIENTE</w:t>
            </w:r>
          </w:p>
        </w:tc>
        <w:tc>
          <w:tcPr>
            <w:tcW w:w="1467" w:type="dxa"/>
            <w:tcBorders>
              <w:top w:val="nil"/>
              <w:left w:val="nil"/>
              <w:bottom w:val="single" w:sz="4" w:space="0" w:color="auto"/>
              <w:right w:val="single" w:sz="4" w:space="0" w:color="auto"/>
            </w:tcBorders>
            <w:shd w:val="clear" w:color="auto" w:fill="auto"/>
            <w:vAlign w:val="bottom"/>
            <w:hideMark/>
          </w:tcPr>
          <w:p w14:paraId="3A6E049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52,213,746.00</w:t>
            </w:r>
          </w:p>
        </w:tc>
      </w:tr>
      <w:tr w:rsidR="006630B0" w:rsidRPr="006630B0" w14:paraId="785FFD9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1319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CB73D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CB311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CA536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91A04E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PARA LOS SERVICIOS DE SALUD</w:t>
            </w:r>
          </w:p>
        </w:tc>
        <w:tc>
          <w:tcPr>
            <w:tcW w:w="1467" w:type="dxa"/>
            <w:tcBorders>
              <w:top w:val="nil"/>
              <w:left w:val="nil"/>
              <w:bottom w:val="single" w:sz="4" w:space="0" w:color="auto"/>
              <w:right w:val="single" w:sz="4" w:space="0" w:color="auto"/>
            </w:tcBorders>
            <w:shd w:val="clear" w:color="auto" w:fill="auto"/>
            <w:vAlign w:val="bottom"/>
            <w:hideMark/>
          </w:tcPr>
          <w:p w14:paraId="663AC9E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551,358,309.00</w:t>
            </w:r>
          </w:p>
        </w:tc>
      </w:tr>
      <w:tr w:rsidR="006630B0" w:rsidRPr="006630B0" w14:paraId="28D73FB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590EB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3ABCA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09073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609EF7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D94B89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PARA LOS SERVICIOS DE SALUD</w:t>
            </w:r>
          </w:p>
        </w:tc>
        <w:tc>
          <w:tcPr>
            <w:tcW w:w="1467" w:type="dxa"/>
            <w:tcBorders>
              <w:top w:val="nil"/>
              <w:left w:val="nil"/>
              <w:bottom w:val="single" w:sz="4" w:space="0" w:color="auto"/>
              <w:right w:val="single" w:sz="4" w:space="0" w:color="auto"/>
            </w:tcBorders>
            <w:shd w:val="clear" w:color="auto" w:fill="auto"/>
            <w:vAlign w:val="bottom"/>
            <w:hideMark/>
          </w:tcPr>
          <w:p w14:paraId="5D79E87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551,358,309.00</w:t>
            </w:r>
          </w:p>
        </w:tc>
      </w:tr>
      <w:tr w:rsidR="006630B0" w:rsidRPr="006630B0" w14:paraId="4C5C694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4B45B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62DA9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0CE7E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CE2A2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D82407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PARA LA INFRAESTRUCTURA SOCIAL</w:t>
            </w:r>
          </w:p>
        </w:tc>
        <w:tc>
          <w:tcPr>
            <w:tcW w:w="1467" w:type="dxa"/>
            <w:tcBorders>
              <w:top w:val="nil"/>
              <w:left w:val="nil"/>
              <w:bottom w:val="single" w:sz="4" w:space="0" w:color="auto"/>
              <w:right w:val="single" w:sz="4" w:space="0" w:color="auto"/>
            </w:tcBorders>
            <w:shd w:val="clear" w:color="auto" w:fill="auto"/>
            <w:vAlign w:val="bottom"/>
            <w:hideMark/>
          </w:tcPr>
          <w:p w14:paraId="48F078F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642,629,644.00</w:t>
            </w:r>
          </w:p>
        </w:tc>
      </w:tr>
      <w:tr w:rsidR="006630B0" w:rsidRPr="006630B0" w14:paraId="0229CEA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03EA2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DF96C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4B2B1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064A64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EFF1D5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INFRAESTRUCTURA SOCIAL ESTATAL (FISE)</w:t>
            </w:r>
          </w:p>
        </w:tc>
        <w:tc>
          <w:tcPr>
            <w:tcW w:w="1467" w:type="dxa"/>
            <w:tcBorders>
              <w:top w:val="nil"/>
              <w:left w:val="nil"/>
              <w:bottom w:val="single" w:sz="4" w:space="0" w:color="auto"/>
              <w:right w:val="single" w:sz="4" w:space="0" w:color="auto"/>
            </w:tcBorders>
            <w:shd w:val="clear" w:color="auto" w:fill="auto"/>
            <w:vAlign w:val="bottom"/>
            <w:hideMark/>
          </w:tcPr>
          <w:p w14:paraId="4C15FA2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59,998,233.00</w:t>
            </w:r>
          </w:p>
        </w:tc>
      </w:tr>
      <w:tr w:rsidR="006630B0" w:rsidRPr="006630B0" w14:paraId="1A4E386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8EACB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288AD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0634B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0C6571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AC63CB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INFRAESTRUCTURA SOCIAL MUNICIPAL (FISMDF)</w:t>
            </w:r>
          </w:p>
        </w:tc>
        <w:tc>
          <w:tcPr>
            <w:tcW w:w="1467" w:type="dxa"/>
            <w:tcBorders>
              <w:top w:val="nil"/>
              <w:left w:val="nil"/>
              <w:bottom w:val="single" w:sz="4" w:space="0" w:color="auto"/>
              <w:right w:val="single" w:sz="4" w:space="0" w:color="auto"/>
            </w:tcBorders>
            <w:shd w:val="clear" w:color="auto" w:fill="auto"/>
            <w:vAlign w:val="bottom"/>
            <w:hideMark/>
          </w:tcPr>
          <w:p w14:paraId="1213BD3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564,733,602.00</w:t>
            </w:r>
          </w:p>
        </w:tc>
      </w:tr>
      <w:tr w:rsidR="006630B0" w:rsidRPr="006630B0" w14:paraId="6C65BFA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D595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DD3C0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F9A8E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7583D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6F30C2C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 DE INFRAESTRUCTURA SOCIAL ESTATAL FISE FIDEICOMISO</w:t>
            </w:r>
          </w:p>
        </w:tc>
        <w:tc>
          <w:tcPr>
            <w:tcW w:w="1467" w:type="dxa"/>
            <w:tcBorders>
              <w:top w:val="nil"/>
              <w:left w:val="nil"/>
              <w:bottom w:val="single" w:sz="4" w:space="0" w:color="auto"/>
              <w:right w:val="single" w:sz="4" w:space="0" w:color="auto"/>
            </w:tcBorders>
            <w:shd w:val="clear" w:color="auto" w:fill="auto"/>
            <w:vAlign w:val="bottom"/>
            <w:hideMark/>
          </w:tcPr>
          <w:p w14:paraId="3CADA37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17,897,809.00</w:t>
            </w:r>
          </w:p>
        </w:tc>
      </w:tr>
      <w:tr w:rsidR="006630B0" w:rsidRPr="006630B0" w14:paraId="56D4B96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6769A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F17AD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2A6D56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3F9D4C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095C46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PARA EL FORTALECIMIENTO DE LOS MUNICIPIOS Y DEMARCACIONES TERRITORIALES DEL DF</w:t>
            </w:r>
          </w:p>
        </w:tc>
        <w:tc>
          <w:tcPr>
            <w:tcW w:w="1467" w:type="dxa"/>
            <w:tcBorders>
              <w:top w:val="nil"/>
              <w:left w:val="nil"/>
              <w:bottom w:val="single" w:sz="4" w:space="0" w:color="auto"/>
              <w:right w:val="single" w:sz="4" w:space="0" w:color="auto"/>
            </w:tcBorders>
            <w:shd w:val="clear" w:color="auto" w:fill="auto"/>
            <w:vAlign w:val="bottom"/>
            <w:hideMark/>
          </w:tcPr>
          <w:p w14:paraId="5C9B8F4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849,603,051.00</w:t>
            </w:r>
          </w:p>
        </w:tc>
      </w:tr>
      <w:tr w:rsidR="006630B0" w:rsidRPr="006630B0" w14:paraId="5C2120C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D8EA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1BA39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04C33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366654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0EBAF94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PARA EL FORTALECIMIENTO DE LOS MUNICIPIOS Y DE LAS DEMARCACIONES TERRITORIALES DEL DISTRITO FEDERAL</w:t>
            </w:r>
          </w:p>
        </w:tc>
        <w:tc>
          <w:tcPr>
            <w:tcW w:w="1467" w:type="dxa"/>
            <w:tcBorders>
              <w:top w:val="nil"/>
              <w:left w:val="nil"/>
              <w:bottom w:val="single" w:sz="4" w:space="0" w:color="auto"/>
              <w:right w:val="single" w:sz="4" w:space="0" w:color="auto"/>
            </w:tcBorders>
            <w:shd w:val="clear" w:color="auto" w:fill="auto"/>
            <w:vAlign w:val="bottom"/>
            <w:hideMark/>
          </w:tcPr>
          <w:p w14:paraId="35FA3DC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849,603,051.00</w:t>
            </w:r>
          </w:p>
        </w:tc>
      </w:tr>
      <w:tr w:rsidR="006630B0" w:rsidRPr="006630B0" w14:paraId="37E03AE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DF488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921C4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F6E62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18B790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51C9EE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MÚLTIPLES</w:t>
            </w:r>
          </w:p>
        </w:tc>
        <w:tc>
          <w:tcPr>
            <w:tcW w:w="1467" w:type="dxa"/>
            <w:tcBorders>
              <w:top w:val="nil"/>
              <w:left w:val="nil"/>
              <w:bottom w:val="single" w:sz="4" w:space="0" w:color="auto"/>
              <w:right w:val="single" w:sz="4" w:space="0" w:color="auto"/>
            </w:tcBorders>
            <w:shd w:val="clear" w:color="auto" w:fill="auto"/>
            <w:vAlign w:val="bottom"/>
            <w:hideMark/>
          </w:tcPr>
          <w:p w14:paraId="4607E4C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534,794,214.00</w:t>
            </w:r>
          </w:p>
        </w:tc>
      </w:tr>
      <w:tr w:rsidR="006630B0" w:rsidRPr="006630B0" w14:paraId="4D56C8F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04061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0EA0E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E3ED0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AE13F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E4E0EE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ASISTENCIA SOCIAL</w:t>
            </w:r>
          </w:p>
        </w:tc>
        <w:tc>
          <w:tcPr>
            <w:tcW w:w="1467" w:type="dxa"/>
            <w:tcBorders>
              <w:top w:val="nil"/>
              <w:left w:val="nil"/>
              <w:bottom w:val="single" w:sz="4" w:space="0" w:color="auto"/>
              <w:right w:val="single" w:sz="4" w:space="0" w:color="auto"/>
            </w:tcBorders>
            <w:shd w:val="clear" w:color="auto" w:fill="auto"/>
            <w:vAlign w:val="bottom"/>
            <w:hideMark/>
          </w:tcPr>
          <w:p w14:paraId="739F9CF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178,936,985.00</w:t>
            </w:r>
          </w:p>
        </w:tc>
      </w:tr>
      <w:tr w:rsidR="006630B0" w:rsidRPr="006630B0" w14:paraId="2A9A97E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56970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90F6E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0015F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FBE63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05F55E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INFRAESTRUCTURA EDUCATIVA BÁSICA</w:t>
            </w:r>
          </w:p>
        </w:tc>
        <w:tc>
          <w:tcPr>
            <w:tcW w:w="1467" w:type="dxa"/>
            <w:tcBorders>
              <w:top w:val="nil"/>
              <w:left w:val="nil"/>
              <w:bottom w:val="single" w:sz="4" w:space="0" w:color="auto"/>
              <w:right w:val="single" w:sz="4" w:space="0" w:color="auto"/>
            </w:tcBorders>
            <w:shd w:val="clear" w:color="auto" w:fill="auto"/>
            <w:vAlign w:val="bottom"/>
            <w:hideMark/>
          </w:tcPr>
          <w:p w14:paraId="31266FC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138,191,887.00</w:t>
            </w:r>
          </w:p>
        </w:tc>
      </w:tr>
      <w:tr w:rsidR="006630B0" w:rsidRPr="006630B0" w14:paraId="2601C93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7C17F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53AFB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62C50F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CFDFC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6DEFA6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INFRAESTRUCTURA EDUCATIVA MEDIA SUPERIOR</w:t>
            </w:r>
          </w:p>
        </w:tc>
        <w:tc>
          <w:tcPr>
            <w:tcW w:w="1467" w:type="dxa"/>
            <w:tcBorders>
              <w:top w:val="nil"/>
              <w:left w:val="nil"/>
              <w:bottom w:val="single" w:sz="4" w:space="0" w:color="auto"/>
              <w:right w:val="single" w:sz="4" w:space="0" w:color="auto"/>
            </w:tcBorders>
            <w:shd w:val="clear" w:color="auto" w:fill="auto"/>
            <w:vAlign w:val="bottom"/>
            <w:hideMark/>
          </w:tcPr>
          <w:p w14:paraId="63393D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5,002,509.00</w:t>
            </w:r>
          </w:p>
        </w:tc>
      </w:tr>
      <w:tr w:rsidR="006630B0" w:rsidRPr="006630B0" w14:paraId="0DE330E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D91D3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E62DB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17A6B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107BB9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7585DBA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INFRAESTRUCTURA EDUCACIÓN SUPERIOR</w:t>
            </w:r>
          </w:p>
        </w:tc>
        <w:tc>
          <w:tcPr>
            <w:tcW w:w="1467" w:type="dxa"/>
            <w:tcBorders>
              <w:top w:val="nil"/>
              <w:left w:val="nil"/>
              <w:bottom w:val="single" w:sz="4" w:space="0" w:color="auto"/>
              <w:right w:val="single" w:sz="4" w:space="0" w:color="auto"/>
            </w:tcBorders>
            <w:shd w:val="clear" w:color="auto" w:fill="auto"/>
            <w:vAlign w:val="bottom"/>
            <w:hideMark/>
          </w:tcPr>
          <w:p w14:paraId="2B48409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80,701,595.00</w:t>
            </w:r>
          </w:p>
        </w:tc>
      </w:tr>
      <w:tr w:rsidR="006630B0" w:rsidRPr="006630B0" w14:paraId="7EC654A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FD904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38544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4A9251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6A3BE4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16B1EE2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 DE INVERSIÓN, BÁSICA</w:t>
            </w:r>
          </w:p>
        </w:tc>
        <w:tc>
          <w:tcPr>
            <w:tcW w:w="1467" w:type="dxa"/>
            <w:tcBorders>
              <w:top w:val="nil"/>
              <w:left w:val="nil"/>
              <w:bottom w:val="single" w:sz="4" w:space="0" w:color="auto"/>
              <w:right w:val="single" w:sz="4" w:space="0" w:color="auto"/>
            </w:tcBorders>
            <w:shd w:val="clear" w:color="auto" w:fill="auto"/>
            <w:vAlign w:val="bottom"/>
            <w:hideMark/>
          </w:tcPr>
          <w:p w14:paraId="430A575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81,448,412.00</w:t>
            </w:r>
          </w:p>
        </w:tc>
      </w:tr>
      <w:tr w:rsidR="006630B0" w:rsidRPr="006630B0" w14:paraId="3FAA594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9AADB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AAD93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00E57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13C0D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37E3424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INVERSIÓN, MEDIA SUPERIOR</w:t>
            </w:r>
          </w:p>
        </w:tc>
        <w:tc>
          <w:tcPr>
            <w:tcW w:w="1467" w:type="dxa"/>
            <w:tcBorders>
              <w:top w:val="nil"/>
              <w:left w:val="nil"/>
              <w:bottom w:val="single" w:sz="4" w:space="0" w:color="auto"/>
              <w:right w:val="single" w:sz="4" w:space="0" w:color="auto"/>
            </w:tcBorders>
            <w:shd w:val="clear" w:color="auto" w:fill="auto"/>
            <w:vAlign w:val="bottom"/>
            <w:hideMark/>
          </w:tcPr>
          <w:p w14:paraId="2471DFF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2,948,405.00</w:t>
            </w:r>
          </w:p>
        </w:tc>
      </w:tr>
      <w:tr w:rsidR="006630B0" w:rsidRPr="006630B0" w14:paraId="625EAE4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52FE2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90C07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D8365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34CAB3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5F4F1E9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INVERSIÓN, SUPERIOR</w:t>
            </w:r>
          </w:p>
        </w:tc>
        <w:tc>
          <w:tcPr>
            <w:tcW w:w="1467" w:type="dxa"/>
            <w:tcBorders>
              <w:top w:val="nil"/>
              <w:left w:val="nil"/>
              <w:bottom w:val="single" w:sz="4" w:space="0" w:color="auto"/>
              <w:right w:val="single" w:sz="4" w:space="0" w:color="auto"/>
            </w:tcBorders>
            <w:shd w:val="clear" w:color="auto" w:fill="auto"/>
            <w:vAlign w:val="bottom"/>
            <w:hideMark/>
          </w:tcPr>
          <w:p w14:paraId="79558F1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47,564,421.00</w:t>
            </w:r>
          </w:p>
        </w:tc>
      </w:tr>
      <w:tr w:rsidR="006630B0" w:rsidRPr="006630B0" w14:paraId="5935799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550ED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CA1FC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D5F09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1F549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A04707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PARA LA EDUCACIÓN TECNOLÓGICA Y DE ADULTOS</w:t>
            </w:r>
          </w:p>
        </w:tc>
        <w:tc>
          <w:tcPr>
            <w:tcW w:w="1467" w:type="dxa"/>
            <w:tcBorders>
              <w:top w:val="nil"/>
              <w:left w:val="nil"/>
              <w:bottom w:val="single" w:sz="4" w:space="0" w:color="auto"/>
              <w:right w:val="single" w:sz="4" w:space="0" w:color="auto"/>
            </w:tcBorders>
            <w:shd w:val="clear" w:color="auto" w:fill="auto"/>
            <w:vAlign w:val="bottom"/>
            <w:hideMark/>
          </w:tcPr>
          <w:p w14:paraId="375BD63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127,307,247.00</w:t>
            </w:r>
          </w:p>
        </w:tc>
      </w:tr>
      <w:tr w:rsidR="006630B0" w:rsidRPr="006630B0" w14:paraId="7384003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3862A2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D0C49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5B66CF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2297D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CC91A3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EDUCACIÓN TECNOLÓGICA</w:t>
            </w:r>
          </w:p>
        </w:tc>
        <w:tc>
          <w:tcPr>
            <w:tcW w:w="1467" w:type="dxa"/>
            <w:tcBorders>
              <w:top w:val="nil"/>
              <w:left w:val="nil"/>
              <w:bottom w:val="single" w:sz="4" w:space="0" w:color="auto"/>
              <w:right w:val="single" w:sz="4" w:space="0" w:color="auto"/>
            </w:tcBorders>
            <w:shd w:val="clear" w:color="auto" w:fill="auto"/>
            <w:vAlign w:val="bottom"/>
            <w:hideMark/>
          </w:tcPr>
          <w:p w14:paraId="2A0095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67,566,135.00</w:t>
            </w:r>
          </w:p>
        </w:tc>
      </w:tr>
      <w:tr w:rsidR="006630B0" w:rsidRPr="006630B0" w14:paraId="16D5AD0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09C9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485F24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31AC4F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3A6A4D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B2E169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EDUCACIÓN ADULTOS</w:t>
            </w:r>
          </w:p>
        </w:tc>
        <w:tc>
          <w:tcPr>
            <w:tcW w:w="1467" w:type="dxa"/>
            <w:tcBorders>
              <w:top w:val="nil"/>
              <w:left w:val="nil"/>
              <w:bottom w:val="single" w:sz="4" w:space="0" w:color="auto"/>
              <w:right w:val="single" w:sz="4" w:space="0" w:color="auto"/>
            </w:tcBorders>
            <w:shd w:val="clear" w:color="auto" w:fill="auto"/>
            <w:vAlign w:val="bottom"/>
            <w:hideMark/>
          </w:tcPr>
          <w:p w14:paraId="5225FFD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59,741,112.00</w:t>
            </w:r>
          </w:p>
        </w:tc>
      </w:tr>
      <w:tr w:rsidR="006630B0" w:rsidRPr="006630B0" w14:paraId="67F737A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E5BED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7AED4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192923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5A4AE5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640884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DE LA SEGURIDAD PÚBLICA</w:t>
            </w:r>
          </w:p>
        </w:tc>
        <w:tc>
          <w:tcPr>
            <w:tcW w:w="1467" w:type="dxa"/>
            <w:tcBorders>
              <w:top w:val="nil"/>
              <w:left w:val="nil"/>
              <w:bottom w:val="single" w:sz="4" w:space="0" w:color="auto"/>
              <w:right w:val="single" w:sz="4" w:space="0" w:color="auto"/>
            </w:tcBorders>
            <w:shd w:val="clear" w:color="auto" w:fill="auto"/>
            <w:vAlign w:val="bottom"/>
            <w:hideMark/>
          </w:tcPr>
          <w:p w14:paraId="74B8934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278,781,090.00</w:t>
            </w:r>
          </w:p>
        </w:tc>
      </w:tr>
      <w:tr w:rsidR="006630B0" w:rsidRPr="006630B0" w14:paraId="2FAC1BA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21EDD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51CD8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EB5CD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1F929A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62B02A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PARA LA SEGURIDAD PÚBLICA</w:t>
            </w:r>
          </w:p>
        </w:tc>
        <w:tc>
          <w:tcPr>
            <w:tcW w:w="1467" w:type="dxa"/>
            <w:tcBorders>
              <w:top w:val="nil"/>
              <w:left w:val="nil"/>
              <w:bottom w:val="single" w:sz="4" w:space="0" w:color="auto"/>
              <w:right w:val="single" w:sz="4" w:space="0" w:color="auto"/>
            </w:tcBorders>
            <w:shd w:val="clear" w:color="auto" w:fill="auto"/>
            <w:vAlign w:val="bottom"/>
            <w:hideMark/>
          </w:tcPr>
          <w:p w14:paraId="4B12EA1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278,781,090.00</w:t>
            </w:r>
          </w:p>
        </w:tc>
      </w:tr>
      <w:tr w:rsidR="006630B0" w:rsidRPr="006630B0" w14:paraId="3BA60807"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AD83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33900C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3835DE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5AAF1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09F31CA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PARA EL FORTALECIMIENTO DE LAS ENTIDADES FEDERATIVAS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4E9EC2D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414,106,775.00</w:t>
            </w:r>
          </w:p>
        </w:tc>
      </w:tr>
      <w:tr w:rsidR="006630B0" w:rsidRPr="006630B0" w14:paraId="23BEA63C"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8EBE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5E2C12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BDAD7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757DF8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CA772F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APORTACIONES PARA EL FORTALECIMIENTO DE LAS ENTIDADES FEDERATIVAS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3EF3A2F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414,106,775.00</w:t>
            </w:r>
          </w:p>
        </w:tc>
      </w:tr>
      <w:tr w:rsidR="006630B0" w:rsidRPr="006630B0" w14:paraId="6C368CC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3FC057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66B87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634FD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473" w:type="dxa"/>
            <w:tcBorders>
              <w:top w:val="nil"/>
              <w:left w:val="nil"/>
              <w:bottom w:val="single" w:sz="4" w:space="0" w:color="auto"/>
              <w:right w:val="single" w:sz="4" w:space="0" w:color="auto"/>
            </w:tcBorders>
            <w:shd w:val="clear" w:color="auto" w:fill="auto"/>
            <w:vAlign w:val="bottom"/>
            <w:hideMark/>
          </w:tcPr>
          <w:p w14:paraId="69F7E8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6AAB48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 DE APORTACIONES</w:t>
            </w:r>
          </w:p>
        </w:tc>
        <w:tc>
          <w:tcPr>
            <w:tcW w:w="1467" w:type="dxa"/>
            <w:tcBorders>
              <w:top w:val="nil"/>
              <w:left w:val="nil"/>
              <w:bottom w:val="single" w:sz="4" w:space="0" w:color="auto"/>
              <w:right w:val="single" w:sz="4" w:space="0" w:color="auto"/>
            </w:tcBorders>
            <w:shd w:val="clear" w:color="auto" w:fill="auto"/>
            <w:vAlign w:val="bottom"/>
            <w:hideMark/>
          </w:tcPr>
          <w:p w14:paraId="3DDD41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5DFDE2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3C418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4FEB8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0AE718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473" w:type="dxa"/>
            <w:tcBorders>
              <w:top w:val="nil"/>
              <w:left w:val="nil"/>
              <w:bottom w:val="single" w:sz="4" w:space="0" w:color="auto"/>
              <w:right w:val="single" w:sz="4" w:space="0" w:color="auto"/>
            </w:tcBorders>
            <w:shd w:val="clear" w:color="auto" w:fill="auto"/>
            <w:vAlign w:val="bottom"/>
            <w:hideMark/>
          </w:tcPr>
          <w:p w14:paraId="5E990C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07654B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 DE APORTACIONES</w:t>
            </w:r>
          </w:p>
        </w:tc>
        <w:tc>
          <w:tcPr>
            <w:tcW w:w="1467" w:type="dxa"/>
            <w:tcBorders>
              <w:top w:val="nil"/>
              <w:left w:val="nil"/>
              <w:bottom w:val="single" w:sz="4" w:space="0" w:color="auto"/>
              <w:right w:val="single" w:sz="4" w:space="0" w:color="auto"/>
            </w:tcBorders>
            <w:shd w:val="clear" w:color="auto" w:fill="auto"/>
            <w:vAlign w:val="bottom"/>
            <w:hideMark/>
          </w:tcPr>
          <w:p w14:paraId="469D26A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4EF18E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8598A8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E25390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508F03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22F577A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DFC288C"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CONVENIOS</w:t>
            </w:r>
          </w:p>
        </w:tc>
        <w:tc>
          <w:tcPr>
            <w:tcW w:w="1467" w:type="dxa"/>
            <w:tcBorders>
              <w:top w:val="nil"/>
              <w:left w:val="nil"/>
              <w:bottom w:val="single" w:sz="4" w:space="0" w:color="auto"/>
              <w:right w:val="single" w:sz="4" w:space="0" w:color="auto"/>
            </w:tcBorders>
            <w:shd w:val="clear" w:color="auto" w:fill="auto"/>
            <w:vAlign w:val="bottom"/>
            <w:hideMark/>
          </w:tcPr>
          <w:p w14:paraId="0DAC4566"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1,051,147,300.00</w:t>
            </w:r>
          </w:p>
        </w:tc>
      </w:tr>
      <w:tr w:rsidR="006630B0" w:rsidRPr="006630B0" w14:paraId="4407ED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39BD8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CCA74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DD25E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A6FF2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3C315B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EDUCACIÓN</w:t>
            </w:r>
          </w:p>
        </w:tc>
        <w:tc>
          <w:tcPr>
            <w:tcW w:w="1467" w:type="dxa"/>
            <w:tcBorders>
              <w:top w:val="nil"/>
              <w:left w:val="nil"/>
              <w:bottom w:val="single" w:sz="4" w:space="0" w:color="auto"/>
              <w:right w:val="single" w:sz="4" w:space="0" w:color="auto"/>
            </w:tcBorders>
            <w:shd w:val="clear" w:color="auto" w:fill="auto"/>
            <w:vAlign w:val="bottom"/>
            <w:hideMark/>
          </w:tcPr>
          <w:p w14:paraId="7E23F20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370,289,038.00</w:t>
            </w:r>
          </w:p>
        </w:tc>
      </w:tr>
      <w:tr w:rsidR="006630B0" w:rsidRPr="006630B0" w14:paraId="2AB0F1B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F3D78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43A18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3C4C8B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F5468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428794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FORTALECIMIENTO DE LOS SERVICIOS DE EDUCACIÓN ESPECIAL</w:t>
            </w:r>
          </w:p>
        </w:tc>
        <w:tc>
          <w:tcPr>
            <w:tcW w:w="1467" w:type="dxa"/>
            <w:tcBorders>
              <w:top w:val="nil"/>
              <w:left w:val="nil"/>
              <w:bottom w:val="single" w:sz="4" w:space="0" w:color="auto"/>
              <w:right w:val="single" w:sz="4" w:space="0" w:color="auto"/>
            </w:tcBorders>
            <w:shd w:val="clear" w:color="auto" w:fill="auto"/>
            <w:vAlign w:val="bottom"/>
            <w:hideMark/>
          </w:tcPr>
          <w:p w14:paraId="5FC1D90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7,688,596.00</w:t>
            </w:r>
          </w:p>
        </w:tc>
      </w:tr>
      <w:tr w:rsidR="006630B0" w:rsidRPr="006630B0" w14:paraId="6FCDA1F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13698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6894D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C801C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9CD52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4D2ED3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NACIONAL DE INGLÉS</w:t>
            </w:r>
          </w:p>
        </w:tc>
        <w:tc>
          <w:tcPr>
            <w:tcW w:w="1467" w:type="dxa"/>
            <w:tcBorders>
              <w:top w:val="nil"/>
              <w:left w:val="nil"/>
              <w:bottom w:val="single" w:sz="4" w:space="0" w:color="auto"/>
              <w:right w:val="single" w:sz="4" w:space="0" w:color="auto"/>
            </w:tcBorders>
            <w:shd w:val="clear" w:color="auto" w:fill="auto"/>
            <w:vAlign w:val="bottom"/>
            <w:hideMark/>
          </w:tcPr>
          <w:p w14:paraId="7AE2F49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18,222,037.00</w:t>
            </w:r>
          </w:p>
        </w:tc>
      </w:tr>
      <w:tr w:rsidR="006630B0" w:rsidRPr="006630B0" w14:paraId="108656B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ECA5B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4311C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B1EF7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DFB49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C2FAF4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TELEBACHILLERATO COMUNITARIO</w:t>
            </w:r>
          </w:p>
        </w:tc>
        <w:tc>
          <w:tcPr>
            <w:tcW w:w="1467" w:type="dxa"/>
            <w:tcBorders>
              <w:top w:val="nil"/>
              <w:left w:val="nil"/>
              <w:bottom w:val="single" w:sz="4" w:space="0" w:color="auto"/>
              <w:right w:val="single" w:sz="4" w:space="0" w:color="auto"/>
            </w:tcBorders>
            <w:shd w:val="clear" w:color="auto" w:fill="auto"/>
            <w:vAlign w:val="bottom"/>
            <w:hideMark/>
          </w:tcPr>
          <w:p w14:paraId="4C63176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12,113,360.00</w:t>
            </w:r>
          </w:p>
        </w:tc>
      </w:tr>
      <w:tr w:rsidR="006630B0" w:rsidRPr="006630B0" w14:paraId="117203A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CBA55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37286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B9543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6859E7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5C14093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CENTROS EDUCACIÓN MEDIA SUPERIOR A DISTANCIA</w:t>
            </w:r>
          </w:p>
        </w:tc>
        <w:tc>
          <w:tcPr>
            <w:tcW w:w="1467" w:type="dxa"/>
            <w:tcBorders>
              <w:top w:val="nil"/>
              <w:left w:val="nil"/>
              <w:bottom w:val="single" w:sz="4" w:space="0" w:color="auto"/>
              <w:right w:val="single" w:sz="4" w:space="0" w:color="auto"/>
            </w:tcBorders>
            <w:shd w:val="clear" w:color="auto" w:fill="auto"/>
            <w:vAlign w:val="bottom"/>
            <w:hideMark/>
          </w:tcPr>
          <w:p w14:paraId="07B3A29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29,014,087.00</w:t>
            </w:r>
          </w:p>
        </w:tc>
      </w:tr>
      <w:tr w:rsidR="006630B0" w:rsidRPr="006630B0" w14:paraId="1CE6213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E02F4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2654D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3547C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B3A78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5D32587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FORTALECIMIENTO A LA EXCELENCIA EDUCATIVA</w:t>
            </w:r>
          </w:p>
        </w:tc>
        <w:tc>
          <w:tcPr>
            <w:tcW w:w="1467" w:type="dxa"/>
            <w:tcBorders>
              <w:top w:val="nil"/>
              <w:left w:val="nil"/>
              <w:bottom w:val="single" w:sz="4" w:space="0" w:color="auto"/>
              <w:right w:val="single" w:sz="4" w:space="0" w:color="auto"/>
            </w:tcBorders>
            <w:shd w:val="clear" w:color="auto" w:fill="auto"/>
            <w:vAlign w:val="bottom"/>
            <w:hideMark/>
          </w:tcPr>
          <w:p w14:paraId="6F79560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14,150,139.00</w:t>
            </w:r>
          </w:p>
        </w:tc>
      </w:tr>
      <w:tr w:rsidR="006630B0" w:rsidRPr="006630B0" w14:paraId="4B8DC8D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95DA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6F6F8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B9FC2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B046B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6399790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EXPANSIÓN DE LA EDUCACIÓN INICIAL</w:t>
            </w:r>
          </w:p>
        </w:tc>
        <w:tc>
          <w:tcPr>
            <w:tcW w:w="1467" w:type="dxa"/>
            <w:tcBorders>
              <w:top w:val="nil"/>
              <w:left w:val="nil"/>
              <w:bottom w:val="single" w:sz="4" w:space="0" w:color="auto"/>
              <w:right w:val="single" w:sz="4" w:space="0" w:color="auto"/>
            </w:tcBorders>
            <w:shd w:val="clear" w:color="auto" w:fill="auto"/>
            <w:vAlign w:val="bottom"/>
            <w:hideMark/>
          </w:tcPr>
          <w:p w14:paraId="11C4F23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104,022,055.00</w:t>
            </w:r>
          </w:p>
        </w:tc>
      </w:tr>
      <w:tr w:rsidR="006630B0" w:rsidRPr="006630B0" w14:paraId="5DB335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95E4F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21BA2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9306F4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228BD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0FEF03E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PARA EL DESARROLLO PROFESIONAL DOCENTE</w:t>
            </w:r>
          </w:p>
        </w:tc>
        <w:tc>
          <w:tcPr>
            <w:tcW w:w="1467" w:type="dxa"/>
            <w:tcBorders>
              <w:top w:val="nil"/>
              <w:left w:val="nil"/>
              <w:bottom w:val="single" w:sz="4" w:space="0" w:color="auto"/>
              <w:right w:val="single" w:sz="4" w:space="0" w:color="auto"/>
            </w:tcBorders>
            <w:shd w:val="clear" w:color="auto" w:fill="auto"/>
            <w:vAlign w:val="bottom"/>
            <w:hideMark/>
          </w:tcPr>
          <w:p w14:paraId="5F766FF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1,965,836.00</w:t>
            </w:r>
          </w:p>
        </w:tc>
      </w:tr>
      <w:tr w:rsidR="006630B0" w:rsidRPr="006630B0" w14:paraId="59B4709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F1440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6FC56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99ED0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CA937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02BDE97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U080 APOYOS A CENTROS Y ORGANIZACIONES DE EDUCACIÓN</w:t>
            </w:r>
          </w:p>
        </w:tc>
        <w:tc>
          <w:tcPr>
            <w:tcW w:w="1467" w:type="dxa"/>
            <w:tcBorders>
              <w:top w:val="nil"/>
              <w:left w:val="nil"/>
              <w:bottom w:val="single" w:sz="4" w:space="0" w:color="auto"/>
              <w:right w:val="single" w:sz="4" w:space="0" w:color="auto"/>
            </w:tcBorders>
            <w:shd w:val="clear" w:color="auto" w:fill="auto"/>
            <w:vAlign w:val="bottom"/>
            <w:hideMark/>
          </w:tcPr>
          <w:p w14:paraId="4AB3403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183,045,878.00</w:t>
            </w:r>
          </w:p>
        </w:tc>
      </w:tr>
      <w:tr w:rsidR="006630B0" w:rsidRPr="006630B0" w14:paraId="3C40511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A4FB7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F3AE7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1CAE6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00BD8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318C752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S247 PROGRAMA PARA EL DESARROLLO PROFESIONAL DOCENTE</w:t>
            </w:r>
          </w:p>
        </w:tc>
        <w:tc>
          <w:tcPr>
            <w:tcW w:w="1467" w:type="dxa"/>
            <w:tcBorders>
              <w:top w:val="nil"/>
              <w:left w:val="nil"/>
              <w:bottom w:val="single" w:sz="4" w:space="0" w:color="auto"/>
              <w:right w:val="single" w:sz="4" w:space="0" w:color="auto"/>
            </w:tcBorders>
            <w:shd w:val="clear" w:color="auto" w:fill="auto"/>
            <w:vAlign w:val="bottom"/>
            <w:hideMark/>
          </w:tcPr>
          <w:p w14:paraId="74780A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4DAECF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A72EE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63DA2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5873A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1FDE65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31F3575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PARA EL DESARROLLO PROFESIONAL DOCENTE PRODEP</w:t>
            </w:r>
          </w:p>
        </w:tc>
        <w:tc>
          <w:tcPr>
            <w:tcW w:w="1467" w:type="dxa"/>
            <w:tcBorders>
              <w:top w:val="nil"/>
              <w:left w:val="nil"/>
              <w:bottom w:val="single" w:sz="4" w:space="0" w:color="auto"/>
              <w:right w:val="single" w:sz="4" w:space="0" w:color="auto"/>
            </w:tcBorders>
            <w:shd w:val="clear" w:color="auto" w:fill="auto"/>
            <w:vAlign w:val="bottom"/>
            <w:hideMark/>
          </w:tcPr>
          <w:p w14:paraId="5F6B5CF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4187DD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DC27D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95B3E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C6805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DAEF4A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7BED4C1D" w14:textId="626B6CEE" w:rsidR="006630B0" w:rsidRPr="006630B0" w:rsidRDefault="006630B0" w:rsidP="006630B0">
            <w:pPr>
              <w:spacing w:after="0"/>
              <w:rPr>
                <w:rFonts w:cs="Calibri"/>
                <w:color w:val="000000"/>
                <w:sz w:val="16"/>
                <w:szCs w:val="16"/>
              </w:rPr>
            </w:pPr>
            <w:r w:rsidRPr="006630B0">
              <w:rPr>
                <w:rFonts w:cs="Calibri"/>
                <w:color w:val="000000"/>
                <w:sz w:val="16"/>
                <w:szCs w:val="16"/>
              </w:rPr>
              <w:t>PROGRAMA PARA LA ATENCION DE PLANTELES PUBLICOS DE EDUCACION MEDIA SUPERIOR CON ESTUDIANTES CON DISCAPACIDAD</w:t>
            </w:r>
          </w:p>
        </w:tc>
        <w:tc>
          <w:tcPr>
            <w:tcW w:w="1467" w:type="dxa"/>
            <w:tcBorders>
              <w:top w:val="nil"/>
              <w:left w:val="nil"/>
              <w:bottom w:val="single" w:sz="4" w:space="0" w:color="auto"/>
              <w:right w:val="single" w:sz="4" w:space="0" w:color="auto"/>
            </w:tcBorders>
            <w:shd w:val="clear" w:color="auto" w:fill="auto"/>
            <w:vAlign w:val="bottom"/>
            <w:hideMark/>
          </w:tcPr>
          <w:p w14:paraId="598DE86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67,050.00</w:t>
            </w:r>
          </w:p>
        </w:tc>
      </w:tr>
      <w:tr w:rsidR="006630B0" w:rsidRPr="006630B0" w14:paraId="61C5647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9FBE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D4ACD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9BEF8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E50E3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0272B0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SALUD</w:t>
            </w:r>
          </w:p>
        </w:tc>
        <w:tc>
          <w:tcPr>
            <w:tcW w:w="1467" w:type="dxa"/>
            <w:tcBorders>
              <w:top w:val="nil"/>
              <w:left w:val="nil"/>
              <w:bottom w:val="single" w:sz="4" w:space="0" w:color="auto"/>
              <w:right w:val="single" w:sz="4" w:space="0" w:color="auto"/>
            </w:tcBorders>
            <w:shd w:val="clear" w:color="auto" w:fill="auto"/>
            <w:vAlign w:val="bottom"/>
            <w:hideMark/>
          </w:tcPr>
          <w:p w14:paraId="39AA9FE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273,954,593.00</w:t>
            </w:r>
          </w:p>
        </w:tc>
      </w:tr>
      <w:tr w:rsidR="006630B0" w:rsidRPr="006630B0" w14:paraId="0D9CCA3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AD0E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6034E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7DF72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2237AD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D02394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FORTALECIMIENTO A LA ATENCIÓN MEDICA (FAM)</w:t>
            </w:r>
          </w:p>
        </w:tc>
        <w:tc>
          <w:tcPr>
            <w:tcW w:w="1467" w:type="dxa"/>
            <w:tcBorders>
              <w:top w:val="nil"/>
              <w:left w:val="nil"/>
              <w:bottom w:val="single" w:sz="4" w:space="0" w:color="auto"/>
              <w:right w:val="single" w:sz="4" w:space="0" w:color="auto"/>
            </w:tcBorders>
            <w:shd w:val="clear" w:color="auto" w:fill="auto"/>
            <w:vAlign w:val="bottom"/>
            <w:hideMark/>
          </w:tcPr>
          <w:p w14:paraId="695C1BA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3,429,000.00</w:t>
            </w:r>
          </w:p>
        </w:tc>
      </w:tr>
      <w:tr w:rsidR="006630B0" w:rsidRPr="006630B0" w14:paraId="7CA9B85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06EB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B8A9A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F568C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65F90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B3F2AA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FORTALECIMIENTO DE ACCIONES DE SALUD PÚBLICA EN LAS ENTIDADES FEDERATIVAS (AFASPE)</w:t>
            </w:r>
          </w:p>
        </w:tc>
        <w:tc>
          <w:tcPr>
            <w:tcW w:w="1467" w:type="dxa"/>
            <w:tcBorders>
              <w:top w:val="nil"/>
              <w:left w:val="nil"/>
              <w:bottom w:val="single" w:sz="4" w:space="0" w:color="auto"/>
              <w:right w:val="single" w:sz="4" w:space="0" w:color="auto"/>
            </w:tcBorders>
            <w:shd w:val="clear" w:color="auto" w:fill="auto"/>
            <w:vAlign w:val="bottom"/>
            <w:hideMark/>
          </w:tcPr>
          <w:p w14:paraId="3153F34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8A586F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61307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32018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157A6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A9122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CDF359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ESTATAL CONTRA RIESGOS SANITARIOS COESPRIS (FASS-C)</w:t>
            </w:r>
          </w:p>
        </w:tc>
        <w:tc>
          <w:tcPr>
            <w:tcW w:w="1467" w:type="dxa"/>
            <w:tcBorders>
              <w:top w:val="nil"/>
              <w:left w:val="nil"/>
              <w:bottom w:val="single" w:sz="4" w:space="0" w:color="auto"/>
              <w:right w:val="single" w:sz="4" w:space="0" w:color="auto"/>
            </w:tcBorders>
            <w:shd w:val="clear" w:color="auto" w:fill="auto"/>
            <w:vAlign w:val="bottom"/>
            <w:hideMark/>
          </w:tcPr>
          <w:p w14:paraId="1A173DA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13,117,619.00</w:t>
            </w:r>
          </w:p>
        </w:tc>
      </w:tr>
      <w:tr w:rsidR="006630B0" w:rsidRPr="006630B0" w14:paraId="53303E3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13679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1DC6A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FFE6E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EE4AF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762EBBC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ACCIÓN ESPECÍFICO PREVENCIÓN Y ATENCIÓN INTEGRAL DE ADICCIONES (CONADIC)</w:t>
            </w:r>
          </w:p>
        </w:tc>
        <w:tc>
          <w:tcPr>
            <w:tcW w:w="1467" w:type="dxa"/>
            <w:tcBorders>
              <w:top w:val="nil"/>
              <w:left w:val="nil"/>
              <w:bottom w:val="single" w:sz="4" w:space="0" w:color="auto"/>
              <w:right w:val="single" w:sz="4" w:space="0" w:color="auto"/>
            </w:tcBorders>
            <w:shd w:val="clear" w:color="auto" w:fill="auto"/>
            <w:vAlign w:val="bottom"/>
            <w:hideMark/>
          </w:tcPr>
          <w:p w14:paraId="79E7F85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6,338,873.00</w:t>
            </w:r>
          </w:p>
        </w:tc>
      </w:tr>
      <w:tr w:rsidR="006630B0" w:rsidRPr="006630B0" w14:paraId="5383636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CD069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259F43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FFB48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5614C6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760A09A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INSABI (PRESTACIÓN GRATUITA DE SERVICIOS PÚBLICOS EN SALUD, MEDICAMENTOS Y DEMÁS INSUMOS ASOCIADOS)</w:t>
            </w:r>
          </w:p>
        </w:tc>
        <w:tc>
          <w:tcPr>
            <w:tcW w:w="1467" w:type="dxa"/>
            <w:tcBorders>
              <w:top w:val="nil"/>
              <w:left w:val="nil"/>
              <w:bottom w:val="single" w:sz="4" w:space="0" w:color="auto"/>
              <w:right w:val="single" w:sz="4" w:space="0" w:color="auto"/>
            </w:tcBorders>
            <w:shd w:val="clear" w:color="auto" w:fill="auto"/>
            <w:vAlign w:val="bottom"/>
            <w:hideMark/>
          </w:tcPr>
          <w:p w14:paraId="7A20B31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219,327,567.00</w:t>
            </w:r>
          </w:p>
        </w:tc>
      </w:tr>
      <w:tr w:rsidR="006630B0" w:rsidRPr="006630B0" w14:paraId="3644D4B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2885AF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41701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19D01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6F4C20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567DB11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E023 ATENCIÓN A LA SALUD</w:t>
            </w:r>
          </w:p>
        </w:tc>
        <w:tc>
          <w:tcPr>
            <w:tcW w:w="1467" w:type="dxa"/>
            <w:tcBorders>
              <w:top w:val="nil"/>
              <w:left w:val="nil"/>
              <w:bottom w:val="single" w:sz="4" w:space="0" w:color="auto"/>
              <w:right w:val="single" w:sz="4" w:space="0" w:color="auto"/>
            </w:tcBorders>
            <w:shd w:val="clear" w:color="auto" w:fill="auto"/>
            <w:vAlign w:val="bottom"/>
            <w:hideMark/>
          </w:tcPr>
          <w:p w14:paraId="2F0036D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1F1D37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9A2091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843743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ECD8E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6EEF63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70C6E31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SANAS</w:t>
            </w:r>
          </w:p>
        </w:tc>
        <w:tc>
          <w:tcPr>
            <w:tcW w:w="1467" w:type="dxa"/>
            <w:tcBorders>
              <w:top w:val="nil"/>
              <w:left w:val="nil"/>
              <w:bottom w:val="single" w:sz="4" w:space="0" w:color="auto"/>
              <w:right w:val="single" w:sz="4" w:space="0" w:color="auto"/>
            </w:tcBorders>
            <w:shd w:val="clear" w:color="auto" w:fill="auto"/>
            <w:vAlign w:val="bottom"/>
            <w:hideMark/>
          </w:tcPr>
          <w:p w14:paraId="190362C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31,741,534.00</w:t>
            </w:r>
          </w:p>
        </w:tc>
      </w:tr>
      <w:tr w:rsidR="006630B0" w:rsidRPr="006630B0" w14:paraId="69932D6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549A4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529D5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0EB08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53B8E8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7B7C40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DEL MEDIO AMBIENTE Y RECURSOS NATURALES</w:t>
            </w:r>
          </w:p>
        </w:tc>
        <w:tc>
          <w:tcPr>
            <w:tcW w:w="1467" w:type="dxa"/>
            <w:tcBorders>
              <w:top w:val="nil"/>
              <w:left w:val="nil"/>
              <w:bottom w:val="single" w:sz="4" w:space="0" w:color="auto"/>
              <w:right w:val="single" w:sz="4" w:space="0" w:color="auto"/>
            </w:tcBorders>
            <w:shd w:val="clear" w:color="auto" w:fill="auto"/>
            <w:vAlign w:val="bottom"/>
            <w:hideMark/>
          </w:tcPr>
          <w:p w14:paraId="5FE8305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1AB0ED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E40CF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7701A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2C5C5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4842ED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A97291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TURISMO</w:t>
            </w:r>
          </w:p>
        </w:tc>
        <w:tc>
          <w:tcPr>
            <w:tcW w:w="1467" w:type="dxa"/>
            <w:tcBorders>
              <w:top w:val="nil"/>
              <w:left w:val="nil"/>
              <w:bottom w:val="single" w:sz="4" w:space="0" w:color="auto"/>
              <w:right w:val="single" w:sz="4" w:space="0" w:color="auto"/>
            </w:tcBorders>
            <w:shd w:val="clear" w:color="auto" w:fill="auto"/>
            <w:vAlign w:val="bottom"/>
            <w:hideMark/>
          </w:tcPr>
          <w:p w14:paraId="240F7FE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66C559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A646D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9D601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21132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28CA53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503851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COMUNICACIONES Y TRANSPORTES</w:t>
            </w:r>
          </w:p>
        </w:tc>
        <w:tc>
          <w:tcPr>
            <w:tcW w:w="1467" w:type="dxa"/>
            <w:tcBorders>
              <w:top w:val="nil"/>
              <w:left w:val="nil"/>
              <w:bottom w:val="single" w:sz="4" w:space="0" w:color="auto"/>
              <w:right w:val="single" w:sz="4" w:space="0" w:color="auto"/>
            </w:tcBorders>
            <w:shd w:val="clear" w:color="auto" w:fill="auto"/>
            <w:vAlign w:val="bottom"/>
            <w:hideMark/>
          </w:tcPr>
          <w:p w14:paraId="2316A2B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3CC1F9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1B596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5422B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67D28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A8B0B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33249F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INFRAESTRUCTURA DE CAMINOS RURALES Y CARRETERAS ALIMENTADORAS</w:t>
            </w:r>
          </w:p>
        </w:tc>
        <w:tc>
          <w:tcPr>
            <w:tcW w:w="1467" w:type="dxa"/>
            <w:tcBorders>
              <w:top w:val="nil"/>
              <w:left w:val="nil"/>
              <w:bottom w:val="single" w:sz="4" w:space="0" w:color="auto"/>
              <w:right w:val="single" w:sz="4" w:space="0" w:color="auto"/>
            </w:tcBorders>
            <w:shd w:val="clear" w:color="auto" w:fill="auto"/>
            <w:vAlign w:val="bottom"/>
            <w:hideMark/>
          </w:tcPr>
          <w:p w14:paraId="4B4CFE7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D9C6BD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8E481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15B2E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2103CC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43F84E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7E749E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DESARROLLO AGRARIO, TERRITORIAL Y URBANIZACIÓN</w:t>
            </w:r>
          </w:p>
        </w:tc>
        <w:tc>
          <w:tcPr>
            <w:tcW w:w="1467" w:type="dxa"/>
            <w:tcBorders>
              <w:top w:val="nil"/>
              <w:left w:val="nil"/>
              <w:bottom w:val="single" w:sz="4" w:space="0" w:color="auto"/>
              <w:right w:val="single" w:sz="4" w:space="0" w:color="auto"/>
            </w:tcBorders>
            <w:shd w:val="clear" w:color="auto" w:fill="auto"/>
            <w:vAlign w:val="bottom"/>
            <w:hideMark/>
          </w:tcPr>
          <w:p w14:paraId="6F0C155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8BEBB6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4E14B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225E29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273BD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D4781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B3D310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MODERNIZACION DE LOS REGISTROS PUBLICOS DE LA PROPIEDAD</w:t>
            </w:r>
          </w:p>
        </w:tc>
        <w:tc>
          <w:tcPr>
            <w:tcW w:w="1467" w:type="dxa"/>
            <w:tcBorders>
              <w:top w:val="nil"/>
              <w:left w:val="nil"/>
              <w:bottom w:val="single" w:sz="4" w:space="0" w:color="auto"/>
              <w:right w:val="single" w:sz="4" w:space="0" w:color="auto"/>
            </w:tcBorders>
            <w:shd w:val="clear" w:color="auto" w:fill="auto"/>
            <w:vAlign w:val="bottom"/>
            <w:hideMark/>
          </w:tcPr>
          <w:p w14:paraId="258DB75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3D0AC2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28267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759CC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AFF6A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63A9A4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7E25683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CONTRAPARTE MUNICIPIO DE CUAUHTEMOC FISE</w:t>
            </w:r>
          </w:p>
        </w:tc>
        <w:tc>
          <w:tcPr>
            <w:tcW w:w="1467" w:type="dxa"/>
            <w:tcBorders>
              <w:top w:val="nil"/>
              <w:left w:val="nil"/>
              <w:bottom w:val="single" w:sz="4" w:space="0" w:color="auto"/>
              <w:right w:val="single" w:sz="4" w:space="0" w:color="auto"/>
            </w:tcBorders>
            <w:shd w:val="clear" w:color="auto" w:fill="auto"/>
            <w:vAlign w:val="bottom"/>
            <w:hideMark/>
          </w:tcPr>
          <w:p w14:paraId="7C1B712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FA7FE1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76822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0EFA2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447FD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08D25C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9353CC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HACIENDA Y CRÉDITO PÚBLICO</w:t>
            </w:r>
          </w:p>
        </w:tc>
        <w:tc>
          <w:tcPr>
            <w:tcW w:w="1467" w:type="dxa"/>
            <w:tcBorders>
              <w:top w:val="nil"/>
              <w:left w:val="nil"/>
              <w:bottom w:val="single" w:sz="4" w:space="0" w:color="auto"/>
              <w:right w:val="single" w:sz="4" w:space="0" w:color="auto"/>
            </w:tcBorders>
            <w:shd w:val="clear" w:color="auto" w:fill="auto"/>
            <w:vAlign w:val="bottom"/>
            <w:hideMark/>
          </w:tcPr>
          <w:p w14:paraId="5A6A6B6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1,399,706.00</w:t>
            </w:r>
          </w:p>
        </w:tc>
      </w:tr>
      <w:tr w:rsidR="006630B0" w:rsidRPr="006630B0" w14:paraId="326D4BC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CC0C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10A66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710B7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175FC1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F9C58D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APORTACIÓN FEDERAL FONDO ZOFEMAT</w:t>
            </w:r>
          </w:p>
        </w:tc>
        <w:tc>
          <w:tcPr>
            <w:tcW w:w="1467" w:type="dxa"/>
            <w:tcBorders>
              <w:top w:val="nil"/>
              <w:left w:val="nil"/>
              <w:bottom w:val="single" w:sz="4" w:space="0" w:color="auto"/>
              <w:right w:val="single" w:sz="4" w:space="0" w:color="auto"/>
            </w:tcBorders>
            <w:shd w:val="clear" w:color="auto" w:fill="auto"/>
            <w:vAlign w:val="bottom"/>
            <w:hideMark/>
          </w:tcPr>
          <w:p w14:paraId="3C08A34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566BEC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60057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63047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5353B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5641D4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67A2D2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REMANENTE FAM ESCUELAS AL CIEN</w:t>
            </w:r>
          </w:p>
        </w:tc>
        <w:tc>
          <w:tcPr>
            <w:tcW w:w="1467" w:type="dxa"/>
            <w:tcBorders>
              <w:top w:val="nil"/>
              <w:left w:val="nil"/>
              <w:bottom w:val="single" w:sz="4" w:space="0" w:color="auto"/>
              <w:right w:val="single" w:sz="4" w:space="0" w:color="auto"/>
            </w:tcBorders>
            <w:shd w:val="clear" w:color="auto" w:fill="auto"/>
            <w:vAlign w:val="bottom"/>
            <w:hideMark/>
          </w:tcPr>
          <w:p w14:paraId="0822AD8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D7C6D3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B273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61505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F842C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2CB872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3B14DA8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CONVENIO PROVISION ARMONIZACION CONTABLE PEF</w:t>
            </w:r>
          </w:p>
        </w:tc>
        <w:tc>
          <w:tcPr>
            <w:tcW w:w="1467" w:type="dxa"/>
            <w:tcBorders>
              <w:top w:val="nil"/>
              <w:left w:val="nil"/>
              <w:bottom w:val="single" w:sz="4" w:space="0" w:color="auto"/>
              <w:right w:val="single" w:sz="4" w:space="0" w:color="auto"/>
            </w:tcBorders>
            <w:shd w:val="clear" w:color="auto" w:fill="auto"/>
            <w:vAlign w:val="bottom"/>
            <w:hideMark/>
          </w:tcPr>
          <w:p w14:paraId="2A111C6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1,399,706.00</w:t>
            </w:r>
          </w:p>
        </w:tc>
      </w:tr>
      <w:tr w:rsidR="006630B0" w:rsidRPr="006630B0" w14:paraId="2344974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975EA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BBA0FF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C03A4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42D2D1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CBB1CB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DEL TRABAJO Y PREVISIÓN SOCIAL</w:t>
            </w:r>
          </w:p>
        </w:tc>
        <w:tc>
          <w:tcPr>
            <w:tcW w:w="1467" w:type="dxa"/>
            <w:tcBorders>
              <w:top w:val="nil"/>
              <w:left w:val="nil"/>
              <w:bottom w:val="single" w:sz="4" w:space="0" w:color="auto"/>
              <w:right w:val="single" w:sz="4" w:space="0" w:color="auto"/>
            </w:tcBorders>
            <w:shd w:val="clear" w:color="auto" w:fill="auto"/>
            <w:vAlign w:val="bottom"/>
            <w:hideMark/>
          </w:tcPr>
          <w:p w14:paraId="2149B22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4,940,430.00</w:t>
            </w:r>
          </w:p>
        </w:tc>
      </w:tr>
      <w:tr w:rsidR="006630B0" w:rsidRPr="006630B0" w14:paraId="175FA5BF"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6C44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697D73F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0CD668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861AF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68B55D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AL EMPLEO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5A695E9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4,940,430.00</w:t>
            </w:r>
          </w:p>
        </w:tc>
      </w:tr>
      <w:tr w:rsidR="006630B0" w:rsidRPr="006630B0" w14:paraId="5C9FAA19"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665B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30DB3D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65DAF18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B70279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8ABFFD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SUBSIDIO PARA LA CREACION, FORTALECIMIENTO Y MEJORA DE LOS CENTROS DE CONCILIACION</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398273C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6292EE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44D6C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93543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B7B7B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7B39902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6A5D216E" w14:textId="01242350" w:rsidR="006630B0" w:rsidRPr="006630B0" w:rsidRDefault="006630B0" w:rsidP="006630B0">
            <w:pPr>
              <w:spacing w:after="0"/>
              <w:rPr>
                <w:rFonts w:cs="Calibri"/>
                <w:color w:val="000000"/>
                <w:sz w:val="16"/>
                <w:szCs w:val="16"/>
              </w:rPr>
            </w:pPr>
            <w:r w:rsidRPr="006630B0">
              <w:rPr>
                <w:rFonts w:cs="Calibri"/>
                <w:color w:val="000000"/>
                <w:sz w:val="16"/>
                <w:szCs w:val="16"/>
              </w:rPr>
              <w:t xml:space="preserve"> PROGRAMA DE FORTALECIMIENTO TECNOLÓGICO Y CREACIÓN DEL ARCHIVO GENERAL DEL CENTRO DE CONCILIACIÓN LABORAL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11D8686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1BB552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4F909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0E83C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852AD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06D06D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512DAC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GOBERNACIÓN</w:t>
            </w:r>
          </w:p>
        </w:tc>
        <w:tc>
          <w:tcPr>
            <w:tcW w:w="1467" w:type="dxa"/>
            <w:tcBorders>
              <w:top w:val="nil"/>
              <w:left w:val="nil"/>
              <w:bottom w:val="single" w:sz="4" w:space="0" w:color="auto"/>
              <w:right w:val="single" w:sz="4" w:space="0" w:color="auto"/>
            </w:tcBorders>
            <w:shd w:val="clear" w:color="auto" w:fill="auto"/>
            <w:vAlign w:val="bottom"/>
            <w:hideMark/>
          </w:tcPr>
          <w:p w14:paraId="3F5EC51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26,312,399.00</w:t>
            </w:r>
          </w:p>
        </w:tc>
      </w:tr>
      <w:tr w:rsidR="006630B0" w:rsidRPr="006630B0" w14:paraId="1209EB8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ABD83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371F9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684AD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3AFE1C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190401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PARA EL APOYO DE BÚSQUEDA DE PERSONAS DESAPARECIDAS</w:t>
            </w:r>
          </w:p>
        </w:tc>
        <w:tc>
          <w:tcPr>
            <w:tcW w:w="1467" w:type="dxa"/>
            <w:tcBorders>
              <w:top w:val="nil"/>
              <w:left w:val="nil"/>
              <w:bottom w:val="single" w:sz="4" w:space="0" w:color="auto"/>
              <w:right w:val="single" w:sz="4" w:space="0" w:color="auto"/>
            </w:tcBorders>
            <w:shd w:val="clear" w:color="auto" w:fill="auto"/>
            <w:vAlign w:val="bottom"/>
            <w:hideMark/>
          </w:tcPr>
          <w:p w14:paraId="55F779D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25,297,399.00</w:t>
            </w:r>
          </w:p>
        </w:tc>
      </w:tr>
      <w:tr w:rsidR="006630B0" w:rsidRPr="006630B0" w14:paraId="577E336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19D32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6B746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027C4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709B6F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1606734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AVGM/COL/AC01/SGG/103</w:t>
            </w:r>
          </w:p>
        </w:tc>
        <w:tc>
          <w:tcPr>
            <w:tcW w:w="1467" w:type="dxa"/>
            <w:tcBorders>
              <w:top w:val="nil"/>
              <w:left w:val="nil"/>
              <w:bottom w:val="single" w:sz="4" w:space="0" w:color="auto"/>
              <w:right w:val="single" w:sz="4" w:space="0" w:color="auto"/>
            </w:tcBorders>
            <w:shd w:val="clear" w:color="auto" w:fill="auto"/>
            <w:vAlign w:val="bottom"/>
            <w:hideMark/>
          </w:tcPr>
          <w:p w14:paraId="10819D5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9386EF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F86C8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0CB12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99E99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3480E83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505912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FORTALECIMIENTO DEL REGISTRO CIVIL</w:t>
            </w:r>
          </w:p>
        </w:tc>
        <w:tc>
          <w:tcPr>
            <w:tcW w:w="1467" w:type="dxa"/>
            <w:tcBorders>
              <w:top w:val="nil"/>
              <w:left w:val="nil"/>
              <w:bottom w:val="single" w:sz="4" w:space="0" w:color="auto"/>
              <w:right w:val="single" w:sz="4" w:space="0" w:color="auto"/>
            </w:tcBorders>
            <w:shd w:val="clear" w:color="auto" w:fill="auto"/>
            <w:vAlign w:val="bottom"/>
            <w:hideMark/>
          </w:tcPr>
          <w:p w14:paraId="043891A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1,015,000.00</w:t>
            </w:r>
          </w:p>
        </w:tc>
      </w:tr>
      <w:tr w:rsidR="006630B0" w:rsidRPr="006630B0" w14:paraId="01490E3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04BA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179DE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B5BBC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7957E54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3C03CC8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PROYECTO AVGM/COL/AC01/ICM/088</w:t>
            </w:r>
          </w:p>
        </w:tc>
        <w:tc>
          <w:tcPr>
            <w:tcW w:w="1467" w:type="dxa"/>
            <w:tcBorders>
              <w:top w:val="nil"/>
              <w:left w:val="nil"/>
              <w:bottom w:val="single" w:sz="4" w:space="0" w:color="auto"/>
              <w:right w:val="single" w:sz="4" w:space="0" w:color="auto"/>
            </w:tcBorders>
            <w:shd w:val="clear" w:color="auto" w:fill="auto"/>
            <w:vAlign w:val="bottom"/>
            <w:hideMark/>
          </w:tcPr>
          <w:p w14:paraId="78CA3B1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8A87ED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AB209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B271B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6506E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46B126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15107B5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CREACION DEL CENTRO DE JUST PARA LAS MUJERES EN MANZANILLO, COLIMA</w:t>
            </w:r>
          </w:p>
        </w:tc>
        <w:tc>
          <w:tcPr>
            <w:tcW w:w="1467" w:type="dxa"/>
            <w:tcBorders>
              <w:top w:val="nil"/>
              <w:left w:val="nil"/>
              <w:bottom w:val="single" w:sz="4" w:space="0" w:color="auto"/>
              <w:right w:val="single" w:sz="4" w:space="0" w:color="auto"/>
            </w:tcBorders>
            <w:shd w:val="clear" w:color="auto" w:fill="auto"/>
            <w:vAlign w:val="bottom"/>
            <w:hideMark/>
          </w:tcPr>
          <w:p w14:paraId="3458405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2858BE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165A3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B8FC99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635AF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6494CF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3BDC2BF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AVGM/COL/AC04/FGE/140</w:t>
            </w:r>
          </w:p>
        </w:tc>
        <w:tc>
          <w:tcPr>
            <w:tcW w:w="1467" w:type="dxa"/>
            <w:tcBorders>
              <w:top w:val="nil"/>
              <w:left w:val="nil"/>
              <w:bottom w:val="single" w:sz="4" w:space="0" w:color="auto"/>
              <w:right w:val="single" w:sz="4" w:space="0" w:color="auto"/>
            </w:tcBorders>
            <w:shd w:val="clear" w:color="auto" w:fill="auto"/>
            <w:vAlign w:val="bottom"/>
            <w:hideMark/>
          </w:tcPr>
          <w:p w14:paraId="088F74E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C04032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54F4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E3AC5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C207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119D50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5B133F2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PROYECTO AVGM/COL/SESP/040</w:t>
            </w:r>
          </w:p>
        </w:tc>
        <w:tc>
          <w:tcPr>
            <w:tcW w:w="1467" w:type="dxa"/>
            <w:tcBorders>
              <w:top w:val="nil"/>
              <w:left w:val="nil"/>
              <w:bottom w:val="single" w:sz="4" w:space="0" w:color="auto"/>
              <w:right w:val="single" w:sz="4" w:space="0" w:color="auto"/>
            </w:tcBorders>
            <w:shd w:val="clear" w:color="auto" w:fill="auto"/>
            <w:vAlign w:val="bottom"/>
            <w:hideMark/>
          </w:tcPr>
          <w:p w14:paraId="0C6BBB7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89DEC4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F99BC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2D8F1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7B603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5CB07E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79E5147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PROYECTO AVGM/COL/SESP/115</w:t>
            </w:r>
          </w:p>
        </w:tc>
        <w:tc>
          <w:tcPr>
            <w:tcW w:w="1467" w:type="dxa"/>
            <w:tcBorders>
              <w:top w:val="nil"/>
              <w:left w:val="nil"/>
              <w:bottom w:val="single" w:sz="4" w:space="0" w:color="auto"/>
              <w:right w:val="single" w:sz="4" w:space="0" w:color="auto"/>
            </w:tcBorders>
            <w:shd w:val="clear" w:color="auto" w:fill="auto"/>
            <w:vAlign w:val="bottom"/>
            <w:hideMark/>
          </w:tcPr>
          <w:p w14:paraId="644EA85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45F383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D7F0AC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DCC849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A06DB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142F51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765D90D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PROYECTO AVGM/COL/SESP/117</w:t>
            </w:r>
          </w:p>
        </w:tc>
        <w:tc>
          <w:tcPr>
            <w:tcW w:w="1467" w:type="dxa"/>
            <w:tcBorders>
              <w:top w:val="nil"/>
              <w:left w:val="nil"/>
              <w:bottom w:val="single" w:sz="4" w:space="0" w:color="auto"/>
              <w:right w:val="single" w:sz="4" w:space="0" w:color="auto"/>
            </w:tcBorders>
            <w:shd w:val="clear" w:color="auto" w:fill="auto"/>
            <w:vAlign w:val="bottom"/>
            <w:hideMark/>
          </w:tcPr>
          <w:p w14:paraId="7E89B7D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F3F51A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FD0A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D7652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F53A5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370A3B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1EAC748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FORTALECIMIENTO DEL CJM COLIMA</w:t>
            </w:r>
          </w:p>
        </w:tc>
        <w:tc>
          <w:tcPr>
            <w:tcW w:w="1467" w:type="dxa"/>
            <w:tcBorders>
              <w:top w:val="nil"/>
              <w:left w:val="nil"/>
              <w:bottom w:val="single" w:sz="4" w:space="0" w:color="auto"/>
              <w:right w:val="single" w:sz="4" w:space="0" w:color="auto"/>
            </w:tcBorders>
            <w:shd w:val="clear" w:color="auto" w:fill="auto"/>
            <w:vAlign w:val="bottom"/>
            <w:hideMark/>
          </w:tcPr>
          <w:p w14:paraId="58FF8FD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06C65D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B2B4B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6F7A36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54568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12CB04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117CA9A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OPERACION DEL CJM COLIMA</w:t>
            </w:r>
          </w:p>
        </w:tc>
        <w:tc>
          <w:tcPr>
            <w:tcW w:w="1467" w:type="dxa"/>
            <w:tcBorders>
              <w:top w:val="nil"/>
              <w:left w:val="nil"/>
              <w:bottom w:val="single" w:sz="4" w:space="0" w:color="auto"/>
              <w:right w:val="single" w:sz="4" w:space="0" w:color="auto"/>
            </w:tcBorders>
            <w:shd w:val="clear" w:color="auto" w:fill="auto"/>
            <w:vAlign w:val="bottom"/>
            <w:hideMark/>
          </w:tcPr>
          <w:p w14:paraId="7684D1A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1B247B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8B9E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C5ECDA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C04BB5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C94B8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08A032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AGRICULTURA Y DESARROLLO RURAL</w:t>
            </w:r>
          </w:p>
        </w:tc>
        <w:tc>
          <w:tcPr>
            <w:tcW w:w="1467" w:type="dxa"/>
            <w:tcBorders>
              <w:top w:val="nil"/>
              <w:left w:val="nil"/>
              <w:bottom w:val="single" w:sz="4" w:space="0" w:color="auto"/>
              <w:right w:val="single" w:sz="4" w:space="0" w:color="auto"/>
            </w:tcBorders>
            <w:shd w:val="clear" w:color="auto" w:fill="auto"/>
            <w:vAlign w:val="bottom"/>
            <w:hideMark/>
          </w:tcPr>
          <w:p w14:paraId="79A7B40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33,230,000.00</w:t>
            </w:r>
          </w:p>
        </w:tc>
      </w:tr>
      <w:tr w:rsidR="006630B0" w:rsidRPr="006630B0" w14:paraId="4264F45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F74E8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2F549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71662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30BE7D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16E6387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SANIDAD E INOCUIDAD AGROALIMENTARIA</w:t>
            </w:r>
          </w:p>
        </w:tc>
        <w:tc>
          <w:tcPr>
            <w:tcW w:w="1467" w:type="dxa"/>
            <w:tcBorders>
              <w:top w:val="nil"/>
              <w:left w:val="nil"/>
              <w:bottom w:val="single" w:sz="4" w:space="0" w:color="auto"/>
              <w:right w:val="single" w:sz="4" w:space="0" w:color="auto"/>
            </w:tcBorders>
            <w:shd w:val="clear" w:color="auto" w:fill="auto"/>
            <w:vAlign w:val="bottom"/>
            <w:hideMark/>
          </w:tcPr>
          <w:p w14:paraId="1911292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33,230,000.00</w:t>
            </w:r>
          </w:p>
        </w:tc>
      </w:tr>
      <w:tr w:rsidR="006630B0" w:rsidRPr="006630B0" w14:paraId="0015D4C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5FF98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980FB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4321B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214DA3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A76DF4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NACIONAL DEL EMPRENDEDOR</w:t>
            </w:r>
          </w:p>
        </w:tc>
        <w:tc>
          <w:tcPr>
            <w:tcW w:w="1467" w:type="dxa"/>
            <w:tcBorders>
              <w:top w:val="nil"/>
              <w:left w:val="nil"/>
              <w:bottom w:val="single" w:sz="4" w:space="0" w:color="auto"/>
              <w:right w:val="single" w:sz="4" w:space="0" w:color="auto"/>
            </w:tcBorders>
            <w:shd w:val="clear" w:color="auto" w:fill="auto"/>
            <w:vAlign w:val="bottom"/>
            <w:hideMark/>
          </w:tcPr>
          <w:p w14:paraId="7D60A7E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53F55D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8FE4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B4E38C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E437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183ABE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0B77FD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MEXICANO DE LA JUVENTUD</w:t>
            </w:r>
          </w:p>
        </w:tc>
        <w:tc>
          <w:tcPr>
            <w:tcW w:w="1467" w:type="dxa"/>
            <w:tcBorders>
              <w:top w:val="nil"/>
              <w:left w:val="nil"/>
              <w:bottom w:val="single" w:sz="4" w:space="0" w:color="auto"/>
              <w:right w:val="single" w:sz="4" w:space="0" w:color="auto"/>
            </w:tcBorders>
            <w:shd w:val="clear" w:color="auto" w:fill="auto"/>
            <w:vAlign w:val="bottom"/>
            <w:hideMark/>
          </w:tcPr>
          <w:p w14:paraId="3AB0371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085FA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CCC7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0166A3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6F54B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3B7045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D20A6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DE CULTURA FÍSICA Y DEPORTE</w:t>
            </w:r>
          </w:p>
        </w:tc>
        <w:tc>
          <w:tcPr>
            <w:tcW w:w="1467" w:type="dxa"/>
            <w:tcBorders>
              <w:top w:val="nil"/>
              <w:left w:val="nil"/>
              <w:bottom w:val="single" w:sz="4" w:space="0" w:color="auto"/>
              <w:right w:val="single" w:sz="4" w:space="0" w:color="auto"/>
            </w:tcBorders>
            <w:shd w:val="clear" w:color="auto" w:fill="auto"/>
            <w:vAlign w:val="bottom"/>
            <w:hideMark/>
          </w:tcPr>
          <w:p w14:paraId="488FD25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CAFA6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EF15DB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CA5C1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E089A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7B1865D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206DB3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PREMIO ESTATAL DEL DEPORTE</w:t>
            </w:r>
          </w:p>
        </w:tc>
        <w:tc>
          <w:tcPr>
            <w:tcW w:w="1467" w:type="dxa"/>
            <w:tcBorders>
              <w:top w:val="nil"/>
              <w:left w:val="nil"/>
              <w:bottom w:val="single" w:sz="4" w:space="0" w:color="auto"/>
              <w:right w:val="single" w:sz="4" w:space="0" w:color="auto"/>
            </w:tcBorders>
            <w:shd w:val="clear" w:color="auto" w:fill="auto"/>
            <w:vAlign w:val="bottom"/>
            <w:hideMark/>
          </w:tcPr>
          <w:p w14:paraId="0C13BFB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D86B8B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9A1CA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EEEC6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93E88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1EF845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57FF9B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NACIONALES CONADE</w:t>
            </w:r>
          </w:p>
        </w:tc>
        <w:tc>
          <w:tcPr>
            <w:tcW w:w="1467" w:type="dxa"/>
            <w:tcBorders>
              <w:top w:val="nil"/>
              <w:left w:val="nil"/>
              <w:bottom w:val="single" w:sz="4" w:space="0" w:color="auto"/>
              <w:right w:val="single" w:sz="4" w:space="0" w:color="auto"/>
            </w:tcBorders>
            <w:shd w:val="clear" w:color="auto" w:fill="auto"/>
            <w:vAlign w:val="bottom"/>
            <w:hideMark/>
          </w:tcPr>
          <w:p w14:paraId="099BEAA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1E2219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469952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18BF4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129EB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0049C4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290F54D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OLIMPIADAS NACIONALES</w:t>
            </w:r>
          </w:p>
        </w:tc>
        <w:tc>
          <w:tcPr>
            <w:tcW w:w="1467" w:type="dxa"/>
            <w:tcBorders>
              <w:top w:val="nil"/>
              <w:left w:val="nil"/>
              <w:bottom w:val="single" w:sz="4" w:space="0" w:color="auto"/>
              <w:right w:val="single" w:sz="4" w:space="0" w:color="auto"/>
            </w:tcBorders>
            <w:shd w:val="clear" w:color="auto" w:fill="auto"/>
            <w:vAlign w:val="bottom"/>
            <w:hideMark/>
          </w:tcPr>
          <w:p w14:paraId="4C37C08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3DC134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B302F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2951C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D6DC3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56F783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706BA26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ACTIVACIÓN FÍSICA PONTE PILA</w:t>
            </w:r>
          </w:p>
        </w:tc>
        <w:tc>
          <w:tcPr>
            <w:tcW w:w="1467" w:type="dxa"/>
            <w:tcBorders>
              <w:top w:val="nil"/>
              <w:left w:val="nil"/>
              <w:bottom w:val="single" w:sz="4" w:space="0" w:color="auto"/>
              <w:right w:val="single" w:sz="4" w:space="0" w:color="auto"/>
            </w:tcBorders>
            <w:shd w:val="clear" w:color="auto" w:fill="auto"/>
            <w:vAlign w:val="bottom"/>
            <w:hideMark/>
          </w:tcPr>
          <w:p w14:paraId="6C43107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7A7522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CDC67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E7AA7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27CE1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4BF3AA8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5DE27CD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APOYO LÍNEA DE ACCIÓN DE CENTROS DEL DEPORTE ESCOLAR Y MUNICIPAL</w:t>
            </w:r>
          </w:p>
        </w:tc>
        <w:tc>
          <w:tcPr>
            <w:tcW w:w="1467" w:type="dxa"/>
            <w:tcBorders>
              <w:top w:val="nil"/>
              <w:left w:val="nil"/>
              <w:bottom w:val="single" w:sz="4" w:space="0" w:color="auto"/>
              <w:right w:val="single" w:sz="4" w:space="0" w:color="auto"/>
            </w:tcBorders>
            <w:shd w:val="clear" w:color="auto" w:fill="auto"/>
            <w:vAlign w:val="bottom"/>
            <w:hideMark/>
          </w:tcPr>
          <w:p w14:paraId="54DC6F5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889679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906EF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A111D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DA6C1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016D3A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66A9C9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CONSEJO NACIONAL PARA LA CULTURA Y LAS ARTES</w:t>
            </w:r>
          </w:p>
        </w:tc>
        <w:tc>
          <w:tcPr>
            <w:tcW w:w="1467" w:type="dxa"/>
            <w:tcBorders>
              <w:top w:val="nil"/>
              <w:left w:val="nil"/>
              <w:bottom w:val="single" w:sz="4" w:space="0" w:color="auto"/>
              <w:right w:val="single" w:sz="4" w:space="0" w:color="auto"/>
            </w:tcBorders>
            <w:shd w:val="clear" w:color="auto" w:fill="auto"/>
            <w:vAlign w:val="bottom"/>
            <w:hideMark/>
          </w:tcPr>
          <w:p w14:paraId="53052C8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6,250,000.00</w:t>
            </w:r>
          </w:p>
        </w:tc>
      </w:tr>
      <w:tr w:rsidR="006630B0" w:rsidRPr="006630B0" w14:paraId="702664A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A5903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3F841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5EE65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65CA8E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6CF289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A INSTITUCIONES ESTATALES DE CULTURA (AIEC)</w:t>
            </w:r>
          </w:p>
        </w:tc>
        <w:tc>
          <w:tcPr>
            <w:tcW w:w="1467" w:type="dxa"/>
            <w:tcBorders>
              <w:top w:val="nil"/>
              <w:left w:val="nil"/>
              <w:bottom w:val="single" w:sz="4" w:space="0" w:color="auto"/>
              <w:right w:val="single" w:sz="4" w:space="0" w:color="auto"/>
            </w:tcBorders>
            <w:shd w:val="clear" w:color="auto" w:fill="auto"/>
            <w:vAlign w:val="bottom"/>
            <w:hideMark/>
          </w:tcPr>
          <w:p w14:paraId="7454B16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2,050,000.00</w:t>
            </w:r>
          </w:p>
        </w:tc>
      </w:tr>
      <w:tr w:rsidR="006630B0" w:rsidRPr="006630B0" w14:paraId="516AB6C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BF049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C3A4D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3A99E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1D2F546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3BC5AB9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A LA INFRAESTRUCTURA CULTURAL DE LOS ESTADOS (PAICE)</w:t>
            </w:r>
          </w:p>
        </w:tc>
        <w:tc>
          <w:tcPr>
            <w:tcW w:w="1467" w:type="dxa"/>
            <w:tcBorders>
              <w:top w:val="nil"/>
              <w:left w:val="nil"/>
              <w:bottom w:val="single" w:sz="4" w:space="0" w:color="auto"/>
              <w:right w:val="single" w:sz="4" w:space="0" w:color="auto"/>
            </w:tcBorders>
            <w:shd w:val="clear" w:color="auto" w:fill="auto"/>
            <w:vAlign w:val="bottom"/>
            <w:hideMark/>
          </w:tcPr>
          <w:p w14:paraId="295588B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1,200,000.00</w:t>
            </w:r>
          </w:p>
        </w:tc>
      </w:tr>
      <w:tr w:rsidR="006630B0" w:rsidRPr="006630B0" w14:paraId="60671C7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5F322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B8CB2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FB81A1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14CEAE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5803175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ACCIONES CULTURALES MULTILINGÜES Y COMUNITARIAS (PACMYC)</w:t>
            </w:r>
          </w:p>
        </w:tc>
        <w:tc>
          <w:tcPr>
            <w:tcW w:w="1467" w:type="dxa"/>
            <w:tcBorders>
              <w:top w:val="nil"/>
              <w:left w:val="nil"/>
              <w:bottom w:val="single" w:sz="4" w:space="0" w:color="auto"/>
              <w:right w:val="single" w:sz="4" w:space="0" w:color="auto"/>
            </w:tcBorders>
            <w:shd w:val="clear" w:color="auto" w:fill="auto"/>
            <w:vAlign w:val="bottom"/>
            <w:hideMark/>
          </w:tcPr>
          <w:p w14:paraId="09A37FB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1,700,000.00</w:t>
            </w:r>
          </w:p>
        </w:tc>
      </w:tr>
      <w:tr w:rsidR="006630B0" w:rsidRPr="006630B0" w14:paraId="0546BF2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EBB05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7C164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136EA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62C4FFE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3A9AF1F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ESTÍMULO A LA CREACIÓN Y DESARROLLO ARTÍSTICO (PECDA)</w:t>
            </w:r>
          </w:p>
        </w:tc>
        <w:tc>
          <w:tcPr>
            <w:tcW w:w="1467" w:type="dxa"/>
            <w:tcBorders>
              <w:top w:val="nil"/>
              <w:left w:val="nil"/>
              <w:bottom w:val="single" w:sz="4" w:space="0" w:color="auto"/>
              <w:right w:val="single" w:sz="4" w:space="0" w:color="auto"/>
            </w:tcBorders>
            <w:shd w:val="clear" w:color="auto" w:fill="auto"/>
            <w:vAlign w:val="bottom"/>
            <w:hideMark/>
          </w:tcPr>
          <w:p w14:paraId="6540E2B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D3AF4A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62117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E9860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6C7CD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6A3300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41B2388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REGIONAL PARA LA CULTURA Y LAS ARTES DE LA ZONA CENTRO OCCIDENTE (FORCA)</w:t>
            </w:r>
          </w:p>
        </w:tc>
        <w:tc>
          <w:tcPr>
            <w:tcW w:w="1467" w:type="dxa"/>
            <w:tcBorders>
              <w:top w:val="nil"/>
              <w:left w:val="nil"/>
              <w:bottom w:val="single" w:sz="4" w:space="0" w:color="auto"/>
              <w:right w:val="single" w:sz="4" w:space="0" w:color="auto"/>
            </w:tcBorders>
            <w:shd w:val="clear" w:color="auto" w:fill="auto"/>
            <w:vAlign w:val="bottom"/>
            <w:hideMark/>
          </w:tcPr>
          <w:p w14:paraId="6D3033A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383674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9C944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94EF5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53C58E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672BD31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174ECBA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A FESTIVALES CULTURALES Y ARTÍSTICOS (PROFEST)</w:t>
            </w:r>
          </w:p>
        </w:tc>
        <w:tc>
          <w:tcPr>
            <w:tcW w:w="1467" w:type="dxa"/>
            <w:tcBorders>
              <w:top w:val="nil"/>
              <w:left w:val="nil"/>
              <w:bottom w:val="single" w:sz="4" w:space="0" w:color="auto"/>
              <w:right w:val="single" w:sz="4" w:space="0" w:color="auto"/>
            </w:tcBorders>
            <w:shd w:val="clear" w:color="auto" w:fill="auto"/>
            <w:vAlign w:val="bottom"/>
            <w:hideMark/>
          </w:tcPr>
          <w:p w14:paraId="44E8013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1,300,000.00</w:t>
            </w:r>
          </w:p>
        </w:tc>
      </w:tr>
      <w:tr w:rsidR="006630B0" w:rsidRPr="006630B0" w14:paraId="3282986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31D25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02F718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723DF0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762EE6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004813B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PROFEST FEDERAL TONELHUAYO</w:t>
            </w:r>
          </w:p>
        </w:tc>
        <w:tc>
          <w:tcPr>
            <w:tcW w:w="1467" w:type="dxa"/>
            <w:tcBorders>
              <w:top w:val="nil"/>
              <w:left w:val="nil"/>
              <w:bottom w:val="single" w:sz="4" w:space="0" w:color="auto"/>
              <w:right w:val="single" w:sz="4" w:space="0" w:color="auto"/>
            </w:tcBorders>
            <w:shd w:val="clear" w:color="auto" w:fill="auto"/>
            <w:vAlign w:val="bottom"/>
            <w:hideMark/>
          </w:tcPr>
          <w:p w14:paraId="682A1C0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1637AA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71E92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ADF3B6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0F60D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2A67F4C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7126083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PARA LA INFRAESTRUCTURA PAICE (UDC)</w:t>
            </w:r>
          </w:p>
        </w:tc>
        <w:tc>
          <w:tcPr>
            <w:tcW w:w="1467" w:type="dxa"/>
            <w:tcBorders>
              <w:top w:val="nil"/>
              <w:left w:val="nil"/>
              <w:bottom w:val="single" w:sz="4" w:space="0" w:color="auto"/>
              <w:right w:val="single" w:sz="4" w:space="0" w:color="auto"/>
            </w:tcBorders>
            <w:shd w:val="clear" w:color="auto" w:fill="auto"/>
            <w:vAlign w:val="bottom"/>
            <w:hideMark/>
          </w:tcPr>
          <w:p w14:paraId="5B15762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83E36B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06659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17E9A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0E6D6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12C796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DD34DD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SISTEMA NACIONAL PARA EL DESARROLLO INTEGRAL DE LA FAMILIA</w:t>
            </w:r>
          </w:p>
        </w:tc>
        <w:tc>
          <w:tcPr>
            <w:tcW w:w="1467" w:type="dxa"/>
            <w:tcBorders>
              <w:top w:val="nil"/>
              <w:left w:val="nil"/>
              <w:bottom w:val="single" w:sz="4" w:space="0" w:color="auto"/>
              <w:right w:val="single" w:sz="4" w:space="0" w:color="auto"/>
            </w:tcBorders>
            <w:shd w:val="clear" w:color="auto" w:fill="auto"/>
            <w:vAlign w:val="bottom"/>
            <w:hideMark/>
          </w:tcPr>
          <w:p w14:paraId="7E5D9C3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4,532,813.00</w:t>
            </w:r>
          </w:p>
        </w:tc>
      </w:tr>
      <w:tr w:rsidR="006630B0" w:rsidRPr="006630B0" w14:paraId="34371D6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5C674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96F76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42730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4E8B87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9D3559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ATENCIÓN A PERSONAS CON DISCAPACIDAD</w:t>
            </w:r>
          </w:p>
        </w:tc>
        <w:tc>
          <w:tcPr>
            <w:tcW w:w="1467" w:type="dxa"/>
            <w:tcBorders>
              <w:top w:val="nil"/>
              <w:left w:val="nil"/>
              <w:bottom w:val="single" w:sz="4" w:space="0" w:color="auto"/>
              <w:right w:val="single" w:sz="4" w:space="0" w:color="auto"/>
            </w:tcBorders>
            <w:shd w:val="clear" w:color="auto" w:fill="auto"/>
            <w:vAlign w:val="bottom"/>
            <w:hideMark/>
          </w:tcPr>
          <w:p w14:paraId="1B8764E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1,387,700.00</w:t>
            </w:r>
          </w:p>
        </w:tc>
      </w:tr>
      <w:tr w:rsidR="006630B0" w:rsidRPr="006630B0" w14:paraId="170E089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70D6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0D59F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E4243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0F20B6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74FDEFA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SERVICIOS DE ASISTENCIA SOCIAL INTEGRAL</w:t>
            </w:r>
          </w:p>
        </w:tc>
        <w:tc>
          <w:tcPr>
            <w:tcW w:w="1467" w:type="dxa"/>
            <w:tcBorders>
              <w:top w:val="nil"/>
              <w:left w:val="nil"/>
              <w:bottom w:val="single" w:sz="4" w:space="0" w:color="auto"/>
              <w:right w:val="single" w:sz="4" w:space="0" w:color="auto"/>
            </w:tcBorders>
            <w:shd w:val="clear" w:color="auto" w:fill="auto"/>
            <w:vAlign w:val="bottom"/>
            <w:hideMark/>
          </w:tcPr>
          <w:p w14:paraId="4CDEB68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1,180,113.00</w:t>
            </w:r>
          </w:p>
        </w:tc>
      </w:tr>
      <w:tr w:rsidR="006630B0" w:rsidRPr="006630B0" w14:paraId="2E5B90B6"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6BE8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6D40A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FA34C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16B31F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0CF696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FORTALECIMIENTO PARA LA ATENCION DE NNA MIGRANTES DEL ESTADO DE COLIMA</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600B58D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1,965,000.00</w:t>
            </w:r>
          </w:p>
        </w:tc>
      </w:tr>
      <w:tr w:rsidR="006630B0" w:rsidRPr="006630B0" w14:paraId="607BBEC0"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CB6B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5BF4C2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7E195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42798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7E08036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PARA EL DESARROLLO DE LOS PUEBLOS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47826F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8B43AB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651B0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6F0F08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447D9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473" w:type="dxa"/>
            <w:tcBorders>
              <w:top w:val="nil"/>
              <w:left w:val="nil"/>
              <w:bottom w:val="single" w:sz="4" w:space="0" w:color="auto"/>
              <w:right w:val="single" w:sz="4" w:space="0" w:color="auto"/>
            </w:tcBorders>
            <w:shd w:val="clear" w:color="auto" w:fill="auto"/>
            <w:vAlign w:val="bottom"/>
            <w:hideMark/>
          </w:tcPr>
          <w:p w14:paraId="336A7D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757EB3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OTROS CONVENIOS</w:t>
            </w:r>
          </w:p>
        </w:tc>
        <w:tc>
          <w:tcPr>
            <w:tcW w:w="1467" w:type="dxa"/>
            <w:tcBorders>
              <w:top w:val="nil"/>
              <w:left w:val="nil"/>
              <w:bottom w:val="single" w:sz="4" w:space="0" w:color="auto"/>
              <w:right w:val="single" w:sz="4" w:space="0" w:color="auto"/>
            </w:tcBorders>
            <w:shd w:val="clear" w:color="auto" w:fill="auto"/>
            <w:vAlign w:val="bottom"/>
            <w:hideMark/>
          </w:tcPr>
          <w:p w14:paraId="22E7910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9E1DBE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53CA77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2F244A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34141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473" w:type="dxa"/>
            <w:tcBorders>
              <w:top w:val="nil"/>
              <w:left w:val="nil"/>
              <w:bottom w:val="single" w:sz="4" w:space="0" w:color="auto"/>
              <w:right w:val="single" w:sz="4" w:space="0" w:color="auto"/>
            </w:tcBorders>
            <w:shd w:val="clear" w:color="auto" w:fill="auto"/>
            <w:vAlign w:val="bottom"/>
            <w:hideMark/>
          </w:tcPr>
          <w:p w14:paraId="3972A6A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7E70F8C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CONSERVACIÓN DE CARRETERAS ESTATALES APP001/2024</w:t>
            </w:r>
          </w:p>
        </w:tc>
        <w:tc>
          <w:tcPr>
            <w:tcW w:w="1467" w:type="dxa"/>
            <w:tcBorders>
              <w:top w:val="nil"/>
              <w:left w:val="nil"/>
              <w:bottom w:val="single" w:sz="4" w:space="0" w:color="auto"/>
              <w:right w:val="single" w:sz="4" w:space="0" w:color="auto"/>
            </w:tcBorders>
            <w:shd w:val="clear" w:color="auto" w:fill="auto"/>
            <w:vAlign w:val="bottom"/>
            <w:hideMark/>
          </w:tcPr>
          <w:p w14:paraId="4F0625B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290B2C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8BD575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2CCE0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8DCC3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473" w:type="dxa"/>
            <w:tcBorders>
              <w:top w:val="nil"/>
              <w:left w:val="nil"/>
              <w:bottom w:val="single" w:sz="4" w:space="0" w:color="auto"/>
              <w:right w:val="single" w:sz="4" w:space="0" w:color="auto"/>
            </w:tcBorders>
            <w:shd w:val="clear" w:color="auto" w:fill="auto"/>
            <w:vAlign w:val="bottom"/>
            <w:hideMark/>
          </w:tcPr>
          <w:p w14:paraId="183782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249E854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REHABILITACIÓN LATERALES LIBRAMIENTO EJÉRCITO MEXICANO Y CARRETERA LIBRE TRAPICHILLOS-ALCARACES APP001/2023</w:t>
            </w:r>
          </w:p>
        </w:tc>
        <w:tc>
          <w:tcPr>
            <w:tcW w:w="1467" w:type="dxa"/>
            <w:tcBorders>
              <w:top w:val="nil"/>
              <w:left w:val="nil"/>
              <w:bottom w:val="single" w:sz="4" w:space="0" w:color="auto"/>
              <w:right w:val="single" w:sz="4" w:space="0" w:color="auto"/>
            </w:tcBorders>
            <w:shd w:val="clear" w:color="auto" w:fill="auto"/>
            <w:vAlign w:val="bottom"/>
            <w:hideMark/>
          </w:tcPr>
          <w:p w14:paraId="706AF6F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97EE75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427BD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3AA75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D58C0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473" w:type="dxa"/>
            <w:tcBorders>
              <w:top w:val="nil"/>
              <w:left w:val="nil"/>
              <w:bottom w:val="single" w:sz="4" w:space="0" w:color="auto"/>
              <w:right w:val="single" w:sz="4" w:space="0" w:color="auto"/>
            </w:tcBorders>
            <w:shd w:val="clear" w:color="auto" w:fill="auto"/>
            <w:vAlign w:val="bottom"/>
            <w:hideMark/>
          </w:tcPr>
          <w:p w14:paraId="60D412E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2E5A52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DEL BIENESTAR, INCLUSIÓN SOCIAL Y MUJERES</w:t>
            </w:r>
          </w:p>
        </w:tc>
        <w:tc>
          <w:tcPr>
            <w:tcW w:w="1467" w:type="dxa"/>
            <w:tcBorders>
              <w:top w:val="nil"/>
              <w:left w:val="nil"/>
              <w:bottom w:val="single" w:sz="4" w:space="0" w:color="auto"/>
              <w:right w:val="single" w:sz="4" w:space="0" w:color="auto"/>
            </w:tcBorders>
            <w:shd w:val="clear" w:color="auto" w:fill="auto"/>
            <w:vAlign w:val="bottom"/>
            <w:hideMark/>
          </w:tcPr>
          <w:p w14:paraId="7EFD60F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A2BE4F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47D99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183D7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9FD6F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473" w:type="dxa"/>
            <w:tcBorders>
              <w:top w:val="nil"/>
              <w:left w:val="nil"/>
              <w:bottom w:val="single" w:sz="4" w:space="0" w:color="auto"/>
              <w:right w:val="single" w:sz="4" w:space="0" w:color="auto"/>
            </w:tcBorders>
            <w:shd w:val="clear" w:color="auto" w:fill="auto"/>
            <w:vAlign w:val="bottom"/>
            <w:hideMark/>
          </w:tcPr>
          <w:p w14:paraId="5A9D657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34B22B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 xml:space="preserve">UNIVERSALIDAD DE LA PENSIÓN PARA EL BIENESTAR DE LAS PERSONAS CON DISCAPACIDAD </w:t>
            </w:r>
          </w:p>
        </w:tc>
        <w:tc>
          <w:tcPr>
            <w:tcW w:w="1467" w:type="dxa"/>
            <w:tcBorders>
              <w:top w:val="nil"/>
              <w:left w:val="nil"/>
              <w:bottom w:val="single" w:sz="4" w:space="0" w:color="auto"/>
              <w:right w:val="single" w:sz="4" w:space="0" w:color="auto"/>
            </w:tcBorders>
            <w:shd w:val="clear" w:color="auto" w:fill="auto"/>
            <w:vAlign w:val="bottom"/>
            <w:hideMark/>
          </w:tcPr>
          <w:p w14:paraId="5480543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B5D089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FB1A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C3DA4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3CB1C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22151B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EC4831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NACIONAL DE LAS MUJERES</w:t>
            </w:r>
          </w:p>
        </w:tc>
        <w:tc>
          <w:tcPr>
            <w:tcW w:w="1467" w:type="dxa"/>
            <w:tcBorders>
              <w:top w:val="nil"/>
              <w:left w:val="nil"/>
              <w:bottom w:val="single" w:sz="4" w:space="0" w:color="auto"/>
              <w:right w:val="single" w:sz="4" w:space="0" w:color="auto"/>
            </w:tcBorders>
            <w:shd w:val="clear" w:color="auto" w:fill="auto"/>
            <w:vAlign w:val="bottom"/>
            <w:hideMark/>
          </w:tcPr>
          <w:p w14:paraId="73E6768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C26B7A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B1F0E2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16FAA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3E4BFE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09A31E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51C741E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FORTALECIMIENTO A LA TRANSVERSALIDAD DE LA PERSPECTIVA DE GÉNERO</w:t>
            </w:r>
          </w:p>
        </w:tc>
        <w:tc>
          <w:tcPr>
            <w:tcW w:w="1467" w:type="dxa"/>
            <w:tcBorders>
              <w:top w:val="nil"/>
              <w:left w:val="nil"/>
              <w:bottom w:val="single" w:sz="4" w:space="0" w:color="auto"/>
              <w:right w:val="single" w:sz="4" w:space="0" w:color="auto"/>
            </w:tcBorders>
            <w:shd w:val="clear" w:color="auto" w:fill="auto"/>
            <w:vAlign w:val="bottom"/>
            <w:hideMark/>
          </w:tcPr>
          <w:p w14:paraId="643764E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09C7AB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46145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2BFE7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720D0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70DA3F3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7FB704A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PARA EL BIENESTAR Y EL AVANCE DE LAS MUJERES (FOBAM)</w:t>
            </w:r>
          </w:p>
        </w:tc>
        <w:tc>
          <w:tcPr>
            <w:tcW w:w="1467" w:type="dxa"/>
            <w:tcBorders>
              <w:top w:val="nil"/>
              <w:left w:val="nil"/>
              <w:bottom w:val="single" w:sz="4" w:space="0" w:color="auto"/>
              <w:right w:val="single" w:sz="4" w:space="0" w:color="auto"/>
            </w:tcBorders>
            <w:shd w:val="clear" w:color="auto" w:fill="auto"/>
            <w:vAlign w:val="bottom"/>
            <w:hideMark/>
          </w:tcPr>
          <w:p w14:paraId="2B3B64F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6BEDFC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E1DBB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5A5FD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BF2D4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7DD6C8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33D85D7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REFUGIO TEMPORAL "MUJERES COLIMA"</w:t>
            </w:r>
          </w:p>
        </w:tc>
        <w:tc>
          <w:tcPr>
            <w:tcW w:w="1467" w:type="dxa"/>
            <w:tcBorders>
              <w:top w:val="nil"/>
              <w:left w:val="nil"/>
              <w:bottom w:val="single" w:sz="4" w:space="0" w:color="auto"/>
              <w:right w:val="single" w:sz="4" w:space="0" w:color="auto"/>
            </w:tcBorders>
            <w:shd w:val="clear" w:color="auto" w:fill="auto"/>
            <w:vAlign w:val="bottom"/>
            <w:hideMark/>
          </w:tcPr>
          <w:p w14:paraId="0E8606C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CB8B7A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39AB25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0B7F1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BB38D7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22472B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1F4E83F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CENTRO DE ATENCIÓN EXTERNA "CAER"</w:t>
            </w:r>
          </w:p>
        </w:tc>
        <w:tc>
          <w:tcPr>
            <w:tcW w:w="1467" w:type="dxa"/>
            <w:tcBorders>
              <w:top w:val="nil"/>
              <w:left w:val="nil"/>
              <w:bottom w:val="single" w:sz="4" w:space="0" w:color="auto"/>
              <w:right w:val="single" w:sz="4" w:space="0" w:color="auto"/>
            </w:tcBorders>
            <w:shd w:val="clear" w:color="auto" w:fill="auto"/>
            <w:vAlign w:val="bottom"/>
            <w:hideMark/>
          </w:tcPr>
          <w:p w14:paraId="22297D4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2D1436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6A0D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09F12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1853A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2F1EFA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5284B17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A LAS INSTANCIAS DE LAS MUJERES EN LAS ENTIDADES FEDERATIVAS</w:t>
            </w:r>
          </w:p>
        </w:tc>
        <w:tc>
          <w:tcPr>
            <w:tcW w:w="1467" w:type="dxa"/>
            <w:tcBorders>
              <w:top w:val="nil"/>
              <w:left w:val="nil"/>
              <w:bottom w:val="single" w:sz="4" w:space="0" w:color="auto"/>
              <w:right w:val="single" w:sz="4" w:space="0" w:color="auto"/>
            </w:tcBorders>
            <w:shd w:val="clear" w:color="auto" w:fill="auto"/>
            <w:vAlign w:val="bottom"/>
            <w:hideMark/>
          </w:tcPr>
          <w:p w14:paraId="4798250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8BA3BF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1129E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26312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DB6DA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3AE474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694A0AB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 PARA ADELANTO, BIENESTAR E IGUALDAD DE LAS MUJERES PROABIM</w:t>
            </w:r>
          </w:p>
        </w:tc>
        <w:tc>
          <w:tcPr>
            <w:tcW w:w="1467" w:type="dxa"/>
            <w:tcBorders>
              <w:top w:val="nil"/>
              <w:left w:val="nil"/>
              <w:bottom w:val="single" w:sz="4" w:space="0" w:color="auto"/>
              <w:right w:val="single" w:sz="4" w:space="0" w:color="auto"/>
            </w:tcBorders>
            <w:shd w:val="clear" w:color="auto" w:fill="auto"/>
            <w:vAlign w:val="bottom"/>
            <w:hideMark/>
          </w:tcPr>
          <w:p w14:paraId="5889C79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95AE76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B9BBD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0AFEC9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14536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473" w:type="dxa"/>
            <w:tcBorders>
              <w:top w:val="nil"/>
              <w:left w:val="nil"/>
              <w:bottom w:val="single" w:sz="4" w:space="0" w:color="auto"/>
              <w:right w:val="single" w:sz="4" w:space="0" w:color="auto"/>
            </w:tcBorders>
            <w:shd w:val="clear" w:color="auto" w:fill="auto"/>
            <w:vAlign w:val="bottom"/>
            <w:hideMark/>
          </w:tcPr>
          <w:p w14:paraId="3ED00A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E3B605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CONSEJO NACIONAL DE CIENCIA Y TECNOLOGÍA</w:t>
            </w:r>
          </w:p>
        </w:tc>
        <w:tc>
          <w:tcPr>
            <w:tcW w:w="1467" w:type="dxa"/>
            <w:tcBorders>
              <w:top w:val="nil"/>
              <w:left w:val="nil"/>
              <w:bottom w:val="single" w:sz="4" w:space="0" w:color="auto"/>
              <w:right w:val="single" w:sz="4" w:space="0" w:color="auto"/>
            </w:tcBorders>
            <w:shd w:val="clear" w:color="auto" w:fill="auto"/>
            <w:vAlign w:val="bottom"/>
            <w:hideMark/>
          </w:tcPr>
          <w:p w14:paraId="56ECE6B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EA6712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F6BF86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C24E0F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DD7D0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20</w:t>
            </w:r>
          </w:p>
        </w:tc>
        <w:tc>
          <w:tcPr>
            <w:tcW w:w="473" w:type="dxa"/>
            <w:tcBorders>
              <w:top w:val="nil"/>
              <w:left w:val="nil"/>
              <w:bottom w:val="single" w:sz="4" w:space="0" w:color="auto"/>
              <w:right w:val="single" w:sz="4" w:space="0" w:color="auto"/>
            </w:tcBorders>
            <w:shd w:val="clear" w:color="auto" w:fill="auto"/>
            <w:vAlign w:val="bottom"/>
            <w:hideMark/>
          </w:tcPr>
          <w:p w14:paraId="0B557EE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9F156D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CENTRO DE ESTUDIOS INVESTIGACION EN BIOCULTURA AGROECOLOGIA AMBIENTE EN EL ANP COMO SUBSEDE DEL CIAD</w:t>
            </w:r>
          </w:p>
        </w:tc>
        <w:tc>
          <w:tcPr>
            <w:tcW w:w="1467" w:type="dxa"/>
            <w:tcBorders>
              <w:top w:val="nil"/>
              <w:left w:val="nil"/>
              <w:bottom w:val="single" w:sz="4" w:space="0" w:color="auto"/>
              <w:right w:val="single" w:sz="4" w:space="0" w:color="auto"/>
            </w:tcBorders>
            <w:shd w:val="clear" w:color="auto" w:fill="auto"/>
            <w:vAlign w:val="bottom"/>
            <w:hideMark/>
          </w:tcPr>
          <w:p w14:paraId="6A9CDBB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B5CD28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2506F7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2D0F0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4B41C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21</w:t>
            </w:r>
          </w:p>
        </w:tc>
        <w:tc>
          <w:tcPr>
            <w:tcW w:w="473" w:type="dxa"/>
            <w:tcBorders>
              <w:top w:val="nil"/>
              <w:left w:val="nil"/>
              <w:bottom w:val="single" w:sz="4" w:space="0" w:color="auto"/>
              <w:right w:val="single" w:sz="4" w:space="0" w:color="auto"/>
            </w:tcBorders>
            <w:shd w:val="clear" w:color="auto" w:fill="auto"/>
            <w:vAlign w:val="bottom"/>
            <w:hideMark/>
          </w:tcPr>
          <w:p w14:paraId="3CA4340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26CB13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NACIONAL DE BELLAS ARTES</w:t>
            </w:r>
          </w:p>
        </w:tc>
        <w:tc>
          <w:tcPr>
            <w:tcW w:w="1467" w:type="dxa"/>
            <w:tcBorders>
              <w:top w:val="nil"/>
              <w:left w:val="nil"/>
              <w:bottom w:val="single" w:sz="4" w:space="0" w:color="auto"/>
              <w:right w:val="single" w:sz="4" w:space="0" w:color="auto"/>
            </w:tcBorders>
            <w:shd w:val="clear" w:color="auto" w:fill="auto"/>
            <w:vAlign w:val="bottom"/>
            <w:hideMark/>
          </w:tcPr>
          <w:p w14:paraId="1ED70EB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9C7F4D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30692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E2AC30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98875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22</w:t>
            </w:r>
          </w:p>
        </w:tc>
        <w:tc>
          <w:tcPr>
            <w:tcW w:w="473" w:type="dxa"/>
            <w:tcBorders>
              <w:top w:val="nil"/>
              <w:left w:val="nil"/>
              <w:bottom w:val="single" w:sz="4" w:space="0" w:color="auto"/>
              <w:right w:val="single" w:sz="4" w:space="0" w:color="auto"/>
            </w:tcBorders>
            <w:shd w:val="clear" w:color="auto" w:fill="auto"/>
            <w:vAlign w:val="bottom"/>
            <w:hideMark/>
          </w:tcPr>
          <w:p w14:paraId="731A25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D2D295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MEXICANO DE LA JUVENTUD</w:t>
            </w:r>
          </w:p>
        </w:tc>
        <w:tc>
          <w:tcPr>
            <w:tcW w:w="1467" w:type="dxa"/>
            <w:tcBorders>
              <w:top w:val="nil"/>
              <w:left w:val="nil"/>
              <w:bottom w:val="single" w:sz="4" w:space="0" w:color="auto"/>
              <w:right w:val="single" w:sz="4" w:space="0" w:color="auto"/>
            </w:tcBorders>
            <w:shd w:val="clear" w:color="auto" w:fill="auto"/>
            <w:vAlign w:val="bottom"/>
            <w:hideMark/>
          </w:tcPr>
          <w:p w14:paraId="5897FCB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18F72E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707D0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1C5E3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FB009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473" w:type="dxa"/>
            <w:tcBorders>
              <w:top w:val="nil"/>
              <w:left w:val="nil"/>
              <w:bottom w:val="single" w:sz="4" w:space="0" w:color="auto"/>
              <w:right w:val="single" w:sz="4" w:space="0" w:color="auto"/>
            </w:tcBorders>
            <w:shd w:val="clear" w:color="auto" w:fill="auto"/>
            <w:vAlign w:val="bottom"/>
            <w:hideMark/>
          </w:tcPr>
          <w:p w14:paraId="6F62AB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750273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MARINA</w:t>
            </w:r>
          </w:p>
        </w:tc>
        <w:tc>
          <w:tcPr>
            <w:tcW w:w="1467" w:type="dxa"/>
            <w:tcBorders>
              <w:top w:val="nil"/>
              <w:left w:val="nil"/>
              <w:bottom w:val="single" w:sz="4" w:space="0" w:color="auto"/>
              <w:right w:val="single" w:sz="4" w:space="0" w:color="auto"/>
            </w:tcBorders>
            <w:shd w:val="clear" w:color="auto" w:fill="auto"/>
            <w:vAlign w:val="bottom"/>
            <w:hideMark/>
          </w:tcPr>
          <w:p w14:paraId="18FC492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215,000,000.00</w:t>
            </w:r>
          </w:p>
        </w:tc>
      </w:tr>
      <w:tr w:rsidR="006630B0" w:rsidRPr="006630B0" w14:paraId="6596042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736D21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D25B6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AC730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473" w:type="dxa"/>
            <w:tcBorders>
              <w:top w:val="nil"/>
              <w:left w:val="nil"/>
              <w:bottom w:val="single" w:sz="4" w:space="0" w:color="auto"/>
              <w:right w:val="single" w:sz="4" w:space="0" w:color="auto"/>
            </w:tcBorders>
            <w:shd w:val="clear" w:color="auto" w:fill="auto"/>
            <w:vAlign w:val="bottom"/>
            <w:hideMark/>
          </w:tcPr>
          <w:p w14:paraId="66A235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7DE2C1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CONVENIO DE COLABORACIÓN TRIPARTITA CELEBRADO POR EL GOB EDO DE COL, SRIA. DE MARINA Y ASIPONA MANZANILLO</w:t>
            </w:r>
          </w:p>
        </w:tc>
        <w:tc>
          <w:tcPr>
            <w:tcW w:w="1467" w:type="dxa"/>
            <w:tcBorders>
              <w:top w:val="nil"/>
              <w:left w:val="nil"/>
              <w:bottom w:val="single" w:sz="4" w:space="0" w:color="auto"/>
              <w:right w:val="single" w:sz="4" w:space="0" w:color="auto"/>
            </w:tcBorders>
            <w:shd w:val="clear" w:color="auto" w:fill="auto"/>
            <w:vAlign w:val="bottom"/>
            <w:hideMark/>
          </w:tcPr>
          <w:p w14:paraId="214EC2D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15,000,000.00</w:t>
            </w:r>
          </w:p>
        </w:tc>
      </w:tr>
      <w:tr w:rsidR="006630B0" w:rsidRPr="006630B0" w14:paraId="620E473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72945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54E90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20A8C9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23</w:t>
            </w:r>
          </w:p>
        </w:tc>
        <w:tc>
          <w:tcPr>
            <w:tcW w:w="473" w:type="dxa"/>
            <w:tcBorders>
              <w:top w:val="nil"/>
              <w:left w:val="nil"/>
              <w:bottom w:val="single" w:sz="4" w:space="0" w:color="auto"/>
              <w:right w:val="single" w:sz="4" w:space="0" w:color="auto"/>
            </w:tcBorders>
            <w:shd w:val="clear" w:color="auto" w:fill="auto"/>
            <w:vAlign w:val="bottom"/>
            <w:hideMark/>
          </w:tcPr>
          <w:p w14:paraId="69BF592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6CCB71F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CONVENIO MODIF. AL CONVENIO MARCO DE COLABORACIÓN ENTRE EL GOB. DEL EDO. Y ASIPONA MZN.</w:t>
            </w:r>
          </w:p>
        </w:tc>
        <w:tc>
          <w:tcPr>
            <w:tcW w:w="1467" w:type="dxa"/>
            <w:tcBorders>
              <w:top w:val="nil"/>
              <w:left w:val="nil"/>
              <w:bottom w:val="single" w:sz="4" w:space="0" w:color="auto"/>
              <w:right w:val="single" w:sz="4" w:space="0" w:color="auto"/>
            </w:tcBorders>
            <w:shd w:val="clear" w:color="auto" w:fill="auto"/>
            <w:vAlign w:val="bottom"/>
            <w:hideMark/>
          </w:tcPr>
          <w:p w14:paraId="53E061A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200,000,000.00</w:t>
            </w:r>
          </w:p>
        </w:tc>
      </w:tr>
      <w:tr w:rsidR="006630B0" w:rsidRPr="006630B0" w14:paraId="0F28D71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8CEC7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FD2B2A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11C5B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473" w:type="dxa"/>
            <w:tcBorders>
              <w:top w:val="nil"/>
              <w:left w:val="nil"/>
              <w:bottom w:val="single" w:sz="4" w:space="0" w:color="auto"/>
              <w:right w:val="single" w:sz="4" w:space="0" w:color="auto"/>
            </w:tcBorders>
            <w:shd w:val="clear" w:color="auto" w:fill="auto"/>
            <w:vAlign w:val="bottom"/>
            <w:hideMark/>
          </w:tcPr>
          <w:p w14:paraId="57E4A0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8EE45E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INSTITUTO NACIONAL DE EDUCACIÓN PARA ADULTOS</w:t>
            </w:r>
          </w:p>
        </w:tc>
        <w:tc>
          <w:tcPr>
            <w:tcW w:w="1467" w:type="dxa"/>
            <w:tcBorders>
              <w:top w:val="nil"/>
              <w:left w:val="nil"/>
              <w:bottom w:val="single" w:sz="4" w:space="0" w:color="auto"/>
              <w:right w:val="single" w:sz="4" w:space="0" w:color="auto"/>
            </w:tcBorders>
            <w:shd w:val="clear" w:color="auto" w:fill="auto"/>
            <w:vAlign w:val="bottom"/>
            <w:hideMark/>
          </w:tcPr>
          <w:p w14:paraId="67FDD03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3,897,951.00</w:t>
            </w:r>
          </w:p>
        </w:tc>
      </w:tr>
      <w:tr w:rsidR="006630B0" w:rsidRPr="006630B0" w14:paraId="0BD345C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CCF9D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3D0F7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2AEBD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24</w:t>
            </w:r>
          </w:p>
        </w:tc>
        <w:tc>
          <w:tcPr>
            <w:tcW w:w="473" w:type="dxa"/>
            <w:tcBorders>
              <w:top w:val="nil"/>
              <w:left w:val="nil"/>
              <w:bottom w:val="single" w:sz="4" w:space="0" w:color="auto"/>
              <w:right w:val="single" w:sz="4" w:space="0" w:color="auto"/>
            </w:tcBorders>
            <w:shd w:val="clear" w:color="auto" w:fill="auto"/>
            <w:vAlign w:val="bottom"/>
            <w:hideMark/>
          </w:tcPr>
          <w:p w14:paraId="34B3FD1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802692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EDUCACIÓN PARA ADULTOS (INEA)</w:t>
            </w:r>
          </w:p>
        </w:tc>
        <w:tc>
          <w:tcPr>
            <w:tcW w:w="1467" w:type="dxa"/>
            <w:tcBorders>
              <w:top w:val="nil"/>
              <w:left w:val="nil"/>
              <w:bottom w:val="single" w:sz="4" w:space="0" w:color="auto"/>
              <w:right w:val="single" w:sz="4" w:space="0" w:color="auto"/>
            </w:tcBorders>
            <w:shd w:val="clear" w:color="auto" w:fill="auto"/>
            <w:vAlign w:val="bottom"/>
            <w:hideMark/>
          </w:tcPr>
          <w:p w14:paraId="0F88BD4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3,897,951.00</w:t>
            </w:r>
          </w:p>
        </w:tc>
      </w:tr>
      <w:tr w:rsidR="006630B0" w:rsidRPr="006630B0" w14:paraId="01BDC80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27F6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F39891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D4D15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25</w:t>
            </w:r>
          </w:p>
        </w:tc>
        <w:tc>
          <w:tcPr>
            <w:tcW w:w="473" w:type="dxa"/>
            <w:tcBorders>
              <w:top w:val="nil"/>
              <w:left w:val="nil"/>
              <w:bottom w:val="single" w:sz="4" w:space="0" w:color="auto"/>
              <w:right w:val="single" w:sz="4" w:space="0" w:color="auto"/>
            </w:tcBorders>
            <w:shd w:val="clear" w:color="auto" w:fill="auto"/>
            <w:vAlign w:val="bottom"/>
            <w:hideMark/>
          </w:tcPr>
          <w:p w14:paraId="6148D4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21E327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DE CULTURA FISICA Y DEPORTES</w:t>
            </w:r>
          </w:p>
        </w:tc>
        <w:tc>
          <w:tcPr>
            <w:tcW w:w="1467" w:type="dxa"/>
            <w:tcBorders>
              <w:top w:val="nil"/>
              <w:left w:val="nil"/>
              <w:bottom w:val="single" w:sz="4" w:space="0" w:color="auto"/>
              <w:right w:val="single" w:sz="4" w:space="0" w:color="auto"/>
            </w:tcBorders>
            <w:shd w:val="clear" w:color="auto" w:fill="auto"/>
            <w:vAlign w:val="bottom"/>
            <w:hideMark/>
          </w:tcPr>
          <w:p w14:paraId="1B82BDF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743CC4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8AF899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13E1F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74D4F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26</w:t>
            </w:r>
          </w:p>
        </w:tc>
        <w:tc>
          <w:tcPr>
            <w:tcW w:w="473" w:type="dxa"/>
            <w:tcBorders>
              <w:top w:val="nil"/>
              <w:left w:val="nil"/>
              <w:bottom w:val="single" w:sz="4" w:space="0" w:color="auto"/>
              <w:right w:val="single" w:sz="4" w:space="0" w:color="auto"/>
            </w:tcBorders>
            <w:shd w:val="clear" w:color="auto" w:fill="auto"/>
            <w:vAlign w:val="bottom"/>
            <w:hideMark/>
          </w:tcPr>
          <w:p w14:paraId="2BFBFED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D6C1F8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CONTRA LAS ADICCIONES</w:t>
            </w:r>
          </w:p>
        </w:tc>
        <w:tc>
          <w:tcPr>
            <w:tcW w:w="1467" w:type="dxa"/>
            <w:tcBorders>
              <w:top w:val="nil"/>
              <w:left w:val="nil"/>
              <w:bottom w:val="single" w:sz="4" w:space="0" w:color="auto"/>
              <w:right w:val="single" w:sz="4" w:space="0" w:color="auto"/>
            </w:tcBorders>
            <w:shd w:val="clear" w:color="auto" w:fill="auto"/>
            <w:vAlign w:val="bottom"/>
            <w:hideMark/>
          </w:tcPr>
          <w:p w14:paraId="380231F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0AE30C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F00FA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39766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23C9B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27</w:t>
            </w:r>
          </w:p>
        </w:tc>
        <w:tc>
          <w:tcPr>
            <w:tcW w:w="473" w:type="dxa"/>
            <w:tcBorders>
              <w:top w:val="nil"/>
              <w:left w:val="nil"/>
              <w:bottom w:val="single" w:sz="4" w:space="0" w:color="auto"/>
              <w:right w:val="single" w:sz="4" w:space="0" w:color="auto"/>
            </w:tcBorders>
            <w:shd w:val="clear" w:color="auto" w:fill="auto"/>
            <w:vAlign w:val="bottom"/>
            <w:hideMark/>
          </w:tcPr>
          <w:p w14:paraId="7A2DE1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D41B21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DE ACUACULTURA Y PESCA</w:t>
            </w:r>
          </w:p>
        </w:tc>
        <w:tc>
          <w:tcPr>
            <w:tcW w:w="1467" w:type="dxa"/>
            <w:tcBorders>
              <w:top w:val="nil"/>
              <w:left w:val="nil"/>
              <w:bottom w:val="single" w:sz="4" w:space="0" w:color="auto"/>
              <w:right w:val="single" w:sz="4" w:space="0" w:color="auto"/>
            </w:tcBorders>
            <w:shd w:val="clear" w:color="auto" w:fill="auto"/>
            <w:vAlign w:val="bottom"/>
            <w:hideMark/>
          </w:tcPr>
          <w:p w14:paraId="6C59160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B72D74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5922B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3987B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BCC1F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28</w:t>
            </w:r>
          </w:p>
        </w:tc>
        <w:tc>
          <w:tcPr>
            <w:tcW w:w="473" w:type="dxa"/>
            <w:tcBorders>
              <w:top w:val="nil"/>
              <w:left w:val="nil"/>
              <w:bottom w:val="single" w:sz="4" w:space="0" w:color="auto"/>
              <w:right w:val="single" w:sz="4" w:space="0" w:color="auto"/>
            </w:tcBorders>
            <w:shd w:val="clear" w:color="auto" w:fill="auto"/>
            <w:vAlign w:val="bottom"/>
            <w:hideMark/>
          </w:tcPr>
          <w:p w14:paraId="20D841B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35D739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DE PROTECCIÓN SOCIAL EN SALUD</w:t>
            </w:r>
          </w:p>
        </w:tc>
        <w:tc>
          <w:tcPr>
            <w:tcW w:w="1467" w:type="dxa"/>
            <w:tcBorders>
              <w:top w:val="nil"/>
              <w:left w:val="nil"/>
              <w:bottom w:val="single" w:sz="4" w:space="0" w:color="auto"/>
              <w:right w:val="single" w:sz="4" w:space="0" w:color="auto"/>
            </w:tcBorders>
            <w:shd w:val="clear" w:color="auto" w:fill="auto"/>
            <w:vAlign w:val="bottom"/>
            <w:hideMark/>
          </w:tcPr>
          <w:p w14:paraId="5328B34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019768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FB99D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EEA87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65BF26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006FB5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880DCA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DEL AGUA</w:t>
            </w:r>
          </w:p>
        </w:tc>
        <w:tc>
          <w:tcPr>
            <w:tcW w:w="1467" w:type="dxa"/>
            <w:tcBorders>
              <w:top w:val="nil"/>
              <w:left w:val="nil"/>
              <w:bottom w:val="single" w:sz="4" w:space="0" w:color="auto"/>
              <w:right w:val="single" w:sz="4" w:space="0" w:color="auto"/>
            </w:tcBorders>
            <w:shd w:val="clear" w:color="auto" w:fill="auto"/>
            <w:vAlign w:val="bottom"/>
            <w:hideMark/>
          </w:tcPr>
          <w:p w14:paraId="629DF05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40,820,000.00</w:t>
            </w:r>
          </w:p>
        </w:tc>
      </w:tr>
      <w:tr w:rsidR="006630B0" w:rsidRPr="006630B0" w14:paraId="3721E8A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BE59CE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2C0D4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A9EA4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330F66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0CC678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MODERNIZACIÓN Y TECNIFICACIÓN DE UNIDADES DE RIEGO</w:t>
            </w:r>
          </w:p>
        </w:tc>
        <w:tc>
          <w:tcPr>
            <w:tcW w:w="1467" w:type="dxa"/>
            <w:tcBorders>
              <w:top w:val="nil"/>
              <w:left w:val="nil"/>
              <w:bottom w:val="single" w:sz="4" w:space="0" w:color="auto"/>
              <w:right w:val="single" w:sz="4" w:space="0" w:color="auto"/>
            </w:tcBorders>
            <w:shd w:val="clear" w:color="auto" w:fill="auto"/>
            <w:vAlign w:val="bottom"/>
            <w:hideMark/>
          </w:tcPr>
          <w:p w14:paraId="6CACAAD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15,600,000.00</w:t>
            </w:r>
          </w:p>
        </w:tc>
      </w:tr>
      <w:tr w:rsidR="006630B0" w:rsidRPr="006630B0" w14:paraId="2902FC0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AE7D2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A8CAF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2251C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04C462D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7D10152F"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TECNIFICACIÓN, MODERNIZACIÓN Y EQUIPAMIENTO DE DISTRITOS DE RIEGO</w:t>
            </w:r>
          </w:p>
        </w:tc>
        <w:tc>
          <w:tcPr>
            <w:tcW w:w="1467" w:type="dxa"/>
            <w:tcBorders>
              <w:top w:val="nil"/>
              <w:left w:val="nil"/>
              <w:bottom w:val="single" w:sz="4" w:space="0" w:color="auto"/>
              <w:right w:val="single" w:sz="4" w:space="0" w:color="auto"/>
            </w:tcBorders>
            <w:shd w:val="clear" w:color="auto" w:fill="auto"/>
            <w:vAlign w:val="bottom"/>
            <w:hideMark/>
          </w:tcPr>
          <w:p w14:paraId="6D09B8C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14,500,000.00</w:t>
            </w:r>
          </w:p>
        </w:tc>
      </w:tr>
      <w:tr w:rsidR="006630B0" w:rsidRPr="006630B0" w14:paraId="2B3AB60E"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28B0F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BD216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5B60EB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545FFAC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012515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PARA EL FUNCIONAMIENTO Y OPERACIÓN DE LA CUENCA DEL RÍO AYUQUILA-ARMERÍA</w:t>
            </w:r>
          </w:p>
        </w:tc>
        <w:tc>
          <w:tcPr>
            <w:tcW w:w="1467" w:type="dxa"/>
            <w:tcBorders>
              <w:top w:val="nil"/>
              <w:left w:val="nil"/>
              <w:bottom w:val="single" w:sz="4" w:space="0" w:color="auto"/>
              <w:right w:val="single" w:sz="4" w:space="0" w:color="auto"/>
            </w:tcBorders>
            <w:shd w:val="clear" w:color="auto" w:fill="auto"/>
            <w:vAlign w:val="bottom"/>
            <w:hideMark/>
          </w:tcPr>
          <w:p w14:paraId="06C76A0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20,000.00</w:t>
            </w:r>
          </w:p>
        </w:tc>
      </w:tr>
      <w:tr w:rsidR="006630B0" w:rsidRPr="006630B0" w14:paraId="5395661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66708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9C0A4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E67B12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5B03C99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3B593D9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CONSEJO COSTA PACÍFICO CENTRO (JALISCO, COLIMA, NAYARIT Y MICHOACÁN)</w:t>
            </w:r>
          </w:p>
        </w:tc>
        <w:tc>
          <w:tcPr>
            <w:tcW w:w="1467" w:type="dxa"/>
            <w:tcBorders>
              <w:top w:val="nil"/>
              <w:left w:val="nil"/>
              <w:bottom w:val="single" w:sz="4" w:space="0" w:color="auto"/>
              <w:right w:val="single" w:sz="4" w:space="0" w:color="auto"/>
            </w:tcBorders>
            <w:shd w:val="clear" w:color="auto" w:fill="auto"/>
            <w:vAlign w:val="bottom"/>
            <w:hideMark/>
          </w:tcPr>
          <w:p w14:paraId="699D536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582E34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57977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FE029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5A761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514D186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15ADCED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DEVOLUCIÓN DE DERECHOS PRODDER</w:t>
            </w:r>
          </w:p>
        </w:tc>
        <w:tc>
          <w:tcPr>
            <w:tcW w:w="1467" w:type="dxa"/>
            <w:tcBorders>
              <w:top w:val="nil"/>
              <w:left w:val="nil"/>
              <w:bottom w:val="single" w:sz="4" w:space="0" w:color="auto"/>
              <w:right w:val="single" w:sz="4" w:space="0" w:color="auto"/>
            </w:tcBorders>
            <w:shd w:val="clear" w:color="auto" w:fill="auto"/>
            <w:vAlign w:val="bottom"/>
            <w:hideMark/>
          </w:tcPr>
          <w:p w14:paraId="47E489A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37D7D2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955F9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24EB4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065B31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58939F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32640C9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PROAGUA</w:t>
            </w:r>
          </w:p>
        </w:tc>
        <w:tc>
          <w:tcPr>
            <w:tcW w:w="1467" w:type="dxa"/>
            <w:tcBorders>
              <w:top w:val="nil"/>
              <w:left w:val="nil"/>
              <w:bottom w:val="single" w:sz="4" w:space="0" w:color="auto"/>
              <w:right w:val="single" w:sz="4" w:space="0" w:color="auto"/>
            </w:tcBorders>
            <w:shd w:val="clear" w:color="auto" w:fill="auto"/>
            <w:vAlign w:val="bottom"/>
            <w:hideMark/>
          </w:tcPr>
          <w:p w14:paraId="43432F6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10,500,000.00</w:t>
            </w:r>
          </w:p>
        </w:tc>
      </w:tr>
      <w:tr w:rsidR="006630B0" w:rsidRPr="006630B0" w14:paraId="21A8AEC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035E2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E49E84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4619D0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0FD2E4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28856DE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CAPACITACIÓN AMBIENTAL Y DESARROLLO SUSTENTABLE EN MATERIA DE CULTURA DEL AGUA</w:t>
            </w:r>
          </w:p>
        </w:tc>
        <w:tc>
          <w:tcPr>
            <w:tcW w:w="1467" w:type="dxa"/>
            <w:tcBorders>
              <w:top w:val="nil"/>
              <w:left w:val="nil"/>
              <w:bottom w:val="single" w:sz="4" w:space="0" w:color="auto"/>
              <w:right w:val="single" w:sz="4" w:space="0" w:color="auto"/>
            </w:tcBorders>
            <w:shd w:val="clear" w:color="auto" w:fill="auto"/>
            <w:vAlign w:val="bottom"/>
            <w:hideMark/>
          </w:tcPr>
          <w:p w14:paraId="21D5C9B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200,000.00</w:t>
            </w:r>
          </w:p>
        </w:tc>
      </w:tr>
      <w:tr w:rsidR="006630B0" w:rsidRPr="006630B0" w14:paraId="5ED3A02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F44CED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DC01F2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E78814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70042D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6B4D98B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REHABILITACION Y TECNIFICACION DE DISTRITOS DE RIEGO</w:t>
            </w:r>
          </w:p>
        </w:tc>
        <w:tc>
          <w:tcPr>
            <w:tcW w:w="1467" w:type="dxa"/>
            <w:tcBorders>
              <w:top w:val="nil"/>
              <w:left w:val="nil"/>
              <w:bottom w:val="single" w:sz="4" w:space="0" w:color="auto"/>
              <w:right w:val="single" w:sz="4" w:space="0" w:color="auto"/>
            </w:tcBorders>
            <w:shd w:val="clear" w:color="auto" w:fill="auto"/>
            <w:vAlign w:val="bottom"/>
            <w:hideMark/>
          </w:tcPr>
          <w:p w14:paraId="1AE85A0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F677424"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B2F2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26FC8AF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416B8F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566657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2F35604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EQUIPAMIENTO DE DISTRITOS DE RIEGO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2DBBF9B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D5B8E14"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DF45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367336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7CF053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AC302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16344EE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REHABILITACION, TECNIFICACION Y EQUIPAMIENTO DE UNIDADES DE RIESGO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6FC2C06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EC2906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C664F5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BFE67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9CE56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0BD6A9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6414" w:type="dxa"/>
            <w:tcBorders>
              <w:top w:val="nil"/>
              <w:left w:val="nil"/>
              <w:bottom w:val="single" w:sz="4" w:space="0" w:color="auto"/>
              <w:right w:val="single" w:sz="4" w:space="0" w:color="auto"/>
            </w:tcBorders>
            <w:shd w:val="clear" w:color="auto" w:fill="auto"/>
            <w:noWrap/>
            <w:vAlign w:val="bottom"/>
            <w:hideMark/>
          </w:tcPr>
          <w:p w14:paraId="45242C4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ORGANIZACION Y FORTALECIMIENTO DE UNIDADES DE RIEGO</w:t>
            </w:r>
          </w:p>
        </w:tc>
        <w:tc>
          <w:tcPr>
            <w:tcW w:w="1467" w:type="dxa"/>
            <w:tcBorders>
              <w:top w:val="nil"/>
              <w:left w:val="nil"/>
              <w:bottom w:val="single" w:sz="4" w:space="0" w:color="auto"/>
              <w:right w:val="single" w:sz="4" w:space="0" w:color="auto"/>
            </w:tcBorders>
            <w:shd w:val="clear" w:color="auto" w:fill="auto"/>
            <w:vAlign w:val="bottom"/>
            <w:hideMark/>
          </w:tcPr>
          <w:p w14:paraId="17C3D4A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6D397A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92A383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3BBD2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778F34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561A13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6414" w:type="dxa"/>
            <w:tcBorders>
              <w:top w:val="nil"/>
              <w:left w:val="nil"/>
              <w:bottom w:val="single" w:sz="4" w:space="0" w:color="auto"/>
              <w:right w:val="single" w:sz="4" w:space="0" w:color="auto"/>
            </w:tcBorders>
            <w:shd w:val="clear" w:color="auto" w:fill="auto"/>
            <w:noWrap/>
            <w:vAlign w:val="bottom"/>
            <w:hideMark/>
          </w:tcPr>
          <w:p w14:paraId="416384B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CIAPACOV PROAGUA 2023</w:t>
            </w:r>
          </w:p>
        </w:tc>
        <w:tc>
          <w:tcPr>
            <w:tcW w:w="1467" w:type="dxa"/>
            <w:tcBorders>
              <w:top w:val="nil"/>
              <w:left w:val="nil"/>
              <w:bottom w:val="single" w:sz="4" w:space="0" w:color="auto"/>
              <w:right w:val="single" w:sz="4" w:space="0" w:color="auto"/>
            </w:tcBorders>
            <w:shd w:val="clear" w:color="auto" w:fill="auto"/>
            <w:vAlign w:val="bottom"/>
            <w:hideMark/>
          </w:tcPr>
          <w:p w14:paraId="21E7DB4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9A8A79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E6E5E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B2862B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760FE4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7F068D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6414" w:type="dxa"/>
            <w:tcBorders>
              <w:top w:val="nil"/>
              <w:left w:val="nil"/>
              <w:bottom w:val="single" w:sz="4" w:space="0" w:color="auto"/>
              <w:right w:val="single" w:sz="4" w:space="0" w:color="auto"/>
            </w:tcBorders>
            <w:shd w:val="clear" w:color="auto" w:fill="auto"/>
            <w:noWrap/>
            <w:vAlign w:val="bottom"/>
            <w:hideMark/>
          </w:tcPr>
          <w:p w14:paraId="3980A60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CONTRAPARTE MUNICIPIO DE TECOMÁN PROAGUA</w:t>
            </w:r>
          </w:p>
        </w:tc>
        <w:tc>
          <w:tcPr>
            <w:tcW w:w="1467" w:type="dxa"/>
            <w:tcBorders>
              <w:top w:val="nil"/>
              <w:left w:val="nil"/>
              <w:bottom w:val="single" w:sz="4" w:space="0" w:color="auto"/>
              <w:right w:val="single" w:sz="4" w:space="0" w:color="auto"/>
            </w:tcBorders>
            <w:shd w:val="clear" w:color="auto" w:fill="auto"/>
            <w:vAlign w:val="bottom"/>
            <w:hideMark/>
          </w:tcPr>
          <w:p w14:paraId="176E330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31521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63295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DA92D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E543BF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508C21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6414" w:type="dxa"/>
            <w:tcBorders>
              <w:top w:val="nil"/>
              <w:left w:val="nil"/>
              <w:bottom w:val="single" w:sz="4" w:space="0" w:color="auto"/>
              <w:right w:val="single" w:sz="4" w:space="0" w:color="auto"/>
            </w:tcBorders>
            <w:shd w:val="clear" w:color="auto" w:fill="auto"/>
            <w:noWrap/>
            <w:vAlign w:val="bottom"/>
            <w:hideMark/>
          </w:tcPr>
          <w:p w14:paraId="2AEC52F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CONTRAPARTE MUNICIPIO DE COMALA PROAGUA</w:t>
            </w:r>
          </w:p>
        </w:tc>
        <w:tc>
          <w:tcPr>
            <w:tcW w:w="1467" w:type="dxa"/>
            <w:tcBorders>
              <w:top w:val="nil"/>
              <w:left w:val="nil"/>
              <w:bottom w:val="single" w:sz="4" w:space="0" w:color="auto"/>
              <w:right w:val="single" w:sz="4" w:space="0" w:color="auto"/>
            </w:tcBorders>
            <w:shd w:val="clear" w:color="auto" w:fill="auto"/>
            <w:vAlign w:val="bottom"/>
            <w:hideMark/>
          </w:tcPr>
          <w:p w14:paraId="473839F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F8406F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CA026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6FFBD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C1BBA1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3EBDBE1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6414" w:type="dxa"/>
            <w:tcBorders>
              <w:top w:val="nil"/>
              <w:left w:val="nil"/>
              <w:bottom w:val="single" w:sz="4" w:space="0" w:color="auto"/>
              <w:right w:val="single" w:sz="4" w:space="0" w:color="auto"/>
            </w:tcBorders>
            <w:shd w:val="clear" w:color="auto" w:fill="auto"/>
            <w:noWrap/>
            <w:vAlign w:val="bottom"/>
            <w:hideMark/>
          </w:tcPr>
          <w:p w14:paraId="1032871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PROAGUA ESTATAL 2023</w:t>
            </w:r>
          </w:p>
        </w:tc>
        <w:tc>
          <w:tcPr>
            <w:tcW w:w="1467" w:type="dxa"/>
            <w:tcBorders>
              <w:top w:val="nil"/>
              <w:left w:val="nil"/>
              <w:bottom w:val="single" w:sz="4" w:space="0" w:color="auto"/>
              <w:right w:val="single" w:sz="4" w:space="0" w:color="auto"/>
            </w:tcBorders>
            <w:shd w:val="clear" w:color="auto" w:fill="auto"/>
            <w:vAlign w:val="bottom"/>
            <w:hideMark/>
          </w:tcPr>
          <w:p w14:paraId="7D757E8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7F588F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70B15C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F5059E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95B3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2205EC7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6414" w:type="dxa"/>
            <w:tcBorders>
              <w:top w:val="nil"/>
              <w:left w:val="nil"/>
              <w:bottom w:val="single" w:sz="4" w:space="0" w:color="auto"/>
              <w:right w:val="single" w:sz="4" w:space="0" w:color="auto"/>
            </w:tcBorders>
            <w:shd w:val="clear" w:color="auto" w:fill="auto"/>
            <w:noWrap/>
            <w:vAlign w:val="bottom"/>
            <w:hideMark/>
          </w:tcPr>
          <w:p w14:paraId="584CF48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APORTACIÓN JALISCO COMISIÓN DE CUENCA DEL RÍO AYUQUILA-ARMERÍA</w:t>
            </w:r>
          </w:p>
        </w:tc>
        <w:tc>
          <w:tcPr>
            <w:tcW w:w="1467" w:type="dxa"/>
            <w:tcBorders>
              <w:top w:val="nil"/>
              <w:left w:val="nil"/>
              <w:bottom w:val="single" w:sz="4" w:space="0" w:color="auto"/>
              <w:right w:val="single" w:sz="4" w:space="0" w:color="auto"/>
            </w:tcBorders>
            <w:shd w:val="clear" w:color="auto" w:fill="auto"/>
            <w:vAlign w:val="bottom"/>
            <w:hideMark/>
          </w:tcPr>
          <w:p w14:paraId="1B4DEFC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2EBB0C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94C22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2EA0C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7F3D6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29</w:t>
            </w:r>
          </w:p>
        </w:tc>
        <w:tc>
          <w:tcPr>
            <w:tcW w:w="473" w:type="dxa"/>
            <w:tcBorders>
              <w:top w:val="nil"/>
              <w:left w:val="nil"/>
              <w:bottom w:val="single" w:sz="4" w:space="0" w:color="auto"/>
              <w:right w:val="single" w:sz="4" w:space="0" w:color="auto"/>
            </w:tcBorders>
            <w:shd w:val="clear" w:color="auto" w:fill="auto"/>
            <w:vAlign w:val="bottom"/>
            <w:hideMark/>
          </w:tcPr>
          <w:p w14:paraId="107FA8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6414" w:type="dxa"/>
            <w:tcBorders>
              <w:top w:val="nil"/>
              <w:left w:val="nil"/>
              <w:bottom w:val="single" w:sz="4" w:space="0" w:color="auto"/>
              <w:right w:val="single" w:sz="4" w:space="0" w:color="auto"/>
            </w:tcBorders>
            <w:shd w:val="clear" w:color="auto" w:fill="auto"/>
            <w:noWrap/>
            <w:vAlign w:val="bottom"/>
            <w:hideMark/>
          </w:tcPr>
          <w:p w14:paraId="0C75FE8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CONTRAPARTE MUNICIPIO DE IXTLAHUACAN PROAGUA</w:t>
            </w:r>
          </w:p>
        </w:tc>
        <w:tc>
          <w:tcPr>
            <w:tcW w:w="1467" w:type="dxa"/>
            <w:tcBorders>
              <w:top w:val="nil"/>
              <w:left w:val="nil"/>
              <w:bottom w:val="single" w:sz="4" w:space="0" w:color="auto"/>
              <w:right w:val="single" w:sz="4" w:space="0" w:color="auto"/>
            </w:tcBorders>
            <w:shd w:val="clear" w:color="auto" w:fill="auto"/>
            <w:vAlign w:val="bottom"/>
            <w:hideMark/>
          </w:tcPr>
          <w:p w14:paraId="25B2AEE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5469FA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6EA71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B1AC5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D1083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30</w:t>
            </w:r>
          </w:p>
        </w:tc>
        <w:tc>
          <w:tcPr>
            <w:tcW w:w="473" w:type="dxa"/>
            <w:tcBorders>
              <w:top w:val="nil"/>
              <w:left w:val="nil"/>
              <w:bottom w:val="single" w:sz="4" w:space="0" w:color="auto"/>
              <w:right w:val="single" w:sz="4" w:space="0" w:color="auto"/>
            </w:tcBorders>
            <w:shd w:val="clear" w:color="auto" w:fill="auto"/>
            <w:vAlign w:val="bottom"/>
            <w:hideMark/>
          </w:tcPr>
          <w:p w14:paraId="6D9F0A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95CF57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COMISIÓN NACIONAL FORESTAL</w:t>
            </w:r>
          </w:p>
        </w:tc>
        <w:tc>
          <w:tcPr>
            <w:tcW w:w="1467" w:type="dxa"/>
            <w:tcBorders>
              <w:top w:val="nil"/>
              <w:left w:val="nil"/>
              <w:bottom w:val="single" w:sz="4" w:space="0" w:color="auto"/>
              <w:right w:val="single" w:sz="4" w:space="0" w:color="auto"/>
            </w:tcBorders>
            <w:shd w:val="clear" w:color="auto" w:fill="auto"/>
            <w:vAlign w:val="bottom"/>
            <w:hideMark/>
          </w:tcPr>
          <w:p w14:paraId="4E4196E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946,000.00</w:t>
            </w:r>
          </w:p>
        </w:tc>
      </w:tr>
      <w:tr w:rsidR="006630B0" w:rsidRPr="006630B0" w14:paraId="58CAE79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16819B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1B077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9F19F6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30</w:t>
            </w:r>
          </w:p>
        </w:tc>
        <w:tc>
          <w:tcPr>
            <w:tcW w:w="473" w:type="dxa"/>
            <w:tcBorders>
              <w:top w:val="nil"/>
              <w:left w:val="nil"/>
              <w:bottom w:val="single" w:sz="4" w:space="0" w:color="auto"/>
              <w:right w:val="single" w:sz="4" w:space="0" w:color="auto"/>
            </w:tcBorders>
            <w:shd w:val="clear" w:color="auto" w:fill="auto"/>
            <w:vAlign w:val="bottom"/>
            <w:hideMark/>
          </w:tcPr>
          <w:p w14:paraId="457D5D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569A64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APOYOS PARA EL DESARROLLO FORESTAL SUSTENTABLE (BRIGADAS RURALES DE INCENDIOS FORESTALES)</w:t>
            </w:r>
          </w:p>
        </w:tc>
        <w:tc>
          <w:tcPr>
            <w:tcW w:w="1467" w:type="dxa"/>
            <w:tcBorders>
              <w:top w:val="nil"/>
              <w:left w:val="nil"/>
              <w:bottom w:val="single" w:sz="4" w:space="0" w:color="auto"/>
              <w:right w:val="single" w:sz="4" w:space="0" w:color="auto"/>
            </w:tcBorders>
            <w:shd w:val="clear" w:color="auto" w:fill="auto"/>
            <w:vAlign w:val="bottom"/>
            <w:hideMark/>
          </w:tcPr>
          <w:p w14:paraId="711BF67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946,000.00</w:t>
            </w:r>
          </w:p>
        </w:tc>
      </w:tr>
      <w:tr w:rsidR="006630B0" w:rsidRPr="006630B0" w14:paraId="24597F3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B23FD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ED2288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F6A519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473" w:type="dxa"/>
            <w:tcBorders>
              <w:top w:val="nil"/>
              <w:left w:val="nil"/>
              <w:bottom w:val="single" w:sz="4" w:space="0" w:color="auto"/>
              <w:right w:val="single" w:sz="4" w:space="0" w:color="auto"/>
            </w:tcBorders>
            <w:shd w:val="clear" w:color="auto" w:fill="auto"/>
            <w:vAlign w:val="bottom"/>
            <w:hideMark/>
          </w:tcPr>
          <w:p w14:paraId="3CC9A3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E9F449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SEGURIDAD Y PROTECCIÓN CIUDADANA</w:t>
            </w:r>
          </w:p>
        </w:tc>
        <w:tc>
          <w:tcPr>
            <w:tcW w:w="1467" w:type="dxa"/>
            <w:tcBorders>
              <w:top w:val="nil"/>
              <w:left w:val="nil"/>
              <w:bottom w:val="single" w:sz="4" w:space="0" w:color="auto"/>
              <w:right w:val="single" w:sz="4" w:space="0" w:color="auto"/>
            </w:tcBorders>
            <w:shd w:val="clear" w:color="auto" w:fill="auto"/>
            <w:vAlign w:val="bottom"/>
            <w:hideMark/>
          </w:tcPr>
          <w:p w14:paraId="5F17851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36,664,207.00</w:t>
            </w:r>
          </w:p>
        </w:tc>
      </w:tr>
      <w:tr w:rsidR="006630B0" w:rsidRPr="006630B0" w14:paraId="4F540F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8728C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D876E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FB50C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473" w:type="dxa"/>
            <w:tcBorders>
              <w:top w:val="nil"/>
              <w:left w:val="nil"/>
              <w:bottom w:val="single" w:sz="4" w:space="0" w:color="auto"/>
              <w:right w:val="single" w:sz="4" w:space="0" w:color="auto"/>
            </w:tcBorders>
            <w:shd w:val="clear" w:color="auto" w:fill="auto"/>
            <w:vAlign w:val="bottom"/>
            <w:hideMark/>
          </w:tcPr>
          <w:p w14:paraId="6FAC3EE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3DF6A9B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PARA EL FORTALECIMIENTO PARA LAS INSTITUCIONES DE SEGURIDAD PUBLICA FOFISP</w:t>
            </w:r>
          </w:p>
        </w:tc>
        <w:tc>
          <w:tcPr>
            <w:tcW w:w="1467" w:type="dxa"/>
            <w:tcBorders>
              <w:top w:val="nil"/>
              <w:left w:val="nil"/>
              <w:bottom w:val="single" w:sz="4" w:space="0" w:color="auto"/>
              <w:right w:val="single" w:sz="4" w:space="0" w:color="auto"/>
            </w:tcBorders>
            <w:shd w:val="clear" w:color="auto" w:fill="auto"/>
            <w:vAlign w:val="bottom"/>
            <w:hideMark/>
          </w:tcPr>
          <w:p w14:paraId="3AD9C47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36,664,207.00</w:t>
            </w:r>
          </w:p>
        </w:tc>
      </w:tr>
      <w:tr w:rsidR="006630B0" w:rsidRPr="006630B0" w14:paraId="143E5F0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6D0958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B04E85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651D6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31</w:t>
            </w:r>
          </w:p>
        </w:tc>
        <w:tc>
          <w:tcPr>
            <w:tcW w:w="473" w:type="dxa"/>
            <w:tcBorders>
              <w:top w:val="nil"/>
              <w:left w:val="nil"/>
              <w:bottom w:val="single" w:sz="4" w:space="0" w:color="auto"/>
              <w:right w:val="single" w:sz="4" w:space="0" w:color="auto"/>
            </w:tcBorders>
            <w:shd w:val="clear" w:color="auto" w:fill="auto"/>
            <w:vAlign w:val="bottom"/>
            <w:hideMark/>
          </w:tcPr>
          <w:p w14:paraId="7CA398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B20770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ACTUALIZACION DEL DE PELIGROS Y RIESGOS DEL ESTADO DE COLIMA</w:t>
            </w:r>
          </w:p>
        </w:tc>
        <w:tc>
          <w:tcPr>
            <w:tcW w:w="1467" w:type="dxa"/>
            <w:tcBorders>
              <w:top w:val="nil"/>
              <w:left w:val="nil"/>
              <w:bottom w:val="single" w:sz="4" w:space="0" w:color="auto"/>
              <w:right w:val="single" w:sz="4" w:space="0" w:color="auto"/>
            </w:tcBorders>
            <w:shd w:val="clear" w:color="auto" w:fill="auto"/>
            <w:vAlign w:val="bottom"/>
            <w:hideMark/>
          </w:tcPr>
          <w:p w14:paraId="1782E95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552E22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7CFB69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69D1A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41BB5B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34</w:t>
            </w:r>
          </w:p>
        </w:tc>
        <w:tc>
          <w:tcPr>
            <w:tcW w:w="473" w:type="dxa"/>
            <w:tcBorders>
              <w:top w:val="nil"/>
              <w:left w:val="nil"/>
              <w:bottom w:val="single" w:sz="4" w:space="0" w:color="auto"/>
              <w:right w:val="single" w:sz="4" w:space="0" w:color="auto"/>
            </w:tcBorders>
            <w:shd w:val="clear" w:color="auto" w:fill="auto"/>
            <w:vAlign w:val="bottom"/>
            <w:hideMark/>
          </w:tcPr>
          <w:p w14:paraId="761656B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209774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CULTURA ECONÓMICA</w:t>
            </w:r>
          </w:p>
        </w:tc>
        <w:tc>
          <w:tcPr>
            <w:tcW w:w="1467" w:type="dxa"/>
            <w:tcBorders>
              <w:top w:val="nil"/>
              <w:left w:val="nil"/>
              <w:bottom w:val="single" w:sz="4" w:space="0" w:color="auto"/>
              <w:right w:val="single" w:sz="4" w:space="0" w:color="auto"/>
            </w:tcBorders>
            <w:shd w:val="clear" w:color="auto" w:fill="auto"/>
            <w:vAlign w:val="bottom"/>
            <w:hideMark/>
          </w:tcPr>
          <w:p w14:paraId="5031E60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8943A8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7BAC7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39041A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0330AB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34</w:t>
            </w:r>
          </w:p>
        </w:tc>
        <w:tc>
          <w:tcPr>
            <w:tcW w:w="473" w:type="dxa"/>
            <w:tcBorders>
              <w:top w:val="nil"/>
              <w:left w:val="nil"/>
              <w:bottom w:val="single" w:sz="4" w:space="0" w:color="auto"/>
              <w:right w:val="single" w:sz="4" w:space="0" w:color="auto"/>
            </w:tcBorders>
            <w:shd w:val="clear" w:color="auto" w:fill="auto"/>
            <w:vAlign w:val="bottom"/>
            <w:hideMark/>
          </w:tcPr>
          <w:p w14:paraId="212EFC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287617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LIBRERÍA DEL FONDO DE CULTURA ECONOMICA MIGUEL DE LA MADRID HURTADO</w:t>
            </w:r>
          </w:p>
        </w:tc>
        <w:tc>
          <w:tcPr>
            <w:tcW w:w="1467" w:type="dxa"/>
            <w:tcBorders>
              <w:top w:val="nil"/>
              <w:left w:val="nil"/>
              <w:bottom w:val="single" w:sz="4" w:space="0" w:color="auto"/>
              <w:right w:val="single" w:sz="4" w:space="0" w:color="auto"/>
            </w:tcBorders>
            <w:shd w:val="clear" w:color="auto" w:fill="auto"/>
            <w:vAlign w:val="bottom"/>
            <w:hideMark/>
          </w:tcPr>
          <w:p w14:paraId="3EB2488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74C334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99639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32FFD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315C0E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749530E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A8224D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SECRETARÍA DE LAS MUJERES</w:t>
            </w:r>
          </w:p>
        </w:tc>
        <w:tc>
          <w:tcPr>
            <w:tcW w:w="1467" w:type="dxa"/>
            <w:tcBorders>
              <w:top w:val="nil"/>
              <w:left w:val="nil"/>
              <w:bottom w:val="single" w:sz="4" w:space="0" w:color="auto"/>
              <w:right w:val="single" w:sz="4" w:space="0" w:color="auto"/>
            </w:tcBorders>
            <w:shd w:val="clear" w:color="auto" w:fill="auto"/>
            <w:vAlign w:val="bottom"/>
            <w:hideMark/>
          </w:tcPr>
          <w:p w14:paraId="0DCB9CD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32,910,163.00</w:t>
            </w:r>
          </w:p>
        </w:tc>
      </w:tr>
      <w:tr w:rsidR="006630B0" w:rsidRPr="006630B0" w14:paraId="32821F98"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1570D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3BFB6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CC01A0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40B287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1BFBC239" w14:textId="07D8DE4F" w:rsidR="006630B0" w:rsidRPr="006630B0" w:rsidRDefault="006630B0" w:rsidP="006630B0">
            <w:pPr>
              <w:spacing w:after="0"/>
              <w:rPr>
                <w:rFonts w:cs="Calibri"/>
                <w:color w:val="000000"/>
                <w:sz w:val="16"/>
                <w:szCs w:val="16"/>
              </w:rPr>
            </w:pPr>
            <w:r w:rsidRPr="006630B0">
              <w:rPr>
                <w:rFonts w:cs="Calibri"/>
                <w:color w:val="000000"/>
                <w:sz w:val="16"/>
                <w:szCs w:val="16"/>
              </w:rPr>
              <w:t>OPERACIÓN DEL CJM MANZANILLO</w:t>
            </w:r>
          </w:p>
        </w:tc>
        <w:tc>
          <w:tcPr>
            <w:tcW w:w="1467" w:type="dxa"/>
            <w:tcBorders>
              <w:top w:val="nil"/>
              <w:left w:val="nil"/>
              <w:bottom w:val="single" w:sz="4" w:space="0" w:color="auto"/>
              <w:right w:val="single" w:sz="4" w:space="0" w:color="auto"/>
            </w:tcBorders>
            <w:shd w:val="clear" w:color="auto" w:fill="auto"/>
            <w:vAlign w:val="bottom"/>
            <w:hideMark/>
          </w:tcPr>
          <w:p w14:paraId="2456D6F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A7830F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02DDD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A054F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8D55A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0C0667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6CACB45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PARA REFUGIOS ESPECIALIZADOS PARA MUJERES VÍCTIMAS DE VIOLENCIA DE GÉNERO, SUS HIJAS E HIJOS (REFUGIO TEMPORAL MUJERES COLIMA)</w:t>
            </w:r>
          </w:p>
        </w:tc>
        <w:tc>
          <w:tcPr>
            <w:tcW w:w="1467" w:type="dxa"/>
            <w:tcBorders>
              <w:top w:val="nil"/>
              <w:left w:val="nil"/>
              <w:bottom w:val="single" w:sz="4" w:space="0" w:color="auto"/>
              <w:right w:val="single" w:sz="4" w:space="0" w:color="auto"/>
            </w:tcBorders>
            <w:shd w:val="clear" w:color="auto" w:fill="auto"/>
            <w:vAlign w:val="bottom"/>
            <w:hideMark/>
          </w:tcPr>
          <w:p w14:paraId="388E69A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7,598,416.00</w:t>
            </w:r>
          </w:p>
        </w:tc>
      </w:tr>
      <w:tr w:rsidR="006630B0" w:rsidRPr="006630B0" w14:paraId="28A05DD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FFB52E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7A7C2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9DE9CD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5C32EDB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28D685F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APOYO PARA REFUGIOS ESPECIALIZADOS PARA MUJERES VÍCTIMAS DE VIOLENCIA DE GÉNERO, SUS HIJAS E HIJOS (CENTRO DE ATENCIÓN EXTERNA)</w:t>
            </w:r>
          </w:p>
        </w:tc>
        <w:tc>
          <w:tcPr>
            <w:tcW w:w="1467" w:type="dxa"/>
            <w:tcBorders>
              <w:top w:val="nil"/>
              <w:left w:val="nil"/>
              <w:bottom w:val="single" w:sz="4" w:space="0" w:color="auto"/>
              <w:right w:val="single" w:sz="4" w:space="0" w:color="auto"/>
            </w:tcBorders>
            <w:shd w:val="clear" w:color="auto" w:fill="auto"/>
            <w:vAlign w:val="bottom"/>
            <w:hideMark/>
          </w:tcPr>
          <w:p w14:paraId="48DEDBB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671B51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B3CD0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72439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3AD47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49A246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7188D97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SUBSIDIO DE LA DECLARATORIA DE ALERTA DE VIOLENCIA DE GÉNERO CONTRA LA MUJERES</w:t>
            </w:r>
          </w:p>
        </w:tc>
        <w:tc>
          <w:tcPr>
            <w:tcW w:w="1467" w:type="dxa"/>
            <w:tcBorders>
              <w:top w:val="nil"/>
              <w:left w:val="nil"/>
              <w:bottom w:val="single" w:sz="4" w:space="0" w:color="auto"/>
              <w:right w:val="single" w:sz="4" w:space="0" w:color="auto"/>
            </w:tcBorders>
            <w:shd w:val="clear" w:color="auto" w:fill="auto"/>
            <w:vAlign w:val="bottom"/>
            <w:hideMark/>
          </w:tcPr>
          <w:p w14:paraId="2A0B16AD"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10,179,450.00</w:t>
            </w:r>
          </w:p>
        </w:tc>
      </w:tr>
      <w:tr w:rsidR="006630B0" w:rsidRPr="006630B0" w14:paraId="083B1FE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33D80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977E1C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71E68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34A9B5A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6DA9EF6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COLIMA LIBRE: ACCIONES DE ATENCIÓN INTEGRAL Y PROMOCIÓN DE LOS DERECHOS HUMANOS HACIA UNA VIDA LIBRE DE VIOLENCIA CONTRA LAS MUJERES, NIÑAS Y ADOLESCENTES</w:t>
            </w:r>
          </w:p>
        </w:tc>
        <w:tc>
          <w:tcPr>
            <w:tcW w:w="1467" w:type="dxa"/>
            <w:tcBorders>
              <w:top w:val="nil"/>
              <w:left w:val="nil"/>
              <w:bottom w:val="single" w:sz="4" w:space="0" w:color="auto"/>
              <w:right w:val="single" w:sz="4" w:space="0" w:color="auto"/>
            </w:tcBorders>
            <w:shd w:val="clear" w:color="auto" w:fill="auto"/>
            <w:vAlign w:val="bottom"/>
            <w:hideMark/>
          </w:tcPr>
          <w:p w14:paraId="2B521D4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59C780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F44210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3B4259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11405F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383516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6414" w:type="dxa"/>
            <w:tcBorders>
              <w:top w:val="nil"/>
              <w:left w:val="nil"/>
              <w:bottom w:val="single" w:sz="4" w:space="0" w:color="auto"/>
              <w:right w:val="single" w:sz="4" w:space="0" w:color="auto"/>
            </w:tcBorders>
            <w:shd w:val="clear" w:color="auto" w:fill="auto"/>
            <w:noWrap/>
            <w:vAlign w:val="bottom"/>
            <w:hideMark/>
          </w:tcPr>
          <w:p w14:paraId="67A02FC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ALERTA DE VIOLENCIA DE GENERO CONTRA LAS MUJERES EN ESTADOS Y MUNICIPIOS</w:t>
            </w:r>
          </w:p>
        </w:tc>
        <w:tc>
          <w:tcPr>
            <w:tcW w:w="1467" w:type="dxa"/>
            <w:tcBorders>
              <w:top w:val="nil"/>
              <w:left w:val="nil"/>
              <w:bottom w:val="single" w:sz="4" w:space="0" w:color="auto"/>
              <w:right w:val="single" w:sz="4" w:space="0" w:color="auto"/>
            </w:tcBorders>
            <w:shd w:val="clear" w:color="auto" w:fill="auto"/>
            <w:vAlign w:val="bottom"/>
            <w:hideMark/>
          </w:tcPr>
          <w:p w14:paraId="075511E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E134C3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EB565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FFE327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5E2FA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4FAA9F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6414" w:type="dxa"/>
            <w:tcBorders>
              <w:top w:val="nil"/>
              <w:left w:val="nil"/>
              <w:bottom w:val="single" w:sz="4" w:space="0" w:color="auto"/>
              <w:right w:val="single" w:sz="4" w:space="0" w:color="auto"/>
            </w:tcBorders>
            <w:shd w:val="clear" w:color="auto" w:fill="auto"/>
            <w:noWrap/>
            <w:vAlign w:val="bottom"/>
            <w:hideMark/>
          </w:tcPr>
          <w:p w14:paraId="5FC0ED76" w14:textId="37EC85E1" w:rsidR="006630B0" w:rsidRPr="006630B0" w:rsidRDefault="006630B0" w:rsidP="006630B0">
            <w:pPr>
              <w:spacing w:after="0"/>
              <w:rPr>
                <w:rFonts w:cs="Calibri"/>
                <w:color w:val="000000"/>
                <w:sz w:val="16"/>
                <w:szCs w:val="16"/>
              </w:rPr>
            </w:pPr>
            <w:r w:rsidRPr="006630B0">
              <w:rPr>
                <w:rFonts w:cs="Calibri"/>
                <w:color w:val="000000"/>
                <w:sz w:val="16"/>
                <w:szCs w:val="16"/>
              </w:rPr>
              <w:t>OPERACIÓN DEL CJM COLIMA, COLIMA</w:t>
            </w:r>
          </w:p>
        </w:tc>
        <w:tc>
          <w:tcPr>
            <w:tcW w:w="1467" w:type="dxa"/>
            <w:tcBorders>
              <w:top w:val="nil"/>
              <w:left w:val="nil"/>
              <w:bottom w:val="single" w:sz="4" w:space="0" w:color="auto"/>
              <w:right w:val="single" w:sz="4" w:space="0" w:color="auto"/>
            </w:tcBorders>
            <w:shd w:val="clear" w:color="auto" w:fill="auto"/>
            <w:vAlign w:val="bottom"/>
            <w:hideMark/>
          </w:tcPr>
          <w:p w14:paraId="0762A2F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408CF0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602D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5B01FB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0BE338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2BCCBAA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6414" w:type="dxa"/>
            <w:tcBorders>
              <w:top w:val="nil"/>
              <w:left w:val="nil"/>
              <w:bottom w:val="single" w:sz="4" w:space="0" w:color="auto"/>
              <w:right w:val="single" w:sz="4" w:space="0" w:color="auto"/>
            </w:tcBorders>
            <w:shd w:val="clear" w:color="auto" w:fill="auto"/>
            <w:noWrap/>
            <w:vAlign w:val="bottom"/>
            <w:hideMark/>
          </w:tcPr>
          <w:p w14:paraId="6820AFD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FORTALECIMIENTO DEL CJM MANANILLO</w:t>
            </w:r>
          </w:p>
        </w:tc>
        <w:tc>
          <w:tcPr>
            <w:tcW w:w="1467" w:type="dxa"/>
            <w:tcBorders>
              <w:top w:val="nil"/>
              <w:left w:val="nil"/>
              <w:bottom w:val="single" w:sz="4" w:space="0" w:color="auto"/>
              <w:right w:val="single" w:sz="4" w:space="0" w:color="auto"/>
            </w:tcBorders>
            <w:shd w:val="clear" w:color="auto" w:fill="auto"/>
            <w:vAlign w:val="bottom"/>
            <w:hideMark/>
          </w:tcPr>
          <w:p w14:paraId="4906C6E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895090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0FA19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5AB70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CFB70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0514D1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6414" w:type="dxa"/>
            <w:tcBorders>
              <w:top w:val="nil"/>
              <w:left w:val="nil"/>
              <w:bottom w:val="single" w:sz="4" w:space="0" w:color="auto"/>
              <w:right w:val="single" w:sz="4" w:space="0" w:color="auto"/>
            </w:tcBorders>
            <w:shd w:val="clear" w:color="auto" w:fill="auto"/>
            <w:noWrap/>
            <w:vAlign w:val="bottom"/>
            <w:hideMark/>
          </w:tcPr>
          <w:p w14:paraId="0AA9061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ATENCIÓN INTEGRAL PARA EL BIENESTAR DE LAS MUJERES (PAIBIM)</w:t>
            </w:r>
          </w:p>
        </w:tc>
        <w:tc>
          <w:tcPr>
            <w:tcW w:w="1467" w:type="dxa"/>
            <w:tcBorders>
              <w:top w:val="nil"/>
              <w:left w:val="nil"/>
              <w:bottom w:val="single" w:sz="4" w:space="0" w:color="auto"/>
              <w:right w:val="single" w:sz="4" w:space="0" w:color="auto"/>
            </w:tcBorders>
            <w:shd w:val="clear" w:color="auto" w:fill="auto"/>
            <w:vAlign w:val="bottom"/>
            <w:hideMark/>
          </w:tcPr>
          <w:p w14:paraId="115C2F73"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13,777,515.00</w:t>
            </w:r>
          </w:p>
        </w:tc>
      </w:tr>
      <w:tr w:rsidR="006630B0" w:rsidRPr="006630B0" w14:paraId="46DE36D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886FDA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DBD891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B40411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35</w:t>
            </w:r>
          </w:p>
        </w:tc>
        <w:tc>
          <w:tcPr>
            <w:tcW w:w="473" w:type="dxa"/>
            <w:tcBorders>
              <w:top w:val="nil"/>
              <w:left w:val="nil"/>
              <w:bottom w:val="single" w:sz="4" w:space="0" w:color="auto"/>
              <w:right w:val="single" w:sz="4" w:space="0" w:color="auto"/>
            </w:tcBorders>
            <w:shd w:val="clear" w:color="auto" w:fill="auto"/>
            <w:vAlign w:val="bottom"/>
            <w:hideMark/>
          </w:tcPr>
          <w:p w14:paraId="7B0F03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6414" w:type="dxa"/>
            <w:tcBorders>
              <w:top w:val="nil"/>
              <w:left w:val="nil"/>
              <w:bottom w:val="single" w:sz="4" w:space="0" w:color="auto"/>
              <w:right w:val="single" w:sz="4" w:space="0" w:color="auto"/>
            </w:tcBorders>
            <w:shd w:val="clear" w:color="auto" w:fill="auto"/>
            <w:noWrap/>
            <w:vAlign w:val="bottom"/>
            <w:hideMark/>
          </w:tcPr>
          <w:p w14:paraId="0A184CC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PARA EL BIENESTAR Y EL AVANCE DE LAS MUJERES (FOBAM)</w:t>
            </w:r>
          </w:p>
        </w:tc>
        <w:tc>
          <w:tcPr>
            <w:tcW w:w="1467" w:type="dxa"/>
            <w:tcBorders>
              <w:top w:val="nil"/>
              <w:left w:val="nil"/>
              <w:bottom w:val="single" w:sz="4" w:space="0" w:color="auto"/>
              <w:right w:val="single" w:sz="4" w:space="0" w:color="auto"/>
            </w:tcBorders>
            <w:shd w:val="clear" w:color="auto" w:fill="auto"/>
            <w:vAlign w:val="bottom"/>
            <w:hideMark/>
          </w:tcPr>
          <w:p w14:paraId="61459E7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1,354,782.00</w:t>
            </w:r>
          </w:p>
        </w:tc>
      </w:tr>
      <w:tr w:rsidR="006630B0" w:rsidRPr="006630B0" w14:paraId="00E95F4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5E9D1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607E9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8A35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473" w:type="dxa"/>
            <w:tcBorders>
              <w:top w:val="nil"/>
              <w:left w:val="nil"/>
              <w:bottom w:val="single" w:sz="4" w:space="0" w:color="auto"/>
              <w:right w:val="single" w:sz="4" w:space="0" w:color="auto"/>
            </w:tcBorders>
            <w:shd w:val="clear" w:color="auto" w:fill="auto"/>
            <w:vAlign w:val="bottom"/>
            <w:hideMark/>
          </w:tcPr>
          <w:p w14:paraId="692200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872560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w:t>
            </w:r>
          </w:p>
        </w:tc>
        <w:tc>
          <w:tcPr>
            <w:tcW w:w="1467" w:type="dxa"/>
            <w:tcBorders>
              <w:top w:val="nil"/>
              <w:left w:val="nil"/>
              <w:bottom w:val="single" w:sz="4" w:space="0" w:color="auto"/>
              <w:right w:val="single" w:sz="4" w:space="0" w:color="auto"/>
            </w:tcBorders>
            <w:shd w:val="clear" w:color="auto" w:fill="auto"/>
            <w:vAlign w:val="bottom"/>
            <w:hideMark/>
          </w:tcPr>
          <w:p w14:paraId="355B0C0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3448E50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3FA095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A45AF9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5E6F114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473" w:type="dxa"/>
            <w:tcBorders>
              <w:top w:val="nil"/>
              <w:left w:val="nil"/>
              <w:bottom w:val="single" w:sz="4" w:space="0" w:color="auto"/>
              <w:right w:val="single" w:sz="4" w:space="0" w:color="auto"/>
            </w:tcBorders>
            <w:shd w:val="clear" w:color="auto" w:fill="auto"/>
            <w:vAlign w:val="bottom"/>
            <w:hideMark/>
          </w:tcPr>
          <w:p w14:paraId="65F6E75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4C1531C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 DE CONVENIOS</w:t>
            </w:r>
          </w:p>
        </w:tc>
        <w:tc>
          <w:tcPr>
            <w:tcW w:w="1467" w:type="dxa"/>
            <w:tcBorders>
              <w:top w:val="nil"/>
              <w:left w:val="nil"/>
              <w:bottom w:val="single" w:sz="4" w:space="0" w:color="auto"/>
              <w:right w:val="single" w:sz="4" w:space="0" w:color="auto"/>
            </w:tcBorders>
            <w:shd w:val="clear" w:color="auto" w:fill="auto"/>
            <w:vAlign w:val="bottom"/>
            <w:hideMark/>
          </w:tcPr>
          <w:p w14:paraId="64232B8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96EAC4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B863BD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7B2973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395F4F2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186D4E6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465DC8D"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INCENTIVOS DERIVADOS DE LA COLABORACIÓN FISCAL</w:t>
            </w:r>
          </w:p>
        </w:tc>
        <w:tc>
          <w:tcPr>
            <w:tcW w:w="1467" w:type="dxa"/>
            <w:tcBorders>
              <w:top w:val="nil"/>
              <w:left w:val="nil"/>
              <w:bottom w:val="single" w:sz="4" w:space="0" w:color="auto"/>
              <w:right w:val="single" w:sz="4" w:space="0" w:color="auto"/>
            </w:tcBorders>
            <w:shd w:val="clear" w:color="auto" w:fill="auto"/>
            <w:vAlign w:val="bottom"/>
            <w:hideMark/>
          </w:tcPr>
          <w:p w14:paraId="42CACEDC"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414,689,652.00</w:t>
            </w:r>
          </w:p>
        </w:tc>
      </w:tr>
      <w:tr w:rsidR="006630B0" w:rsidRPr="006630B0" w14:paraId="3AC22A9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5D32D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18F0D9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580866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554A07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41AC75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TENENCIA</w:t>
            </w:r>
          </w:p>
        </w:tc>
        <w:tc>
          <w:tcPr>
            <w:tcW w:w="1467" w:type="dxa"/>
            <w:tcBorders>
              <w:top w:val="nil"/>
              <w:left w:val="nil"/>
              <w:bottom w:val="single" w:sz="4" w:space="0" w:color="auto"/>
              <w:right w:val="single" w:sz="4" w:space="0" w:color="auto"/>
            </w:tcBorders>
            <w:shd w:val="clear" w:color="auto" w:fill="auto"/>
            <w:vAlign w:val="bottom"/>
            <w:hideMark/>
          </w:tcPr>
          <w:p w14:paraId="625D924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1D9777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E92A3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D064D4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15CEDA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3BAC03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10FEF7D"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ENAJENACIÓN DE BIENES INMUEBLES</w:t>
            </w:r>
          </w:p>
        </w:tc>
        <w:tc>
          <w:tcPr>
            <w:tcW w:w="1467" w:type="dxa"/>
            <w:tcBorders>
              <w:top w:val="nil"/>
              <w:left w:val="nil"/>
              <w:bottom w:val="single" w:sz="4" w:space="0" w:color="auto"/>
              <w:right w:val="single" w:sz="4" w:space="0" w:color="auto"/>
            </w:tcBorders>
            <w:shd w:val="clear" w:color="auto" w:fill="auto"/>
            <w:vAlign w:val="bottom"/>
            <w:hideMark/>
          </w:tcPr>
          <w:p w14:paraId="6B637702"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44,181,196.00</w:t>
            </w:r>
          </w:p>
        </w:tc>
      </w:tr>
      <w:tr w:rsidR="006630B0" w:rsidRPr="006630B0" w14:paraId="7A256D8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EC823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F0CDCA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7B7A50A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1E7604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0A1C03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ZONA MARÍTIMO TERRESTRE</w:t>
            </w:r>
          </w:p>
        </w:tc>
        <w:tc>
          <w:tcPr>
            <w:tcW w:w="1467" w:type="dxa"/>
            <w:tcBorders>
              <w:top w:val="nil"/>
              <w:left w:val="nil"/>
              <w:bottom w:val="single" w:sz="4" w:space="0" w:color="auto"/>
              <w:right w:val="single" w:sz="4" w:space="0" w:color="auto"/>
            </w:tcBorders>
            <w:shd w:val="clear" w:color="auto" w:fill="auto"/>
            <w:vAlign w:val="bottom"/>
            <w:hideMark/>
          </w:tcPr>
          <w:p w14:paraId="48582F8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9,373,074.00</w:t>
            </w:r>
          </w:p>
        </w:tc>
      </w:tr>
      <w:tr w:rsidR="006630B0" w:rsidRPr="006630B0" w14:paraId="609A3EA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8E768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0A960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6CDA24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07AD05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3C6B0B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MULTAS ADMINISTRATIVAS NO FISCALES</w:t>
            </w:r>
          </w:p>
        </w:tc>
        <w:tc>
          <w:tcPr>
            <w:tcW w:w="1467" w:type="dxa"/>
            <w:tcBorders>
              <w:top w:val="nil"/>
              <w:left w:val="nil"/>
              <w:bottom w:val="single" w:sz="4" w:space="0" w:color="auto"/>
              <w:right w:val="single" w:sz="4" w:space="0" w:color="auto"/>
            </w:tcBorders>
            <w:shd w:val="clear" w:color="auto" w:fill="auto"/>
            <w:vAlign w:val="bottom"/>
            <w:hideMark/>
          </w:tcPr>
          <w:p w14:paraId="48758C7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1,367,499.00</w:t>
            </w:r>
          </w:p>
        </w:tc>
      </w:tr>
      <w:tr w:rsidR="006630B0" w:rsidRPr="006630B0" w14:paraId="5013266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862072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3B81F8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499E74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5ED9FA0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B59581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5 % INSPECCIÓN Y VIGILANCIA</w:t>
            </w:r>
          </w:p>
        </w:tc>
        <w:tc>
          <w:tcPr>
            <w:tcW w:w="1467" w:type="dxa"/>
            <w:tcBorders>
              <w:top w:val="nil"/>
              <w:left w:val="nil"/>
              <w:bottom w:val="single" w:sz="4" w:space="0" w:color="auto"/>
              <w:right w:val="single" w:sz="4" w:space="0" w:color="auto"/>
            </w:tcBorders>
            <w:shd w:val="clear" w:color="auto" w:fill="auto"/>
            <w:vAlign w:val="bottom"/>
            <w:hideMark/>
          </w:tcPr>
          <w:p w14:paraId="5D959F7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773,200.00</w:t>
            </w:r>
          </w:p>
        </w:tc>
      </w:tr>
      <w:tr w:rsidR="006630B0" w:rsidRPr="006630B0" w14:paraId="27C2E4D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9B4B0D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3F0A16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716E19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27C7FA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DEF8FFB" w14:textId="77777777" w:rsidR="006630B0" w:rsidRPr="006630B0" w:rsidRDefault="006630B0" w:rsidP="006630B0">
            <w:pPr>
              <w:spacing w:after="0"/>
              <w:rPr>
                <w:rFonts w:cs="Calibri"/>
                <w:color w:val="000000"/>
                <w:sz w:val="16"/>
                <w:szCs w:val="16"/>
              </w:rPr>
            </w:pPr>
            <w:r w:rsidRPr="006630B0">
              <w:rPr>
                <w:rFonts w:cs="Calibri"/>
                <w:color w:val="000000"/>
                <w:sz w:val="16"/>
                <w:szCs w:val="16"/>
              </w:rPr>
              <w:t>GASTOS DE EJECUCIÓN</w:t>
            </w:r>
          </w:p>
        </w:tc>
        <w:tc>
          <w:tcPr>
            <w:tcW w:w="1467" w:type="dxa"/>
            <w:tcBorders>
              <w:top w:val="nil"/>
              <w:left w:val="nil"/>
              <w:bottom w:val="single" w:sz="4" w:space="0" w:color="auto"/>
              <w:right w:val="single" w:sz="4" w:space="0" w:color="auto"/>
            </w:tcBorders>
            <w:shd w:val="clear" w:color="auto" w:fill="auto"/>
            <w:vAlign w:val="bottom"/>
            <w:hideMark/>
          </w:tcPr>
          <w:p w14:paraId="2A7363A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101,661.00</w:t>
            </w:r>
          </w:p>
        </w:tc>
      </w:tr>
      <w:tr w:rsidR="006630B0" w:rsidRPr="006630B0" w14:paraId="07F6ECA0"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D210E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67DE5C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88EC54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78342D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04BDDF9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FISCALIZACIÓN CONCURRENTE</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3379FB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107,409,076.00</w:t>
            </w:r>
          </w:p>
        </w:tc>
      </w:tr>
      <w:tr w:rsidR="006630B0" w:rsidRPr="006630B0" w14:paraId="460B885B"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E071F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08</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0B82132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182498D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4F093D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3089263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VIGILANCIA DE OBLIGACIONES</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188BCB8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16,549,846.00</w:t>
            </w:r>
          </w:p>
        </w:tc>
      </w:tr>
      <w:tr w:rsidR="006630B0" w:rsidRPr="006630B0" w14:paraId="54926A7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37AD92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5AE8D18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30BB22A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73" w:type="dxa"/>
            <w:tcBorders>
              <w:top w:val="nil"/>
              <w:left w:val="nil"/>
              <w:bottom w:val="single" w:sz="4" w:space="0" w:color="auto"/>
              <w:right w:val="single" w:sz="4" w:space="0" w:color="auto"/>
            </w:tcBorders>
            <w:shd w:val="clear" w:color="auto" w:fill="auto"/>
            <w:vAlign w:val="bottom"/>
            <w:hideMark/>
          </w:tcPr>
          <w:p w14:paraId="162C344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8DDA38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RÉGIMEN DE PEQUEÑOS CONTRIBUYENTES</w:t>
            </w:r>
          </w:p>
        </w:tc>
        <w:tc>
          <w:tcPr>
            <w:tcW w:w="1467" w:type="dxa"/>
            <w:tcBorders>
              <w:top w:val="nil"/>
              <w:left w:val="nil"/>
              <w:bottom w:val="single" w:sz="4" w:space="0" w:color="auto"/>
              <w:right w:val="single" w:sz="4" w:space="0" w:color="auto"/>
            </w:tcBorders>
            <w:shd w:val="clear" w:color="auto" w:fill="auto"/>
            <w:vAlign w:val="bottom"/>
            <w:hideMark/>
          </w:tcPr>
          <w:p w14:paraId="29D7BDA0"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CE7AE8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00AE15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0C73DAD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539E42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73" w:type="dxa"/>
            <w:tcBorders>
              <w:top w:val="nil"/>
              <w:left w:val="nil"/>
              <w:bottom w:val="single" w:sz="4" w:space="0" w:color="auto"/>
              <w:right w:val="single" w:sz="4" w:space="0" w:color="auto"/>
            </w:tcBorders>
            <w:shd w:val="clear" w:color="auto" w:fill="auto"/>
            <w:vAlign w:val="bottom"/>
            <w:hideMark/>
          </w:tcPr>
          <w:p w14:paraId="7963E9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8F67BC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RÉGIMEN INTERMEDIO</w:t>
            </w:r>
          </w:p>
        </w:tc>
        <w:tc>
          <w:tcPr>
            <w:tcW w:w="1467" w:type="dxa"/>
            <w:tcBorders>
              <w:top w:val="nil"/>
              <w:left w:val="nil"/>
              <w:bottom w:val="single" w:sz="4" w:space="0" w:color="auto"/>
              <w:right w:val="single" w:sz="4" w:space="0" w:color="auto"/>
            </w:tcBorders>
            <w:shd w:val="clear" w:color="auto" w:fill="auto"/>
            <w:vAlign w:val="bottom"/>
            <w:hideMark/>
          </w:tcPr>
          <w:p w14:paraId="72F7864A"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357995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F1F75B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4F4C7C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6DA1CB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11</w:t>
            </w:r>
          </w:p>
        </w:tc>
        <w:tc>
          <w:tcPr>
            <w:tcW w:w="473" w:type="dxa"/>
            <w:tcBorders>
              <w:top w:val="nil"/>
              <w:left w:val="nil"/>
              <w:bottom w:val="single" w:sz="4" w:space="0" w:color="auto"/>
              <w:right w:val="single" w:sz="4" w:space="0" w:color="auto"/>
            </w:tcBorders>
            <w:shd w:val="clear" w:color="auto" w:fill="auto"/>
            <w:vAlign w:val="bottom"/>
            <w:hideMark/>
          </w:tcPr>
          <w:p w14:paraId="731935C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9324A0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IMPUESTO SOBRE AUTOMÓVILES NUEVOS</w:t>
            </w:r>
          </w:p>
        </w:tc>
        <w:tc>
          <w:tcPr>
            <w:tcW w:w="1467" w:type="dxa"/>
            <w:tcBorders>
              <w:top w:val="nil"/>
              <w:left w:val="nil"/>
              <w:bottom w:val="single" w:sz="4" w:space="0" w:color="auto"/>
              <w:right w:val="single" w:sz="4" w:space="0" w:color="auto"/>
            </w:tcBorders>
            <w:shd w:val="clear" w:color="auto" w:fill="auto"/>
            <w:vAlign w:val="bottom"/>
            <w:hideMark/>
          </w:tcPr>
          <w:p w14:paraId="094DA8F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105,980,915.00</w:t>
            </w:r>
          </w:p>
        </w:tc>
      </w:tr>
      <w:tr w:rsidR="006630B0" w:rsidRPr="006630B0" w14:paraId="39B8199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2A3873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687EBB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076A293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12</w:t>
            </w:r>
          </w:p>
        </w:tc>
        <w:tc>
          <w:tcPr>
            <w:tcW w:w="473" w:type="dxa"/>
            <w:tcBorders>
              <w:top w:val="nil"/>
              <w:left w:val="nil"/>
              <w:bottom w:val="single" w:sz="4" w:space="0" w:color="auto"/>
              <w:right w:val="single" w:sz="4" w:space="0" w:color="auto"/>
            </w:tcBorders>
            <w:shd w:val="clear" w:color="auto" w:fill="auto"/>
            <w:vAlign w:val="bottom"/>
            <w:hideMark/>
          </w:tcPr>
          <w:p w14:paraId="0EBCE2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F4EE95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HONORARIOS POR NOTIFICACIÓN</w:t>
            </w:r>
          </w:p>
        </w:tc>
        <w:tc>
          <w:tcPr>
            <w:tcW w:w="1467" w:type="dxa"/>
            <w:tcBorders>
              <w:top w:val="nil"/>
              <w:left w:val="nil"/>
              <w:bottom w:val="single" w:sz="4" w:space="0" w:color="auto"/>
              <w:right w:val="single" w:sz="4" w:space="0" w:color="auto"/>
            </w:tcBorders>
            <w:shd w:val="clear" w:color="auto" w:fill="auto"/>
            <w:vAlign w:val="bottom"/>
            <w:hideMark/>
          </w:tcPr>
          <w:p w14:paraId="1159B66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108,435.00</w:t>
            </w:r>
          </w:p>
        </w:tc>
      </w:tr>
      <w:tr w:rsidR="006630B0" w:rsidRPr="006630B0" w14:paraId="3794A8C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6BA6CD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8EECD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1C4D727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13</w:t>
            </w:r>
          </w:p>
        </w:tc>
        <w:tc>
          <w:tcPr>
            <w:tcW w:w="473" w:type="dxa"/>
            <w:tcBorders>
              <w:top w:val="nil"/>
              <w:left w:val="nil"/>
              <w:bottom w:val="single" w:sz="4" w:space="0" w:color="auto"/>
              <w:right w:val="single" w:sz="4" w:space="0" w:color="auto"/>
            </w:tcBorders>
            <w:shd w:val="clear" w:color="auto" w:fill="auto"/>
            <w:vAlign w:val="bottom"/>
            <w:hideMark/>
          </w:tcPr>
          <w:p w14:paraId="622D6B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38D0A7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CLÁUSULA XVII DEL C.C.A.M.F.F.</w:t>
            </w:r>
          </w:p>
        </w:tc>
        <w:tc>
          <w:tcPr>
            <w:tcW w:w="1467" w:type="dxa"/>
            <w:tcBorders>
              <w:top w:val="nil"/>
              <w:left w:val="nil"/>
              <w:bottom w:val="single" w:sz="4" w:space="0" w:color="auto"/>
              <w:right w:val="single" w:sz="4" w:space="0" w:color="auto"/>
            </w:tcBorders>
            <w:shd w:val="clear" w:color="auto" w:fill="auto"/>
            <w:vAlign w:val="bottom"/>
            <w:hideMark/>
          </w:tcPr>
          <w:p w14:paraId="54D62D4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71,240,952.00</w:t>
            </w:r>
          </w:p>
        </w:tc>
      </w:tr>
      <w:tr w:rsidR="006630B0" w:rsidRPr="006630B0" w14:paraId="3E115FD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D1CCBC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34C1EB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0E6FC58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14</w:t>
            </w:r>
          </w:p>
        </w:tc>
        <w:tc>
          <w:tcPr>
            <w:tcW w:w="473" w:type="dxa"/>
            <w:tcBorders>
              <w:top w:val="nil"/>
              <w:left w:val="nil"/>
              <w:bottom w:val="single" w:sz="4" w:space="0" w:color="auto"/>
              <w:right w:val="single" w:sz="4" w:space="0" w:color="auto"/>
            </w:tcBorders>
            <w:shd w:val="clear" w:color="auto" w:fill="auto"/>
            <w:vAlign w:val="bottom"/>
            <w:hideMark/>
          </w:tcPr>
          <w:p w14:paraId="70F984F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F6FB98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INCENTIVOS DEL RÉGIMEN DE INCORPORACIÓN FISCAL</w:t>
            </w:r>
          </w:p>
        </w:tc>
        <w:tc>
          <w:tcPr>
            <w:tcW w:w="1467" w:type="dxa"/>
            <w:tcBorders>
              <w:top w:val="nil"/>
              <w:left w:val="nil"/>
              <w:bottom w:val="single" w:sz="4" w:space="0" w:color="auto"/>
              <w:right w:val="single" w:sz="4" w:space="0" w:color="auto"/>
            </w:tcBorders>
            <w:shd w:val="clear" w:color="auto" w:fill="auto"/>
            <w:vAlign w:val="bottom"/>
            <w:hideMark/>
          </w:tcPr>
          <w:p w14:paraId="6C2E0F6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D269EF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B97C14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47DDD33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23FE02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15</w:t>
            </w:r>
          </w:p>
        </w:tc>
        <w:tc>
          <w:tcPr>
            <w:tcW w:w="473" w:type="dxa"/>
            <w:tcBorders>
              <w:top w:val="nil"/>
              <w:left w:val="nil"/>
              <w:bottom w:val="single" w:sz="4" w:space="0" w:color="auto"/>
              <w:right w:val="single" w:sz="4" w:space="0" w:color="auto"/>
            </w:tcBorders>
            <w:shd w:val="clear" w:color="auto" w:fill="auto"/>
            <w:vAlign w:val="bottom"/>
            <w:hideMark/>
          </w:tcPr>
          <w:p w14:paraId="62B8E10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99D253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COMPENSACIÓN DE REPECOS E INTERMEDIOS</w:t>
            </w:r>
          </w:p>
        </w:tc>
        <w:tc>
          <w:tcPr>
            <w:tcW w:w="1467" w:type="dxa"/>
            <w:tcBorders>
              <w:top w:val="nil"/>
              <w:left w:val="nil"/>
              <w:bottom w:val="single" w:sz="4" w:space="0" w:color="auto"/>
              <w:right w:val="single" w:sz="4" w:space="0" w:color="auto"/>
            </w:tcBorders>
            <w:shd w:val="clear" w:color="auto" w:fill="auto"/>
            <w:vAlign w:val="bottom"/>
            <w:hideMark/>
          </w:tcPr>
          <w:p w14:paraId="4CA9120F"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13,125,022.00</w:t>
            </w:r>
          </w:p>
        </w:tc>
      </w:tr>
      <w:tr w:rsidR="006630B0" w:rsidRPr="006630B0" w14:paraId="5E8ADB57"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DAC670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9FA665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1634104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16</w:t>
            </w:r>
          </w:p>
        </w:tc>
        <w:tc>
          <w:tcPr>
            <w:tcW w:w="473" w:type="dxa"/>
            <w:tcBorders>
              <w:top w:val="nil"/>
              <w:left w:val="nil"/>
              <w:bottom w:val="single" w:sz="4" w:space="0" w:color="auto"/>
              <w:right w:val="single" w:sz="4" w:space="0" w:color="auto"/>
            </w:tcBorders>
            <w:shd w:val="clear" w:color="auto" w:fill="auto"/>
            <w:vAlign w:val="bottom"/>
            <w:hideMark/>
          </w:tcPr>
          <w:p w14:paraId="666198D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9320FA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ESTIMULOS FISCALES PARA INCENTIVAR USO MED ELECT</w:t>
            </w:r>
          </w:p>
        </w:tc>
        <w:tc>
          <w:tcPr>
            <w:tcW w:w="1467" w:type="dxa"/>
            <w:tcBorders>
              <w:top w:val="nil"/>
              <w:left w:val="nil"/>
              <w:bottom w:val="single" w:sz="4" w:space="0" w:color="auto"/>
              <w:right w:val="single" w:sz="4" w:space="0" w:color="auto"/>
            </w:tcBorders>
            <w:shd w:val="clear" w:color="auto" w:fill="auto"/>
            <w:vAlign w:val="bottom"/>
            <w:hideMark/>
          </w:tcPr>
          <w:p w14:paraId="2090654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74,281.00</w:t>
            </w:r>
          </w:p>
        </w:tc>
      </w:tr>
      <w:tr w:rsidR="006630B0" w:rsidRPr="006630B0" w14:paraId="5E1A4AA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00D846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719E320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5CF2D82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17</w:t>
            </w:r>
          </w:p>
        </w:tc>
        <w:tc>
          <w:tcPr>
            <w:tcW w:w="473" w:type="dxa"/>
            <w:tcBorders>
              <w:top w:val="nil"/>
              <w:left w:val="nil"/>
              <w:bottom w:val="single" w:sz="4" w:space="0" w:color="auto"/>
              <w:right w:val="single" w:sz="4" w:space="0" w:color="auto"/>
            </w:tcBorders>
            <w:shd w:val="clear" w:color="auto" w:fill="auto"/>
            <w:vAlign w:val="bottom"/>
            <w:hideMark/>
          </w:tcPr>
          <w:p w14:paraId="6B5AB89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2676433"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INCENTIVOS IEPS GASOL Y DIESEL</w:t>
            </w:r>
          </w:p>
        </w:tc>
        <w:tc>
          <w:tcPr>
            <w:tcW w:w="1467" w:type="dxa"/>
            <w:tcBorders>
              <w:top w:val="nil"/>
              <w:left w:val="nil"/>
              <w:bottom w:val="single" w:sz="4" w:space="0" w:color="auto"/>
              <w:right w:val="single" w:sz="4" w:space="0" w:color="auto"/>
            </w:tcBorders>
            <w:shd w:val="clear" w:color="auto" w:fill="auto"/>
            <w:vAlign w:val="bottom"/>
            <w:hideMark/>
          </w:tcPr>
          <w:p w14:paraId="237BC3F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76B085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1AEB3A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62FA0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3C2D589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18</w:t>
            </w:r>
          </w:p>
        </w:tc>
        <w:tc>
          <w:tcPr>
            <w:tcW w:w="473" w:type="dxa"/>
            <w:tcBorders>
              <w:top w:val="nil"/>
              <w:left w:val="nil"/>
              <w:bottom w:val="single" w:sz="4" w:space="0" w:color="auto"/>
              <w:right w:val="single" w:sz="4" w:space="0" w:color="auto"/>
            </w:tcBorders>
            <w:shd w:val="clear" w:color="auto" w:fill="auto"/>
            <w:vAlign w:val="bottom"/>
            <w:hideMark/>
          </w:tcPr>
          <w:p w14:paraId="32AC8F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11CD5C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DE COMPENSACIÓN DEL IMPUESTO SOBRE AUTOMÓVILES NUEVOS</w:t>
            </w:r>
          </w:p>
        </w:tc>
        <w:tc>
          <w:tcPr>
            <w:tcW w:w="1467" w:type="dxa"/>
            <w:tcBorders>
              <w:top w:val="nil"/>
              <w:left w:val="nil"/>
              <w:bottom w:val="single" w:sz="4" w:space="0" w:color="auto"/>
              <w:right w:val="single" w:sz="4" w:space="0" w:color="auto"/>
            </w:tcBorders>
            <w:shd w:val="clear" w:color="auto" w:fill="auto"/>
            <w:vAlign w:val="bottom"/>
            <w:hideMark/>
          </w:tcPr>
          <w:p w14:paraId="6A41BFE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22,725,274.00</w:t>
            </w:r>
          </w:p>
        </w:tc>
      </w:tr>
      <w:tr w:rsidR="006630B0" w:rsidRPr="006630B0" w14:paraId="1E26C323"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02C814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26690C5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270C17C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19</w:t>
            </w:r>
          </w:p>
        </w:tc>
        <w:tc>
          <w:tcPr>
            <w:tcW w:w="473" w:type="dxa"/>
            <w:tcBorders>
              <w:top w:val="nil"/>
              <w:left w:val="nil"/>
              <w:bottom w:val="single" w:sz="4" w:space="0" w:color="auto"/>
              <w:right w:val="single" w:sz="4" w:space="0" w:color="auto"/>
            </w:tcBorders>
            <w:shd w:val="clear" w:color="auto" w:fill="auto"/>
            <w:vAlign w:val="bottom"/>
            <w:hideMark/>
          </w:tcPr>
          <w:p w14:paraId="15F874B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7A2B1B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ISR ENAJENACIÓN DE BIENES INMUEBLES ART. 126</w:t>
            </w:r>
          </w:p>
        </w:tc>
        <w:tc>
          <w:tcPr>
            <w:tcW w:w="1467" w:type="dxa"/>
            <w:tcBorders>
              <w:top w:val="nil"/>
              <w:left w:val="nil"/>
              <w:bottom w:val="single" w:sz="4" w:space="0" w:color="auto"/>
              <w:right w:val="single" w:sz="4" w:space="0" w:color="auto"/>
            </w:tcBorders>
            <w:shd w:val="clear" w:color="auto" w:fill="auto"/>
            <w:vAlign w:val="bottom"/>
            <w:hideMark/>
          </w:tcPr>
          <w:p w14:paraId="3789023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25,210,154.00</w:t>
            </w:r>
          </w:p>
        </w:tc>
      </w:tr>
      <w:tr w:rsidR="006630B0" w:rsidRPr="006630B0" w14:paraId="6451450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018D0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62FC42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584" w:type="dxa"/>
            <w:tcBorders>
              <w:top w:val="nil"/>
              <w:left w:val="nil"/>
              <w:bottom w:val="single" w:sz="4" w:space="0" w:color="auto"/>
              <w:right w:val="single" w:sz="4" w:space="0" w:color="auto"/>
            </w:tcBorders>
            <w:shd w:val="clear" w:color="auto" w:fill="auto"/>
            <w:vAlign w:val="bottom"/>
            <w:hideMark/>
          </w:tcPr>
          <w:p w14:paraId="0283FCF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473" w:type="dxa"/>
            <w:tcBorders>
              <w:top w:val="nil"/>
              <w:left w:val="nil"/>
              <w:bottom w:val="single" w:sz="4" w:space="0" w:color="auto"/>
              <w:right w:val="single" w:sz="4" w:space="0" w:color="auto"/>
            </w:tcBorders>
            <w:shd w:val="clear" w:color="auto" w:fill="auto"/>
            <w:vAlign w:val="bottom"/>
            <w:hideMark/>
          </w:tcPr>
          <w:p w14:paraId="1C8C34D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9D332C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REDUCCIÓN MULTAS FISCALIZACIÓN CONCURRENTE CFF</w:t>
            </w:r>
          </w:p>
        </w:tc>
        <w:tc>
          <w:tcPr>
            <w:tcW w:w="1467" w:type="dxa"/>
            <w:tcBorders>
              <w:top w:val="nil"/>
              <w:left w:val="nil"/>
              <w:bottom w:val="single" w:sz="4" w:space="0" w:color="auto"/>
              <w:right w:val="single" w:sz="4" w:space="0" w:color="auto"/>
            </w:tcBorders>
            <w:shd w:val="clear" w:color="auto" w:fill="auto"/>
            <w:vAlign w:val="bottom"/>
            <w:hideMark/>
          </w:tcPr>
          <w:p w14:paraId="464F1E7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-3,530,933.00</w:t>
            </w:r>
          </w:p>
        </w:tc>
      </w:tr>
      <w:tr w:rsidR="006630B0" w:rsidRPr="006630B0" w14:paraId="5152FD5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CD0F58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769194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35FBD10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188F96C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5798D6FE"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FONDOS DISTINTOS DE APORTACIONES</w:t>
            </w:r>
          </w:p>
        </w:tc>
        <w:tc>
          <w:tcPr>
            <w:tcW w:w="1467" w:type="dxa"/>
            <w:tcBorders>
              <w:top w:val="nil"/>
              <w:left w:val="nil"/>
              <w:bottom w:val="single" w:sz="4" w:space="0" w:color="auto"/>
              <w:right w:val="single" w:sz="4" w:space="0" w:color="auto"/>
            </w:tcBorders>
            <w:shd w:val="clear" w:color="auto" w:fill="auto"/>
            <w:vAlign w:val="bottom"/>
            <w:hideMark/>
          </w:tcPr>
          <w:p w14:paraId="1D7CA1AC"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56F7469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7CD620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31" w:type="dxa"/>
            <w:tcBorders>
              <w:top w:val="nil"/>
              <w:left w:val="nil"/>
              <w:bottom w:val="single" w:sz="4" w:space="0" w:color="auto"/>
              <w:right w:val="single" w:sz="4" w:space="0" w:color="auto"/>
            </w:tcBorders>
            <w:shd w:val="clear" w:color="auto" w:fill="auto"/>
            <w:vAlign w:val="bottom"/>
            <w:hideMark/>
          </w:tcPr>
          <w:p w14:paraId="1D373AB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6AD4DF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039A29A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C3C49B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FONDO MINERO</w:t>
            </w:r>
          </w:p>
        </w:tc>
        <w:tc>
          <w:tcPr>
            <w:tcW w:w="1467" w:type="dxa"/>
            <w:tcBorders>
              <w:top w:val="nil"/>
              <w:left w:val="nil"/>
              <w:bottom w:val="single" w:sz="4" w:space="0" w:color="auto"/>
              <w:right w:val="single" w:sz="4" w:space="0" w:color="auto"/>
            </w:tcBorders>
            <w:shd w:val="clear" w:color="auto" w:fill="auto"/>
            <w:vAlign w:val="bottom"/>
            <w:hideMark/>
          </w:tcPr>
          <w:p w14:paraId="3FE5338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6C273C7"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675B182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2CBB0E4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1F1E84EB"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70DDF2C6"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0DB79A1B"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TRANSFERENCIAS, ASIGNACIONES, SUBSIDIOS Y SUBVENCIONES, Y PENSIONES Y JUBILACIONES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579FC12B"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3,044,434,270.00</w:t>
            </w:r>
          </w:p>
        </w:tc>
      </w:tr>
      <w:tr w:rsidR="006630B0" w:rsidRPr="006630B0" w14:paraId="6D5E287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CE0550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152A250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0CDAC48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3FB219C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E92C91F"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TRANSFERENCIAS Y ASIGNACIONES</w:t>
            </w:r>
          </w:p>
        </w:tc>
        <w:tc>
          <w:tcPr>
            <w:tcW w:w="1467" w:type="dxa"/>
            <w:tcBorders>
              <w:top w:val="nil"/>
              <w:left w:val="nil"/>
              <w:bottom w:val="single" w:sz="4" w:space="0" w:color="auto"/>
              <w:right w:val="single" w:sz="4" w:space="0" w:color="auto"/>
            </w:tcBorders>
            <w:shd w:val="clear" w:color="auto" w:fill="auto"/>
            <w:vAlign w:val="bottom"/>
            <w:hideMark/>
          </w:tcPr>
          <w:p w14:paraId="503A7317"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833,200,000.00</w:t>
            </w:r>
          </w:p>
        </w:tc>
      </w:tr>
      <w:tr w:rsidR="006630B0" w:rsidRPr="006630B0" w14:paraId="4BC48A7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043921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4B49023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4AE764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A16D91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9934C2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TRANSFERENCIAS</w:t>
            </w:r>
          </w:p>
        </w:tc>
        <w:tc>
          <w:tcPr>
            <w:tcW w:w="1467" w:type="dxa"/>
            <w:tcBorders>
              <w:top w:val="nil"/>
              <w:left w:val="nil"/>
              <w:bottom w:val="single" w:sz="4" w:space="0" w:color="auto"/>
              <w:right w:val="single" w:sz="4" w:space="0" w:color="auto"/>
            </w:tcBorders>
            <w:shd w:val="clear" w:color="auto" w:fill="auto"/>
            <w:vAlign w:val="bottom"/>
            <w:hideMark/>
          </w:tcPr>
          <w:p w14:paraId="32DC62B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833,200,000.00</w:t>
            </w:r>
          </w:p>
        </w:tc>
      </w:tr>
      <w:tr w:rsidR="006630B0" w:rsidRPr="006630B0" w14:paraId="2E4CC65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E0175C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290F94F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55D229A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A95FEA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6756617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DIVERSAS OBRAS EN EL ESTADO CONTRAPRESTACION ESTATAL INICIAL APP/2024</w:t>
            </w:r>
          </w:p>
        </w:tc>
        <w:tc>
          <w:tcPr>
            <w:tcW w:w="1467" w:type="dxa"/>
            <w:tcBorders>
              <w:top w:val="nil"/>
              <w:left w:val="nil"/>
              <w:bottom w:val="single" w:sz="4" w:space="0" w:color="auto"/>
              <w:right w:val="single" w:sz="4" w:space="0" w:color="auto"/>
            </w:tcBorders>
            <w:shd w:val="clear" w:color="auto" w:fill="auto"/>
            <w:vAlign w:val="bottom"/>
            <w:hideMark/>
          </w:tcPr>
          <w:p w14:paraId="77E52F1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833,200,000.00</w:t>
            </w:r>
          </w:p>
        </w:tc>
      </w:tr>
      <w:tr w:rsidR="006630B0" w:rsidRPr="006630B0" w14:paraId="11E86D7F"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26300C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3B20C89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3BB8EC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D61979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6414" w:type="dxa"/>
            <w:tcBorders>
              <w:top w:val="nil"/>
              <w:left w:val="nil"/>
              <w:bottom w:val="single" w:sz="4" w:space="0" w:color="auto"/>
              <w:right w:val="single" w:sz="4" w:space="0" w:color="auto"/>
            </w:tcBorders>
            <w:shd w:val="clear" w:color="auto" w:fill="auto"/>
            <w:noWrap/>
            <w:vAlign w:val="bottom"/>
            <w:hideMark/>
          </w:tcPr>
          <w:p w14:paraId="2402B07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PAVIMENTACION CALZADA AGUILAR EN COQUIMATLAN APP/2024</w:t>
            </w:r>
          </w:p>
        </w:tc>
        <w:tc>
          <w:tcPr>
            <w:tcW w:w="1467" w:type="dxa"/>
            <w:tcBorders>
              <w:top w:val="nil"/>
              <w:left w:val="nil"/>
              <w:bottom w:val="single" w:sz="4" w:space="0" w:color="auto"/>
              <w:right w:val="single" w:sz="4" w:space="0" w:color="auto"/>
            </w:tcBorders>
            <w:shd w:val="clear" w:color="auto" w:fill="auto"/>
            <w:vAlign w:val="bottom"/>
            <w:hideMark/>
          </w:tcPr>
          <w:p w14:paraId="163888E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A45FE3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CBD4C5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2527AA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7DD5652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E97145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6414" w:type="dxa"/>
            <w:tcBorders>
              <w:top w:val="nil"/>
              <w:left w:val="nil"/>
              <w:bottom w:val="single" w:sz="4" w:space="0" w:color="auto"/>
              <w:right w:val="single" w:sz="4" w:space="0" w:color="auto"/>
            </w:tcBorders>
            <w:shd w:val="clear" w:color="auto" w:fill="auto"/>
            <w:noWrap/>
            <w:vAlign w:val="bottom"/>
            <w:hideMark/>
          </w:tcPr>
          <w:p w14:paraId="04F50370" w14:textId="77777777" w:rsidR="006630B0" w:rsidRPr="006630B0" w:rsidRDefault="006630B0" w:rsidP="006630B0">
            <w:pPr>
              <w:spacing w:after="0"/>
              <w:rPr>
                <w:rFonts w:cs="Calibri"/>
                <w:color w:val="000000"/>
                <w:sz w:val="16"/>
                <w:szCs w:val="16"/>
              </w:rPr>
            </w:pPr>
            <w:r w:rsidRPr="006630B0">
              <w:rPr>
                <w:rFonts w:cs="Calibri"/>
                <w:color w:val="000000"/>
                <w:sz w:val="16"/>
                <w:szCs w:val="16"/>
              </w:rPr>
              <w:t>CONSERVACION DE CARRETERAS ESTATALES APP/2024</w:t>
            </w:r>
          </w:p>
        </w:tc>
        <w:tc>
          <w:tcPr>
            <w:tcW w:w="1467" w:type="dxa"/>
            <w:tcBorders>
              <w:top w:val="nil"/>
              <w:left w:val="nil"/>
              <w:bottom w:val="single" w:sz="4" w:space="0" w:color="auto"/>
              <w:right w:val="single" w:sz="4" w:space="0" w:color="auto"/>
            </w:tcBorders>
            <w:shd w:val="clear" w:color="auto" w:fill="auto"/>
            <w:vAlign w:val="bottom"/>
            <w:hideMark/>
          </w:tcPr>
          <w:p w14:paraId="4691967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35540F2"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A374E0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46B9B45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5D485E3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3C538AC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6414" w:type="dxa"/>
            <w:tcBorders>
              <w:top w:val="nil"/>
              <w:left w:val="nil"/>
              <w:bottom w:val="single" w:sz="4" w:space="0" w:color="auto"/>
              <w:right w:val="single" w:sz="4" w:space="0" w:color="auto"/>
            </w:tcBorders>
            <w:shd w:val="clear" w:color="auto" w:fill="auto"/>
            <w:noWrap/>
            <w:vAlign w:val="bottom"/>
            <w:hideMark/>
          </w:tcPr>
          <w:p w14:paraId="6BFF8E2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REHABILITACION LATERALES LIBRAMIENTO EJERCITO MEXICANO</w:t>
            </w:r>
          </w:p>
        </w:tc>
        <w:tc>
          <w:tcPr>
            <w:tcW w:w="1467" w:type="dxa"/>
            <w:tcBorders>
              <w:top w:val="nil"/>
              <w:left w:val="nil"/>
              <w:bottom w:val="single" w:sz="4" w:space="0" w:color="auto"/>
              <w:right w:val="single" w:sz="4" w:space="0" w:color="auto"/>
            </w:tcBorders>
            <w:shd w:val="clear" w:color="auto" w:fill="auto"/>
            <w:vAlign w:val="bottom"/>
            <w:hideMark/>
          </w:tcPr>
          <w:p w14:paraId="45FCEE7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26A772B"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8A9451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20CCD15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6C8790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27BAC5A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6414" w:type="dxa"/>
            <w:tcBorders>
              <w:top w:val="nil"/>
              <w:left w:val="nil"/>
              <w:bottom w:val="single" w:sz="4" w:space="0" w:color="auto"/>
              <w:right w:val="single" w:sz="4" w:space="0" w:color="auto"/>
            </w:tcBorders>
            <w:shd w:val="clear" w:color="auto" w:fill="auto"/>
            <w:noWrap/>
            <w:vAlign w:val="bottom"/>
            <w:hideMark/>
          </w:tcPr>
          <w:p w14:paraId="433DB7F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OBRAS DE RECONSTRUCCION DE CARRETERAS PUENTES</w:t>
            </w:r>
          </w:p>
        </w:tc>
        <w:tc>
          <w:tcPr>
            <w:tcW w:w="1467" w:type="dxa"/>
            <w:tcBorders>
              <w:top w:val="nil"/>
              <w:left w:val="nil"/>
              <w:bottom w:val="single" w:sz="4" w:space="0" w:color="auto"/>
              <w:right w:val="single" w:sz="4" w:space="0" w:color="auto"/>
            </w:tcBorders>
            <w:shd w:val="clear" w:color="auto" w:fill="auto"/>
            <w:vAlign w:val="bottom"/>
            <w:hideMark/>
          </w:tcPr>
          <w:p w14:paraId="31C6605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DACC00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96A81B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360016B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C732E69"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29C84F2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04908ECA"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SUBSIDIOS Y SUBVENCIONES</w:t>
            </w:r>
          </w:p>
        </w:tc>
        <w:tc>
          <w:tcPr>
            <w:tcW w:w="1467" w:type="dxa"/>
            <w:tcBorders>
              <w:top w:val="nil"/>
              <w:left w:val="nil"/>
              <w:bottom w:val="single" w:sz="4" w:space="0" w:color="auto"/>
              <w:right w:val="single" w:sz="4" w:space="0" w:color="auto"/>
            </w:tcBorders>
            <w:shd w:val="clear" w:color="auto" w:fill="auto"/>
            <w:vAlign w:val="bottom"/>
            <w:hideMark/>
          </w:tcPr>
          <w:p w14:paraId="38C2A124"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2,211,234,270.00</w:t>
            </w:r>
          </w:p>
        </w:tc>
      </w:tr>
      <w:tr w:rsidR="006630B0" w:rsidRPr="006630B0" w14:paraId="2C84173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75010E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25A657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972BA5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1638BD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2F8E192"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SUBSIDIO FEDERAL ORDINARIO UNIVERSIDAD DE COLIMA</w:t>
            </w:r>
          </w:p>
        </w:tc>
        <w:tc>
          <w:tcPr>
            <w:tcW w:w="1467" w:type="dxa"/>
            <w:tcBorders>
              <w:top w:val="nil"/>
              <w:left w:val="nil"/>
              <w:bottom w:val="single" w:sz="4" w:space="0" w:color="auto"/>
              <w:right w:val="single" w:sz="4" w:space="0" w:color="auto"/>
            </w:tcBorders>
            <w:shd w:val="clear" w:color="auto" w:fill="auto"/>
            <w:vAlign w:val="bottom"/>
            <w:hideMark/>
          </w:tcPr>
          <w:p w14:paraId="40F25A6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2,162,441,332.00</w:t>
            </w:r>
          </w:p>
        </w:tc>
      </w:tr>
      <w:tr w:rsidR="006630B0" w:rsidRPr="006630B0" w14:paraId="614A3A61"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627C3A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52DD3B4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C3914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02</w:t>
            </w:r>
          </w:p>
        </w:tc>
        <w:tc>
          <w:tcPr>
            <w:tcW w:w="473" w:type="dxa"/>
            <w:tcBorders>
              <w:top w:val="nil"/>
              <w:left w:val="nil"/>
              <w:bottom w:val="single" w:sz="4" w:space="0" w:color="auto"/>
              <w:right w:val="single" w:sz="4" w:space="0" w:color="auto"/>
            </w:tcBorders>
            <w:shd w:val="clear" w:color="auto" w:fill="auto"/>
            <w:vAlign w:val="bottom"/>
            <w:hideMark/>
          </w:tcPr>
          <w:p w14:paraId="04CF76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5F19085" w14:textId="77777777" w:rsidR="006630B0" w:rsidRPr="006630B0" w:rsidRDefault="006630B0" w:rsidP="006630B0">
            <w:pPr>
              <w:spacing w:after="0"/>
              <w:rPr>
                <w:rFonts w:cs="Calibri"/>
                <w:color w:val="000000"/>
                <w:sz w:val="16"/>
                <w:szCs w:val="16"/>
              </w:rPr>
            </w:pPr>
            <w:r w:rsidRPr="006630B0">
              <w:rPr>
                <w:rFonts w:cs="Calibri"/>
                <w:color w:val="000000"/>
                <w:sz w:val="16"/>
                <w:szCs w:val="16"/>
              </w:rPr>
              <w:t>UNIVERSIDAD TECNOLÓGICA DE MANZANILLO</w:t>
            </w:r>
          </w:p>
        </w:tc>
        <w:tc>
          <w:tcPr>
            <w:tcW w:w="1467" w:type="dxa"/>
            <w:tcBorders>
              <w:top w:val="nil"/>
              <w:left w:val="nil"/>
              <w:bottom w:val="single" w:sz="4" w:space="0" w:color="auto"/>
              <w:right w:val="single" w:sz="4" w:space="0" w:color="auto"/>
            </w:tcBorders>
            <w:shd w:val="clear" w:color="auto" w:fill="auto"/>
            <w:vAlign w:val="bottom"/>
            <w:hideMark/>
          </w:tcPr>
          <w:p w14:paraId="3F41FB15"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34,320,000.00</w:t>
            </w:r>
          </w:p>
        </w:tc>
      </w:tr>
      <w:tr w:rsidR="006630B0" w:rsidRPr="006630B0" w14:paraId="4F65BC4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7AE8EB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7EA565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A3BB42F"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473" w:type="dxa"/>
            <w:tcBorders>
              <w:top w:val="nil"/>
              <w:left w:val="nil"/>
              <w:bottom w:val="single" w:sz="4" w:space="0" w:color="auto"/>
              <w:right w:val="single" w:sz="4" w:space="0" w:color="auto"/>
            </w:tcBorders>
            <w:shd w:val="clear" w:color="auto" w:fill="auto"/>
            <w:vAlign w:val="bottom"/>
            <w:hideMark/>
          </w:tcPr>
          <w:p w14:paraId="4F7C4A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E3F8817" w14:textId="77777777" w:rsidR="006630B0" w:rsidRPr="006630B0" w:rsidRDefault="006630B0" w:rsidP="006630B0">
            <w:pPr>
              <w:spacing w:after="0"/>
              <w:rPr>
                <w:rFonts w:cs="Calibri"/>
                <w:color w:val="000000"/>
                <w:sz w:val="16"/>
                <w:szCs w:val="16"/>
              </w:rPr>
            </w:pPr>
            <w:r w:rsidRPr="006630B0">
              <w:rPr>
                <w:rFonts w:cs="Calibri"/>
                <w:color w:val="000000"/>
                <w:sz w:val="16"/>
                <w:szCs w:val="16"/>
              </w:rPr>
              <w:t>PROGRAMA DE FORTALECIMIENTO PARA LA SEGURIDAD FORTASEG</w:t>
            </w:r>
          </w:p>
        </w:tc>
        <w:tc>
          <w:tcPr>
            <w:tcW w:w="1467" w:type="dxa"/>
            <w:tcBorders>
              <w:top w:val="nil"/>
              <w:left w:val="nil"/>
              <w:bottom w:val="single" w:sz="4" w:space="0" w:color="auto"/>
              <w:right w:val="single" w:sz="4" w:space="0" w:color="auto"/>
            </w:tcBorders>
            <w:shd w:val="clear" w:color="auto" w:fill="auto"/>
            <w:vAlign w:val="bottom"/>
            <w:hideMark/>
          </w:tcPr>
          <w:p w14:paraId="1654D46B"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BD5F1D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0CF5AE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4846F1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4B19A6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04</w:t>
            </w:r>
          </w:p>
        </w:tc>
        <w:tc>
          <w:tcPr>
            <w:tcW w:w="473" w:type="dxa"/>
            <w:tcBorders>
              <w:top w:val="nil"/>
              <w:left w:val="nil"/>
              <w:bottom w:val="single" w:sz="4" w:space="0" w:color="auto"/>
              <w:right w:val="single" w:sz="4" w:space="0" w:color="auto"/>
            </w:tcBorders>
            <w:shd w:val="clear" w:color="auto" w:fill="auto"/>
            <w:vAlign w:val="bottom"/>
            <w:hideMark/>
          </w:tcPr>
          <w:p w14:paraId="0C7CB87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27BC467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UNIVERSIDAD INTERCULTURAL DE COLIMA</w:t>
            </w:r>
          </w:p>
        </w:tc>
        <w:tc>
          <w:tcPr>
            <w:tcW w:w="1467" w:type="dxa"/>
            <w:tcBorders>
              <w:top w:val="nil"/>
              <w:left w:val="nil"/>
              <w:bottom w:val="single" w:sz="4" w:space="0" w:color="auto"/>
              <w:right w:val="single" w:sz="4" w:space="0" w:color="auto"/>
            </w:tcBorders>
            <w:shd w:val="clear" w:color="auto" w:fill="auto"/>
            <w:vAlign w:val="bottom"/>
            <w:hideMark/>
          </w:tcPr>
          <w:p w14:paraId="7CE79898"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14,472,938.00</w:t>
            </w:r>
          </w:p>
        </w:tc>
      </w:tr>
      <w:tr w:rsidR="006630B0" w:rsidRPr="006630B0" w14:paraId="5264B2A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9AC5B7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243DB63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E83B7C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05</w:t>
            </w:r>
          </w:p>
        </w:tc>
        <w:tc>
          <w:tcPr>
            <w:tcW w:w="473" w:type="dxa"/>
            <w:tcBorders>
              <w:top w:val="nil"/>
              <w:left w:val="nil"/>
              <w:bottom w:val="single" w:sz="4" w:space="0" w:color="auto"/>
              <w:right w:val="single" w:sz="4" w:space="0" w:color="auto"/>
            </w:tcBorders>
            <w:shd w:val="clear" w:color="auto" w:fill="auto"/>
            <w:vAlign w:val="bottom"/>
            <w:hideMark/>
          </w:tcPr>
          <w:p w14:paraId="4E2EA47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E691CA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SUBSIDIO FEDERAL EXTRAORDINARIO UNIVERSIDAD DE COL</w:t>
            </w:r>
          </w:p>
        </w:tc>
        <w:tc>
          <w:tcPr>
            <w:tcW w:w="1467" w:type="dxa"/>
            <w:tcBorders>
              <w:top w:val="nil"/>
              <w:left w:val="nil"/>
              <w:bottom w:val="single" w:sz="4" w:space="0" w:color="auto"/>
              <w:right w:val="single" w:sz="4" w:space="0" w:color="auto"/>
            </w:tcBorders>
            <w:shd w:val="clear" w:color="auto" w:fill="auto"/>
            <w:vAlign w:val="bottom"/>
            <w:hideMark/>
          </w:tcPr>
          <w:p w14:paraId="517D63A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2377A6D"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C262786"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5EC739B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1BFEDD75"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06</w:t>
            </w:r>
          </w:p>
        </w:tc>
        <w:tc>
          <w:tcPr>
            <w:tcW w:w="473" w:type="dxa"/>
            <w:tcBorders>
              <w:top w:val="nil"/>
              <w:left w:val="nil"/>
              <w:bottom w:val="single" w:sz="4" w:space="0" w:color="auto"/>
              <w:right w:val="single" w:sz="4" w:space="0" w:color="auto"/>
            </w:tcBorders>
            <w:shd w:val="clear" w:color="auto" w:fill="auto"/>
            <w:vAlign w:val="bottom"/>
            <w:hideMark/>
          </w:tcPr>
          <w:p w14:paraId="1B82842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914C446" w14:textId="77777777" w:rsidR="006630B0" w:rsidRPr="006630B0" w:rsidRDefault="006630B0" w:rsidP="006630B0">
            <w:pPr>
              <w:spacing w:after="0"/>
              <w:rPr>
                <w:rFonts w:cs="Calibri"/>
                <w:color w:val="000000"/>
                <w:sz w:val="16"/>
                <w:szCs w:val="16"/>
              </w:rPr>
            </w:pPr>
            <w:r w:rsidRPr="006630B0">
              <w:rPr>
                <w:rFonts w:cs="Calibri"/>
                <w:color w:val="000000"/>
                <w:sz w:val="16"/>
                <w:szCs w:val="16"/>
              </w:rPr>
              <w:t>SUBSIDIO FEDERAL EXTRAORD NO REGULARIZABLE</w:t>
            </w:r>
          </w:p>
        </w:tc>
        <w:tc>
          <w:tcPr>
            <w:tcW w:w="1467" w:type="dxa"/>
            <w:tcBorders>
              <w:top w:val="nil"/>
              <w:left w:val="nil"/>
              <w:bottom w:val="single" w:sz="4" w:space="0" w:color="auto"/>
              <w:right w:val="single" w:sz="4" w:space="0" w:color="auto"/>
            </w:tcBorders>
            <w:shd w:val="clear" w:color="auto" w:fill="auto"/>
            <w:vAlign w:val="bottom"/>
            <w:hideMark/>
          </w:tcPr>
          <w:p w14:paraId="2CBAB827"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8F9751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605B4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0C9B59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3EB9538A"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473" w:type="dxa"/>
            <w:tcBorders>
              <w:top w:val="nil"/>
              <w:left w:val="nil"/>
              <w:bottom w:val="single" w:sz="4" w:space="0" w:color="auto"/>
              <w:right w:val="single" w:sz="4" w:space="0" w:color="auto"/>
            </w:tcBorders>
            <w:shd w:val="clear" w:color="auto" w:fill="auto"/>
            <w:vAlign w:val="bottom"/>
            <w:hideMark/>
          </w:tcPr>
          <w:p w14:paraId="66C6AB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EAC3E34" w14:textId="77777777" w:rsidR="006630B0" w:rsidRPr="006630B0" w:rsidRDefault="006630B0" w:rsidP="006630B0">
            <w:pPr>
              <w:spacing w:after="0"/>
              <w:rPr>
                <w:rFonts w:cs="Calibri"/>
                <w:color w:val="000000"/>
                <w:sz w:val="16"/>
                <w:szCs w:val="16"/>
              </w:rPr>
            </w:pPr>
            <w:r w:rsidRPr="006630B0">
              <w:rPr>
                <w:rFonts w:cs="Calibri"/>
                <w:color w:val="000000"/>
                <w:sz w:val="16"/>
                <w:szCs w:val="16"/>
              </w:rPr>
              <w:t>UNIVERSIDAD INTERCULTURAL DE COLIMA RECURSO EXTRAORD</w:t>
            </w:r>
          </w:p>
        </w:tc>
        <w:tc>
          <w:tcPr>
            <w:tcW w:w="1467" w:type="dxa"/>
            <w:tcBorders>
              <w:top w:val="nil"/>
              <w:left w:val="nil"/>
              <w:bottom w:val="single" w:sz="4" w:space="0" w:color="auto"/>
              <w:right w:val="single" w:sz="4" w:space="0" w:color="auto"/>
            </w:tcBorders>
            <w:shd w:val="clear" w:color="auto" w:fill="auto"/>
            <w:vAlign w:val="bottom"/>
            <w:hideMark/>
          </w:tcPr>
          <w:p w14:paraId="60DB528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696243E4"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50D8C6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23CF58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648AC7C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08</w:t>
            </w:r>
          </w:p>
        </w:tc>
        <w:tc>
          <w:tcPr>
            <w:tcW w:w="473" w:type="dxa"/>
            <w:tcBorders>
              <w:top w:val="nil"/>
              <w:left w:val="nil"/>
              <w:bottom w:val="single" w:sz="4" w:space="0" w:color="auto"/>
              <w:right w:val="single" w:sz="4" w:space="0" w:color="auto"/>
            </w:tcBorders>
            <w:shd w:val="clear" w:color="auto" w:fill="auto"/>
            <w:vAlign w:val="bottom"/>
            <w:hideMark/>
          </w:tcPr>
          <w:p w14:paraId="3B1F2E0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3636A63A" w14:textId="77777777" w:rsidR="006630B0" w:rsidRPr="006630B0" w:rsidRDefault="006630B0" w:rsidP="006630B0">
            <w:pPr>
              <w:spacing w:after="0"/>
              <w:rPr>
                <w:rFonts w:cs="Calibri"/>
                <w:color w:val="000000"/>
                <w:sz w:val="16"/>
                <w:szCs w:val="16"/>
              </w:rPr>
            </w:pPr>
            <w:r w:rsidRPr="006630B0">
              <w:rPr>
                <w:rFonts w:cs="Calibri"/>
                <w:color w:val="000000"/>
                <w:sz w:val="16"/>
                <w:szCs w:val="16"/>
              </w:rPr>
              <w:t>UNIVERSIDAD INTERCULTURAL DE COLIMA SEGUNDO RECURSO EXTRAORD</w:t>
            </w:r>
          </w:p>
        </w:tc>
        <w:tc>
          <w:tcPr>
            <w:tcW w:w="1467" w:type="dxa"/>
            <w:tcBorders>
              <w:top w:val="nil"/>
              <w:left w:val="nil"/>
              <w:bottom w:val="single" w:sz="4" w:space="0" w:color="auto"/>
              <w:right w:val="single" w:sz="4" w:space="0" w:color="auto"/>
            </w:tcBorders>
            <w:shd w:val="clear" w:color="auto" w:fill="auto"/>
            <w:vAlign w:val="bottom"/>
            <w:hideMark/>
          </w:tcPr>
          <w:p w14:paraId="6993E26C"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53351706"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79D368E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3E6D49E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01B8FBDD"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473" w:type="dxa"/>
            <w:tcBorders>
              <w:top w:val="nil"/>
              <w:left w:val="nil"/>
              <w:bottom w:val="single" w:sz="4" w:space="0" w:color="auto"/>
              <w:right w:val="single" w:sz="4" w:space="0" w:color="auto"/>
            </w:tcBorders>
            <w:shd w:val="clear" w:color="auto" w:fill="auto"/>
            <w:vAlign w:val="bottom"/>
            <w:hideMark/>
          </w:tcPr>
          <w:p w14:paraId="30A2F1B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61F448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 DE SUBSIDIOS</w:t>
            </w:r>
          </w:p>
        </w:tc>
        <w:tc>
          <w:tcPr>
            <w:tcW w:w="1467" w:type="dxa"/>
            <w:tcBorders>
              <w:top w:val="nil"/>
              <w:left w:val="nil"/>
              <w:bottom w:val="single" w:sz="4" w:space="0" w:color="auto"/>
              <w:right w:val="single" w:sz="4" w:space="0" w:color="auto"/>
            </w:tcBorders>
            <w:shd w:val="clear" w:color="auto" w:fill="auto"/>
            <w:vAlign w:val="bottom"/>
            <w:hideMark/>
          </w:tcPr>
          <w:p w14:paraId="28940FF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0B6C7C5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36C1260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2ADCED7B"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788F42B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99</w:t>
            </w:r>
          </w:p>
        </w:tc>
        <w:tc>
          <w:tcPr>
            <w:tcW w:w="473" w:type="dxa"/>
            <w:tcBorders>
              <w:top w:val="nil"/>
              <w:left w:val="nil"/>
              <w:bottom w:val="single" w:sz="4" w:space="0" w:color="auto"/>
              <w:right w:val="single" w:sz="4" w:space="0" w:color="auto"/>
            </w:tcBorders>
            <w:shd w:val="clear" w:color="auto" w:fill="auto"/>
            <w:vAlign w:val="bottom"/>
            <w:hideMark/>
          </w:tcPr>
          <w:p w14:paraId="2AFFB88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2F560C19" w14:textId="77777777" w:rsidR="006630B0" w:rsidRPr="006630B0" w:rsidRDefault="006630B0" w:rsidP="006630B0">
            <w:pPr>
              <w:spacing w:after="0"/>
              <w:rPr>
                <w:rFonts w:cs="Calibri"/>
                <w:color w:val="000000"/>
                <w:sz w:val="16"/>
                <w:szCs w:val="16"/>
              </w:rPr>
            </w:pPr>
            <w:r w:rsidRPr="006630B0">
              <w:rPr>
                <w:rFonts w:cs="Calibri"/>
                <w:color w:val="000000"/>
                <w:sz w:val="16"/>
                <w:szCs w:val="16"/>
              </w:rPr>
              <w:t>RENDIMIENTOS DE SUBSIDIOS</w:t>
            </w:r>
          </w:p>
        </w:tc>
        <w:tc>
          <w:tcPr>
            <w:tcW w:w="1467" w:type="dxa"/>
            <w:tcBorders>
              <w:top w:val="nil"/>
              <w:left w:val="nil"/>
              <w:bottom w:val="single" w:sz="4" w:space="0" w:color="auto"/>
              <w:right w:val="single" w:sz="4" w:space="0" w:color="auto"/>
            </w:tcBorders>
            <w:shd w:val="clear" w:color="auto" w:fill="auto"/>
            <w:vAlign w:val="bottom"/>
            <w:hideMark/>
          </w:tcPr>
          <w:p w14:paraId="131AEFC1"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47EE66B0"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BEA8BB7"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4FFEC63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05</w:t>
            </w:r>
          </w:p>
        </w:tc>
        <w:tc>
          <w:tcPr>
            <w:tcW w:w="584" w:type="dxa"/>
            <w:tcBorders>
              <w:top w:val="nil"/>
              <w:left w:val="nil"/>
              <w:bottom w:val="single" w:sz="4" w:space="0" w:color="auto"/>
              <w:right w:val="single" w:sz="4" w:space="0" w:color="auto"/>
            </w:tcBorders>
            <w:shd w:val="clear" w:color="auto" w:fill="auto"/>
            <w:vAlign w:val="bottom"/>
            <w:hideMark/>
          </w:tcPr>
          <w:p w14:paraId="7C072AE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3A05FAF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1278E8B7"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PENSIONES Y JUBILACIONES</w:t>
            </w:r>
          </w:p>
        </w:tc>
        <w:tc>
          <w:tcPr>
            <w:tcW w:w="1467" w:type="dxa"/>
            <w:tcBorders>
              <w:top w:val="nil"/>
              <w:left w:val="nil"/>
              <w:bottom w:val="single" w:sz="4" w:space="0" w:color="auto"/>
              <w:right w:val="single" w:sz="4" w:space="0" w:color="auto"/>
            </w:tcBorders>
            <w:shd w:val="clear" w:color="auto" w:fill="auto"/>
            <w:vAlign w:val="bottom"/>
            <w:hideMark/>
          </w:tcPr>
          <w:p w14:paraId="43845CF1"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6DDBE939"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FE63F5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09</w:t>
            </w:r>
          </w:p>
        </w:tc>
        <w:tc>
          <w:tcPr>
            <w:tcW w:w="431" w:type="dxa"/>
            <w:tcBorders>
              <w:top w:val="nil"/>
              <w:left w:val="nil"/>
              <w:bottom w:val="single" w:sz="4" w:space="0" w:color="auto"/>
              <w:right w:val="single" w:sz="4" w:space="0" w:color="auto"/>
            </w:tcBorders>
            <w:shd w:val="clear" w:color="auto" w:fill="auto"/>
            <w:vAlign w:val="bottom"/>
            <w:hideMark/>
          </w:tcPr>
          <w:p w14:paraId="5F179D9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07</w:t>
            </w:r>
          </w:p>
        </w:tc>
        <w:tc>
          <w:tcPr>
            <w:tcW w:w="584" w:type="dxa"/>
            <w:tcBorders>
              <w:top w:val="nil"/>
              <w:left w:val="nil"/>
              <w:bottom w:val="single" w:sz="4" w:space="0" w:color="auto"/>
              <w:right w:val="single" w:sz="4" w:space="0" w:color="auto"/>
            </w:tcBorders>
            <w:shd w:val="clear" w:color="auto" w:fill="auto"/>
            <w:vAlign w:val="bottom"/>
            <w:hideMark/>
          </w:tcPr>
          <w:p w14:paraId="2805157A"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615B39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996E877"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TRANSFERENCIAS DEL FONDO MEXICANO DEL PETRÓLEO PARA LA ESTABILIZACIÓN Y EL DESARROLLO</w:t>
            </w:r>
          </w:p>
        </w:tc>
        <w:tc>
          <w:tcPr>
            <w:tcW w:w="1467" w:type="dxa"/>
            <w:tcBorders>
              <w:top w:val="nil"/>
              <w:left w:val="nil"/>
              <w:bottom w:val="single" w:sz="4" w:space="0" w:color="auto"/>
              <w:right w:val="single" w:sz="4" w:space="0" w:color="auto"/>
            </w:tcBorders>
            <w:shd w:val="clear" w:color="auto" w:fill="auto"/>
            <w:vAlign w:val="bottom"/>
            <w:hideMark/>
          </w:tcPr>
          <w:p w14:paraId="5D6103CE"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01D63349"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8F256C"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09</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69B618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61F826FE"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07FCC0A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0677B378"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TRANSFERENCIAS DEL FONDO MEXICANO DEL PETRÓLEO PARA LA ESTABILIZACIÓN Y EL DESARROLLO</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392CAC2E"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7A063EB6" w14:textId="77777777" w:rsidTr="006630B0">
        <w:trPr>
          <w:trHeight w:val="300"/>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7A317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lastRenderedPageBreak/>
              <w:t>09</w:t>
            </w:r>
          </w:p>
        </w:tc>
        <w:tc>
          <w:tcPr>
            <w:tcW w:w="431" w:type="dxa"/>
            <w:tcBorders>
              <w:top w:val="single" w:sz="4" w:space="0" w:color="auto"/>
              <w:left w:val="nil"/>
              <w:bottom w:val="single" w:sz="4" w:space="0" w:color="auto"/>
              <w:right w:val="single" w:sz="4" w:space="0" w:color="auto"/>
            </w:tcBorders>
            <w:shd w:val="clear" w:color="auto" w:fill="auto"/>
            <w:vAlign w:val="bottom"/>
            <w:hideMark/>
          </w:tcPr>
          <w:p w14:paraId="17C77F3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07</w:t>
            </w:r>
          </w:p>
        </w:tc>
        <w:tc>
          <w:tcPr>
            <w:tcW w:w="584" w:type="dxa"/>
            <w:tcBorders>
              <w:top w:val="single" w:sz="4" w:space="0" w:color="auto"/>
              <w:left w:val="nil"/>
              <w:bottom w:val="single" w:sz="4" w:space="0" w:color="auto"/>
              <w:right w:val="single" w:sz="4" w:space="0" w:color="auto"/>
            </w:tcBorders>
            <w:shd w:val="clear" w:color="auto" w:fill="auto"/>
            <w:vAlign w:val="bottom"/>
            <w:hideMark/>
          </w:tcPr>
          <w:p w14:paraId="5B673BB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single" w:sz="4" w:space="0" w:color="auto"/>
              <w:left w:val="nil"/>
              <w:bottom w:val="single" w:sz="4" w:space="0" w:color="auto"/>
              <w:right w:val="single" w:sz="4" w:space="0" w:color="auto"/>
            </w:tcBorders>
            <w:shd w:val="clear" w:color="auto" w:fill="auto"/>
            <w:vAlign w:val="bottom"/>
            <w:hideMark/>
          </w:tcPr>
          <w:p w14:paraId="2269B45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single" w:sz="4" w:space="0" w:color="auto"/>
              <w:left w:val="nil"/>
              <w:bottom w:val="single" w:sz="4" w:space="0" w:color="auto"/>
              <w:right w:val="single" w:sz="4" w:space="0" w:color="auto"/>
            </w:tcBorders>
            <w:shd w:val="clear" w:color="auto" w:fill="auto"/>
            <w:noWrap/>
            <w:vAlign w:val="bottom"/>
            <w:hideMark/>
          </w:tcPr>
          <w:p w14:paraId="4C37580C" w14:textId="77777777" w:rsidR="006630B0" w:rsidRPr="006630B0" w:rsidRDefault="006630B0" w:rsidP="006630B0">
            <w:pPr>
              <w:spacing w:after="0"/>
              <w:rPr>
                <w:rFonts w:cs="Calibri"/>
                <w:color w:val="000000"/>
                <w:sz w:val="16"/>
                <w:szCs w:val="16"/>
              </w:rPr>
            </w:pPr>
            <w:r w:rsidRPr="006630B0">
              <w:rPr>
                <w:rFonts w:cs="Calibri"/>
                <w:color w:val="000000"/>
                <w:sz w:val="16"/>
                <w:szCs w:val="16"/>
              </w:rPr>
              <w:t>TRANSF FONDO MEXICANO PETROLEO P/ESTABILIZACION</w:t>
            </w:r>
          </w:p>
        </w:tc>
        <w:tc>
          <w:tcPr>
            <w:tcW w:w="1467" w:type="dxa"/>
            <w:tcBorders>
              <w:top w:val="single" w:sz="4" w:space="0" w:color="auto"/>
              <w:left w:val="nil"/>
              <w:bottom w:val="single" w:sz="4" w:space="0" w:color="auto"/>
              <w:right w:val="single" w:sz="4" w:space="0" w:color="auto"/>
            </w:tcBorders>
            <w:shd w:val="clear" w:color="auto" w:fill="auto"/>
            <w:vAlign w:val="bottom"/>
            <w:hideMark/>
          </w:tcPr>
          <w:p w14:paraId="0239AF49"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23DC30AF" w14:textId="77777777" w:rsidTr="00B5241B">
        <w:trPr>
          <w:trHeight w:val="300"/>
        </w:trPr>
        <w:tc>
          <w:tcPr>
            <w:tcW w:w="544" w:type="dxa"/>
            <w:tcBorders>
              <w:top w:val="nil"/>
              <w:left w:val="single" w:sz="4" w:space="0" w:color="auto"/>
              <w:bottom w:val="single" w:sz="4" w:space="0" w:color="auto"/>
              <w:right w:val="single" w:sz="4" w:space="0" w:color="auto"/>
            </w:tcBorders>
            <w:shd w:val="clear" w:color="auto" w:fill="EEECE1" w:themeFill="background2"/>
            <w:vAlign w:val="bottom"/>
            <w:hideMark/>
          </w:tcPr>
          <w:p w14:paraId="5CA0B8F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10</w:t>
            </w:r>
          </w:p>
        </w:tc>
        <w:tc>
          <w:tcPr>
            <w:tcW w:w="431" w:type="dxa"/>
            <w:tcBorders>
              <w:top w:val="nil"/>
              <w:left w:val="nil"/>
              <w:bottom w:val="single" w:sz="4" w:space="0" w:color="auto"/>
              <w:right w:val="single" w:sz="4" w:space="0" w:color="auto"/>
            </w:tcBorders>
            <w:shd w:val="clear" w:color="auto" w:fill="EEECE1" w:themeFill="background2"/>
            <w:vAlign w:val="bottom"/>
            <w:hideMark/>
          </w:tcPr>
          <w:p w14:paraId="1CE5AFD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584" w:type="dxa"/>
            <w:tcBorders>
              <w:top w:val="nil"/>
              <w:left w:val="nil"/>
              <w:bottom w:val="single" w:sz="4" w:space="0" w:color="auto"/>
              <w:right w:val="single" w:sz="4" w:space="0" w:color="auto"/>
            </w:tcBorders>
            <w:shd w:val="clear" w:color="auto" w:fill="EEECE1" w:themeFill="background2"/>
            <w:vAlign w:val="bottom"/>
            <w:hideMark/>
          </w:tcPr>
          <w:p w14:paraId="329743C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EEECE1" w:themeFill="background2"/>
            <w:vAlign w:val="bottom"/>
            <w:hideMark/>
          </w:tcPr>
          <w:p w14:paraId="700F715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EEECE1" w:themeFill="background2"/>
            <w:noWrap/>
            <w:vAlign w:val="bottom"/>
            <w:hideMark/>
          </w:tcPr>
          <w:p w14:paraId="1B7B3CB2"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INGRESOS DERIVADOS DE FINANCIAMIENTOS</w:t>
            </w:r>
          </w:p>
        </w:tc>
        <w:tc>
          <w:tcPr>
            <w:tcW w:w="1467" w:type="dxa"/>
            <w:tcBorders>
              <w:top w:val="nil"/>
              <w:left w:val="nil"/>
              <w:bottom w:val="single" w:sz="4" w:space="0" w:color="auto"/>
              <w:right w:val="single" w:sz="4" w:space="0" w:color="auto"/>
            </w:tcBorders>
            <w:shd w:val="clear" w:color="auto" w:fill="EEECE1" w:themeFill="background2"/>
            <w:vAlign w:val="bottom"/>
            <w:hideMark/>
          </w:tcPr>
          <w:p w14:paraId="61D42D56"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340B43D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5144676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10</w:t>
            </w:r>
          </w:p>
        </w:tc>
        <w:tc>
          <w:tcPr>
            <w:tcW w:w="431" w:type="dxa"/>
            <w:tcBorders>
              <w:top w:val="nil"/>
              <w:left w:val="nil"/>
              <w:bottom w:val="single" w:sz="4" w:space="0" w:color="auto"/>
              <w:right w:val="single" w:sz="4" w:space="0" w:color="auto"/>
            </w:tcBorders>
            <w:shd w:val="clear" w:color="auto" w:fill="auto"/>
            <w:vAlign w:val="bottom"/>
            <w:hideMark/>
          </w:tcPr>
          <w:p w14:paraId="483F3B8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01</w:t>
            </w:r>
          </w:p>
        </w:tc>
        <w:tc>
          <w:tcPr>
            <w:tcW w:w="584" w:type="dxa"/>
            <w:tcBorders>
              <w:top w:val="nil"/>
              <w:left w:val="nil"/>
              <w:bottom w:val="single" w:sz="4" w:space="0" w:color="auto"/>
              <w:right w:val="single" w:sz="4" w:space="0" w:color="auto"/>
            </w:tcBorders>
            <w:shd w:val="clear" w:color="auto" w:fill="auto"/>
            <w:vAlign w:val="bottom"/>
            <w:hideMark/>
          </w:tcPr>
          <w:p w14:paraId="3CDC49FE"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A0F70D5"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D689A3B"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ENDEUDAMIENTO INTERNO</w:t>
            </w:r>
          </w:p>
        </w:tc>
        <w:tc>
          <w:tcPr>
            <w:tcW w:w="1467" w:type="dxa"/>
            <w:tcBorders>
              <w:top w:val="nil"/>
              <w:left w:val="nil"/>
              <w:bottom w:val="single" w:sz="4" w:space="0" w:color="auto"/>
              <w:right w:val="single" w:sz="4" w:space="0" w:color="auto"/>
            </w:tcBorders>
            <w:shd w:val="clear" w:color="auto" w:fill="auto"/>
            <w:vAlign w:val="bottom"/>
            <w:hideMark/>
          </w:tcPr>
          <w:p w14:paraId="60F1B720"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2B8BCDE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F3609DD"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10</w:t>
            </w:r>
          </w:p>
        </w:tc>
        <w:tc>
          <w:tcPr>
            <w:tcW w:w="431" w:type="dxa"/>
            <w:tcBorders>
              <w:top w:val="nil"/>
              <w:left w:val="nil"/>
              <w:bottom w:val="single" w:sz="4" w:space="0" w:color="auto"/>
              <w:right w:val="single" w:sz="4" w:space="0" w:color="auto"/>
            </w:tcBorders>
            <w:shd w:val="clear" w:color="auto" w:fill="auto"/>
            <w:vAlign w:val="bottom"/>
            <w:hideMark/>
          </w:tcPr>
          <w:p w14:paraId="472521B3"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02</w:t>
            </w:r>
          </w:p>
        </w:tc>
        <w:tc>
          <w:tcPr>
            <w:tcW w:w="584" w:type="dxa"/>
            <w:tcBorders>
              <w:top w:val="nil"/>
              <w:left w:val="nil"/>
              <w:bottom w:val="single" w:sz="4" w:space="0" w:color="auto"/>
              <w:right w:val="single" w:sz="4" w:space="0" w:color="auto"/>
            </w:tcBorders>
            <w:shd w:val="clear" w:color="auto" w:fill="auto"/>
            <w:vAlign w:val="bottom"/>
            <w:hideMark/>
          </w:tcPr>
          <w:p w14:paraId="768AB5A1"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4266C704"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7BEDC316"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ENDEUDAMIENTO EXTERNO</w:t>
            </w:r>
          </w:p>
        </w:tc>
        <w:tc>
          <w:tcPr>
            <w:tcW w:w="1467" w:type="dxa"/>
            <w:tcBorders>
              <w:top w:val="nil"/>
              <w:left w:val="nil"/>
              <w:bottom w:val="single" w:sz="4" w:space="0" w:color="auto"/>
              <w:right w:val="single" w:sz="4" w:space="0" w:color="auto"/>
            </w:tcBorders>
            <w:shd w:val="clear" w:color="auto" w:fill="auto"/>
            <w:vAlign w:val="bottom"/>
            <w:hideMark/>
          </w:tcPr>
          <w:p w14:paraId="6B620CA4"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7E1D4FEC"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2D6757DC"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10</w:t>
            </w:r>
          </w:p>
        </w:tc>
        <w:tc>
          <w:tcPr>
            <w:tcW w:w="431" w:type="dxa"/>
            <w:tcBorders>
              <w:top w:val="nil"/>
              <w:left w:val="nil"/>
              <w:bottom w:val="single" w:sz="4" w:space="0" w:color="auto"/>
              <w:right w:val="single" w:sz="4" w:space="0" w:color="auto"/>
            </w:tcBorders>
            <w:shd w:val="clear" w:color="auto" w:fill="auto"/>
            <w:vAlign w:val="bottom"/>
            <w:hideMark/>
          </w:tcPr>
          <w:p w14:paraId="70A26232"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09DF8C0"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473" w:type="dxa"/>
            <w:tcBorders>
              <w:top w:val="nil"/>
              <w:left w:val="nil"/>
              <w:bottom w:val="single" w:sz="4" w:space="0" w:color="auto"/>
              <w:right w:val="single" w:sz="4" w:space="0" w:color="auto"/>
            </w:tcBorders>
            <w:shd w:val="clear" w:color="auto" w:fill="auto"/>
            <w:vAlign w:val="bottom"/>
            <w:hideMark/>
          </w:tcPr>
          <w:p w14:paraId="675C9678" w14:textId="77777777" w:rsidR="006630B0" w:rsidRPr="006630B0" w:rsidRDefault="006630B0" w:rsidP="006630B0">
            <w:pPr>
              <w:spacing w:after="0"/>
              <w:jc w:val="center"/>
              <w:rPr>
                <w:rFonts w:cs="Calibri"/>
                <w:b/>
                <w:bCs/>
                <w:color w:val="000000"/>
                <w:sz w:val="16"/>
                <w:szCs w:val="16"/>
              </w:rPr>
            </w:pPr>
            <w:r w:rsidRPr="006630B0">
              <w:rPr>
                <w:rFonts w:cs="Calibri"/>
                <w:b/>
                <w:bCs/>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660566B0" w14:textId="77777777" w:rsidR="006630B0" w:rsidRPr="006630B0" w:rsidRDefault="006630B0" w:rsidP="006630B0">
            <w:pPr>
              <w:spacing w:after="0"/>
              <w:rPr>
                <w:rFonts w:cs="Calibri"/>
                <w:b/>
                <w:bCs/>
                <w:color w:val="000000"/>
                <w:sz w:val="16"/>
                <w:szCs w:val="16"/>
              </w:rPr>
            </w:pPr>
            <w:r w:rsidRPr="006630B0">
              <w:rPr>
                <w:rFonts w:cs="Calibri"/>
                <w:b/>
                <w:bCs/>
                <w:color w:val="000000"/>
                <w:sz w:val="16"/>
                <w:szCs w:val="16"/>
              </w:rPr>
              <w:t>FINANCIAMIENTO INTERNO</w:t>
            </w:r>
          </w:p>
        </w:tc>
        <w:tc>
          <w:tcPr>
            <w:tcW w:w="1467" w:type="dxa"/>
            <w:tcBorders>
              <w:top w:val="nil"/>
              <w:left w:val="nil"/>
              <w:bottom w:val="single" w:sz="4" w:space="0" w:color="auto"/>
              <w:right w:val="single" w:sz="4" w:space="0" w:color="auto"/>
            </w:tcBorders>
            <w:shd w:val="clear" w:color="auto" w:fill="auto"/>
            <w:vAlign w:val="bottom"/>
            <w:hideMark/>
          </w:tcPr>
          <w:p w14:paraId="784159C2" w14:textId="77777777" w:rsidR="006630B0" w:rsidRPr="006630B0" w:rsidRDefault="006630B0" w:rsidP="006630B0">
            <w:pPr>
              <w:spacing w:after="0"/>
              <w:jc w:val="right"/>
              <w:rPr>
                <w:rFonts w:cs="Calibri"/>
                <w:b/>
                <w:bCs/>
                <w:color w:val="000000"/>
                <w:sz w:val="16"/>
                <w:szCs w:val="16"/>
              </w:rPr>
            </w:pPr>
            <w:r w:rsidRPr="006630B0">
              <w:rPr>
                <w:rFonts w:cs="Calibri"/>
                <w:b/>
                <w:bCs/>
                <w:color w:val="000000"/>
                <w:sz w:val="16"/>
                <w:szCs w:val="16"/>
              </w:rPr>
              <w:t>0</w:t>
            </w:r>
          </w:p>
        </w:tc>
      </w:tr>
      <w:tr w:rsidR="006630B0" w:rsidRPr="006630B0" w14:paraId="467F0345"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45901907"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31" w:type="dxa"/>
            <w:tcBorders>
              <w:top w:val="nil"/>
              <w:left w:val="nil"/>
              <w:bottom w:val="single" w:sz="4" w:space="0" w:color="auto"/>
              <w:right w:val="single" w:sz="4" w:space="0" w:color="auto"/>
            </w:tcBorders>
            <w:shd w:val="clear" w:color="auto" w:fill="auto"/>
            <w:vAlign w:val="bottom"/>
            <w:hideMark/>
          </w:tcPr>
          <w:p w14:paraId="441D0AF8"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293A9560"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47815014"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00</w:t>
            </w:r>
          </w:p>
        </w:tc>
        <w:tc>
          <w:tcPr>
            <w:tcW w:w="6414" w:type="dxa"/>
            <w:tcBorders>
              <w:top w:val="nil"/>
              <w:left w:val="nil"/>
              <w:bottom w:val="single" w:sz="4" w:space="0" w:color="auto"/>
              <w:right w:val="single" w:sz="4" w:space="0" w:color="auto"/>
            </w:tcBorders>
            <w:shd w:val="clear" w:color="auto" w:fill="auto"/>
            <w:noWrap/>
            <w:vAlign w:val="bottom"/>
            <w:hideMark/>
          </w:tcPr>
          <w:p w14:paraId="46E9DEB1"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FINANCIAMIENTO INTERNO</w:t>
            </w:r>
          </w:p>
        </w:tc>
        <w:tc>
          <w:tcPr>
            <w:tcW w:w="1467" w:type="dxa"/>
            <w:tcBorders>
              <w:top w:val="nil"/>
              <w:left w:val="nil"/>
              <w:bottom w:val="single" w:sz="4" w:space="0" w:color="auto"/>
              <w:right w:val="single" w:sz="4" w:space="0" w:color="auto"/>
            </w:tcBorders>
            <w:shd w:val="clear" w:color="auto" w:fill="auto"/>
            <w:vAlign w:val="bottom"/>
            <w:hideMark/>
          </w:tcPr>
          <w:p w14:paraId="1510F476"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r w:rsidR="006630B0" w:rsidRPr="006630B0" w14:paraId="13D108BA" w14:textId="77777777" w:rsidTr="006630B0">
        <w:trPr>
          <w:trHeight w:val="300"/>
        </w:trPr>
        <w:tc>
          <w:tcPr>
            <w:tcW w:w="544" w:type="dxa"/>
            <w:tcBorders>
              <w:top w:val="nil"/>
              <w:left w:val="single" w:sz="4" w:space="0" w:color="auto"/>
              <w:bottom w:val="single" w:sz="4" w:space="0" w:color="auto"/>
              <w:right w:val="single" w:sz="4" w:space="0" w:color="auto"/>
            </w:tcBorders>
            <w:shd w:val="clear" w:color="auto" w:fill="auto"/>
            <w:vAlign w:val="bottom"/>
            <w:hideMark/>
          </w:tcPr>
          <w:p w14:paraId="11AD54F2"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10</w:t>
            </w:r>
          </w:p>
        </w:tc>
        <w:tc>
          <w:tcPr>
            <w:tcW w:w="431" w:type="dxa"/>
            <w:tcBorders>
              <w:top w:val="nil"/>
              <w:left w:val="nil"/>
              <w:bottom w:val="single" w:sz="4" w:space="0" w:color="auto"/>
              <w:right w:val="single" w:sz="4" w:space="0" w:color="auto"/>
            </w:tcBorders>
            <w:shd w:val="clear" w:color="auto" w:fill="auto"/>
            <w:vAlign w:val="bottom"/>
            <w:hideMark/>
          </w:tcPr>
          <w:p w14:paraId="41A08A73"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03</w:t>
            </w:r>
          </w:p>
        </w:tc>
        <w:tc>
          <w:tcPr>
            <w:tcW w:w="584" w:type="dxa"/>
            <w:tcBorders>
              <w:top w:val="nil"/>
              <w:left w:val="nil"/>
              <w:bottom w:val="single" w:sz="4" w:space="0" w:color="auto"/>
              <w:right w:val="single" w:sz="4" w:space="0" w:color="auto"/>
            </w:tcBorders>
            <w:shd w:val="clear" w:color="auto" w:fill="auto"/>
            <w:vAlign w:val="bottom"/>
            <w:hideMark/>
          </w:tcPr>
          <w:p w14:paraId="46EC4301"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473" w:type="dxa"/>
            <w:tcBorders>
              <w:top w:val="nil"/>
              <w:left w:val="nil"/>
              <w:bottom w:val="single" w:sz="4" w:space="0" w:color="auto"/>
              <w:right w:val="single" w:sz="4" w:space="0" w:color="auto"/>
            </w:tcBorders>
            <w:shd w:val="clear" w:color="auto" w:fill="auto"/>
            <w:vAlign w:val="bottom"/>
            <w:hideMark/>
          </w:tcPr>
          <w:p w14:paraId="70D36669" w14:textId="77777777" w:rsidR="006630B0" w:rsidRPr="006630B0" w:rsidRDefault="006630B0" w:rsidP="006630B0">
            <w:pPr>
              <w:spacing w:after="0"/>
              <w:jc w:val="center"/>
              <w:rPr>
                <w:rFonts w:cs="Calibri"/>
                <w:color w:val="000000"/>
                <w:sz w:val="16"/>
                <w:szCs w:val="16"/>
              </w:rPr>
            </w:pPr>
            <w:r w:rsidRPr="006630B0">
              <w:rPr>
                <w:rFonts w:cs="Calibri"/>
                <w:color w:val="000000"/>
                <w:sz w:val="16"/>
                <w:szCs w:val="16"/>
              </w:rPr>
              <w:t>01</w:t>
            </w:r>
          </w:p>
        </w:tc>
        <w:tc>
          <w:tcPr>
            <w:tcW w:w="6414" w:type="dxa"/>
            <w:tcBorders>
              <w:top w:val="nil"/>
              <w:left w:val="nil"/>
              <w:bottom w:val="single" w:sz="4" w:space="0" w:color="auto"/>
              <w:right w:val="single" w:sz="4" w:space="0" w:color="auto"/>
            </w:tcBorders>
            <w:shd w:val="clear" w:color="auto" w:fill="auto"/>
            <w:noWrap/>
            <w:vAlign w:val="bottom"/>
            <w:hideMark/>
          </w:tcPr>
          <w:p w14:paraId="790CBD4E" w14:textId="77777777" w:rsidR="006630B0" w:rsidRPr="006630B0" w:rsidRDefault="006630B0" w:rsidP="006630B0">
            <w:pPr>
              <w:spacing w:after="0"/>
              <w:rPr>
                <w:rFonts w:cs="Calibri"/>
                <w:color w:val="000000"/>
                <w:sz w:val="16"/>
                <w:szCs w:val="16"/>
              </w:rPr>
            </w:pPr>
            <w:r w:rsidRPr="006630B0">
              <w:rPr>
                <w:rFonts w:cs="Calibri"/>
                <w:color w:val="000000"/>
                <w:sz w:val="16"/>
                <w:szCs w:val="16"/>
              </w:rPr>
              <w:t>FINANCIAMIENTOS INTERNO A CORTO PLAZO</w:t>
            </w:r>
          </w:p>
        </w:tc>
        <w:tc>
          <w:tcPr>
            <w:tcW w:w="1467" w:type="dxa"/>
            <w:tcBorders>
              <w:top w:val="nil"/>
              <w:left w:val="nil"/>
              <w:bottom w:val="single" w:sz="4" w:space="0" w:color="auto"/>
              <w:right w:val="single" w:sz="4" w:space="0" w:color="auto"/>
            </w:tcBorders>
            <w:shd w:val="clear" w:color="auto" w:fill="auto"/>
            <w:vAlign w:val="bottom"/>
            <w:hideMark/>
          </w:tcPr>
          <w:p w14:paraId="78C76094" w14:textId="77777777" w:rsidR="006630B0" w:rsidRPr="006630B0" w:rsidRDefault="006630B0" w:rsidP="006630B0">
            <w:pPr>
              <w:spacing w:after="0"/>
              <w:jc w:val="right"/>
              <w:rPr>
                <w:rFonts w:cs="Calibri"/>
                <w:color w:val="000000"/>
                <w:sz w:val="16"/>
                <w:szCs w:val="16"/>
              </w:rPr>
            </w:pPr>
            <w:r w:rsidRPr="006630B0">
              <w:rPr>
                <w:rFonts w:cs="Calibri"/>
                <w:color w:val="000000"/>
                <w:sz w:val="16"/>
                <w:szCs w:val="16"/>
              </w:rPr>
              <w:t>0</w:t>
            </w:r>
          </w:p>
        </w:tc>
      </w:tr>
    </w:tbl>
    <w:p w14:paraId="6ACDFAA6" w14:textId="7B15A34B" w:rsidR="003C1784" w:rsidRDefault="003C1784" w:rsidP="003C1784">
      <w:pPr>
        <w:pStyle w:val="Prrafodelista"/>
        <w:spacing w:after="0"/>
        <w:ind w:left="0"/>
        <w:jc w:val="both"/>
        <w:rPr>
          <w:rFonts w:ascii="Arial" w:hAnsi="Arial" w:cs="Arial"/>
          <w:color w:val="000000"/>
          <w:sz w:val="24"/>
          <w:szCs w:val="24"/>
        </w:rPr>
      </w:pPr>
    </w:p>
    <w:p w14:paraId="08267128" w14:textId="77777777" w:rsidR="003C1784" w:rsidRDefault="003C1784" w:rsidP="003C1784">
      <w:pPr>
        <w:pStyle w:val="Prrafodelista"/>
        <w:spacing w:after="0"/>
        <w:jc w:val="both"/>
        <w:rPr>
          <w:rFonts w:ascii="Arial" w:hAnsi="Arial" w:cs="Arial"/>
          <w:color w:val="000000"/>
          <w:sz w:val="24"/>
          <w:szCs w:val="24"/>
        </w:rPr>
      </w:pPr>
    </w:p>
    <w:p w14:paraId="3A9DB50B" w14:textId="77777777" w:rsidR="00C74A03" w:rsidRDefault="00245D67">
      <w:pPr>
        <w:tabs>
          <w:tab w:val="left" w:pos="2970"/>
        </w:tabs>
        <w:spacing w:after="0"/>
        <w:jc w:val="both"/>
        <w:rPr>
          <w:rFonts w:ascii="Arial" w:hAnsi="Arial" w:cs="Arial"/>
          <w:b/>
          <w:sz w:val="24"/>
          <w:szCs w:val="24"/>
        </w:rPr>
      </w:pPr>
      <w:r>
        <w:rPr>
          <w:rFonts w:ascii="Arial" w:hAnsi="Arial" w:cs="Arial"/>
          <w:b/>
          <w:sz w:val="24"/>
          <w:szCs w:val="24"/>
        </w:rPr>
        <w:t>Artículo 2. Ingresos locales</w:t>
      </w:r>
    </w:p>
    <w:p w14:paraId="3A9DB50C" w14:textId="77777777" w:rsidR="00C74A03" w:rsidRDefault="00C74A03">
      <w:pPr>
        <w:tabs>
          <w:tab w:val="left" w:pos="2970"/>
        </w:tabs>
        <w:spacing w:after="0"/>
        <w:jc w:val="both"/>
        <w:rPr>
          <w:rFonts w:ascii="Arial" w:hAnsi="Arial" w:cs="Arial"/>
          <w:b/>
          <w:sz w:val="24"/>
          <w:szCs w:val="24"/>
        </w:rPr>
      </w:pPr>
    </w:p>
    <w:p w14:paraId="3A9DB50D" w14:textId="68A43C6B" w:rsidR="00C74A03" w:rsidRDefault="00245D67">
      <w:pPr>
        <w:tabs>
          <w:tab w:val="left" w:pos="2970"/>
        </w:tabs>
        <w:spacing w:after="0"/>
        <w:ind w:left="708" w:hanging="708"/>
        <w:jc w:val="both"/>
        <w:rPr>
          <w:rFonts w:ascii="Arial" w:hAnsi="Arial" w:cs="Arial"/>
          <w:sz w:val="24"/>
          <w:szCs w:val="24"/>
        </w:rPr>
      </w:pPr>
      <w:r>
        <w:rPr>
          <w:rFonts w:ascii="Arial" w:hAnsi="Arial" w:cs="Arial"/>
          <w:sz w:val="24"/>
          <w:szCs w:val="24"/>
        </w:rPr>
        <w:t>1.</w:t>
      </w:r>
      <w:r>
        <w:rPr>
          <w:rFonts w:ascii="Arial" w:hAnsi="Arial" w:cs="Arial"/>
          <w:b/>
          <w:sz w:val="24"/>
          <w:szCs w:val="24"/>
        </w:rPr>
        <w:tab/>
      </w:r>
      <w:r>
        <w:rPr>
          <w:rFonts w:ascii="Arial" w:hAnsi="Arial" w:cs="Arial"/>
          <w:sz w:val="24"/>
          <w:szCs w:val="24"/>
        </w:rPr>
        <w:t>Los Impuestos, Derechos, Contribuciones de Mejoras, Productos y Aprovechamientos señalados en esta Ley, se causarán durante el año 202</w:t>
      </w:r>
      <w:r w:rsidR="000D46E4">
        <w:rPr>
          <w:rFonts w:ascii="Arial" w:hAnsi="Arial" w:cs="Arial"/>
          <w:sz w:val="24"/>
          <w:szCs w:val="24"/>
        </w:rPr>
        <w:t>7</w:t>
      </w:r>
      <w:r>
        <w:rPr>
          <w:rFonts w:ascii="Arial" w:hAnsi="Arial" w:cs="Arial"/>
          <w:sz w:val="24"/>
          <w:szCs w:val="24"/>
        </w:rPr>
        <w:t>, en la forma que lo determine la Ley de Hacienda del Estado de Colima y demás disposiciones fiscales aplicables.</w:t>
      </w:r>
    </w:p>
    <w:p w14:paraId="3A9DB50E" w14:textId="77777777" w:rsidR="00C74A03" w:rsidRDefault="00C74A03">
      <w:pPr>
        <w:tabs>
          <w:tab w:val="left" w:pos="2970"/>
        </w:tabs>
        <w:spacing w:after="0"/>
        <w:jc w:val="both"/>
        <w:rPr>
          <w:rFonts w:ascii="Arial" w:hAnsi="Arial" w:cs="Arial"/>
          <w:sz w:val="24"/>
          <w:szCs w:val="24"/>
        </w:rPr>
      </w:pPr>
    </w:p>
    <w:p w14:paraId="3A9DB50F" w14:textId="77777777" w:rsidR="00C74A03" w:rsidRDefault="00245D67">
      <w:pPr>
        <w:spacing w:after="0"/>
        <w:jc w:val="both"/>
        <w:rPr>
          <w:rFonts w:ascii="Arial" w:hAnsi="Arial" w:cs="Arial"/>
          <w:b/>
          <w:sz w:val="24"/>
          <w:szCs w:val="24"/>
        </w:rPr>
      </w:pPr>
      <w:r>
        <w:rPr>
          <w:rFonts w:ascii="Arial" w:hAnsi="Arial" w:cs="Arial"/>
          <w:b/>
          <w:sz w:val="24"/>
          <w:szCs w:val="24"/>
        </w:rPr>
        <w:t>Artículo 3. Concentración de los ingresos en la Secretaría de Planeación</w:t>
      </w:r>
      <w:r w:rsidR="00814A1C">
        <w:rPr>
          <w:rFonts w:ascii="Arial" w:hAnsi="Arial" w:cs="Arial"/>
          <w:b/>
          <w:sz w:val="24"/>
          <w:szCs w:val="24"/>
        </w:rPr>
        <w:t>,</w:t>
      </w:r>
      <w:r>
        <w:rPr>
          <w:rFonts w:ascii="Arial" w:hAnsi="Arial" w:cs="Arial"/>
          <w:b/>
          <w:sz w:val="24"/>
          <w:szCs w:val="24"/>
        </w:rPr>
        <w:t xml:space="preserve"> Finanzas</w:t>
      </w:r>
      <w:r w:rsidR="00814A1C">
        <w:rPr>
          <w:rFonts w:ascii="Arial" w:hAnsi="Arial" w:cs="Arial"/>
          <w:b/>
          <w:sz w:val="24"/>
          <w:szCs w:val="24"/>
        </w:rPr>
        <w:t xml:space="preserve"> y Administración.</w:t>
      </w:r>
    </w:p>
    <w:p w14:paraId="3A9DB510" w14:textId="77777777" w:rsidR="00C74A03" w:rsidRDefault="00C74A03">
      <w:pPr>
        <w:spacing w:after="0"/>
        <w:jc w:val="both"/>
        <w:rPr>
          <w:rFonts w:ascii="Arial" w:hAnsi="Arial" w:cs="Arial"/>
          <w:b/>
          <w:sz w:val="24"/>
          <w:szCs w:val="24"/>
        </w:rPr>
      </w:pPr>
    </w:p>
    <w:p w14:paraId="3A9DB511" w14:textId="77777777" w:rsidR="00C74A03" w:rsidRDefault="00245D67">
      <w:pPr>
        <w:ind w:left="705" w:hanging="705"/>
        <w:jc w:val="both"/>
        <w:rPr>
          <w:rFonts w:ascii="Arial" w:hAnsi="Arial" w:cs="Arial"/>
          <w:sz w:val="24"/>
          <w:szCs w:val="24"/>
        </w:rPr>
      </w:pPr>
      <w:r>
        <w:rPr>
          <w:rFonts w:ascii="Arial" w:hAnsi="Arial" w:cs="Arial"/>
          <w:sz w:val="24"/>
          <w:szCs w:val="24"/>
        </w:rPr>
        <w:t>1.</w:t>
      </w:r>
      <w:r>
        <w:rPr>
          <w:rFonts w:ascii="Arial" w:hAnsi="Arial" w:cs="Arial"/>
          <w:sz w:val="24"/>
          <w:szCs w:val="24"/>
        </w:rPr>
        <w:tab/>
        <w:t>Los ingresos provenientes de los conceptos enumerados en el artículo 1 de esta Ley deberán concentrarse invariablemente en la Secretaría de Planeación</w:t>
      </w:r>
      <w:r w:rsidR="00793A48">
        <w:rPr>
          <w:rFonts w:ascii="Arial" w:hAnsi="Arial" w:cs="Arial"/>
          <w:sz w:val="24"/>
          <w:szCs w:val="24"/>
        </w:rPr>
        <w:t>,</w:t>
      </w:r>
      <w:r>
        <w:rPr>
          <w:rFonts w:ascii="Arial" w:hAnsi="Arial" w:cs="Arial"/>
          <w:sz w:val="24"/>
          <w:szCs w:val="24"/>
        </w:rPr>
        <w:t xml:space="preserve"> Finanzas</w:t>
      </w:r>
      <w:r w:rsidR="00793A48">
        <w:rPr>
          <w:rFonts w:ascii="Arial" w:hAnsi="Arial" w:cs="Arial"/>
          <w:sz w:val="24"/>
          <w:szCs w:val="24"/>
        </w:rPr>
        <w:t xml:space="preserve"> y Administración</w:t>
      </w:r>
      <w:r>
        <w:rPr>
          <w:rFonts w:ascii="Arial" w:hAnsi="Arial" w:cs="Arial"/>
          <w:sz w:val="24"/>
          <w:szCs w:val="24"/>
        </w:rPr>
        <w:t>, en un plazo que no excederá el día hábil siguiente a aquél en el que se reciban los citados ingresos.</w:t>
      </w:r>
    </w:p>
    <w:p w14:paraId="3A9DB512" w14:textId="2272F8CC" w:rsidR="00C74A03" w:rsidRDefault="00245D67">
      <w:pPr>
        <w:spacing w:after="0"/>
        <w:ind w:left="705" w:hanging="705"/>
        <w:jc w:val="both"/>
        <w:rPr>
          <w:rFonts w:ascii="Arial" w:hAnsi="Arial" w:cs="Arial"/>
          <w:sz w:val="24"/>
          <w:szCs w:val="24"/>
        </w:rPr>
      </w:pPr>
      <w:r>
        <w:rPr>
          <w:rFonts w:ascii="Arial" w:hAnsi="Arial" w:cs="Arial"/>
          <w:sz w:val="24"/>
          <w:szCs w:val="24"/>
        </w:rPr>
        <w:t>2.</w:t>
      </w:r>
      <w:r>
        <w:rPr>
          <w:rFonts w:ascii="Arial" w:hAnsi="Arial" w:cs="Arial"/>
          <w:sz w:val="24"/>
          <w:szCs w:val="24"/>
        </w:rPr>
        <w:tab/>
        <w:t>Los ingresos que sean recaudados a través de instituciones bancarias o establecimientos autorizados, deberán concentrarse en la Secretar</w:t>
      </w:r>
      <w:r w:rsidR="00E61970">
        <w:rPr>
          <w:rFonts w:ascii="Arial" w:hAnsi="Arial" w:cs="Arial"/>
          <w:sz w:val="24"/>
          <w:szCs w:val="24"/>
        </w:rPr>
        <w:t>í</w:t>
      </w:r>
      <w:r>
        <w:rPr>
          <w:rFonts w:ascii="Arial" w:hAnsi="Arial" w:cs="Arial"/>
          <w:sz w:val="24"/>
          <w:szCs w:val="24"/>
        </w:rPr>
        <w:t>a de Planeación</w:t>
      </w:r>
      <w:r w:rsidR="00475764">
        <w:rPr>
          <w:rFonts w:ascii="Arial" w:hAnsi="Arial" w:cs="Arial"/>
          <w:sz w:val="24"/>
          <w:szCs w:val="24"/>
        </w:rPr>
        <w:t xml:space="preserve">, </w:t>
      </w:r>
      <w:r>
        <w:rPr>
          <w:rFonts w:ascii="Arial" w:hAnsi="Arial" w:cs="Arial"/>
          <w:sz w:val="24"/>
          <w:szCs w:val="24"/>
        </w:rPr>
        <w:t>Finanzas</w:t>
      </w:r>
      <w:r w:rsidR="00475764">
        <w:rPr>
          <w:rFonts w:ascii="Arial" w:hAnsi="Arial" w:cs="Arial"/>
          <w:sz w:val="24"/>
          <w:szCs w:val="24"/>
        </w:rPr>
        <w:t xml:space="preserve"> y Administración</w:t>
      </w:r>
      <w:r>
        <w:rPr>
          <w:rFonts w:ascii="Arial" w:hAnsi="Arial" w:cs="Arial"/>
          <w:sz w:val="24"/>
          <w:szCs w:val="24"/>
        </w:rPr>
        <w:t>, en la forma y plazo que se establezcan en los contratos que se suscriban.</w:t>
      </w:r>
    </w:p>
    <w:p w14:paraId="3A9DB513" w14:textId="77777777" w:rsidR="00C74A03" w:rsidRDefault="00C74A03">
      <w:pPr>
        <w:spacing w:after="0"/>
        <w:ind w:left="705" w:hanging="705"/>
        <w:jc w:val="both"/>
        <w:rPr>
          <w:rFonts w:ascii="Arial" w:hAnsi="Arial" w:cs="Arial"/>
          <w:sz w:val="24"/>
          <w:szCs w:val="24"/>
        </w:rPr>
      </w:pPr>
    </w:p>
    <w:p w14:paraId="3A9DB514" w14:textId="34E24437" w:rsidR="00C74A03" w:rsidRDefault="00245D67">
      <w:pPr>
        <w:spacing w:after="0"/>
        <w:ind w:left="705" w:hanging="705"/>
        <w:jc w:val="both"/>
        <w:rPr>
          <w:rFonts w:ascii="Arial" w:hAnsi="Arial" w:cs="Arial"/>
          <w:sz w:val="24"/>
          <w:szCs w:val="24"/>
        </w:rPr>
      </w:pPr>
      <w:r>
        <w:rPr>
          <w:rFonts w:ascii="Arial" w:hAnsi="Arial" w:cs="Arial"/>
          <w:sz w:val="24"/>
          <w:szCs w:val="24"/>
        </w:rPr>
        <w:t>3.</w:t>
      </w:r>
      <w:r>
        <w:rPr>
          <w:rFonts w:ascii="Arial" w:hAnsi="Arial" w:cs="Arial"/>
          <w:sz w:val="24"/>
          <w:szCs w:val="24"/>
        </w:rPr>
        <w:tab/>
        <w:t>Las dependencias de la administración pública centralizada y entidades de la administración pública paraestatal, que cuenten con disponibilidades de recursos estatales destinados a un fin específico previsto en ley, en reglas de operación, convenios, contratos o en instrumentos jur</w:t>
      </w:r>
      <w:r w:rsidR="00B44181">
        <w:rPr>
          <w:rFonts w:ascii="Arial" w:hAnsi="Arial" w:cs="Arial"/>
          <w:sz w:val="24"/>
          <w:szCs w:val="24"/>
        </w:rPr>
        <w:t>ídicos de cualquier naturaleza,</w:t>
      </w:r>
      <w:r>
        <w:rPr>
          <w:rFonts w:ascii="Arial" w:hAnsi="Arial" w:cs="Arial"/>
          <w:sz w:val="24"/>
          <w:szCs w:val="24"/>
        </w:rPr>
        <w:t xml:space="preserve"> que </w:t>
      </w:r>
      <w:r w:rsidR="001B5E90">
        <w:rPr>
          <w:rFonts w:ascii="Arial" w:hAnsi="Arial" w:cs="Arial"/>
          <w:sz w:val="24"/>
          <w:szCs w:val="24"/>
        </w:rPr>
        <w:t xml:space="preserve">al 31 de diciembre del ejercicio fiscal </w:t>
      </w:r>
      <w:r w:rsidR="004B11EC">
        <w:rPr>
          <w:rFonts w:ascii="Arial" w:hAnsi="Arial" w:cs="Arial"/>
          <w:sz w:val="24"/>
          <w:szCs w:val="24"/>
        </w:rPr>
        <w:t>202</w:t>
      </w:r>
      <w:r w:rsidR="000D46E4">
        <w:rPr>
          <w:rFonts w:ascii="Arial" w:hAnsi="Arial" w:cs="Arial"/>
          <w:sz w:val="24"/>
          <w:szCs w:val="24"/>
        </w:rPr>
        <w:t>6</w:t>
      </w:r>
      <w:r w:rsidR="001B5E90">
        <w:rPr>
          <w:rFonts w:ascii="Arial" w:hAnsi="Arial" w:cs="Arial"/>
          <w:sz w:val="24"/>
          <w:szCs w:val="24"/>
        </w:rPr>
        <w:t xml:space="preserve">, </w:t>
      </w:r>
      <w:r>
        <w:rPr>
          <w:rFonts w:ascii="Arial" w:hAnsi="Arial" w:cs="Arial"/>
          <w:sz w:val="24"/>
          <w:szCs w:val="24"/>
        </w:rPr>
        <w:t xml:space="preserve">no hayan sido devengados conforme a los calendarios respectivos, deberán </w:t>
      </w:r>
      <w:r w:rsidR="001B5E90">
        <w:rPr>
          <w:rFonts w:ascii="Arial" w:hAnsi="Arial" w:cs="Arial"/>
          <w:sz w:val="24"/>
          <w:szCs w:val="24"/>
        </w:rPr>
        <w:t xml:space="preserve">reintegrase </w:t>
      </w:r>
      <w:r>
        <w:rPr>
          <w:rFonts w:ascii="Arial" w:hAnsi="Arial" w:cs="Arial"/>
          <w:sz w:val="24"/>
          <w:szCs w:val="24"/>
        </w:rPr>
        <w:t>a la Secretaría de Planeación</w:t>
      </w:r>
      <w:r w:rsidR="00475764">
        <w:rPr>
          <w:rFonts w:ascii="Arial" w:hAnsi="Arial" w:cs="Arial"/>
          <w:sz w:val="24"/>
          <w:szCs w:val="24"/>
        </w:rPr>
        <w:t xml:space="preserve">, </w:t>
      </w:r>
      <w:r>
        <w:rPr>
          <w:rFonts w:ascii="Arial" w:hAnsi="Arial" w:cs="Arial"/>
          <w:sz w:val="24"/>
          <w:szCs w:val="24"/>
        </w:rPr>
        <w:t>Finanzas</w:t>
      </w:r>
      <w:r w:rsidR="00475764">
        <w:rPr>
          <w:rFonts w:ascii="Arial" w:hAnsi="Arial" w:cs="Arial"/>
          <w:sz w:val="24"/>
          <w:szCs w:val="24"/>
        </w:rPr>
        <w:t xml:space="preserve"> y Administración</w:t>
      </w:r>
      <w:r>
        <w:rPr>
          <w:rFonts w:ascii="Arial" w:hAnsi="Arial" w:cs="Arial"/>
          <w:sz w:val="24"/>
          <w:szCs w:val="24"/>
        </w:rPr>
        <w:t xml:space="preserve">, a más tardar el </w:t>
      </w:r>
      <w:r w:rsidRPr="006F56F4">
        <w:rPr>
          <w:rFonts w:ascii="Arial" w:hAnsi="Arial" w:cs="Arial"/>
          <w:sz w:val="24"/>
          <w:szCs w:val="24"/>
        </w:rPr>
        <w:t>15 de enero del 202</w:t>
      </w:r>
      <w:r w:rsidR="000D46E4">
        <w:rPr>
          <w:rFonts w:ascii="Arial" w:hAnsi="Arial" w:cs="Arial"/>
          <w:sz w:val="24"/>
          <w:szCs w:val="24"/>
        </w:rPr>
        <w:t>7</w:t>
      </w:r>
      <w:r w:rsidRPr="006F56F4">
        <w:rPr>
          <w:rFonts w:ascii="Arial" w:hAnsi="Arial" w:cs="Arial"/>
          <w:sz w:val="24"/>
          <w:szCs w:val="24"/>
        </w:rPr>
        <w:t xml:space="preserve">, incluyendo los rendimientos financieros que hubieran generado. Los recursos provenientes de los aprovechamientos que se </w:t>
      </w:r>
      <w:r w:rsidR="00AB2E7F" w:rsidRPr="006F56F4">
        <w:rPr>
          <w:rFonts w:ascii="Arial" w:hAnsi="Arial" w:cs="Arial"/>
          <w:sz w:val="24"/>
          <w:szCs w:val="24"/>
        </w:rPr>
        <w:t>obtengan</w:t>
      </w:r>
      <w:r w:rsidRPr="006F56F4">
        <w:rPr>
          <w:rFonts w:ascii="Arial" w:hAnsi="Arial" w:cs="Arial"/>
          <w:sz w:val="24"/>
          <w:szCs w:val="24"/>
        </w:rPr>
        <w:t xml:space="preserve"> se destinarán por conducto de la Secretaría de Planeación</w:t>
      </w:r>
      <w:r w:rsidR="00475764">
        <w:rPr>
          <w:rFonts w:ascii="Arial" w:hAnsi="Arial" w:cs="Arial"/>
          <w:sz w:val="24"/>
          <w:szCs w:val="24"/>
        </w:rPr>
        <w:t xml:space="preserve">, </w:t>
      </w:r>
      <w:r w:rsidRPr="006F56F4">
        <w:rPr>
          <w:rFonts w:ascii="Arial" w:hAnsi="Arial" w:cs="Arial"/>
          <w:sz w:val="24"/>
          <w:szCs w:val="24"/>
        </w:rPr>
        <w:t>Finanzas</w:t>
      </w:r>
      <w:r w:rsidR="00475764">
        <w:rPr>
          <w:rFonts w:ascii="Arial" w:hAnsi="Arial" w:cs="Arial"/>
          <w:sz w:val="24"/>
          <w:szCs w:val="24"/>
        </w:rPr>
        <w:t xml:space="preserve"> y Administración</w:t>
      </w:r>
      <w:r w:rsidRPr="006F56F4">
        <w:rPr>
          <w:rFonts w:ascii="Arial" w:hAnsi="Arial" w:cs="Arial"/>
          <w:sz w:val="24"/>
          <w:szCs w:val="24"/>
        </w:rPr>
        <w:t>, al fortalecimiento financiero del Estado y/o para la atención de desastres naturales.</w:t>
      </w:r>
    </w:p>
    <w:p w14:paraId="3A9DB515" w14:textId="77777777" w:rsidR="00C74A03" w:rsidRDefault="00C74A03">
      <w:pPr>
        <w:spacing w:after="0"/>
        <w:ind w:left="705" w:hanging="705"/>
        <w:jc w:val="both"/>
        <w:rPr>
          <w:rFonts w:ascii="Arial" w:hAnsi="Arial" w:cs="Arial"/>
          <w:sz w:val="24"/>
          <w:szCs w:val="24"/>
        </w:rPr>
      </w:pPr>
    </w:p>
    <w:p w14:paraId="3A9DB516" w14:textId="77777777" w:rsidR="00C74A03" w:rsidRDefault="00245D67">
      <w:pPr>
        <w:spacing w:after="0"/>
        <w:ind w:left="705" w:hanging="705"/>
        <w:jc w:val="both"/>
        <w:rPr>
          <w:rFonts w:ascii="Arial" w:hAnsi="Arial" w:cs="Arial"/>
          <w:sz w:val="24"/>
          <w:szCs w:val="24"/>
        </w:rPr>
      </w:pPr>
      <w:r>
        <w:rPr>
          <w:rFonts w:ascii="Arial" w:hAnsi="Arial" w:cs="Arial"/>
          <w:sz w:val="24"/>
          <w:szCs w:val="24"/>
        </w:rPr>
        <w:t>4.</w:t>
      </w:r>
      <w:r>
        <w:rPr>
          <w:rFonts w:ascii="Arial" w:hAnsi="Arial" w:cs="Arial"/>
          <w:sz w:val="24"/>
          <w:szCs w:val="24"/>
        </w:rPr>
        <w:tab/>
        <w:t xml:space="preserve">Para efectos de lo previsto en el párrafo inmediato anterior, los aprovechamientos provenientes de los enteros que realicen los mencionados entes públicos no se </w:t>
      </w:r>
      <w:r>
        <w:rPr>
          <w:rFonts w:ascii="Arial" w:hAnsi="Arial" w:cs="Arial"/>
          <w:sz w:val="24"/>
          <w:szCs w:val="24"/>
        </w:rPr>
        <w:lastRenderedPageBreak/>
        <w:t>considerarán extemporáneos, por lo que no causan daño a la hacienda pública ni se cubrirán cargas financieras, siempre y cuando dichas disponibilidades hayan estado depositadas en cuentas bancarias de los referidos entes públicos.</w:t>
      </w:r>
    </w:p>
    <w:p w14:paraId="3A9DB517" w14:textId="77777777" w:rsidR="00C74A03" w:rsidRDefault="00C74A03">
      <w:pPr>
        <w:spacing w:after="0"/>
        <w:ind w:left="705" w:hanging="705"/>
        <w:jc w:val="both"/>
        <w:rPr>
          <w:rFonts w:ascii="Arial" w:hAnsi="Arial" w:cs="Arial"/>
          <w:sz w:val="24"/>
          <w:szCs w:val="24"/>
        </w:rPr>
      </w:pPr>
    </w:p>
    <w:p w14:paraId="3A9DB518" w14:textId="7334330C" w:rsidR="00C74A03" w:rsidRDefault="00245D67">
      <w:pPr>
        <w:spacing w:after="0"/>
        <w:ind w:left="705" w:hanging="705"/>
        <w:jc w:val="both"/>
        <w:rPr>
          <w:rFonts w:ascii="Arial" w:hAnsi="Arial" w:cs="Arial"/>
          <w:sz w:val="24"/>
          <w:szCs w:val="24"/>
        </w:rPr>
      </w:pPr>
      <w:r>
        <w:rPr>
          <w:rFonts w:ascii="Arial" w:hAnsi="Arial" w:cs="Arial"/>
          <w:b/>
          <w:sz w:val="24"/>
          <w:szCs w:val="24"/>
        </w:rPr>
        <w:t>Artículo 4. Acreditación de los conceptos de ingresos</w:t>
      </w:r>
    </w:p>
    <w:p w14:paraId="3A9DB519" w14:textId="77777777" w:rsidR="00C74A03" w:rsidRDefault="00C74A03">
      <w:pPr>
        <w:spacing w:after="0"/>
        <w:jc w:val="both"/>
        <w:rPr>
          <w:rFonts w:ascii="Arial" w:hAnsi="Arial" w:cs="Arial"/>
          <w:sz w:val="24"/>
          <w:szCs w:val="24"/>
        </w:rPr>
      </w:pPr>
    </w:p>
    <w:p w14:paraId="3A9DB51A" w14:textId="16E36C1E" w:rsidR="00C74A03" w:rsidRDefault="00245D67">
      <w:pPr>
        <w:spacing w:after="0"/>
        <w:ind w:left="705" w:hanging="705"/>
        <w:jc w:val="both"/>
        <w:rPr>
          <w:rFonts w:ascii="Arial" w:hAnsi="Arial" w:cs="Arial"/>
          <w:sz w:val="24"/>
          <w:szCs w:val="24"/>
        </w:rPr>
      </w:pPr>
      <w:r>
        <w:rPr>
          <w:rFonts w:ascii="Arial" w:hAnsi="Arial" w:cs="Arial"/>
          <w:sz w:val="24"/>
          <w:szCs w:val="24"/>
        </w:rPr>
        <w:t>1.</w:t>
      </w:r>
      <w:r>
        <w:rPr>
          <w:rFonts w:ascii="Arial" w:hAnsi="Arial" w:cs="Arial"/>
          <w:sz w:val="24"/>
          <w:szCs w:val="24"/>
        </w:rPr>
        <w:tab/>
        <w:t xml:space="preserve">El pago de los conceptos de ingresos a que se refiere esta Ley, se acreditará ante las autoridades fiscales, mediante el recibo oficial </w:t>
      </w:r>
      <w:r w:rsidR="009D5E5F">
        <w:rPr>
          <w:rFonts w:ascii="Arial" w:hAnsi="Arial" w:cs="Arial"/>
          <w:sz w:val="24"/>
          <w:szCs w:val="24"/>
        </w:rPr>
        <w:t xml:space="preserve">de pago </w:t>
      </w:r>
      <w:r>
        <w:rPr>
          <w:rFonts w:ascii="Arial" w:hAnsi="Arial" w:cs="Arial"/>
          <w:sz w:val="24"/>
          <w:szCs w:val="24"/>
        </w:rPr>
        <w:t xml:space="preserve">que expida la Receptoría de Rentas </w:t>
      </w:r>
      <w:r w:rsidRPr="00BD6B4E">
        <w:rPr>
          <w:rFonts w:ascii="Arial" w:hAnsi="Arial" w:cs="Arial"/>
          <w:sz w:val="24"/>
          <w:szCs w:val="24"/>
        </w:rPr>
        <w:t>o el comprobante de la institución bancaria o establecimiento autorizado, según sea el caso.</w:t>
      </w:r>
    </w:p>
    <w:p w14:paraId="3A9DB51B" w14:textId="77777777" w:rsidR="00C74A03" w:rsidRDefault="00C74A03">
      <w:pPr>
        <w:spacing w:after="0"/>
        <w:jc w:val="both"/>
        <w:rPr>
          <w:rFonts w:ascii="Arial" w:hAnsi="Arial" w:cs="Arial"/>
          <w:sz w:val="24"/>
          <w:szCs w:val="24"/>
        </w:rPr>
      </w:pPr>
    </w:p>
    <w:p w14:paraId="3A9DB51C" w14:textId="77777777" w:rsidR="00C74A03" w:rsidRDefault="00245D67">
      <w:pPr>
        <w:spacing w:after="0"/>
        <w:jc w:val="both"/>
        <w:rPr>
          <w:rFonts w:ascii="Arial" w:hAnsi="Arial" w:cs="Arial"/>
          <w:b/>
          <w:sz w:val="24"/>
          <w:szCs w:val="24"/>
        </w:rPr>
      </w:pPr>
      <w:r>
        <w:rPr>
          <w:rFonts w:ascii="Arial" w:hAnsi="Arial" w:cs="Arial"/>
          <w:b/>
          <w:sz w:val="24"/>
          <w:szCs w:val="24"/>
        </w:rPr>
        <w:t>Artículo 5. Ingresos no comprendidos en la Ley de Ingresos</w:t>
      </w:r>
    </w:p>
    <w:p w14:paraId="3A9DB51D" w14:textId="77777777" w:rsidR="00C74A03" w:rsidRDefault="00C74A03">
      <w:pPr>
        <w:spacing w:after="0"/>
        <w:jc w:val="both"/>
        <w:rPr>
          <w:rFonts w:ascii="Arial" w:hAnsi="Arial" w:cs="Arial"/>
          <w:sz w:val="24"/>
          <w:szCs w:val="24"/>
        </w:rPr>
      </w:pPr>
    </w:p>
    <w:p w14:paraId="3A9DB51E" w14:textId="77777777" w:rsidR="00C74A03" w:rsidRDefault="00245D67">
      <w:pPr>
        <w:pStyle w:val="Prrafodelista"/>
        <w:numPr>
          <w:ilvl w:val="0"/>
          <w:numId w:val="9"/>
        </w:numPr>
        <w:spacing w:after="0"/>
        <w:ind w:left="709" w:hanging="709"/>
        <w:jc w:val="both"/>
        <w:rPr>
          <w:rFonts w:ascii="Arial" w:hAnsi="Arial" w:cs="Arial"/>
          <w:sz w:val="24"/>
          <w:szCs w:val="24"/>
        </w:rPr>
      </w:pPr>
      <w:r>
        <w:rPr>
          <w:rFonts w:ascii="Arial" w:hAnsi="Arial" w:cs="Arial"/>
          <w:sz w:val="24"/>
          <w:szCs w:val="24"/>
        </w:rPr>
        <w:t>El Gobierno del Estado percibirá ingresos por los impuestos, contribuciones de mejoras, derechos, productos y aprovechamientos no comprendidos en la Ley de Ingresos del Estado de Colima vigente, causados en ejercicios fiscales anteriores pendientes de liquidación o pago.</w:t>
      </w:r>
    </w:p>
    <w:p w14:paraId="3A9DB51F" w14:textId="77777777" w:rsidR="00C74A03" w:rsidRDefault="00C74A03">
      <w:pPr>
        <w:spacing w:after="0"/>
        <w:jc w:val="both"/>
        <w:rPr>
          <w:rFonts w:ascii="Arial" w:hAnsi="Arial" w:cs="Arial"/>
          <w:sz w:val="24"/>
          <w:szCs w:val="24"/>
        </w:rPr>
      </w:pPr>
    </w:p>
    <w:p w14:paraId="3A9DB520" w14:textId="77777777" w:rsidR="00C74A03" w:rsidRDefault="00245D67">
      <w:pPr>
        <w:spacing w:after="0"/>
        <w:jc w:val="both"/>
        <w:rPr>
          <w:rFonts w:ascii="Arial" w:hAnsi="Arial" w:cs="Arial"/>
          <w:b/>
          <w:sz w:val="24"/>
          <w:szCs w:val="24"/>
        </w:rPr>
      </w:pPr>
      <w:r>
        <w:rPr>
          <w:rFonts w:ascii="Arial" w:hAnsi="Arial" w:cs="Arial"/>
          <w:b/>
          <w:sz w:val="24"/>
          <w:szCs w:val="24"/>
        </w:rPr>
        <w:t>Artículo 6. Percepciones de ingresos federales</w:t>
      </w:r>
    </w:p>
    <w:p w14:paraId="3A9DB521" w14:textId="77777777" w:rsidR="00C74A03" w:rsidRDefault="00C74A03">
      <w:pPr>
        <w:spacing w:after="0"/>
        <w:jc w:val="both"/>
        <w:rPr>
          <w:rFonts w:ascii="Arial" w:hAnsi="Arial" w:cs="Arial"/>
          <w:b/>
          <w:sz w:val="24"/>
          <w:szCs w:val="24"/>
        </w:rPr>
      </w:pPr>
    </w:p>
    <w:p w14:paraId="3A9DB522" w14:textId="77777777" w:rsidR="00C74A03" w:rsidRDefault="00245D67">
      <w:pPr>
        <w:spacing w:after="0"/>
        <w:ind w:left="705" w:hanging="705"/>
        <w:jc w:val="both"/>
        <w:rPr>
          <w:rFonts w:ascii="Arial" w:hAnsi="Arial" w:cs="Arial"/>
          <w:sz w:val="24"/>
          <w:szCs w:val="24"/>
        </w:rPr>
      </w:pPr>
      <w:r>
        <w:rPr>
          <w:rFonts w:ascii="Arial" w:hAnsi="Arial" w:cs="Arial"/>
          <w:sz w:val="24"/>
          <w:szCs w:val="24"/>
        </w:rPr>
        <w:t>1.</w:t>
      </w:r>
      <w:r>
        <w:rPr>
          <w:rFonts w:ascii="Arial" w:hAnsi="Arial" w:cs="Arial"/>
          <w:b/>
          <w:sz w:val="24"/>
          <w:szCs w:val="24"/>
        </w:rPr>
        <w:tab/>
      </w:r>
      <w:r>
        <w:rPr>
          <w:rFonts w:ascii="Arial" w:hAnsi="Arial" w:cs="Arial"/>
          <w:sz w:val="24"/>
          <w:szCs w:val="24"/>
        </w:rPr>
        <w:t>Las Participaciones, Aportaciones, Incentivos Derivados de la Colaboración Fiscal, Fondos Distintos de Aportaciones, Convenios y los Subsidios Federales, se percibirán con base a las Leyes, Decretos, Acuerdos y Convenios que los establecen, así como los que en lo sucesivo se expidieren.</w:t>
      </w:r>
    </w:p>
    <w:p w14:paraId="3A9DB523" w14:textId="77777777" w:rsidR="00E1534C" w:rsidRDefault="00E1534C">
      <w:pPr>
        <w:spacing w:after="0"/>
        <w:ind w:left="705" w:hanging="705"/>
        <w:jc w:val="both"/>
        <w:rPr>
          <w:rFonts w:ascii="Arial" w:hAnsi="Arial" w:cs="Arial"/>
          <w:sz w:val="24"/>
          <w:szCs w:val="24"/>
        </w:rPr>
      </w:pPr>
    </w:p>
    <w:p w14:paraId="537B602A" w14:textId="77777777" w:rsidR="00905F9A" w:rsidRDefault="00A04B4E" w:rsidP="00A04B4E">
      <w:pPr>
        <w:spacing w:after="0"/>
        <w:ind w:left="705" w:hanging="705"/>
        <w:jc w:val="both"/>
        <w:rPr>
          <w:rFonts w:ascii="Arial" w:hAnsi="Arial" w:cs="Arial"/>
          <w:sz w:val="24"/>
          <w:szCs w:val="24"/>
        </w:rPr>
      </w:pPr>
      <w:r w:rsidRPr="00475764">
        <w:rPr>
          <w:rFonts w:ascii="Arial" w:hAnsi="Arial" w:cs="Arial"/>
          <w:sz w:val="24"/>
          <w:szCs w:val="24"/>
        </w:rPr>
        <w:t>2.</w:t>
      </w:r>
      <w:r w:rsidRPr="00475764">
        <w:rPr>
          <w:rFonts w:ascii="Arial" w:hAnsi="Arial" w:cs="Arial"/>
          <w:sz w:val="24"/>
          <w:szCs w:val="24"/>
        </w:rPr>
        <w:tab/>
      </w:r>
      <w:r w:rsidR="00ED60E5" w:rsidRPr="00AC774E">
        <w:rPr>
          <w:rFonts w:ascii="Arial" w:hAnsi="Arial" w:cs="Arial"/>
          <w:sz w:val="24"/>
          <w:szCs w:val="24"/>
        </w:rPr>
        <w:t xml:space="preserve">Para fortalecer la capacidad de respuesta a las necesidades </w:t>
      </w:r>
      <w:r w:rsidR="006E4205" w:rsidRPr="00AC774E">
        <w:rPr>
          <w:rFonts w:ascii="Arial" w:hAnsi="Arial" w:cs="Arial"/>
          <w:sz w:val="24"/>
          <w:szCs w:val="24"/>
        </w:rPr>
        <w:t xml:space="preserve">derivadas </w:t>
      </w:r>
      <w:r w:rsidR="00AC774E" w:rsidRPr="00AC774E">
        <w:rPr>
          <w:rFonts w:ascii="Arial" w:hAnsi="Arial" w:cs="Arial"/>
          <w:sz w:val="24"/>
          <w:szCs w:val="24"/>
        </w:rPr>
        <w:t>de</w:t>
      </w:r>
      <w:r w:rsidR="00ED60E5" w:rsidRPr="00AC774E">
        <w:rPr>
          <w:rFonts w:ascii="Arial" w:hAnsi="Arial" w:cs="Arial"/>
          <w:sz w:val="24"/>
          <w:szCs w:val="24"/>
        </w:rPr>
        <w:t xml:space="preserve"> la desaceleración económica por la que a traviesa el país, a partir de la publicación del presente Decreto en el Periódico Oficial “El Estado de Colima”, la Secretaría de Planeación</w:t>
      </w:r>
      <w:r w:rsidR="00101DB4" w:rsidRPr="00AC774E">
        <w:rPr>
          <w:rFonts w:ascii="Arial" w:hAnsi="Arial" w:cs="Arial"/>
          <w:sz w:val="24"/>
          <w:szCs w:val="24"/>
        </w:rPr>
        <w:t xml:space="preserve">, </w:t>
      </w:r>
      <w:r w:rsidR="00ED60E5" w:rsidRPr="00AC774E">
        <w:rPr>
          <w:rFonts w:ascii="Arial" w:hAnsi="Arial" w:cs="Arial"/>
          <w:sz w:val="24"/>
          <w:szCs w:val="24"/>
        </w:rPr>
        <w:t>Finanzas</w:t>
      </w:r>
      <w:r w:rsidR="00101DB4" w:rsidRPr="00AC774E">
        <w:rPr>
          <w:rFonts w:ascii="Arial" w:hAnsi="Arial" w:cs="Arial"/>
          <w:sz w:val="24"/>
          <w:szCs w:val="24"/>
        </w:rPr>
        <w:t xml:space="preserve"> y Administración</w:t>
      </w:r>
      <w:r w:rsidR="00ED60E5" w:rsidRPr="00AC774E">
        <w:rPr>
          <w:rFonts w:ascii="Arial" w:hAnsi="Arial" w:cs="Arial"/>
          <w:sz w:val="24"/>
          <w:szCs w:val="24"/>
        </w:rPr>
        <w:t xml:space="preserve"> podrá destinar recursos del Fondo de Aportaciones para el Fortalecimiento de las Entidades Federativas, sujeto a las condiciones y hasta por las cantidades previstas en los artículos 47, fracción II y 50 de la Ley de Coordinación Fiscal, para servir como fuente de pago de los financiamientos que, en su caso, se contraten en términos del artículo 22, último párrafo, de la Ley de Disciplina Financiera de las Entidades Federativas y los Municipios, para cubrir las obligaciones que se contraigan con la Federación mediante convenios entre ambos órdenes de gobierno.</w:t>
      </w:r>
      <w:r w:rsidR="00905F9A">
        <w:rPr>
          <w:rFonts w:ascii="Arial" w:hAnsi="Arial" w:cs="Arial"/>
          <w:sz w:val="24"/>
          <w:szCs w:val="24"/>
        </w:rPr>
        <w:t xml:space="preserve"> </w:t>
      </w:r>
    </w:p>
    <w:p w14:paraId="0A07E458" w14:textId="77777777" w:rsidR="00905F9A" w:rsidRDefault="00905F9A" w:rsidP="00A04B4E">
      <w:pPr>
        <w:spacing w:after="0"/>
        <w:ind w:left="705" w:hanging="705"/>
        <w:jc w:val="both"/>
        <w:rPr>
          <w:rFonts w:ascii="Arial" w:hAnsi="Arial" w:cs="Arial"/>
          <w:sz w:val="24"/>
          <w:szCs w:val="24"/>
        </w:rPr>
      </w:pPr>
    </w:p>
    <w:p w14:paraId="3A9DB527" w14:textId="77777777" w:rsidR="00C74A03" w:rsidRPr="00475764" w:rsidRDefault="00245D67">
      <w:pPr>
        <w:spacing w:after="0"/>
        <w:jc w:val="both"/>
        <w:rPr>
          <w:rFonts w:ascii="Arial" w:hAnsi="Arial" w:cs="Arial"/>
          <w:b/>
          <w:sz w:val="24"/>
          <w:szCs w:val="24"/>
        </w:rPr>
      </w:pPr>
      <w:r w:rsidRPr="00475764">
        <w:rPr>
          <w:rFonts w:ascii="Arial" w:hAnsi="Arial" w:cs="Arial"/>
          <w:b/>
          <w:sz w:val="24"/>
          <w:szCs w:val="24"/>
        </w:rPr>
        <w:t>Artículo 7. Derogación de disposiciones</w:t>
      </w:r>
    </w:p>
    <w:p w14:paraId="3A9DB528" w14:textId="77777777" w:rsidR="00C74A03" w:rsidRPr="00475764" w:rsidRDefault="00C74A03">
      <w:pPr>
        <w:spacing w:after="0"/>
        <w:jc w:val="both"/>
        <w:rPr>
          <w:rFonts w:ascii="Arial" w:hAnsi="Arial" w:cs="Arial"/>
          <w:b/>
          <w:sz w:val="24"/>
          <w:szCs w:val="24"/>
        </w:rPr>
      </w:pPr>
    </w:p>
    <w:p w14:paraId="3A9DB529" w14:textId="0C902544" w:rsidR="00C74A03" w:rsidRPr="00475764" w:rsidRDefault="00245D67">
      <w:pPr>
        <w:spacing w:after="0"/>
        <w:ind w:left="705" w:hanging="705"/>
        <w:jc w:val="both"/>
        <w:rPr>
          <w:rFonts w:ascii="Arial" w:hAnsi="Arial" w:cs="Arial"/>
          <w:sz w:val="24"/>
          <w:szCs w:val="24"/>
        </w:rPr>
      </w:pPr>
      <w:r w:rsidRPr="00475764">
        <w:rPr>
          <w:rFonts w:ascii="Arial" w:hAnsi="Arial" w:cs="Arial"/>
          <w:sz w:val="24"/>
          <w:szCs w:val="24"/>
        </w:rPr>
        <w:t>1.</w:t>
      </w:r>
      <w:r w:rsidRPr="00475764">
        <w:rPr>
          <w:rFonts w:ascii="Arial" w:hAnsi="Arial" w:cs="Arial"/>
          <w:b/>
          <w:sz w:val="24"/>
          <w:szCs w:val="24"/>
        </w:rPr>
        <w:tab/>
      </w:r>
      <w:r w:rsidRPr="00475764">
        <w:rPr>
          <w:rFonts w:ascii="Arial" w:hAnsi="Arial" w:cs="Arial"/>
          <w:sz w:val="24"/>
          <w:szCs w:val="24"/>
        </w:rPr>
        <w:t xml:space="preserve">Se derogan las disposiciones que contengan exenciones, totales o parciales, o consideren a personas como no sujetos de contribuciones estatales, otorguen tratamientos preferenciales o diferenciales en materia de ingresos y contribuciones </w:t>
      </w:r>
      <w:r w:rsidRPr="00475764">
        <w:rPr>
          <w:rFonts w:ascii="Arial" w:hAnsi="Arial" w:cs="Arial"/>
          <w:sz w:val="24"/>
          <w:szCs w:val="24"/>
        </w:rPr>
        <w:lastRenderedPageBreak/>
        <w:t>estatales, distintos de los establecidos en el Código Fiscal del Estado de Colima, en la Ley de Hacienda del Estado de Colima y en la presente Ley</w:t>
      </w:r>
      <w:r w:rsidR="003E4527" w:rsidRPr="00065B58">
        <w:rPr>
          <w:rFonts w:ascii="Arial" w:hAnsi="Arial" w:cs="Arial"/>
          <w:sz w:val="24"/>
          <w:szCs w:val="24"/>
        </w:rPr>
        <w:t>, así como las relacionadas con el principio de gratuidad establecidas en la Ley que Regula el Procedimiento de Emisión de la Declaratoria de Ausencia por Desaparición en el Estado de Colima.</w:t>
      </w:r>
      <w:r w:rsidRPr="00475764">
        <w:rPr>
          <w:rFonts w:ascii="Arial" w:hAnsi="Arial" w:cs="Arial"/>
          <w:sz w:val="24"/>
          <w:szCs w:val="24"/>
        </w:rPr>
        <w:t xml:space="preserve"> </w:t>
      </w:r>
    </w:p>
    <w:p w14:paraId="3A9DB52A" w14:textId="77777777" w:rsidR="00C74A03" w:rsidRPr="00D83975" w:rsidRDefault="00C74A03">
      <w:pPr>
        <w:spacing w:after="0"/>
        <w:jc w:val="both"/>
        <w:rPr>
          <w:rFonts w:ascii="Arial" w:hAnsi="Arial" w:cs="Arial"/>
          <w:sz w:val="24"/>
          <w:szCs w:val="24"/>
          <w:highlight w:val="cyan"/>
        </w:rPr>
      </w:pPr>
    </w:p>
    <w:p w14:paraId="3A9DB52B" w14:textId="77777777" w:rsidR="00C74A03" w:rsidRDefault="00245D67">
      <w:pPr>
        <w:spacing w:after="0"/>
        <w:ind w:left="705" w:hanging="705"/>
        <w:jc w:val="both"/>
        <w:rPr>
          <w:rFonts w:ascii="Arial" w:hAnsi="Arial" w:cs="Arial"/>
          <w:sz w:val="24"/>
          <w:szCs w:val="24"/>
        </w:rPr>
      </w:pPr>
      <w:r w:rsidRPr="00475764">
        <w:rPr>
          <w:rFonts w:ascii="Arial" w:hAnsi="Arial" w:cs="Arial"/>
          <w:sz w:val="24"/>
          <w:szCs w:val="24"/>
        </w:rPr>
        <w:t>2.</w:t>
      </w:r>
      <w:r w:rsidRPr="00475764">
        <w:rPr>
          <w:rFonts w:ascii="Arial" w:hAnsi="Arial" w:cs="Arial"/>
          <w:sz w:val="24"/>
          <w:szCs w:val="24"/>
        </w:rPr>
        <w:tab/>
        <w:t>Lo dispuesto en el párrafo anterior también será aplicable cuando las disposiciones que contengan exenciones, totales o parciales, o consideren a personas como no sujetos de contribuciones estatales, otorguen tratamientos preferenciales o diferenciales en materia de ingresos y contribuciones estatales, se encuentren contenidas en normas jurídicas que tengan por objeto la creación de organismos descentralizados, órganos desconcentrados y empresas de participación estatal.</w:t>
      </w:r>
    </w:p>
    <w:p w14:paraId="3A9DB52C" w14:textId="77777777" w:rsidR="00C74A03" w:rsidRDefault="00C74A03">
      <w:pPr>
        <w:spacing w:after="0"/>
        <w:jc w:val="both"/>
        <w:rPr>
          <w:rFonts w:ascii="Arial" w:hAnsi="Arial" w:cs="Arial"/>
          <w:b/>
          <w:sz w:val="24"/>
          <w:szCs w:val="24"/>
        </w:rPr>
      </w:pPr>
    </w:p>
    <w:p w14:paraId="3A9DB52D" w14:textId="77777777" w:rsidR="00C74A03" w:rsidRDefault="00245D67">
      <w:pPr>
        <w:spacing w:after="0"/>
        <w:jc w:val="both"/>
        <w:rPr>
          <w:rFonts w:ascii="Arial" w:hAnsi="Arial" w:cs="Arial"/>
          <w:b/>
          <w:sz w:val="24"/>
          <w:szCs w:val="24"/>
        </w:rPr>
      </w:pPr>
      <w:r>
        <w:rPr>
          <w:rFonts w:ascii="Arial" w:hAnsi="Arial" w:cs="Arial"/>
          <w:b/>
          <w:sz w:val="24"/>
          <w:szCs w:val="24"/>
        </w:rPr>
        <w:t>Artículo 8. Recaudación de la Comisión Intermunicipal de Agua Potable y Alcantarillado de los Municipios de Colima y Villa de Álvarez</w:t>
      </w:r>
    </w:p>
    <w:p w14:paraId="3A9DB52E" w14:textId="77777777" w:rsidR="00C74A03" w:rsidRDefault="00C74A03">
      <w:pPr>
        <w:spacing w:after="0"/>
        <w:jc w:val="both"/>
        <w:rPr>
          <w:rFonts w:ascii="Arial" w:hAnsi="Arial" w:cs="Arial"/>
          <w:b/>
          <w:sz w:val="24"/>
          <w:szCs w:val="24"/>
        </w:rPr>
      </w:pPr>
    </w:p>
    <w:p w14:paraId="3A9DB52F" w14:textId="767A9BD8" w:rsidR="00C74A03" w:rsidRDefault="00245D67">
      <w:pPr>
        <w:spacing w:after="0"/>
        <w:ind w:left="705" w:hanging="705"/>
        <w:jc w:val="both"/>
        <w:rPr>
          <w:rFonts w:ascii="Arial" w:hAnsi="Arial" w:cs="Arial"/>
          <w:sz w:val="24"/>
          <w:szCs w:val="24"/>
        </w:rPr>
      </w:pPr>
      <w:r>
        <w:rPr>
          <w:rFonts w:ascii="Arial" w:hAnsi="Arial" w:cs="Arial"/>
          <w:sz w:val="24"/>
          <w:szCs w:val="24"/>
        </w:rPr>
        <w:t>1.</w:t>
      </w:r>
      <w:r>
        <w:rPr>
          <w:rFonts w:ascii="Arial" w:hAnsi="Arial" w:cs="Arial"/>
          <w:b/>
          <w:sz w:val="24"/>
          <w:szCs w:val="24"/>
        </w:rPr>
        <w:tab/>
      </w:r>
      <w:r>
        <w:rPr>
          <w:rFonts w:ascii="Arial" w:hAnsi="Arial" w:cs="Arial"/>
          <w:sz w:val="24"/>
          <w:szCs w:val="24"/>
        </w:rPr>
        <w:t xml:space="preserve">La Comisión Intermunicipal de Agua Potable y Alcantarillado de los Municipios de Colima y Villa de Álvarez, en su carácter de organismo público descentralizado del </w:t>
      </w:r>
      <w:r w:rsidR="00921FFD">
        <w:rPr>
          <w:rFonts w:ascii="Arial" w:hAnsi="Arial" w:cs="Arial"/>
          <w:sz w:val="24"/>
          <w:szCs w:val="24"/>
        </w:rPr>
        <w:t xml:space="preserve">Poder Ejecutivo del </w:t>
      </w:r>
      <w:r>
        <w:rPr>
          <w:rFonts w:ascii="Arial" w:hAnsi="Arial" w:cs="Arial"/>
          <w:sz w:val="24"/>
          <w:szCs w:val="24"/>
        </w:rPr>
        <w:t>Gobierno del Estado de Colima, recaudará y administrará durante el ejercicio fiscal 202</w:t>
      </w:r>
      <w:r w:rsidR="00724207">
        <w:rPr>
          <w:rFonts w:ascii="Arial" w:hAnsi="Arial" w:cs="Arial"/>
          <w:sz w:val="24"/>
          <w:szCs w:val="24"/>
        </w:rPr>
        <w:t>7</w:t>
      </w:r>
      <w:r>
        <w:rPr>
          <w:rFonts w:ascii="Arial" w:hAnsi="Arial" w:cs="Arial"/>
          <w:sz w:val="24"/>
          <w:szCs w:val="24"/>
        </w:rPr>
        <w:t>, los ingresos provenientes de los derechos por la prestación de los servicios públicos de agua potable, alcantarillado y saneamiento que realice en los municipios de Colima y Villa de Álvarez, así como de sus accesorios legales y otros ingresos.</w:t>
      </w:r>
    </w:p>
    <w:p w14:paraId="3A9DB530" w14:textId="77777777" w:rsidR="00C74A03" w:rsidRDefault="00C74A03">
      <w:pPr>
        <w:spacing w:after="0"/>
        <w:jc w:val="both"/>
        <w:rPr>
          <w:rFonts w:ascii="Arial" w:hAnsi="Arial" w:cs="Arial"/>
          <w:sz w:val="24"/>
          <w:szCs w:val="24"/>
        </w:rPr>
      </w:pPr>
    </w:p>
    <w:p w14:paraId="3A9DB531" w14:textId="77777777" w:rsidR="00C74A03" w:rsidRDefault="00245D67">
      <w:pPr>
        <w:spacing w:after="0"/>
        <w:jc w:val="both"/>
        <w:rPr>
          <w:rFonts w:ascii="Arial" w:hAnsi="Arial" w:cs="Arial"/>
          <w:b/>
          <w:sz w:val="24"/>
          <w:szCs w:val="24"/>
        </w:rPr>
      </w:pPr>
      <w:r>
        <w:rPr>
          <w:rFonts w:ascii="Arial" w:hAnsi="Arial" w:cs="Arial"/>
          <w:b/>
          <w:sz w:val="24"/>
          <w:szCs w:val="24"/>
        </w:rPr>
        <w:t>Artículo 9. Recaudación del Instituto para el Medio Ambiente y Desarrollo Sustentable del Estado de Colima</w:t>
      </w:r>
    </w:p>
    <w:p w14:paraId="3A9DB532" w14:textId="77777777" w:rsidR="00C74A03" w:rsidRDefault="00C74A03">
      <w:pPr>
        <w:spacing w:after="0"/>
        <w:jc w:val="both"/>
        <w:rPr>
          <w:rFonts w:ascii="Arial" w:hAnsi="Arial" w:cs="Arial"/>
          <w:b/>
          <w:sz w:val="24"/>
          <w:szCs w:val="24"/>
        </w:rPr>
      </w:pPr>
    </w:p>
    <w:p w14:paraId="3A9DB533" w14:textId="59E60637" w:rsidR="00C74A03" w:rsidRDefault="00245D67">
      <w:pPr>
        <w:spacing w:after="0"/>
        <w:ind w:left="705" w:hanging="705"/>
        <w:jc w:val="both"/>
        <w:rPr>
          <w:rFonts w:ascii="Arial" w:hAnsi="Arial" w:cs="Arial"/>
          <w:sz w:val="24"/>
          <w:szCs w:val="24"/>
        </w:rPr>
      </w:pPr>
      <w:r>
        <w:rPr>
          <w:rFonts w:ascii="Arial" w:hAnsi="Arial" w:cs="Arial"/>
          <w:sz w:val="24"/>
          <w:szCs w:val="24"/>
        </w:rPr>
        <w:t>1.</w:t>
      </w:r>
      <w:r>
        <w:rPr>
          <w:rFonts w:ascii="Arial" w:hAnsi="Arial" w:cs="Arial"/>
          <w:b/>
          <w:sz w:val="24"/>
          <w:szCs w:val="24"/>
        </w:rPr>
        <w:tab/>
      </w:r>
      <w:r>
        <w:rPr>
          <w:rFonts w:ascii="Arial" w:hAnsi="Arial" w:cs="Arial"/>
          <w:sz w:val="24"/>
          <w:szCs w:val="24"/>
        </w:rPr>
        <w:t xml:space="preserve">El Instituto para el Medio Ambiente y Desarrollo Sustentable del Estado de Colima, en su carácter de organismo público descentralizado del </w:t>
      </w:r>
      <w:r w:rsidR="007550A1">
        <w:rPr>
          <w:rFonts w:ascii="Arial" w:hAnsi="Arial" w:cs="Arial"/>
          <w:sz w:val="24"/>
          <w:szCs w:val="24"/>
        </w:rPr>
        <w:t xml:space="preserve">Poder Ejecutivo del </w:t>
      </w:r>
      <w:r>
        <w:rPr>
          <w:rFonts w:ascii="Arial" w:hAnsi="Arial" w:cs="Arial"/>
          <w:sz w:val="24"/>
          <w:szCs w:val="24"/>
        </w:rPr>
        <w:t>Gobierno del Estado de Colima, cobrará y administrará durante el ejercicio fiscal 202</w:t>
      </w:r>
      <w:r w:rsidR="00724207">
        <w:rPr>
          <w:rFonts w:ascii="Arial" w:hAnsi="Arial" w:cs="Arial"/>
          <w:sz w:val="24"/>
          <w:szCs w:val="24"/>
        </w:rPr>
        <w:t>7</w:t>
      </w:r>
      <w:r>
        <w:rPr>
          <w:rFonts w:ascii="Arial" w:hAnsi="Arial" w:cs="Arial"/>
          <w:sz w:val="24"/>
          <w:szCs w:val="24"/>
        </w:rPr>
        <w:t>, los ingresos provenientes de los productos generados por su actividad.</w:t>
      </w:r>
    </w:p>
    <w:p w14:paraId="3A9DB534" w14:textId="77777777" w:rsidR="00C74A03" w:rsidRDefault="00C74A03">
      <w:pPr>
        <w:spacing w:after="0"/>
        <w:ind w:left="705" w:hanging="705"/>
        <w:jc w:val="both"/>
        <w:rPr>
          <w:rFonts w:ascii="Arial" w:hAnsi="Arial" w:cs="Arial"/>
          <w:sz w:val="24"/>
          <w:szCs w:val="24"/>
        </w:rPr>
      </w:pPr>
    </w:p>
    <w:p w14:paraId="3A9DB535" w14:textId="77777777" w:rsidR="00C74A03" w:rsidRPr="00032C91" w:rsidRDefault="00245D67">
      <w:pPr>
        <w:spacing w:after="0"/>
        <w:ind w:left="-142" w:firstLine="142"/>
        <w:jc w:val="both"/>
        <w:rPr>
          <w:rFonts w:ascii="Arial" w:hAnsi="Arial" w:cs="Arial"/>
          <w:b/>
          <w:sz w:val="24"/>
          <w:szCs w:val="24"/>
        </w:rPr>
      </w:pPr>
      <w:r w:rsidRPr="00032C91">
        <w:rPr>
          <w:rFonts w:ascii="Arial" w:hAnsi="Arial" w:cs="Arial"/>
          <w:b/>
          <w:sz w:val="24"/>
          <w:szCs w:val="24"/>
        </w:rPr>
        <w:t>Artículo 10. Tasas de recargos</w:t>
      </w:r>
    </w:p>
    <w:p w14:paraId="3A9DB536" w14:textId="77777777" w:rsidR="00C74A03" w:rsidRPr="00032C91" w:rsidRDefault="00C74A03">
      <w:pPr>
        <w:spacing w:after="0"/>
        <w:ind w:left="-142" w:firstLine="142"/>
        <w:jc w:val="both"/>
        <w:rPr>
          <w:rFonts w:ascii="Arial" w:hAnsi="Arial" w:cs="Arial"/>
          <w:b/>
          <w:sz w:val="24"/>
          <w:szCs w:val="24"/>
        </w:rPr>
      </w:pPr>
    </w:p>
    <w:p w14:paraId="3A9DB537" w14:textId="7A05332F" w:rsidR="00C74A03" w:rsidRPr="0034277B" w:rsidRDefault="00245D67">
      <w:pPr>
        <w:spacing w:after="0"/>
        <w:ind w:left="709" w:hanging="709"/>
        <w:jc w:val="both"/>
        <w:rPr>
          <w:rFonts w:ascii="Arial" w:hAnsi="Arial" w:cs="Arial"/>
          <w:sz w:val="24"/>
          <w:szCs w:val="24"/>
        </w:rPr>
      </w:pPr>
      <w:r w:rsidRPr="00032C91">
        <w:rPr>
          <w:rFonts w:ascii="Arial" w:hAnsi="Arial" w:cs="Arial"/>
          <w:sz w:val="24"/>
          <w:szCs w:val="24"/>
        </w:rPr>
        <w:t>1.</w:t>
      </w:r>
      <w:r w:rsidRPr="00032C91">
        <w:rPr>
          <w:rFonts w:ascii="Arial" w:hAnsi="Arial" w:cs="Arial"/>
          <w:b/>
          <w:sz w:val="24"/>
          <w:szCs w:val="24"/>
        </w:rPr>
        <w:tab/>
      </w:r>
      <w:r w:rsidRPr="0034277B">
        <w:rPr>
          <w:rFonts w:ascii="Arial" w:hAnsi="Arial" w:cs="Arial"/>
          <w:sz w:val="24"/>
          <w:szCs w:val="24"/>
        </w:rPr>
        <w:t>En el ejercicio fiscal 202</w:t>
      </w:r>
      <w:r w:rsidR="002622FD">
        <w:rPr>
          <w:rFonts w:ascii="Arial" w:hAnsi="Arial" w:cs="Arial"/>
          <w:sz w:val="24"/>
          <w:szCs w:val="24"/>
        </w:rPr>
        <w:t>7</w:t>
      </w:r>
      <w:r w:rsidRPr="0034277B">
        <w:rPr>
          <w:rFonts w:ascii="Arial" w:hAnsi="Arial" w:cs="Arial"/>
          <w:sz w:val="24"/>
          <w:szCs w:val="24"/>
        </w:rPr>
        <w:t>, se causarán las tasas de recargos siguientes:</w:t>
      </w:r>
    </w:p>
    <w:p w14:paraId="3A9DB538" w14:textId="77777777" w:rsidR="00C74A03" w:rsidRPr="0034277B" w:rsidRDefault="00C74A03">
      <w:pPr>
        <w:spacing w:after="0"/>
        <w:ind w:left="-142" w:firstLine="142"/>
        <w:jc w:val="both"/>
        <w:rPr>
          <w:rFonts w:ascii="Arial" w:hAnsi="Arial" w:cs="Arial"/>
          <w:sz w:val="24"/>
          <w:szCs w:val="24"/>
        </w:rPr>
      </w:pPr>
    </w:p>
    <w:p w14:paraId="3A9DB539" w14:textId="2CA552AE" w:rsidR="00C74A03" w:rsidRPr="004B4C98" w:rsidRDefault="00245D67">
      <w:pPr>
        <w:spacing w:after="0"/>
        <w:ind w:left="709" w:hanging="709"/>
        <w:jc w:val="both"/>
        <w:rPr>
          <w:rFonts w:ascii="Arial" w:hAnsi="Arial" w:cs="Arial"/>
          <w:sz w:val="24"/>
          <w:szCs w:val="24"/>
        </w:rPr>
      </w:pPr>
      <w:r w:rsidRPr="004B4C98">
        <w:rPr>
          <w:rFonts w:ascii="Arial" w:hAnsi="Arial" w:cs="Arial"/>
          <w:sz w:val="24"/>
          <w:szCs w:val="24"/>
        </w:rPr>
        <w:t>I.</w:t>
      </w:r>
      <w:r w:rsidRPr="004B4C98">
        <w:rPr>
          <w:rFonts w:ascii="Arial" w:hAnsi="Arial" w:cs="Arial"/>
          <w:sz w:val="24"/>
          <w:szCs w:val="24"/>
        </w:rPr>
        <w:tab/>
        <w:t xml:space="preserve">Por prórroga, el </w:t>
      </w:r>
      <w:r w:rsidR="00A51500" w:rsidRPr="004B4C98">
        <w:rPr>
          <w:rFonts w:ascii="Arial" w:hAnsi="Arial" w:cs="Arial"/>
          <w:sz w:val="24"/>
          <w:szCs w:val="24"/>
        </w:rPr>
        <w:t>2.07</w:t>
      </w:r>
      <w:r w:rsidRPr="004B4C98">
        <w:rPr>
          <w:rFonts w:ascii="Arial" w:hAnsi="Arial" w:cs="Arial"/>
          <w:sz w:val="24"/>
          <w:szCs w:val="24"/>
        </w:rPr>
        <w:t>% mensual sobre saldos insolutos; y</w:t>
      </w:r>
    </w:p>
    <w:p w14:paraId="3A9DB53A" w14:textId="77777777" w:rsidR="00C74A03" w:rsidRPr="002622FD" w:rsidRDefault="00C74A03">
      <w:pPr>
        <w:spacing w:after="0"/>
        <w:ind w:left="709" w:hanging="709"/>
        <w:jc w:val="both"/>
        <w:rPr>
          <w:rFonts w:ascii="Arial" w:hAnsi="Arial" w:cs="Arial"/>
          <w:sz w:val="24"/>
          <w:szCs w:val="24"/>
          <w:highlight w:val="yellow"/>
        </w:rPr>
      </w:pPr>
    </w:p>
    <w:p w14:paraId="3A9DB53B" w14:textId="690E01CC" w:rsidR="00C74A03" w:rsidRDefault="00245D67">
      <w:pPr>
        <w:spacing w:after="0"/>
        <w:ind w:left="709" w:hanging="709"/>
        <w:jc w:val="both"/>
        <w:rPr>
          <w:rFonts w:ascii="Arial" w:hAnsi="Arial" w:cs="Arial"/>
          <w:sz w:val="24"/>
          <w:szCs w:val="24"/>
        </w:rPr>
      </w:pPr>
      <w:r w:rsidRPr="004B4C98">
        <w:rPr>
          <w:rFonts w:ascii="Arial" w:hAnsi="Arial" w:cs="Arial"/>
          <w:sz w:val="24"/>
          <w:szCs w:val="24"/>
        </w:rPr>
        <w:t>II.</w:t>
      </w:r>
      <w:r w:rsidRPr="004B4C98">
        <w:rPr>
          <w:rFonts w:ascii="Arial" w:hAnsi="Arial" w:cs="Arial"/>
          <w:b/>
          <w:sz w:val="24"/>
          <w:szCs w:val="24"/>
        </w:rPr>
        <w:tab/>
      </w:r>
      <w:r w:rsidRPr="004B4C98">
        <w:rPr>
          <w:rFonts w:ascii="Arial" w:hAnsi="Arial" w:cs="Arial"/>
          <w:sz w:val="24"/>
          <w:szCs w:val="24"/>
        </w:rPr>
        <w:t xml:space="preserve">Por el pago extemporáneo de créditos fiscales, el </w:t>
      </w:r>
      <w:r w:rsidR="00A51500" w:rsidRPr="004B4C98">
        <w:rPr>
          <w:rFonts w:ascii="Arial" w:hAnsi="Arial" w:cs="Arial"/>
          <w:sz w:val="24"/>
          <w:szCs w:val="24"/>
        </w:rPr>
        <w:t>2.07</w:t>
      </w:r>
      <w:r w:rsidRPr="004B4C98">
        <w:rPr>
          <w:rFonts w:ascii="Arial" w:hAnsi="Arial" w:cs="Arial"/>
          <w:sz w:val="24"/>
          <w:szCs w:val="24"/>
        </w:rPr>
        <w:t>% mensual sobre el total del crédito fiscal.</w:t>
      </w:r>
    </w:p>
    <w:p w14:paraId="3A9DB53C" w14:textId="77777777" w:rsidR="00C74A03" w:rsidRDefault="00C74A03">
      <w:pPr>
        <w:spacing w:after="0"/>
        <w:jc w:val="both"/>
        <w:rPr>
          <w:rFonts w:ascii="Arial" w:hAnsi="Arial" w:cs="Arial"/>
          <w:b/>
          <w:sz w:val="24"/>
          <w:szCs w:val="24"/>
        </w:rPr>
      </w:pPr>
    </w:p>
    <w:p w14:paraId="3A9DB53D" w14:textId="77777777" w:rsidR="00C74A03" w:rsidRDefault="00245D67">
      <w:pPr>
        <w:spacing w:after="0"/>
        <w:ind w:left="1410" w:hanging="1410"/>
        <w:jc w:val="both"/>
        <w:rPr>
          <w:rFonts w:ascii="Arial" w:hAnsi="Arial" w:cs="Arial"/>
          <w:b/>
          <w:sz w:val="24"/>
          <w:szCs w:val="24"/>
        </w:rPr>
      </w:pPr>
      <w:r>
        <w:rPr>
          <w:rFonts w:ascii="Arial" w:hAnsi="Arial" w:cs="Arial"/>
          <w:b/>
          <w:sz w:val="24"/>
          <w:szCs w:val="24"/>
        </w:rPr>
        <w:t>Artículo 11.</w:t>
      </w:r>
      <w:r>
        <w:rPr>
          <w:rFonts w:ascii="Arial" w:hAnsi="Arial" w:cs="Arial"/>
          <w:b/>
          <w:sz w:val="24"/>
          <w:szCs w:val="24"/>
        </w:rPr>
        <w:tab/>
        <w:t>Incentivos Fiscales</w:t>
      </w:r>
    </w:p>
    <w:p w14:paraId="3A9DB53E" w14:textId="77777777" w:rsidR="00C74A03" w:rsidRDefault="00C74A03">
      <w:pPr>
        <w:spacing w:after="0"/>
        <w:jc w:val="both"/>
        <w:rPr>
          <w:rFonts w:ascii="Arial" w:hAnsi="Arial" w:cs="Arial"/>
          <w:b/>
          <w:sz w:val="24"/>
          <w:szCs w:val="24"/>
        </w:rPr>
      </w:pPr>
    </w:p>
    <w:p w14:paraId="3A9DB53F" w14:textId="1E167006" w:rsidR="00C74A03" w:rsidRDefault="00245D67">
      <w:pPr>
        <w:spacing w:after="0"/>
        <w:ind w:left="709" w:hanging="709"/>
        <w:jc w:val="both"/>
        <w:rPr>
          <w:rFonts w:ascii="Arial" w:hAnsi="Arial" w:cs="Arial"/>
          <w:sz w:val="24"/>
          <w:szCs w:val="24"/>
        </w:rPr>
      </w:pPr>
      <w:r>
        <w:rPr>
          <w:rFonts w:ascii="Arial" w:hAnsi="Arial" w:cs="Arial"/>
          <w:sz w:val="24"/>
          <w:szCs w:val="24"/>
        </w:rPr>
        <w:lastRenderedPageBreak/>
        <w:t>1.</w:t>
      </w:r>
      <w:r>
        <w:rPr>
          <w:rFonts w:ascii="Arial" w:hAnsi="Arial" w:cs="Arial"/>
          <w:b/>
          <w:sz w:val="24"/>
          <w:szCs w:val="24"/>
        </w:rPr>
        <w:tab/>
      </w:r>
      <w:r>
        <w:rPr>
          <w:rFonts w:ascii="Arial" w:hAnsi="Arial" w:cs="Arial"/>
          <w:sz w:val="24"/>
          <w:szCs w:val="24"/>
        </w:rPr>
        <w:t>Durante el ejercicio fiscal 202</w:t>
      </w:r>
      <w:r w:rsidR="002622FD">
        <w:rPr>
          <w:rFonts w:ascii="Arial" w:hAnsi="Arial" w:cs="Arial"/>
          <w:sz w:val="24"/>
          <w:szCs w:val="24"/>
        </w:rPr>
        <w:t>7</w:t>
      </w:r>
      <w:r>
        <w:rPr>
          <w:rFonts w:ascii="Arial" w:hAnsi="Arial" w:cs="Arial"/>
          <w:sz w:val="24"/>
          <w:szCs w:val="24"/>
        </w:rPr>
        <w:t xml:space="preserve"> se podrán otorgar los siguientes incentivos fiscales:</w:t>
      </w:r>
    </w:p>
    <w:p w14:paraId="3A9DB540" w14:textId="77777777" w:rsidR="00C74A03" w:rsidRDefault="00C74A03">
      <w:pPr>
        <w:spacing w:after="0"/>
        <w:jc w:val="both"/>
        <w:rPr>
          <w:rFonts w:ascii="Arial" w:hAnsi="Arial" w:cs="Arial"/>
          <w:sz w:val="24"/>
          <w:szCs w:val="24"/>
        </w:rPr>
      </w:pPr>
    </w:p>
    <w:p w14:paraId="3A9DB541" w14:textId="73F2D19C" w:rsidR="00C74A03" w:rsidRDefault="00245D67">
      <w:pPr>
        <w:spacing w:after="0"/>
        <w:ind w:left="705" w:hanging="705"/>
        <w:jc w:val="both"/>
        <w:rPr>
          <w:rFonts w:ascii="Arial" w:hAnsi="Arial" w:cs="Arial"/>
          <w:sz w:val="24"/>
          <w:szCs w:val="24"/>
        </w:rPr>
      </w:pPr>
      <w:r>
        <w:rPr>
          <w:rFonts w:ascii="Arial" w:hAnsi="Arial" w:cs="Arial"/>
          <w:sz w:val="24"/>
          <w:szCs w:val="24"/>
        </w:rPr>
        <w:t>I.</w:t>
      </w:r>
      <w:r>
        <w:rPr>
          <w:rFonts w:ascii="Arial" w:hAnsi="Arial" w:cs="Arial"/>
          <w:sz w:val="24"/>
          <w:szCs w:val="24"/>
        </w:rPr>
        <w:tab/>
        <w:t xml:space="preserve">Los señalados en </w:t>
      </w:r>
      <w:r w:rsidR="00BD6B4E">
        <w:rPr>
          <w:rFonts w:ascii="Arial" w:hAnsi="Arial" w:cs="Arial"/>
          <w:sz w:val="24"/>
          <w:szCs w:val="24"/>
        </w:rPr>
        <w:t>e</w:t>
      </w:r>
      <w:r>
        <w:rPr>
          <w:rFonts w:ascii="Arial" w:hAnsi="Arial" w:cs="Arial"/>
          <w:sz w:val="24"/>
          <w:szCs w:val="24"/>
        </w:rPr>
        <w:t xml:space="preserve">l capítulo II, </w:t>
      </w:r>
      <w:r w:rsidR="00B24D3B">
        <w:rPr>
          <w:rFonts w:ascii="Arial" w:hAnsi="Arial" w:cs="Arial"/>
          <w:sz w:val="24"/>
          <w:szCs w:val="24"/>
        </w:rPr>
        <w:t xml:space="preserve">del Título Quinto, </w:t>
      </w:r>
      <w:r>
        <w:rPr>
          <w:rFonts w:ascii="Arial" w:hAnsi="Arial" w:cs="Arial"/>
          <w:sz w:val="24"/>
          <w:szCs w:val="24"/>
        </w:rPr>
        <w:t xml:space="preserve">de la </w:t>
      </w:r>
      <w:r w:rsidR="00BD6B4E" w:rsidRPr="00BD6B4E">
        <w:rPr>
          <w:rFonts w:ascii="Arial" w:hAnsi="Arial" w:cs="Arial"/>
          <w:sz w:val="24"/>
          <w:szCs w:val="24"/>
        </w:rPr>
        <w:t>Ley de Desarrollo Económico para el Estado de Colima</w:t>
      </w:r>
      <w:r>
        <w:rPr>
          <w:rFonts w:ascii="Arial" w:hAnsi="Arial" w:cs="Arial"/>
          <w:sz w:val="24"/>
          <w:szCs w:val="24"/>
        </w:rPr>
        <w:t>, respecto de las contribuciones siguientes:</w:t>
      </w:r>
    </w:p>
    <w:p w14:paraId="3A9DB542" w14:textId="77777777" w:rsidR="00C74A03" w:rsidRDefault="00C74A03">
      <w:pPr>
        <w:spacing w:after="0"/>
        <w:jc w:val="both"/>
        <w:rPr>
          <w:rFonts w:ascii="Arial" w:hAnsi="Arial" w:cs="Arial"/>
          <w:sz w:val="24"/>
          <w:szCs w:val="24"/>
        </w:rPr>
      </w:pPr>
    </w:p>
    <w:p w14:paraId="3A9DB543" w14:textId="77777777" w:rsidR="00C74A03" w:rsidRDefault="00245D67">
      <w:pPr>
        <w:spacing w:after="0"/>
        <w:ind w:left="-142" w:firstLine="847"/>
        <w:jc w:val="both"/>
        <w:rPr>
          <w:rFonts w:ascii="Arial" w:hAnsi="Arial" w:cs="Arial"/>
          <w:b/>
          <w:sz w:val="24"/>
          <w:szCs w:val="24"/>
        </w:rPr>
      </w:pPr>
      <w:r>
        <w:rPr>
          <w:rFonts w:ascii="Arial" w:hAnsi="Arial" w:cs="Arial"/>
          <w:b/>
          <w:sz w:val="24"/>
          <w:szCs w:val="24"/>
        </w:rPr>
        <w:t>a)</w:t>
      </w:r>
      <w:r>
        <w:rPr>
          <w:rFonts w:ascii="Arial" w:hAnsi="Arial" w:cs="Arial"/>
          <w:b/>
          <w:sz w:val="24"/>
          <w:szCs w:val="24"/>
        </w:rPr>
        <w:tab/>
        <w:t>De los Impuestos:</w:t>
      </w:r>
    </w:p>
    <w:p w14:paraId="3A9DB544" w14:textId="77777777" w:rsidR="00C74A03" w:rsidRDefault="00C74A03">
      <w:pPr>
        <w:spacing w:after="0"/>
        <w:jc w:val="both"/>
        <w:rPr>
          <w:rFonts w:ascii="Arial" w:hAnsi="Arial" w:cs="Arial"/>
          <w:sz w:val="24"/>
          <w:szCs w:val="24"/>
        </w:rPr>
      </w:pPr>
    </w:p>
    <w:p w14:paraId="3A9DB545" w14:textId="77777777" w:rsidR="00C74A03" w:rsidRDefault="00245D67">
      <w:pPr>
        <w:spacing w:after="0"/>
        <w:ind w:left="1415" w:hanging="710"/>
        <w:contextualSpacing/>
        <w:jc w:val="both"/>
        <w:rPr>
          <w:rFonts w:ascii="Arial" w:hAnsi="Arial" w:cs="Arial"/>
          <w:sz w:val="24"/>
          <w:szCs w:val="24"/>
        </w:rPr>
      </w:pPr>
      <w:r>
        <w:rPr>
          <w:rFonts w:ascii="Arial" w:hAnsi="Arial" w:cs="Arial"/>
          <w:sz w:val="24"/>
          <w:szCs w:val="24"/>
        </w:rPr>
        <w:t>1.</w:t>
      </w:r>
      <w:r>
        <w:rPr>
          <w:rFonts w:ascii="Arial" w:hAnsi="Arial" w:cs="Arial"/>
          <w:sz w:val="24"/>
          <w:szCs w:val="24"/>
        </w:rPr>
        <w:tab/>
        <w:t xml:space="preserve">El Impuesto Sobre Nóminas, regulado por los artículos del 41-M al 41-U, de la Ley de Hacienda del Estado de Colima. </w:t>
      </w:r>
    </w:p>
    <w:p w14:paraId="3A9DB546" w14:textId="77777777" w:rsidR="00C74A03" w:rsidRDefault="00245D67">
      <w:pPr>
        <w:spacing w:after="0"/>
        <w:ind w:left="1415" w:hanging="710"/>
        <w:contextualSpacing/>
        <w:jc w:val="both"/>
        <w:rPr>
          <w:rFonts w:ascii="Arial" w:hAnsi="Arial" w:cs="Arial"/>
          <w:sz w:val="24"/>
          <w:szCs w:val="24"/>
        </w:rPr>
      </w:pPr>
      <w:r>
        <w:rPr>
          <w:rFonts w:ascii="Arial" w:hAnsi="Arial" w:cs="Arial"/>
          <w:sz w:val="24"/>
          <w:szCs w:val="24"/>
        </w:rPr>
        <w:tab/>
      </w:r>
    </w:p>
    <w:p w14:paraId="3A9DB547" w14:textId="77777777" w:rsidR="00C74A03" w:rsidRDefault="00245D67">
      <w:pPr>
        <w:spacing w:after="0"/>
        <w:ind w:left="1415" w:hanging="710"/>
        <w:contextualSpacing/>
        <w:jc w:val="both"/>
        <w:rPr>
          <w:rFonts w:ascii="Arial" w:hAnsi="Arial" w:cs="Arial"/>
          <w:sz w:val="24"/>
          <w:szCs w:val="24"/>
        </w:rPr>
      </w:pPr>
      <w:r>
        <w:rPr>
          <w:rFonts w:ascii="Arial" w:hAnsi="Arial" w:cs="Arial"/>
          <w:sz w:val="24"/>
          <w:szCs w:val="24"/>
        </w:rPr>
        <w:tab/>
        <w:t>Los incentivos fiscales relacionados con este impuesto se podrán otorgar únicamente en favor de los contribuyentes que cumplan con cualquiera de las condiciones siguientes:</w:t>
      </w:r>
    </w:p>
    <w:p w14:paraId="3A9DB548" w14:textId="77777777" w:rsidR="00C74A03" w:rsidRDefault="00C74A03">
      <w:pPr>
        <w:spacing w:after="0"/>
        <w:contextualSpacing/>
        <w:jc w:val="both"/>
        <w:rPr>
          <w:rFonts w:ascii="Arial" w:hAnsi="Arial" w:cs="Arial"/>
          <w:sz w:val="24"/>
          <w:szCs w:val="24"/>
        </w:rPr>
      </w:pPr>
    </w:p>
    <w:p w14:paraId="3A9DB549" w14:textId="77777777" w:rsidR="00C74A03" w:rsidRDefault="00245D67">
      <w:pPr>
        <w:spacing w:after="0"/>
        <w:ind w:left="2124" w:hanging="709"/>
        <w:contextualSpacing/>
        <w:jc w:val="both"/>
        <w:rPr>
          <w:rFonts w:ascii="Arial" w:hAnsi="Arial" w:cs="Arial"/>
          <w:sz w:val="24"/>
          <w:szCs w:val="24"/>
        </w:rPr>
      </w:pPr>
      <w:r>
        <w:rPr>
          <w:rFonts w:ascii="Arial" w:hAnsi="Arial" w:cs="Arial"/>
          <w:sz w:val="24"/>
          <w:szCs w:val="24"/>
        </w:rPr>
        <w:t>1.1.</w:t>
      </w:r>
      <w:r>
        <w:rPr>
          <w:rFonts w:ascii="Arial" w:hAnsi="Arial" w:cs="Arial"/>
          <w:sz w:val="24"/>
          <w:szCs w:val="24"/>
        </w:rPr>
        <w:tab/>
        <w:t>Que se trate de empresas o establecimientos que inicien operaciones en el Estado que generen empleos directos en la entidad; y</w:t>
      </w:r>
    </w:p>
    <w:p w14:paraId="3A9DB54A" w14:textId="77777777" w:rsidR="00C74A03" w:rsidRDefault="00C74A03">
      <w:pPr>
        <w:spacing w:after="0"/>
        <w:jc w:val="both"/>
        <w:rPr>
          <w:rFonts w:ascii="Arial" w:hAnsi="Arial" w:cs="Arial"/>
          <w:sz w:val="24"/>
          <w:szCs w:val="24"/>
        </w:rPr>
      </w:pPr>
    </w:p>
    <w:p w14:paraId="3A9DB54B" w14:textId="77777777" w:rsidR="00C74A03" w:rsidRDefault="00245D67">
      <w:pPr>
        <w:spacing w:after="0"/>
        <w:ind w:left="2115" w:hanging="700"/>
        <w:jc w:val="both"/>
        <w:rPr>
          <w:rFonts w:ascii="Arial" w:hAnsi="Arial" w:cs="Arial"/>
          <w:sz w:val="24"/>
          <w:szCs w:val="24"/>
        </w:rPr>
      </w:pPr>
      <w:r>
        <w:rPr>
          <w:rFonts w:ascii="Arial" w:hAnsi="Arial" w:cs="Arial"/>
          <w:sz w:val="24"/>
          <w:szCs w:val="24"/>
        </w:rPr>
        <w:t>1.2.</w:t>
      </w:r>
      <w:r>
        <w:rPr>
          <w:rFonts w:ascii="Arial" w:hAnsi="Arial" w:cs="Arial"/>
          <w:sz w:val="24"/>
          <w:szCs w:val="24"/>
        </w:rPr>
        <w:tab/>
        <w:t>Que, por instalación de un nuevo establecimiento, sucursal o por expansión, se genere un crecimiento en la planta laboral de la empresa. En el caso del incentivo por expansión, éste se aplicará respecto del impuesto que se cause por los nuevos empleos que se generen. Los incentivos que se otorguen al amparo de este inciso tendrán vigencia hasta por un año.</w:t>
      </w:r>
    </w:p>
    <w:p w14:paraId="3A9DB54C" w14:textId="77777777" w:rsidR="00C74A03" w:rsidRDefault="00C74A03">
      <w:pPr>
        <w:spacing w:after="0"/>
        <w:ind w:left="567"/>
        <w:jc w:val="both"/>
        <w:rPr>
          <w:rFonts w:ascii="Arial" w:hAnsi="Arial" w:cs="Arial"/>
          <w:sz w:val="24"/>
          <w:szCs w:val="24"/>
        </w:rPr>
      </w:pPr>
    </w:p>
    <w:p w14:paraId="3A9DB54D" w14:textId="77777777" w:rsidR="00C74A03" w:rsidRPr="00BD6B4E" w:rsidRDefault="00245D67">
      <w:pPr>
        <w:spacing w:after="0"/>
        <w:ind w:left="-142" w:firstLine="847"/>
        <w:jc w:val="both"/>
        <w:rPr>
          <w:rFonts w:ascii="Arial" w:hAnsi="Arial" w:cs="Arial"/>
          <w:b/>
          <w:sz w:val="24"/>
          <w:szCs w:val="24"/>
        </w:rPr>
      </w:pPr>
      <w:r w:rsidRPr="00BD6B4E">
        <w:rPr>
          <w:rFonts w:ascii="Arial" w:hAnsi="Arial" w:cs="Arial"/>
          <w:b/>
          <w:sz w:val="24"/>
          <w:szCs w:val="24"/>
        </w:rPr>
        <w:t>b)</w:t>
      </w:r>
      <w:r w:rsidRPr="00BD6B4E">
        <w:rPr>
          <w:rFonts w:ascii="Arial" w:hAnsi="Arial" w:cs="Arial"/>
          <w:b/>
          <w:sz w:val="24"/>
          <w:szCs w:val="24"/>
        </w:rPr>
        <w:tab/>
        <w:t>De los Derechos:</w:t>
      </w:r>
    </w:p>
    <w:p w14:paraId="3A9DB54E" w14:textId="77777777" w:rsidR="00C74A03" w:rsidRPr="00BD6B4E" w:rsidRDefault="00C74A03">
      <w:pPr>
        <w:spacing w:after="0"/>
        <w:jc w:val="both"/>
        <w:rPr>
          <w:rFonts w:ascii="Arial" w:hAnsi="Arial" w:cs="Arial"/>
          <w:sz w:val="24"/>
          <w:szCs w:val="24"/>
        </w:rPr>
      </w:pPr>
    </w:p>
    <w:p w14:paraId="3A9DB551" w14:textId="70F6BA67" w:rsidR="00C74A03" w:rsidRDefault="003D7ED7">
      <w:pPr>
        <w:spacing w:after="0"/>
        <w:ind w:left="1415" w:hanging="710"/>
        <w:jc w:val="both"/>
        <w:rPr>
          <w:rFonts w:ascii="Arial" w:hAnsi="Arial" w:cs="Arial"/>
          <w:sz w:val="24"/>
          <w:szCs w:val="24"/>
        </w:rPr>
      </w:pPr>
      <w:r w:rsidRPr="00BD6B4E">
        <w:rPr>
          <w:rFonts w:ascii="Arial" w:hAnsi="Arial" w:cs="Arial"/>
          <w:sz w:val="24"/>
          <w:szCs w:val="24"/>
        </w:rPr>
        <w:t>1</w:t>
      </w:r>
      <w:r w:rsidR="00245D67" w:rsidRPr="00BD6B4E">
        <w:rPr>
          <w:rFonts w:ascii="Arial" w:hAnsi="Arial" w:cs="Arial"/>
          <w:sz w:val="24"/>
          <w:szCs w:val="24"/>
        </w:rPr>
        <w:t>.</w:t>
      </w:r>
      <w:r w:rsidR="00245D67" w:rsidRPr="00BD6B4E">
        <w:rPr>
          <w:rFonts w:ascii="Arial" w:hAnsi="Arial" w:cs="Arial"/>
          <w:sz w:val="24"/>
          <w:szCs w:val="24"/>
        </w:rPr>
        <w:tab/>
        <w:t xml:space="preserve">Los previstos </w:t>
      </w:r>
      <w:r w:rsidR="00245D67" w:rsidRPr="00BB2C98">
        <w:rPr>
          <w:rFonts w:ascii="Arial" w:hAnsi="Arial" w:cs="Arial"/>
          <w:sz w:val="24"/>
          <w:szCs w:val="24"/>
        </w:rPr>
        <w:t>en el artículo 55, fracción I de la Ley de Hacienda del Estado de Colima, consistentes en la verificación de congruencia de los dictámenes de vocación del suelo, realizada por la Secretaría de Infraestructura</w:t>
      </w:r>
      <w:r w:rsidR="00683D24" w:rsidRPr="00BB2C98">
        <w:rPr>
          <w:rFonts w:ascii="Arial" w:hAnsi="Arial" w:cs="Arial"/>
          <w:sz w:val="24"/>
          <w:szCs w:val="24"/>
        </w:rPr>
        <w:t xml:space="preserve">, </w:t>
      </w:r>
      <w:r w:rsidR="00245D67" w:rsidRPr="00BB2C98">
        <w:rPr>
          <w:rFonts w:ascii="Arial" w:hAnsi="Arial" w:cs="Arial"/>
          <w:sz w:val="24"/>
          <w:szCs w:val="24"/>
        </w:rPr>
        <w:t>Desarrollo Urbano</w:t>
      </w:r>
      <w:r w:rsidR="00683D24" w:rsidRPr="00BB2C98">
        <w:rPr>
          <w:rFonts w:ascii="Arial" w:hAnsi="Arial" w:cs="Arial"/>
          <w:sz w:val="24"/>
          <w:szCs w:val="24"/>
        </w:rPr>
        <w:t xml:space="preserve"> y Movilidad</w:t>
      </w:r>
      <w:r w:rsidR="00245D67" w:rsidRPr="00BB2C98">
        <w:rPr>
          <w:rFonts w:ascii="Arial" w:hAnsi="Arial" w:cs="Arial"/>
          <w:sz w:val="24"/>
          <w:szCs w:val="24"/>
        </w:rPr>
        <w:t>.</w:t>
      </w:r>
    </w:p>
    <w:p w14:paraId="3A9DB552" w14:textId="77777777" w:rsidR="00C74A03" w:rsidRDefault="00C74A03">
      <w:pPr>
        <w:spacing w:after="0"/>
        <w:jc w:val="both"/>
        <w:rPr>
          <w:rFonts w:ascii="Arial" w:hAnsi="Arial" w:cs="Arial"/>
          <w:sz w:val="24"/>
          <w:szCs w:val="24"/>
        </w:rPr>
      </w:pPr>
    </w:p>
    <w:p w14:paraId="3A9DB553" w14:textId="51C447D3" w:rsidR="00C74A03" w:rsidRDefault="00245D67">
      <w:pPr>
        <w:spacing w:after="0"/>
        <w:jc w:val="both"/>
        <w:rPr>
          <w:rFonts w:ascii="Arial" w:hAnsi="Arial" w:cs="Arial"/>
          <w:color w:val="FF0000"/>
          <w:sz w:val="24"/>
          <w:szCs w:val="24"/>
        </w:rPr>
      </w:pPr>
      <w:r>
        <w:rPr>
          <w:rFonts w:ascii="Arial" w:hAnsi="Arial" w:cs="Arial"/>
          <w:sz w:val="24"/>
          <w:szCs w:val="24"/>
        </w:rPr>
        <w:t xml:space="preserve">La determinación de los sujetos de los beneficios previstos en esta fracción y de los respectivos montos, estará a cargo de la Secretaría de </w:t>
      </w:r>
      <w:r w:rsidR="00CD3450">
        <w:rPr>
          <w:rFonts w:ascii="Arial" w:hAnsi="Arial" w:cs="Arial"/>
          <w:sz w:val="24"/>
          <w:szCs w:val="24"/>
        </w:rPr>
        <w:t>Desarrollo</w:t>
      </w:r>
      <w:r>
        <w:rPr>
          <w:rFonts w:ascii="Arial" w:hAnsi="Arial" w:cs="Arial"/>
          <w:sz w:val="24"/>
          <w:szCs w:val="24"/>
        </w:rPr>
        <w:t xml:space="preserve"> Económico del Gobierno del Estado, aplicando los criterios y procedimientos establecidos en la </w:t>
      </w:r>
      <w:r w:rsidR="001434BB" w:rsidRPr="001434BB">
        <w:rPr>
          <w:rFonts w:ascii="Arial" w:hAnsi="Arial" w:cs="Arial"/>
          <w:sz w:val="24"/>
          <w:szCs w:val="24"/>
        </w:rPr>
        <w:t>Ley de Desarrollo Económico para el Estado de Colima</w:t>
      </w:r>
      <w:r>
        <w:rPr>
          <w:rFonts w:ascii="Arial" w:hAnsi="Arial" w:cs="Arial"/>
          <w:sz w:val="24"/>
          <w:szCs w:val="24"/>
        </w:rPr>
        <w:t xml:space="preserve"> </w:t>
      </w:r>
      <w:r w:rsidRPr="004732A5">
        <w:rPr>
          <w:rFonts w:ascii="Arial" w:hAnsi="Arial" w:cs="Arial"/>
          <w:sz w:val="24"/>
          <w:szCs w:val="24"/>
        </w:rPr>
        <w:t>y su Reglamento</w:t>
      </w:r>
      <w:r>
        <w:rPr>
          <w:rFonts w:ascii="Arial" w:hAnsi="Arial" w:cs="Arial"/>
          <w:sz w:val="24"/>
          <w:szCs w:val="24"/>
        </w:rPr>
        <w:t>.</w:t>
      </w:r>
    </w:p>
    <w:p w14:paraId="3A9DB554" w14:textId="77777777" w:rsidR="00C74A03" w:rsidRDefault="00C74A03">
      <w:pPr>
        <w:spacing w:after="0"/>
        <w:jc w:val="both"/>
        <w:rPr>
          <w:rFonts w:ascii="Arial" w:hAnsi="Arial" w:cs="Arial"/>
          <w:sz w:val="24"/>
          <w:szCs w:val="24"/>
        </w:rPr>
      </w:pPr>
    </w:p>
    <w:p w14:paraId="3A9DB555" w14:textId="77777777" w:rsidR="00C74A03" w:rsidRDefault="00245D67">
      <w:pPr>
        <w:spacing w:after="0"/>
        <w:ind w:left="705" w:hanging="705"/>
        <w:jc w:val="both"/>
        <w:rPr>
          <w:rFonts w:ascii="Arial" w:hAnsi="Arial" w:cs="Arial"/>
          <w:color w:val="0D0D0D"/>
          <w:sz w:val="24"/>
          <w:szCs w:val="24"/>
        </w:rPr>
      </w:pPr>
      <w:r>
        <w:rPr>
          <w:rFonts w:ascii="Arial" w:hAnsi="Arial" w:cs="Arial"/>
          <w:color w:val="0D0D0D"/>
          <w:sz w:val="24"/>
          <w:szCs w:val="24"/>
        </w:rPr>
        <w:t>II.</w:t>
      </w:r>
      <w:r>
        <w:rPr>
          <w:rFonts w:ascii="Arial" w:hAnsi="Arial" w:cs="Arial"/>
          <w:color w:val="0D0D0D"/>
          <w:sz w:val="24"/>
          <w:szCs w:val="24"/>
        </w:rPr>
        <w:tab/>
        <w:t>En el Impuesto Sobre Tenencia o Uso de Vehículos, conforme a l</w:t>
      </w:r>
      <w:r w:rsidR="00EC53C3">
        <w:rPr>
          <w:rFonts w:ascii="Arial" w:hAnsi="Arial" w:cs="Arial"/>
          <w:color w:val="0D0D0D"/>
          <w:sz w:val="24"/>
          <w:szCs w:val="24"/>
        </w:rPr>
        <w:t>o</w:t>
      </w:r>
      <w:r>
        <w:rPr>
          <w:rFonts w:ascii="Arial" w:hAnsi="Arial" w:cs="Arial"/>
          <w:color w:val="0D0D0D"/>
          <w:sz w:val="24"/>
          <w:szCs w:val="24"/>
        </w:rPr>
        <w:t xml:space="preserve"> siguiente:</w:t>
      </w:r>
    </w:p>
    <w:p w14:paraId="3A9DB556" w14:textId="77777777" w:rsidR="00C74A03" w:rsidRDefault="00C74A03">
      <w:pPr>
        <w:spacing w:after="0"/>
        <w:jc w:val="both"/>
        <w:rPr>
          <w:rFonts w:ascii="Arial" w:hAnsi="Arial" w:cs="Arial"/>
          <w:color w:val="0D0D0D"/>
          <w:sz w:val="24"/>
          <w:szCs w:val="24"/>
        </w:rPr>
      </w:pPr>
    </w:p>
    <w:p w14:paraId="3A9DB557" w14:textId="4A4AE54E" w:rsidR="00C74A03" w:rsidRDefault="00245D67">
      <w:pPr>
        <w:shd w:val="clear" w:color="auto" w:fill="FFFFFF"/>
        <w:spacing w:after="0"/>
        <w:ind w:left="705"/>
        <w:jc w:val="both"/>
        <w:rPr>
          <w:rFonts w:ascii="Arial" w:hAnsi="Arial" w:cs="Arial"/>
          <w:color w:val="0D0D0D"/>
          <w:sz w:val="24"/>
          <w:szCs w:val="24"/>
        </w:rPr>
      </w:pPr>
      <w:r>
        <w:rPr>
          <w:rFonts w:ascii="Arial" w:hAnsi="Arial" w:cs="Arial"/>
          <w:b/>
          <w:color w:val="0D0D0D"/>
          <w:sz w:val="24"/>
          <w:szCs w:val="24"/>
        </w:rPr>
        <w:t>a)</w:t>
      </w:r>
      <w:r>
        <w:rPr>
          <w:rFonts w:ascii="Arial" w:hAnsi="Arial" w:cs="Arial"/>
          <w:color w:val="0D0D0D"/>
          <w:sz w:val="24"/>
          <w:szCs w:val="24"/>
        </w:rPr>
        <w:t xml:space="preserve"> Durante el ejercicio fiscal 202</w:t>
      </w:r>
      <w:r w:rsidR="002622FD">
        <w:rPr>
          <w:rFonts w:ascii="Arial" w:hAnsi="Arial" w:cs="Arial"/>
          <w:color w:val="0D0D0D"/>
          <w:sz w:val="24"/>
          <w:szCs w:val="24"/>
        </w:rPr>
        <w:t>7</w:t>
      </w:r>
      <w:r>
        <w:rPr>
          <w:rFonts w:ascii="Arial" w:hAnsi="Arial" w:cs="Arial"/>
          <w:color w:val="0D0D0D"/>
          <w:sz w:val="24"/>
          <w:szCs w:val="24"/>
        </w:rPr>
        <w:t>, las personas físicas y morales, tenedoras o usuarias de los vehículos a que se refiere el Capítulo VIII, del Título Primero de la Ley de Hacienda del Estado de Colima, inscritos en el Registro Público Vehicular en el ejercicio 20</w:t>
      </w:r>
      <w:r w:rsidR="00AB2E7F">
        <w:rPr>
          <w:rFonts w:ascii="Arial" w:hAnsi="Arial" w:cs="Arial"/>
          <w:color w:val="0D0D0D"/>
          <w:sz w:val="24"/>
          <w:szCs w:val="24"/>
        </w:rPr>
        <w:t>2</w:t>
      </w:r>
      <w:r w:rsidR="002622FD">
        <w:rPr>
          <w:rFonts w:ascii="Arial" w:hAnsi="Arial" w:cs="Arial"/>
          <w:color w:val="0D0D0D"/>
          <w:sz w:val="24"/>
          <w:szCs w:val="24"/>
        </w:rPr>
        <w:t>6</w:t>
      </w:r>
      <w:r>
        <w:rPr>
          <w:rFonts w:ascii="Arial" w:hAnsi="Arial" w:cs="Arial"/>
          <w:color w:val="0D0D0D"/>
          <w:sz w:val="24"/>
          <w:szCs w:val="24"/>
        </w:rPr>
        <w:t xml:space="preserve"> o anteriores, </w:t>
      </w:r>
      <w:r w:rsidRPr="008F4415">
        <w:rPr>
          <w:rFonts w:ascii="Arial" w:hAnsi="Arial" w:cs="Arial"/>
          <w:color w:val="0D0D0D"/>
          <w:sz w:val="24"/>
          <w:szCs w:val="24"/>
        </w:rPr>
        <w:t xml:space="preserve">tendrán derecho a que se les otorgue un subsidio por el equivalente </w:t>
      </w:r>
      <w:r w:rsidRPr="008F4415">
        <w:rPr>
          <w:rFonts w:ascii="Arial" w:hAnsi="Arial" w:cs="Arial"/>
          <w:color w:val="0D0D0D"/>
          <w:sz w:val="24"/>
          <w:szCs w:val="24"/>
        </w:rPr>
        <w:lastRenderedPageBreak/>
        <w:t>al 100% del Impuesto Sobre Tenencia o Uso de Vehículos que se cause por el ejercicio fiscal 202</w:t>
      </w:r>
      <w:r w:rsidR="002622FD">
        <w:rPr>
          <w:rFonts w:ascii="Arial" w:hAnsi="Arial" w:cs="Arial"/>
          <w:color w:val="0D0D0D"/>
          <w:sz w:val="24"/>
          <w:szCs w:val="24"/>
        </w:rPr>
        <w:t>7</w:t>
      </w:r>
      <w:r>
        <w:rPr>
          <w:rFonts w:ascii="Arial" w:hAnsi="Arial" w:cs="Arial"/>
          <w:color w:val="0D0D0D"/>
          <w:sz w:val="24"/>
          <w:szCs w:val="24"/>
        </w:rPr>
        <w:t xml:space="preserve">, siempre que cumplan con los siguientes requisitos: </w:t>
      </w:r>
    </w:p>
    <w:p w14:paraId="3A9DB558" w14:textId="77777777" w:rsidR="00C74A03" w:rsidRDefault="00C74A03">
      <w:pPr>
        <w:shd w:val="clear" w:color="auto" w:fill="FFFFFF"/>
        <w:spacing w:after="0"/>
        <w:ind w:left="284"/>
        <w:jc w:val="both"/>
        <w:rPr>
          <w:rFonts w:ascii="Arial" w:hAnsi="Arial" w:cs="Arial"/>
          <w:color w:val="0D0D0D"/>
          <w:sz w:val="24"/>
          <w:szCs w:val="24"/>
        </w:rPr>
      </w:pPr>
    </w:p>
    <w:p w14:paraId="3A9DB559" w14:textId="15637BFA" w:rsidR="00C74A03" w:rsidRDefault="00245D67">
      <w:pPr>
        <w:shd w:val="clear" w:color="auto" w:fill="FFFFFF"/>
        <w:spacing w:after="0"/>
        <w:ind w:left="1416" w:hanging="707"/>
        <w:jc w:val="both"/>
        <w:rPr>
          <w:rFonts w:ascii="Arial" w:hAnsi="Arial" w:cs="Arial"/>
          <w:color w:val="0D0D0D"/>
          <w:sz w:val="24"/>
          <w:szCs w:val="24"/>
        </w:rPr>
      </w:pPr>
      <w:r>
        <w:rPr>
          <w:rFonts w:ascii="Arial" w:hAnsi="Arial" w:cs="Arial"/>
          <w:color w:val="0D0D0D"/>
          <w:sz w:val="24"/>
          <w:szCs w:val="24"/>
        </w:rPr>
        <w:t>1.</w:t>
      </w:r>
      <w:r>
        <w:rPr>
          <w:rFonts w:ascii="Arial" w:hAnsi="Arial" w:cs="Arial"/>
          <w:color w:val="0D0D0D"/>
          <w:sz w:val="24"/>
          <w:szCs w:val="24"/>
        </w:rPr>
        <w:tab/>
        <w:t>Que no tengan adeudos del ejercicio 20</w:t>
      </w:r>
      <w:r w:rsidR="00AB2E7F">
        <w:rPr>
          <w:rFonts w:ascii="Arial" w:hAnsi="Arial" w:cs="Arial"/>
          <w:color w:val="0D0D0D"/>
          <w:sz w:val="24"/>
          <w:szCs w:val="24"/>
        </w:rPr>
        <w:t>2</w:t>
      </w:r>
      <w:r w:rsidR="002622FD">
        <w:rPr>
          <w:rFonts w:ascii="Arial" w:hAnsi="Arial" w:cs="Arial"/>
          <w:color w:val="0D0D0D"/>
          <w:sz w:val="24"/>
          <w:szCs w:val="24"/>
        </w:rPr>
        <w:t>6</w:t>
      </w:r>
      <w:r>
        <w:rPr>
          <w:rFonts w:ascii="Arial" w:hAnsi="Arial" w:cs="Arial"/>
          <w:color w:val="0D0D0D"/>
          <w:sz w:val="24"/>
          <w:szCs w:val="24"/>
        </w:rPr>
        <w:t xml:space="preserve"> y anteriores por cualquiera de los conceptos siguientes:</w:t>
      </w:r>
    </w:p>
    <w:p w14:paraId="3A9DB55A" w14:textId="77777777" w:rsidR="00C74A03" w:rsidRDefault="00C74A03">
      <w:pPr>
        <w:shd w:val="clear" w:color="auto" w:fill="FFFFFF"/>
        <w:spacing w:after="0"/>
        <w:ind w:left="851"/>
        <w:jc w:val="both"/>
        <w:rPr>
          <w:rFonts w:ascii="Arial" w:hAnsi="Arial" w:cs="Arial"/>
          <w:color w:val="0D0D0D"/>
          <w:sz w:val="24"/>
          <w:szCs w:val="24"/>
        </w:rPr>
      </w:pPr>
    </w:p>
    <w:p w14:paraId="3A9DB55B" w14:textId="77777777" w:rsidR="00C74A03" w:rsidRDefault="00245D67">
      <w:pPr>
        <w:shd w:val="clear" w:color="auto" w:fill="FFFFFF"/>
        <w:spacing w:after="0"/>
        <w:ind w:left="709" w:firstLine="707"/>
        <w:jc w:val="both"/>
        <w:rPr>
          <w:rFonts w:ascii="Arial" w:hAnsi="Arial" w:cs="Arial"/>
          <w:color w:val="0D0D0D"/>
          <w:sz w:val="24"/>
          <w:szCs w:val="24"/>
        </w:rPr>
      </w:pPr>
      <w:r>
        <w:rPr>
          <w:rFonts w:ascii="Arial" w:hAnsi="Arial" w:cs="Arial"/>
          <w:color w:val="0D0D0D"/>
          <w:sz w:val="24"/>
          <w:szCs w:val="24"/>
        </w:rPr>
        <w:t>1.1.</w:t>
      </w:r>
      <w:r>
        <w:rPr>
          <w:rFonts w:ascii="Arial" w:hAnsi="Arial" w:cs="Arial"/>
          <w:color w:val="0D0D0D"/>
          <w:sz w:val="24"/>
          <w:szCs w:val="24"/>
        </w:rPr>
        <w:tab/>
        <w:t>Impuestos, derechos y aprovechamientos estatales;</w:t>
      </w:r>
    </w:p>
    <w:p w14:paraId="3A9DB55C" w14:textId="77777777" w:rsidR="00C74A03" w:rsidRDefault="00C74A03">
      <w:pPr>
        <w:shd w:val="clear" w:color="auto" w:fill="FFFFFF"/>
        <w:spacing w:after="0"/>
        <w:ind w:left="1134"/>
        <w:jc w:val="both"/>
        <w:rPr>
          <w:rFonts w:ascii="Arial" w:hAnsi="Arial" w:cs="Arial"/>
          <w:color w:val="0D0D0D"/>
          <w:sz w:val="24"/>
          <w:szCs w:val="24"/>
        </w:rPr>
      </w:pPr>
    </w:p>
    <w:p w14:paraId="3A9DB55D" w14:textId="77777777" w:rsidR="00C74A03" w:rsidRDefault="00245D67">
      <w:pPr>
        <w:shd w:val="clear" w:color="auto" w:fill="FFFFFF"/>
        <w:spacing w:after="0"/>
        <w:ind w:left="2116" w:hanging="700"/>
        <w:jc w:val="both"/>
        <w:rPr>
          <w:rFonts w:ascii="Arial" w:hAnsi="Arial" w:cs="Arial"/>
          <w:color w:val="0D0D0D"/>
          <w:sz w:val="24"/>
          <w:szCs w:val="24"/>
        </w:rPr>
      </w:pPr>
      <w:r>
        <w:rPr>
          <w:rFonts w:ascii="Arial" w:hAnsi="Arial" w:cs="Arial"/>
          <w:color w:val="0D0D0D"/>
          <w:sz w:val="24"/>
          <w:szCs w:val="24"/>
        </w:rPr>
        <w:t>1.2.</w:t>
      </w:r>
      <w:r>
        <w:rPr>
          <w:rFonts w:ascii="Arial" w:hAnsi="Arial" w:cs="Arial"/>
          <w:color w:val="0D0D0D"/>
          <w:sz w:val="24"/>
          <w:szCs w:val="24"/>
        </w:rPr>
        <w:tab/>
        <w:t>Impuestos, derechos y multas federales, administrados por el Gobierno del Estado de Colima en términos del Convenio de Colaboración Administrativa en Materia Fiscal Federal y sus Anexos, incluyendo los créditos fiscales cuya recuperación tiene a su cargo el Gobierno del Estado de Colima, de conformidad con la Cláusula Décima Séptima de dicho Convenio, aunque su pago deba realizarse a la Tesorería de la Federación; y</w:t>
      </w:r>
    </w:p>
    <w:p w14:paraId="3A9DB55E" w14:textId="77777777" w:rsidR="00C74A03" w:rsidRDefault="00C74A03">
      <w:pPr>
        <w:shd w:val="clear" w:color="auto" w:fill="FFFFFF"/>
        <w:spacing w:after="0"/>
        <w:ind w:left="1134"/>
        <w:jc w:val="both"/>
        <w:rPr>
          <w:rFonts w:ascii="Arial" w:hAnsi="Arial" w:cs="Arial"/>
          <w:color w:val="0D0D0D"/>
          <w:sz w:val="24"/>
          <w:szCs w:val="24"/>
        </w:rPr>
      </w:pPr>
    </w:p>
    <w:p w14:paraId="3A9DB55F" w14:textId="77777777" w:rsidR="00C74A03" w:rsidRDefault="00245D67">
      <w:pPr>
        <w:spacing w:after="0"/>
        <w:ind w:left="2116" w:hanging="702"/>
        <w:jc w:val="both"/>
        <w:rPr>
          <w:rFonts w:ascii="Arial" w:hAnsi="Arial" w:cs="Arial"/>
          <w:sz w:val="24"/>
          <w:szCs w:val="24"/>
        </w:rPr>
      </w:pPr>
      <w:r>
        <w:rPr>
          <w:rFonts w:ascii="Arial" w:hAnsi="Arial" w:cs="Arial"/>
          <w:color w:val="0D0D0D"/>
          <w:sz w:val="24"/>
          <w:szCs w:val="24"/>
        </w:rPr>
        <w:t>1.3.</w:t>
      </w:r>
      <w:r>
        <w:rPr>
          <w:rFonts w:ascii="Arial" w:hAnsi="Arial" w:cs="Arial"/>
          <w:color w:val="0D0D0D"/>
          <w:sz w:val="24"/>
          <w:szCs w:val="24"/>
        </w:rPr>
        <w:tab/>
        <w:t xml:space="preserve">Impuesto </w:t>
      </w:r>
      <w:r>
        <w:rPr>
          <w:rFonts w:ascii="Arial" w:hAnsi="Arial" w:cs="Arial"/>
          <w:sz w:val="24"/>
          <w:szCs w:val="24"/>
        </w:rPr>
        <w:t>p</w:t>
      </w:r>
      <w:r>
        <w:rPr>
          <w:rFonts w:ascii="Arial" w:hAnsi="Arial" w:cs="Arial"/>
          <w:color w:val="0D0D0D"/>
          <w:sz w:val="24"/>
          <w:szCs w:val="24"/>
        </w:rPr>
        <w:t xml:space="preserve">redial, </w:t>
      </w:r>
      <w:r>
        <w:rPr>
          <w:rFonts w:ascii="Arial" w:hAnsi="Arial" w:cs="Arial"/>
          <w:sz w:val="24"/>
          <w:szCs w:val="24"/>
        </w:rPr>
        <w:t>d</w:t>
      </w:r>
      <w:r>
        <w:rPr>
          <w:rFonts w:ascii="Arial" w:hAnsi="Arial" w:cs="Arial"/>
          <w:color w:val="0D0D0D"/>
          <w:sz w:val="24"/>
          <w:szCs w:val="24"/>
        </w:rPr>
        <w:t>erechos por consumo de agua y multas impuestas por las autoridades federales no fiscales, a favor de cualquier municipio del Estado de Colima</w:t>
      </w:r>
      <w:r>
        <w:rPr>
          <w:rFonts w:ascii="Arial" w:hAnsi="Arial" w:cs="Arial"/>
          <w:sz w:val="24"/>
          <w:szCs w:val="24"/>
        </w:rPr>
        <w:t>.</w:t>
      </w:r>
    </w:p>
    <w:p w14:paraId="3A9DB560" w14:textId="77777777" w:rsidR="00C74A03" w:rsidRDefault="00C74A03">
      <w:pPr>
        <w:spacing w:after="0"/>
        <w:ind w:left="1134"/>
        <w:jc w:val="both"/>
        <w:rPr>
          <w:rFonts w:ascii="Arial" w:hAnsi="Arial" w:cs="Arial"/>
          <w:color w:val="FF0000"/>
          <w:sz w:val="24"/>
          <w:szCs w:val="24"/>
        </w:rPr>
      </w:pPr>
    </w:p>
    <w:p w14:paraId="3A9DB561" w14:textId="6FC2F26D" w:rsidR="00C74A03" w:rsidRDefault="00245D67">
      <w:pPr>
        <w:shd w:val="clear" w:color="auto" w:fill="FFFFFF"/>
        <w:spacing w:after="0"/>
        <w:ind w:left="1413" w:hanging="705"/>
        <w:jc w:val="both"/>
        <w:rPr>
          <w:rFonts w:ascii="Arial" w:hAnsi="Arial" w:cs="Arial"/>
          <w:color w:val="0D0D0D"/>
          <w:sz w:val="24"/>
          <w:szCs w:val="24"/>
        </w:rPr>
      </w:pPr>
      <w:r>
        <w:rPr>
          <w:rFonts w:ascii="Arial" w:hAnsi="Arial" w:cs="Arial"/>
          <w:color w:val="0D0D0D"/>
          <w:sz w:val="24"/>
          <w:szCs w:val="24"/>
        </w:rPr>
        <w:t>2.</w:t>
      </w:r>
      <w:r>
        <w:rPr>
          <w:rFonts w:ascii="Arial" w:hAnsi="Arial" w:cs="Arial"/>
          <w:color w:val="0D0D0D"/>
          <w:sz w:val="24"/>
          <w:szCs w:val="24"/>
        </w:rPr>
        <w:tab/>
        <w:t>Que el pago de las contribuciones vehiculares correspondientes al ejercicio fiscal 202</w:t>
      </w:r>
      <w:r w:rsidR="002622FD">
        <w:rPr>
          <w:rFonts w:ascii="Arial" w:hAnsi="Arial" w:cs="Arial"/>
          <w:color w:val="0D0D0D"/>
          <w:sz w:val="24"/>
          <w:szCs w:val="24"/>
        </w:rPr>
        <w:t>7</w:t>
      </w:r>
      <w:r>
        <w:rPr>
          <w:rFonts w:ascii="Arial" w:hAnsi="Arial" w:cs="Arial"/>
          <w:color w:val="0D0D0D"/>
          <w:sz w:val="24"/>
          <w:szCs w:val="24"/>
        </w:rPr>
        <w:t xml:space="preserve">, se efectúe </w:t>
      </w:r>
      <w:r w:rsidR="00123F7B">
        <w:rPr>
          <w:rFonts w:ascii="Arial" w:hAnsi="Arial" w:cs="Arial"/>
          <w:color w:val="0D0D0D"/>
          <w:sz w:val="24"/>
          <w:szCs w:val="24"/>
        </w:rPr>
        <w:t xml:space="preserve">conforme a lo previsto en el </w:t>
      </w:r>
      <w:r w:rsidR="00430D00">
        <w:rPr>
          <w:rFonts w:ascii="Arial" w:hAnsi="Arial" w:cs="Arial"/>
          <w:color w:val="0D0D0D"/>
          <w:sz w:val="24"/>
          <w:szCs w:val="24"/>
        </w:rPr>
        <w:t>a</w:t>
      </w:r>
      <w:r w:rsidR="00123F7B">
        <w:rPr>
          <w:rFonts w:ascii="Arial" w:hAnsi="Arial" w:cs="Arial"/>
          <w:color w:val="0D0D0D"/>
          <w:sz w:val="24"/>
          <w:szCs w:val="24"/>
        </w:rPr>
        <w:t>rtículo 41 Z BIS 12 de</w:t>
      </w:r>
      <w:r>
        <w:rPr>
          <w:rFonts w:ascii="Arial" w:hAnsi="Arial" w:cs="Arial"/>
          <w:color w:val="0D0D0D"/>
          <w:sz w:val="24"/>
          <w:szCs w:val="24"/>
        </w:rPr>
        <w:t xml:space="preserve"> la Ley de Hacienda del Estado de Colima. </w:t>
      </w:r>
    </w:p>
    <w:p w14:paraId="3A9DB562" w14:textId="77777777" w:rsidR="00C74A03" w:rsidRDefault="00C74A03">
      <w:pPr>
        <w:shd w:val="clear" w:color="auto" w:fill="FFFFFF"/>
        <w:spacing w:after="0"/>
        <w:ind w:left="993"/>
        <w:jc w:val="both"/>
        <w:rPr>
          <w:rFonts w:ascii="Arial" w:hAnsi="Arial" w:cs="Arial"/>
          <w:color w:val="0D0D0D"/>
          <w:sz w:val="24"/>
          <w:szCs w:val="24"/>
        </w:rPr>
      </w:pPr>
    </w:p>
    <w:p w14:paraId="3A9DB563" w14:textId="4A8E4D0A" w:rsidR="00C74A03" w:rsidRDefault="00245D67" w:rsidP="00591838">
      <w:pPr>
        <w:shd w:val="clear" w:color="auto" w:fill="FFFFFF"/>
        <w:spacing w:after="0"/>
        <w:ind w:left="1224" w:hanging="516"/>
        <w:jc w:val="both"/>
        <w:rPr>
          <w:rFonts w:ascii="Arial" w:hAnsi="Arial" w:cs="Arial"/>
          <w:color w:val="0D0D0D"/>
          <w:sz w:val="24"/>
          <w:szCs w:val="24"/>
        </w:rPr>
      </w:pPr>
      <w:r>
        <w:rPr>
          <w:rFonts w:ascii="Arial" w:hAnsi="Arial" w:cs="Arial"/>
          <w:b/>
          <w:bCs/>
          <w:color w:val="0D0D0D"/>
          <w:sz w:val="24"/>
          <w:szCs w:val="24"/>
        </w:rPr>
        <w:t>b)</w:t>
      </w:r>
      <w:r w:rsidR="00591838">
        <w:rPr>
          <w:rFonts w:ascii="Arial" w:hAnsi="Arial" w:cs="Arial"/>
          <w:color w:val="0D0D0D"/>
          <w:sz w:val="24"/>
          <w:szCs w:val="24"/>
        </w:rPr>
        <w:tab/>
      </w:r>
      <w:r>
        <w:rPr>
          <w:rFonts w:ascii="Arial" w:hAnsi="Arial" w:cs="Arial"/>
          <w:color w:val="0D0D0D"/>
          <w:sz w:val="24"/>
          <w:szCs w:val="24"/>
        </w:rPr>
        <w:t>Durante el ejercicio fiscal 202</w:t>
      </w:r>
      <w:r w:rsidR="002622FD">
        <w:rPr>
          <w:rFonts w:ascii="Arial" w:hAnsi="Arial" w:cs="Arial"/>
          <w:color w:val="0D0D0D"/>
          <w:sz w:val="24"/>
          <w:szCs w:val="24"/>
        </w:rPr>
        <w:t>7</w:t>
      </w:r>
      <w:r>
        <w:rPr>
          <w:rFonts w:ascii="Arial" w:hAnsi="Arial" w:cs="Arial"/>
          <w:color w:val="0D0D0D"/>
          <w:sz w:val="24"/>
          <w:szCs w:val="24"/>
        </w:rPr>
        <w:t>, las personas físicas y morales, tenedoras o usuarias de los vehículos a que se refiere el Capítulo VIII, del Título Primero de la Ley de Hacienda del Estado de Colima, que se inscriban en el Registro Público Vehicular en el ejercicio fiscal 202</w:t>
      </w:r>
      <w:r w:rsidR="002622FD">
        <w:rPr>
          <w:rFonts w:ascii="Arial" w:hAnsi="Arial" w:cs="Arial"/>
          <w:color w:val="0D0D0D"/>
          <w:sz w:val="24"/>
          <w:szCs w:val="24"/>
        </w:rPr>
        <w:t>7</w:t>
      </w:r>
      <w:r>
        <w:rPr>
          <w:rFonts w:ascii="Arial" w:hAnsi="Arial" w:cs="Arial"/>
          <w:color w:val="0D0D0D"/>
          <w:sz w:val="24"/>
          <w:szCs w:val="24"/>
        </w:rPr>
        <w:t xml:space="preserve">, </w:t>
      </w:r>
      <w:r w:rsidRPr="00E63138">
        <w:rPr>
          <w:rFonts w:ascii="Arial" w:hAnsi="Arial" w:cs="Arial"/>
          <w:color w:val="0D0D0D"/>
          <w:sz w:val="24"/>
          <w:szCs w:val="24"/>
        </w:rPr>
        <w:t>tendrán derecho a que se les otorgue un subsidio por el equivalente al 100% del Impuesto Sobre Tenencia o Uso de Vehículos que se cause por el mismo ejercicio,</w:t>
      </w:r>
      <w:r>
        <w:rPr>
          <w:rFonts w:ascii="Arial" w:hAnsi="Arial" w:cs="Arial"/>
          <w:color w:val="0D0D0D"/>
          <w:sz w:val="24"/>
          <w:szCs w:val="24"/>
        </w:rPr>
        <w:t xml:space="preserve"> siempre que cumplan con los siguientes requisitos:</w:t>
      </w:r>
    </w:p>
    <w:p w14:paraId="3A9DB564" w14:textId="77777777" w:rsidR="00C74A03" w:rsidRDefault="00C74A03">
      <w:pPr>
        <w:shd w:val="clear" w:color="auto" w:fill="FFFFFF"/>
        <w:spacing w:after="0"/>
        <w:ind w:left="284"/>
        <w:jc w:val="both"/>
        <w:rPr>
          <w:rFonts w:ascii="Arial" w:hAnsi="Arial" w:cs="Arial"/>
          <w:color w:val="0D0D0D"/>
          <w:sz w:val="24"/>
          <w:szCs w:val="24"/>
        </w:rPr>
      </w:pPr>
    </w:p>
    <w:p w14:paraId="3A9DB565" w14:textId="230814AE" w:rsidR="00C74A03" w:rsidRDefault="00245D67" w:rsidP="00737771">
      <w:pPr>
        <w:spacing w:after="0"/>
        <w:ind w:left="1413" w:hanging="597"/>
        <w:jc w:val="both"/>
      </w:pPr>
      <w:r>
        <w:rPr>
          <w:rFonts w:ascii="Arial" w:hAnsi="Arial" w:cs="Arial"/>
          <w:color w:val="0D0D0D"/>
          <w:sz w:val="24"/>
          <w:szCs w:val="24"/>
        </w:rPr>
        <w:t>1.</w:t>
      </w:r>
      <w:r>
        <w:rPr>
          <w:rFonts w:ascii="Arial" w:hAnsi="Arial" w:cs="Arial"/>
          <w:color w:val="0D0D0D"/>
          <w:sz w:val="24"/>
          <w:szCs w:val="24"/>
        </w:rPr>
        <w:tab/>
        <w:t>Que hubieran adquirido vehículos nuevos</w:t>
      </w:r>
      <w:r w:rsidR="00E318EE">
        <w:rPr>
          <w:rFonts w:ascii="Arial" w:hAnsi="Arial" w:cs="Arial"/>
          <w:color w:val="0D0D0D"/>
          <w:sz w:val="24"/>
          <w:szCs w:val="24"/>
        </w:rPr>
        <w:t xml:space="preserve"> </w:t>
      </w:r>
      <w:r>
        <w:rPr>
          <w:rFonts w:ascii="Arial" w:hAnsi="Arial" w:cs="Arial"/>
          <w:color w:val="0D0D0D"/>
          <w:sz w:val="24"/>
          <w:szCs w:val="24"/>
        </w:rPr>
        <w:t xml:space="preserve">o importados entre los </w:t>
      </w:r>
      <w:r w:rsidRPr="00B80AC5">
        <w:rPr>
          <w:rFonts w:ascii="Arial" w:hAnsi="Arial" w:cs="Arial"/>
          <w:color w:val="0D0D0D"/>
          <w:sz w:val="24"/>
          <w:szCs w:val="24"/>
        </w:rPr>
        <w:t xml:space="preserve">días </w:t>
      </w:r>
      <w:r w:rsidR="006F56F4" w:rsidRPr="00484486">
        <w:rPr>
          <w:rFonts w:ascii="Arial" w:hAnsi="Arial" w:cs="Arial"/>
          <w:color w:val="0D0D0D"/>
          <w:sz w:val="24"/>
          <w:szCs w:val="24"/>
        </w:rPr>
        <w:t>0</w:t>
      </w:r>
      <w:r w:rsidR="007C558D" w:rsidRPr="00484486">
        <w:rPr>
          <w:rFonts w:ascii="Arial" w:hAnsi="Arial" w:cs="Arial"/>
          <w:color w:val="0D0D0D"/>
          <w:sz w:val="24"/>
          <w:szCs w:val="24"/>
        </w:rPr>
        <w:t>7</w:t>
      </w:r>
      <w:r w:rsidRPr="00484486">
        <w:rPr>
          <w:rFonts w:ascii="Arial" w:hAnsi="Arial" w:cs="Arial"/>
          <w:color w:val="0D0D0D"/>
          <w:sz w:val="24"/>
          <w:szCs w:val="24"/>
        </w:rPr>
        <w:t xml:space="preserve"> de octubre y 31 de diciembre del 20</w:t>
      </w:r>
      <w:r w:rsidR="00AB2E7F" w:rsidRPr="00484486">
        <w:rPr>
          <w:rFonts w:ascii="Arial" w:hAnsi="Arial" w:cs="Arial"/>
          <w:color w:val="0D0D0D"/>
          <w:sz w:val="24"/>
          <w:szCs w:val="24"/>
        </w:rPr>
        <w:t>2</w:t>
      </w:r>
      <w:r w:rsidR="002622FD" w:rsidRPr="00484486">
        <w:rPr>
          <w:rFonts w:ascii="Arial" w:hAnsi="Arial" w:cs="Arial"/>
          <w:color w:val="0D0D0D"/>
          <w:sz w:val="24"/>
          <w:szCs w:val="24"/>
        </w:rPr>
        <w:t>6</w:t>
      </w:r>
      <w:r w:rsidRPr="00484486">
        <w:rPr>
          <w:rFonts w:ascii="Arial" w:hAnsi="Arial" w:cs="Arial"/>
          <w:color w:val="0D0D0D"/>
          <w:sz w:val="24"/>
          <w:szCs w:val="24"/>
        </w:rPr>
        <w:t>, sin que los mismos se hubieran inscrito en el Registro Público Vehicular del Estado en dicho periodo;</w:t>
      </w:r>
    </w:p>
    <w:p w14:paraId="3A9DB566" w14:textId="77777777" w:rsidR="00C74A03" w:rsidRDefault="00C74A03">
      <w:pPr>
        <w:spacing w:after="0"/>
        <w:ind w:left="993"/>
        <w:jc w:val="both"/>
        <w:rPr>
          <w:rFonts w:ascii="Arial" w:hAnsi="Arial" w:cs="Arial"/>
          <w:color w:val="0D0D0D"/>
          <w:sz w:val="24"/>
          <w:szCs w:val="24"/>
        </w:rPr>
      </w:pPr>
    </w:p>
    <w:p w14:paraId="3A9DB567" w14:textId="139EBD25" w:rsidR="00C74A03" w:rsidRDefault="00245D67" w:rsidP="00E318EE">
      <w:pPr>
        <w:spacing w:after="0"/>
        <w:ind w:left="1413" w:hanging="597"/>
        <w:jc w:val="both"/>
        <w:rPr>
          <w:rFonts w:ascii="Arial" w:hAnsi="Arial" w:cs="Arial"/>
          <w:color w:val="0D0D0D"/>
          <w:sz w:val="24"/>
          <w:szCs w:val="24"/>
        </w:rPr>
      </w:pPr>
      <w:r>
        <w:rPr>
          <w:rFonts w:ascii="Arial" w:hAnsi="Arial" w:cs="Arial"/>
          <w:color w:val="0D0D0D"/>
          <w:sz w:val="24"/>
          <w:szCs w:val="24"/>
        </w:rPr>
        <w:t>2.</w:t>
      </w:r>
      <w:r>
        <w:rPr>
          <w:rFonts w:ascii="Arial" w:hAnsi="Arial" w:cs="Arial"/>
          <w:color w:val="0D0D0D"/>
          <w:sz w:val="24"/>
          <w:szCs w:val="24"/>
        </w:rPr>
        <w:tab/>
        <w:t>Que adquieran vehículos nuevos</w:t>
      </w:r>
      <w:r w:rsidR="00E318EE">
        <w:rPr>
          <w:rFonts w:ascii="Arial" w:hAnsi="Arial" w:cs="Arial"/>
          <w:color w:val="0D0D0D"/>
          <w:sz w:val="24"/>
          <w:szCs w:val="24"/>
        </w:rPr>
        <w:t xml:space="preserve">, </w:t>
      </w:r>
      <w:r w:rsidR="00E318EE" w:rsidRPr="000D7F59">
        <w:rPr>
          <w:rFonts w:ascii="Arial" w:hAnsi="Arial" w:cs="Arial"/>
          <w:color w:val="0D0D0D"/>
          <w:sz w:val="24"/>
          <w:szCs w:val="24"/>
        </w:rPr>
        <w:t>usados</w:t>
      </w:r>
      <w:r w:rsidR="00E318EE">
        <w:rPr>
          <w:rFonts w:ascii="Arial" w:hAnsi="Arial" w:cs="Arial"/>
          <w:color w:val="0D0D0D"/>
          <w:sz w:val="24"/>
          <w:szCs w:val="24"/>
        </w:rPr>
        <w:t xml:space="preserve"> </w:t>
      </w:r>
      <w:r>
        <w:rPr>
          <w:rFonts w:ascii="Arial" w:hAnsi="Arial" w:cs="Arial"/>
          <w:color w:val="0D0D0D"/>
          <w:sz w:val="24"/>
          <w:szCs w:val="24"/>
        </w:rPr>
        <w:t>o importados durante el ejercicio fiscal 202</w:t>
      </w:r>
      <w:r w:rsidR="002622FD">
        <w:rPr>
          <w:rFonts w:ascii="Arial" w:hAnsi="Arial" w:cs="Arial"/>
          <w:color w:val="0D0D0D"/>
          <w:sz w:val="24"/>
          <w:szCs w:val="24"/>
        </w:rPr>
        <w:t>7</w:t>
      </w:r>
      <w:r>
        <w:rPr>
          <w:rFonts w:ascii="Arial" w:hAnsi="Arial" w:cs="Arial"/>
          <w:color w:val="0D0D0D"/>
          <w:sz w:val="24"/>
          <w:szCs w:val="24"/>
        </w:rPr>
        <w:t>;</w:t>
      </w:r>
    </w:p>
    <w:p w14:paraId="3A9DB568" w14:textId="77777777" w:rsidR="00C74A03" w:rsidRDefault="00C74A03">
      <w:pPr>
        <w:spacing w:after="0"/>
        <w:ind w:left="993"/>
        <w:jc w:val="both"/>
        <w:rPr>
          <w:rFonts w:ascii="Arial" w:hAnsi="Arial" w:cs="Arial"/>
          <w:color w:val="0D0D0D"/>
          <w:sz w:val="24"/>
          <w:szCs w:val="24"/>
        </w:rPr>
      </w:pPr>
    </w:p>
    <w:p w14:paraId="3A9DB569" w14:textId="77777777" w:rsidR="00C74A03" w:rsidRDefault="00245D67" w:rsidP="00737771">
      <w:pPr>
        <w:shd w:val="clear" w:color="auto" w:fill="FFFFFF"/>
        <w:spacing w:after="0"/>
        <w:ind w:left="1413" w:hanging="597"/>
        <w:jc w:val="both"/>
        <w:rPr>
          <w:rFonts w:ascii="Arial" w:hAnsi="Arial" w:cs="Arial"/>
          <w:sz w:val="24"/>
          <w:szCs w:val="24"/>
        </w:rPr>
      </w:pPr>
      <w:r>
        <w:rPr>
          <w:rFonts w:ascii="Arial" w:hAnsi="Arial" w:cs="Arial"/>
          <w:sz w:val="24"/>
          <w:szCs w:val="24"/>
        </w:rPr>
        <w:t>3.</w:t>
      </w:r>
      <w:r>
        <w:rPr>
          <w:rFonts w:ascii="Arial" w:hAnsi="Arial" w:cs="Arial"/>
          <w:sz w:val="24"/>
          <w:szCs w:val="24"/>
        </w:rPr>
        <w:tab/>
        <w:t>Que la inscripción en el Registro Público Vehicular del Estado, de los vehículos señalados en los numerales anteriores de esta fracción, se realice dentro de los 60 días siguientes a la fecha de su adquisición; y</w:t>
      </w:r>
    </w:p>
    <w:p w14:paraId="3A9DB56A" w14:textId="77777777" w:rsidR="00C74A03" w:rsidRDefault="00C74A03">
      <w:pPr>
        <w:shd w:val="clear" w:color="auto" w:fill="FFFFFF"/>
        <w:spacing w:after="0"/>
        <w:ind w:left="993"/>
        <w:jc w:val="both"/>
        <w:rPr>
          <w:rFonts w:ascii="Arial" w:hAnsi="Arial" w:cs="Arial"/>
          <w:sz w:val="24"/>
          <w:szCs w:val="24"/>
        </w:rPr>
      </w:pPr>
    </w:p>
    <w:p w14:paraId="3A9DB56B" w14:textId="65AB3055" w:rsidR="00C74A03" w:rsidRDefault="00245D67" w:rsidP="00737771">
      <w:pPr>
        <w:shd w:val="clear" w:color="auto" w:fill="FFFFFF"/>
        <w:spacing w:after="0"/>
        <w:ind w:left="1413" w:hanging="597"/>
        <w:jc w:val="both"/>
        <w:rPr>
          <w:rFonts w:ascii="Arial" w:hAnsi="Arial" w:cs="Arial"/>
          <w:sz w:val="24"/>
          <w:szCs w:val="24"/>
        </w:rPr>
      </w:pPr>
      <w:r>
        <w:rPr>
          <w:rFonts w:ascii="Arial" w:hAnsi="Arial" w:cs="Arial"/>
          <w:sz w:val="24"/>
          <w:szCs w:val="24"/>
        </w:rPr>
        <w:t>4.</w:t>
      </w:r>
      <w:r>
        <w:rPr>
          <w:rFonts w:ascii="Arial" w:hAnsi="Arial" w:cs="Arial"/>
          <w:sz w:val="24"/>
          <w:szCs w:val="24"/>
        </w:rPr>
        <w:tab/>
        <w:t>Que no tengan adeudos del ejercicio 20</w:t>
      </w:r>
      <w:r w:rsidR="00AB2E7F">
        <w:rPr>
          <w:rFonts w:ascii="Arial" w:hAnsi="Arial" w:cs="Arial"/>
          <w:sz w:val="24"/>
          <w:szCs w:val="24"/>
        </w:rPr>
        <w:t>2</w:t>
      </w:r>
      <w:r w:rsidR="002622FD">
        <w:rPr>
          <w:rFonts w:ascii="Arial" w:hAnsi="Arial" w:cs="Arial"/>
          <w:sz w:val="24"/>
          <w:szCs w:val="24"/>
        </w:rPr>
        <w:t>6</w:t>
      </w:r>
      <w:r>
        <w:rPr>
          <w:rFonts w:ascii="Arial" w:hAnsi="Arial" w:cs="Arial"/>
          <w:sz w:val="24"/>
          <w:szCs w:val="24"/>
        </w:rPr>
        <w:t xml:space="preserve"> y anteriores, ni vencidos en 202</w:t>
      </w:r>
      <w:r w:rsidR="002622FD">
        <w:rPr>
          <w:rFonts w:ascii="Arial" w:hAnsi="Arial" w:cs="Arial"/>
          <w:sz w:val="24"/>
          <w:szCs w:val="24"/>
        </w:rPr>
        <w:t>7</w:t>
      </w:r>
      <w:r>
        <w:rPr>
          <w:rFonts w:ascii="Arial" w:hAnsi="Arial" w:cs="Arial"/>
          <w:sz w:val="24"/>
          <w:szCs w:val="24"/>
        </w:rPr>
        <w:t>, por cualquiera de los conceptos siguientes:</w:t>
      </w:r>
    </w:p>
    <w:p w14:paraId="3A9DB56C" w14:textId="77777777" w:rsidR="00C74A03" w:rsidRDefault="00C74A03">
      <w:pPr>
        <w:shd w:val="clear" w:color="auto" w:fill="FFFFFF"/>
        <w:spacing w:after="0"/>
        <w:ind w:left="993"/>
        <w:jc w:val="both"/>
        <w:rPr>
          <w:rFonts w:ascii="Arial" w:hAnsi="Arial" w:cs="Arial"/>
          <w:sz w:val="24"/>
          <w:szCs w:val="24"/>
        </w:rPr>
      </w:pPr>
    </w:p>
    <w:p w14:paraId="3A9DB56D" w14:textId="77777777" w:rsidR="00C74A03" w:rsidRDefault="00245D67">
      <w:pPr>
        <w:shd w:val="clear" w:color="auto" w:fill="FFFFFF"/>
        <w:spacing w:after="0"/>
        <w:ind w:left="705" w:firstLine="708"/>
        <w:jc w:val="both"/>
        <w:rPr>
          <w:rFonts w:ascii="Arial" w:hAnsi="Arial" w:cs="Arial"/>
          <w:sz w:val="24"/>
          <w:szCs w:val="24"/>
        </w:rPr>
      </w:pPr>
      <w:r>
        <w:rPr>
          <w:rFonts w:ascii="Arial" w:hAnsi="Arial" w:cs="Arial"/>
          <w:sz w:val="24"/>
          <w:szCs w:val="24"/>
        </w:rPr>
        <w:t>4.1.</w:t>
      </w:r>
      <w:r>
        <w:rPr>
          <w:rFonts w:ascii="Arial" w:hAnsi="Arial" w:cs="Arial"/>
          <w:sz w:val="24"/>
          <w:szCs w:val="24"/>
        </w:rPr>
        <w:tab/>
        <w:t>Impuestos, derechos y aprovechamientos estatales;</w:t>
      </w:r>
    </w:p>
    <w:p w14:paraId="3A9DB56E" w14:textId="77777777" w:rsidR="00C74A03" w:rsidRDefault="00C74A03">
      <w:pPr>
        <w:shd w:val="clear" w:color="auto" w:fill="FFFFFF"/>
        <w:spacing w:after="0"/>
        <w:ind w:left="1134"/>
        <w:jc w:val="both"/>
        <w:rPr>
          <w:rFonts w:ascii="Arial" w:hAnsi="Arial" w:cs="Arial"/>
          <w:sz w:val="24"/>
          <w:szCs w:val="24"/>
        </w:rPr>
      </w:pPr>
    </w:p>
    <w:p w14:paraId="3A9DB56F" w14:textId="77777777" w:rsidR="00C74A03" w:rsidRDefault="00245D67">
      <w:pPr>
        <w:shd w:val="clear" w:color="auto" w:fill="FFFFFF"/>
        <w:spacing w:after="0"/>
        <w:ind w:left="2123" w:hanging="710"/>
        <w:jc w:val="both"/>
        <w:rPr>
          <w:rFonts w:ascii="Arial" w:hAnsi="Arial" w:cs="Arial"/>
          <w:sz w:val="24"/>
          <w:szCs w:val="24"/>
        </w:rPr>
      </w:pPr>
      <w:r>
        <w:rPr>
          <w:rFonts w:ascii="Arial" w:hAnsi="Arial" w:cs="Arial"/>
          <w:sz w:val="24"/>
          <w:szCs w:val="24"/>
        </w:rPr>
        <w:t>4.2.</w:t>
      </w:r>
      <w:r>
        <w:rPr>
          <w:rFonts w:ascii="Arial" w:hAnsi="Arial" w:cs="Arial"/>
          <w:sz w:val="24"/>
          <w:szCs w:val="24"/>
        </w:rPr>
        <w:tab/>
        <w:t xml:space="preserve">Impuestos, derechos y multas federales, administrados por el Gobierno del Estado de Colima, en términos del Convenio de Colaboración Administrativa en Materia Fiscal Federal y sus Anexos, incluyendo los créditos fiscales cuya recuperación tiene a su cargo el Gobierno del Estado de Colima de conformidad con la </w:t>
      </w:r>
      <w:r>
        <w:rPr>
          <w:rFonts w:ascii="Arial" w:hAnsi="Arial" w:cs="Arial"/>
          <w:color w:val="0D0D0D"/>
          <w:sz w:val="24"/>
          <w:szCs w:val="24"/>
        </w:rPr>
        <w:t xml:space="preserve">Cláusula Décima Séptima </w:t>
      </w:r>
      <w:r>
        <w:rPr>
          <w:rFonts w:ascii="Arial" w:hAnsi="Arial" w:cs="Arial"/>
          <w:sz w:val="24"/>
          <w:szCs w:val="24"/>
        </w:rPr>
        <w:t xml:space="preserve">de dicho Convenio, aunque su pago deba realizarse a la Tesorería de la Federación; y </w:t>
      </w:r>
    </w:p>
    <w:p w14:paraId="3A9DB570" w14:textId="77777777" w:rsidR="00C74A03" w:rsidRDefault="00C74A03">
      <w:pPr>
        <w:shd w:val="clear" w:color="auto" w:fill="FFFFFF"/>
        <w:spacing w:after="0"/>
        <w:ind w:left="1134"/>
        <w:jc w:val="both"/>
        <w:rPr>
          <w:rFonts w:ascii="Arial" w:hAnsi="Arial" w:cs="Arial"/>
          <w:sz w:val="24"/>
          <w:szCs w:val="24"/>
        </w:rPr>
      </w:pPr>
    </w:p>
    <w:p w14:paraId="3A9DB571" w14:textId="77777777" w:rsidR="00C74A03" w:rsidRDefault="00245D67">
      <w:pPr>
        <w:spacing w:after="0"/>
        <w:ind w:left="2123" w:hanging="710"/>
        <w:jc w:val="both"/>
        <w:rPr>
          <w:rFonts w:ascii="Arial" w:hAnsi="Arial" w:cs="Arial"/>
          <w:sz w:val="24"/>
          <w:szCs w:val="24"/>
        </w:rPr>
      </w:pPr>
      <w:r>
        <w:rPr>
          <w:rFonts w:ascii="Arial" w:hAnsi="Arial" w:cs="Arial"/>
          <w:sz w:val="24"/>
          <w:szCs w:val="24"/>
        </w:rPr>
        <w:t>4.3.</w:t>
      </w:r>
      <w:r>
        <w:rPr>
          <w:rFonts w:ascii="Arial" w:hAnsi="Arial" w:cs="Arial"/>
          <w:sz w:val="24"/>
          <w:szCs w:val="24"/>
        </w:rPr>
        <w:tab/>
        <w:t>Impuesto predial, derechos por consumo de agua y multas impuestas por las autoridades federales no fiscales, a favor de cualquier municipio del Estado de Colima.</w:t>
      </w:r>
    </w:p>
    <w:p w14:paraId="3A9DB572" w14:textId="77777777" w:rsidR="00C74A03" w:rsidRDefault="00C74A03">
      <w:pPr>
        <w:spacing w:after="0"/>
        <w:ind w:left="1134"/>
        <w:jc w:val="both"/>
        <w:rPr>
          <w:rFonts w:ascii="Arial" w:hAnsi="Arial" w:cs="Arial"/>
          <w:sz w:val="24"/>
          <w:szCs w:val="24"/>
        </w:rPr>
      </w:pPr>
    </w:p>
    <w:p w14:paraId="3A9DB573" w14:textId="77777777" w:rsidR="00C74A03" w:rsidRDefault="00245D67">
      <w:pPr>
        <w:shd w:val="clear" w:color="auto" w:fill="FFFFFF"/>
        <w:spacing w:after="0"/>
        <w:ind w:left="705"/>
        <w:jc w:val="both"/>
        <w:rPr>
          <w:rFonts w:ascii="Arial" w:hAnsi="Arial" w:cs="Arial"/>
          <w:color w:val="0D0D0D"/>
          <w:sz w:val="24"/>
          <w:szCs w:val="24"/>
        </w:rPr>
      </w:pPr>
      <w:r w:rsidRPr="00293D66">
        <w:rPr>
          <w:rFonts w:ascii="Arial" w:hAnsi="Arial" w:cs="Arial"/>
          <w:color w:val="0D0D0D"/>
          <w:sz w:val="24"/>
          <w:szCs w:val="24"/>
        </w:rPr>
        <w:t>Para los efectos de la aplicación del subsidio a que se refiere la presente fracción, se considerará que el arrendatario es el tenedor o usuario del vehículo, cuando la posesión del mismo se le hubiera otorgado mediante arrendamiento puro o financiero.</w:t>
      </w:r>
      <w:r>
        <w:rPr>
          <w:rFonts w:ascii="Arial" w:hAnsi="Arial" w:cs="Arial"/>
          <w:color w:val="0D0D0D"/>
          <w:sz w:val="24"/>
          <w:szCs w:val="24"/>
        </w:rPr>
        <w:t xml:space="preserve"> </w:t>
      </w:r>
    </w:p>
    <w:p w14:paraId="3A9DB574" w14:textId="77777777" w:rsidR="00C74A03" w:rsidRDefault="00C74A03">
      <w:pPr>
        <w:shd w:val="clear" w:color="auto" w:fill="FFFFFF"/>
        <w:spacing w:after="0"/>
        <w:ind w:left="705"/>
        <w:jc w:val="both"/>
        <w:rPr>
          <w:rFonts w:ascii="Arial" w:hAnsi="Arial" w:cs="Arial"/>
          <w:color w:val="0D0D0D"/>
          <w:sz w:val="24"/>
          <w:szCs w:val="24"/>
        </w:rPr>
      </w:pPr>
    </w:p>
    <w:p w14:paraId="3A9DB575" w14:textId="77777777" w:rsidR="00C74A03" w:rsidRPr="00EC0D73" w:rsidRDefault="00245D67">
      <w:pPr>
        <w:shd w:val="clear" w:color="auto" w:fill="FFFFFF"/>
        <w:spacing w:after="0"/>
        <w:ind w:left="705"/>
        <w:jc w:val="both"/>
        <w:rPr>
          <w:rFonts w:ascii="Arial" w:hAnsi="Arial" w:cs="Arial"/>
          <w:iCs/>
          <w:sz w:val="24"/>
          <w:szCs w:val="24"/>
        </w:rPr>
      </w:pPr>
      <w:r w:rsidRPr="00EC0D73">
        <w:rPr>
          <w:rFonts w:ascii="Arial" w:hAnsi="Arial" w:cs="Arial"/>
          <w:color w:val="0D0D0D"/>
          <w:sz w:val="24"/>
          <w:szCs w:val="24"/>
        </w:rPr>
        <w:t>S</w:t>
      </w:r>
      <w:r w:rsidRPr="00EC0D73">
        <w:rPr>
          <w:rFonts w:ascii="Arial" w:hAnsi="Arial" w:cs="Arial"/>
          <w:iCs/>
          <w:sz w:val="24"/>
          <w:szCs w:val="24"/>
        </w:rPr>
        <w:t>e entenderá que los 60 días a que se refiere el numeral 3, del inciso b) de esta fracción, contarán a partir del día siguiente a aquél en que se adquirió o importó el vehículo. Se considera que la adquisición se realiza en el momento en que se expida la factura correspondiente o se entregue el bien al adquiriente, lo cual podrá acreditarse con la presentación de una constancia expedida por el distribuidor que realizó la venta, en la que se señale la fecha en que se efectuó la entrega material del vehículo al adquirente.</w:t>
      </w:r>
    </w:p>
    <w:p w14:paraId="3A9DB576" w14:textId="77777777" w:rsidR="00C74A03" w:rsidRPr="00552E98" w:rsidRDefault="00C74A03">
      <w:pPr>
        <w:shd w:val="clear" w:color="auto" w:fill="FFFFFF"/>
        <w:spacing w:after="0"/>
        <w:ind w:left="705"/>
        <w:jc w:val="both"/>
        <w:rPr>
          <w:rFonts w:ascii="Arial" w:hAnsi="Arial" w:cs="Arial"/>
          <w:iCs/>
          <w:sz w:val="24"/>
          <w:szCs w:val="24"/>
          <w:highlight w:val="yellow"/>
        </w:rPr>
      </w:pPr>
    </w:p>
    <w:p w14:paraId="3A9DB577" w14:textId="77777777" w:rsidR="00C74A03" w:rsidRPr="00EC0D73" w:rsidRDefault="00245D67">
      <w:pPr>
        <w:shd w:val="clear" w:color="auto" w:fill="FFFFFF"/>
        <w:spacing w:after="0"/>
        <w:ind w:left="705"/>
        <w:jc w:val="both"/>
        <w:rPr>
          <w:rFonts w:ascii="Arial" w:hAnsi="Arial" w:cs="Arial"/>
          <w:color w:val="0D0D0D"/>
          <w:sz w:val="24"/>
          <w:szCs w:val="24"/>
        </w:rPr>
      </w:pPr>
      <w:r w:rsidRPr="00EC0D73">
        <w:rPr>
          <w:rFonts w:ascii="Arial" w:hAnsi="Arial" w:cs="Arial"/>
          <w:color w:val="0D0D0D"/>
          <w:sz w:val="24"/>
          <w:szCs w:val="24"/>
        </w:rPr>
        <w:t>Tendrán derecho al subsidio previsto en el inciso b) de la presente fracción, tratándose de los vehículos de demostración facturados por el distribuidor al cliente final como vehículo seminuevo, siempre que con anterioridad no se hubieran inscrito en el Registro Público Vehicular del Estado y cumplan con los demás requisitos establecidos en los numerales 3 y 4 del mismo inciso.</w:t>
      </w:r>
    </w:p>
    <w:p w14:paraId="3A9DB578" w14:textId="77777777" w:rsidR="00C74A03" w:rsidRPr="00EC0D73" w:rsidRDefault="00C74A03">
      <w:pPr>
        <w:shd w:val="clear" w:color="auto" w:fill="FFFFFF"/>
        <w:spacing w:after="0"/>
        <w:jc w:val="both"/>
        <w:rPr>
          <w:rFonts w:ascii="Arial" w:hAnsi="Arial" w:cs="Arial"/>
          <w:color w:val="0D0D0D"/>
          <w:sz w:val="24"/>
          <w:szCs w:val="24"/>
        </w:rPr>
      </w:pPr>
    </w:p>
    <w:p w14:paraId="3A9DB579" w14:textId="77777777" w:rsidR="00C74A03" w:rsidRDefault="00245D67">
      <w:pPr>
        <w:shd w:val="clear" w:color="auto" w:fill="FFFFFF"/>
        <w:spacing w:after="0"/>
        <w:ind w:left="705"/>
        <w:jc w:val="both"/>
        <w:rPr>
          <w:rFonts w:ascii="Arial" w:hAnsi="Arial" w:cs="Arial"/>
          <w:color w:val="0D0D0D"/>
          <w:sz w:val="24"/>
          <w:szCs w:val="24"/>
        </w:rPr>
      </w:pPr>
      <w:r w:rsidRPr="00233795">
        <w:rPr>
          <w:rFonts w:ascii="Arial" w:hAnsi="Arial" w:cs="Arial"/>
          <w:color w:val="0D0D0D"/>
          <w:sz w:val="24"/>
          <w:szCs w:val="24"/>
        </w:rPr>
        <w:t xml:space="preserve">El subsidio a que se refiere la presente </w:t>
      </w:r>
      <w:r w:rsidR="00AB2E7F" w:rsidRPr="00233795">
        <w:rPr>
          <w:rFonts w:ascii="Arial" w:hAnsi="Arial" w:cs="Arial"/>
          <w:color w:val="0D0D0D"/>
          <w:sz w:val="24"/>
          <w:szCs w:val="24"/>
        </w:rPr>
        <w:t>fracción</w:t>
      </w:r>
      <w:r w:rsidRPr="00233795">
        <w:rPr>
          <w:rFonts w:ascii="Arial" w:hAnsi="Arial" w:cs="Arial"/>
          <w:color w:val="0D0D0D"/>
          <w:sz w:val="24"/>
          <w:szCs w:val="24"/>
        </w:rPr>
        <w:t xml:space="preserve"> no será aplicable respecto de los vehículos propiedad de los gobiernos federal, estatal y municipal, ni de sus organismos descentralizados y autónomos.</w:t>
      </w:r>
    </w:p>
    <w:p w14:paraId="3A9DB57A" w14:textId="77777777" w:rsidR="00C74A03" w:rsidRDefault="00C74A03">
      <w:pPr>
        <w:pStyle w:val="Prrafodelista"/>
        <w:spacing w:after="0"/>
        <w:ind w:left="567"/>
        <w:jc w:val="both"/>
        <w:rPr>
          <w:rFonts w:ascii="Arial" w:hAnsi="Arial" w:cs="Arial"/>
          <w:sz w:val="24"/>
          <w:szCs w:val="24"/>
        </w:rPr>
      </w:pPr>
    </w:p>
    <w:p w14:paraId="3A9DB57B" w14:textId="77777777" w:rsidR="00C74A03" w:rsidRDefault="00245D67">
      <w:pPr>
        <w:spacing w:after="0"/>
        <w:contextualSpacing/>
        <w:jc w:val="both"/>
        <w:rPr>
          <w:rFonts w:ascii="Arial" w:hAnsi="Arial" w:cs="Arial"/>
          <w:b/>
          <w:sz w:val="24"/>
          <w:szCs w:val="24"/>
        </w:rPr>
      </w:pPr>
      <w:r>
        <w:rPr>
          <w:rFonts w:ascii="Arial" w:hAnsi="Arial" w:cs="Arial"/>
          <w:b/>
          <w:sz w:val="24"/>
          <w:szCs w:val="24"/>
        </w:rPr>
        <w:t>Artículo 12. Atribución de la Secretaría de Planeación</w:t>
      </w:r>
      <w:r w:rsidR="00EF1975">
        <w:rPr>
          <w:rFonts w:ascii="Arial" w:hAnsi="Arial" w:cs="Arial"/>
          <w:b/>
          <w:sz w:val="24"/>
          <w:szCs w:val="24"/>
        </w:rPr>
        <w:t>,</w:t>
      </w:r>
      <w:r>
        <w:rPr>
          <w:rFonts w:ascii="Arial" w:hAnsi="Arial" w:cs="Arial"/>
          <w:b/>
          <w:sz w:val="24"/>
          <w:szCs w:val="24"/>
        </w:rPr>
        <w:t xml:space="preserve"> Finanzas</w:t>
      </w:r>
      <w:r w:rsidR="00EF1975">
        <w:rPr>
          <w:rFonts w:ascii="Arial" w:hAnsi="Arial" w:cs="Arial"/>
          <w:b/>
          <w:sz w:val="24"/>
          <w:szCs w:val="24"/>
        </w:rPr>
        <w:t xml:space="preserve"> y Administración</w:t>
      </w:r>
      <w:r>
        <w:rPr>
          <w:rFonts w:ascii="Arial" w:hAnsi="Arial" w:cs="Arial"/>
          <w:b/>
          <w:sz w:val="24"/>
          <w:szCs w:val="24"/>
        </w:rPr>
        <w:t xml:space="preserve"> de recibir anticipos o adelantos de participaciones, aportaciones, apoyos y subsidios federales o de otros ingresos</w:t>
      </w:r>
    </w:p>
    <w:p w14:paraId="3A9DB57C" w14:textId="77777777" w:rsidR="00C74A03" w:rsidRDefault="00C74A03">
      <w:pPr>
        <w:spacing w:after="0"/>
        <w:contextualSpacing/>
        <w:jc w:val="both"/>
        <w:rPr>
          <w:rFonts w:ascii="Arial" w:hAnsi="Arial" w:cs="Arial"/>
          <w:b/>
          <w:sz w:val="24"/>
          <w:szCs w:val="24"/>
        </w:rPr>
      </w:pPr>
    </w:p>
    <w:p w14:paraId="3A9DB57D" w14:textId="77777777" w:rsidR="00C74A03" w:rsidRDefault="00245D67">
      <w:pPr>
        <w:spacing w:after="0"/>
        <w:ind w:left="705" w:hanging="705"/>
        <w:contextualSpacing/>
        <w:jc w:val="both"/>
        <w:rPr>
          <w:rFonts w:ascii="Arial" w:hAnsi="Arial" w:cs="Arial"/>
          <w:sz w:val="24"/>
          <w:szCs w:val="24"/>
        </w:rPr>
      </w:pPr>
      <w:r>
        <w:rPr>
          <w:rFonts w:ascii="Arial" w:hAnsi="Arial" w:cs="Arial"/>
          <w:sz w:val="24"/>
          <w:szCs w:val="24"/>
        </w:rPr>
        <w:t>1.</w:t>
      </w:r>
      <w:r>
        <w:rPr>
          <w:rFonts w:ascii="Arial" w:hAnsi="Arial" w:cs="Arial"/>
          <w:b/>
          <w:sz w:val="24"/>
          <w:szCs w:val="24"/>
        </w:rPr>
        <w:tab/>
      </w:r>
      <w:r>
        <w:rPr>
          <w:rFonts w:ascii="Arial" w:hAnsi="Arial" w:cs="Arial"/>
          <w:sz w:val="24"/>
          <w:szCs w:val="24"/>
        </w:rPr>
        <w:t>Se autoriza a la Secretaría de Planeación</w:t>
      </w:r>
      <w:r w:rsidR="00EF1975">
        <w:rPr>
          <w:rFonts w:ascii="Arial" w:hAnsi="Arial" w:cs="Arial"/>
          <w:sz w:val="24"/>
          <w:szCs w:val="24"/>
        </w:rPr>
        <w:t>,</w:t>
      </w:r>
      <w:r>
        <w:rPr>
          <w:rFonts w:ascii="Arial" w:hAnsi="Arial" w:cs="Arial"/>
          <w:sz w:val="24"/>
          <w:szCs w:val="24"/>
        </w:rPr>
        <w:t xml:space="preserve"> Finanzas</w:t>
      </w:r>
      <w:r w:rsidR="00EF1975">
        <w:rPr>
          <w:rFonts w:ascii="Arial" w:hAnsi="Arial" w:cs="Arial"/>
          <w:sz w:val="24"/>
          <w:szCs w:val="24"/>
        </w:rPr>
        <w:t xml:space="preserve"> y Administración</w:t>
      </w:r>
      <w:r>
        <w:rPr>
          <w:rFonts w:ascii="Arial" w:hAnsi="Arial" w:cs="Arial"/>
          <w:sz w:val="24"/>
          <w:szCs w:val="24"/>
        </w:rPr>
        <w:t xml:space="preserve"> del Estado a recibir del Gobierno Federal, anticipos o adelantos de participaciones, aportaciones, apoyos y subsidios federales o de otros ingresos derivados de convenios o acuerdos específicos con la Federación, así como a suscribir los compromisos para su reintegro, registro contable y administración financiera.</w:t>
      </w:r>
    </w:p>
    <w:p w14:paraId="3A9DB57E" w14:textId="77777777" w:rsidR="00C74A03" w:rsidRDefault="00C74A03">
      <w:pPr>
        <w:tabs>
          <w:tab w:val="left" w:pos="0"/>
        </w:tabs>
        <w:spacing w:after="0"/>
        <w:contextualSpacing/>
        <w:jc w:val="both"/>
        <w:rPr>
          <w:rFonts w:ascii="Arial" w:hAnsi="Arial" w:cs="Arial"/>
          <w:b/>
          <w:sz w:val="24"/>
          <w:szCs w:val="24"/>
        </w:rPr>
      </w:pPr>
    </w:p>
    <w:p w14:paraId="3A9DB57F" w14:textId="77777777" w:rsidR="00C74A03" w:rsidRDefault="00245D67">
      <w:pPr>
        <w:tabs>
          <w:tab w:val="left" w:pos="0"/>
        </w:tabs>
        <w:spacing w:after="0"/>
        <w:contextualSpacing/>
        <w:jc w:val="both"/>
        <w:rPr>
          <w:rFonts w:ascii="Arial" w:hAnsi="Arial" w:cs="Arial"/>
          <w:b/>
          <w:sz w:val="24"/>
          <w:szCs w:val="24"/>
        </w:rPr>
      </w:pPr>
      <w:r>
        <w:rPr>
          <w:rFonts w:ascii="Arial" w:hAnsi="Arial" w:cs="Arial"/>
          <w:b/>
          <w:sz w:val="24"/>
          <w:szCs w:val="24"/>
        </w:rPr>
        <w:t>Artículo 13. Ingresos que se constituyen como obligaciones de garantía de deuda pública</w:t>
      </w:r>
    </w:p>
    <w:p w14:paraId="3A9DB580" w14:textId="77777777" w:rsidR="00C74A03" w:rsidRDefault="00C74A03">
      <w:pPr>
        <w:tabs>
          <w:tab w:val="left" w:pos="0"/>
        </w:tabs>
        <w:spacing w:after="0"/>
        <w:contextualSpacing/>
        <w:jc w:val="both"/>
        <w:rPr>
          <w:rFonts w:ascii="Arial" w:hAnsi="Arial" w:cs="Arial"/>
          <w:b/>
          <w:sz w:val="24"/>
          <w:szCs w:val="24"/>
        </w:rPr>
      </w:pPr>
    </w:p>
    <w:p w14:paraId="3A9DB581" w14:textId="77777777" w:rsidR="00C74A03" w:rsidRDefault="00245D67">
      <w:pPr>
        <w:tabs>
          <w:tab w:val="left" w:pos="0"/>
        </w:tabs>
        <w:spacing w:after="0"/>
        <w:ind w:left="705" w:hanging="705"/>
        <w:contextualSpacing/>
        <w:jc w:val="both"/>
        <w:rPr>
          <w:rFonts w:ascii="Arial" w:hAnsi="Arial" w:cs="Arial"/>
          <w:b/>
          <w:sz w:val="24"/>
          <w:szCs w:val="24"/>
        </w:rPr>
      </w:pPr>
      <w:r>
        <w:rPr>
          <w:rFonts w:ascii="Arial" w:hAnsi="Arial" w:cs="Arial"/>
          <w:sz w:val="24"/>
          <w:szCs w:val="24"/>
        </w:rPr>
        <w:t>1.</w:t>
      </w:r>
      <w:r>
        <w:rPr>
          <w:rFonts w:ascii="Arial" w:hAnsi="Arial" w:cs="Arial"/>
          <w:b/>
          <w:sz w:val="24"/>
          <w:szCs w:val="24"/>
        </w:rPr>
        <w:tab/>
      </w:r>
      <w:r>
        <w:rPr>
          <w:rFonts w:ascii="Arial" w:hAnsi="Arial" w:cs="Arial"/>
          <w:sz w:val="24"/>
          <w:szCs w:val="24"/>
        </w:rPr>
        <w:t>Las Participaciones y las Aportaciones recibidas de la Federación y los ingresos propios del Estado, se constituyen como obligaciones de garantía, susceptibles de afectarse en términos de la legislación aplicable, como fuente de pago de la deuda pública estatal y, de requerirse, en lo concerniente a l</w:t>
      </w:r>
      <w:r w:rsidR="00EF1975">
        <w:rPr>
          <w:rFonts w:ascii="Arial" w:hAnsi="Arial" w:cs="Arial"/>
          <w:sz w:val="24"/>
          <w:szCs w:val="24"/>
        </w:rPr>
        <w:t>o</w:t>
      </w:r>
      <w:r>
        <w:rPr>
          <w:rFonts w:ascii="Arial" w:hAnsi="Arial" w:cs="Arial"/>
          <w:sz w:val="24"/>
          <w:szCs w:val="24"/>
        </w:rPr>
        <w:t xml:space="preserve"> municipal.</w:t>
      </w:r>
    </w:p>
    <w:p w14:paraId="47765CA9" w14:textId="77777777" w:rsidR="002622FD" w:rsidRDefault="002622FD">
      <w:pPr>
        <w:spacing w:after="0"/>
        <w:jc w:val="center"/>
        <w:rPr>
          <w:rFonts w:ascii="Arial" w:hAnsi="Arial" w:cs="Arial"/>
          <w:b/>
          <w:sz w:val="24"/>
          <w:szCs w:val="24"/>
        </w:rPr>
      </w:pPr>
      <w:bookmarkStart w:id="2" w:name="_Hlk149574295"/>
    </w:p>
    <w:p w14:paraId="3A9DB585" w14:textId="736A1361" w:rsidR="00C74A03" w:rsidRDefault="00245D67">
      <w:pPr>
        <w:spacing w:after="0"/>
        <w:jc w:val="center"/>
        <w:rPr>
          <w:rFonts w:ascii="Arial" w:hAnsi="Arial" w:cs="Arial"/>
          <w:b/>
          <w:sz w:val="24"/>
          <w:szCs w:val="24"/>
        </w:rPr>
      </w:pPr>
      <w:r>
        <w:rPr>
          <w:rFonts w:ascii="Arial" w:hAnsi="Arial" w:cs="Arial"/>
          <w:b/>
          <w:sz w:val="24"/>
          <w:szCs w:val="24"/>
        </w:rPr>
        <w:t>TRANSITORIO</w:t>
      </w:r>
    </w:p>
    <w:p w14:paraId="3A9DB586" w14:textId="77777777" w:rsidR="00C74A03" w:rsidRDefault="00C74A03" w:rsidP="00521704">
      <w:pPr>
        <w:spacing w:after="0"/>
        <w:rPr>
          <w:rFonts w:ascii="Arial" w:hAnsi="Arial" w:cs="Arial"/>
          <w:b/>
          <w:sz w:val="24"/>
          <w:szCs w:val="24"/>
        </w:rPr>
      </w:pPr>
    </w:p>
    <w:p w14:paraId="3A9DB588" w14:textId="438AEF55" w:rsidR="00C74A03" w:rsidRDefault="00245D67">
      <w:pPr>
        <w:spacing w:after="0"/>
        <w:jc w:val="both"/>
        <w:rPr>
          <w:rFonts w:ascii="Arial" w:hAnsi="Arial" w:cs="Arial"/>
          <w:sz w:val="24"/>
          <w:szCs w:val="24"/>
        </w:rPr>
      </w:pPr>
      <w:r>
        <w:rPr>
          <w:rFonts w:ascii="Arial" w:hAnsi="Arial" w:cs="Arial"/>
          <w:b/>
          <w:sz w:val="24"/>
          <w:szCs w:val="24"/>
        </w:rPr>
        <w:t xml:space="preserve">ÚNICO. </w:t>
      </w:r>
      <w:r>
        <w:rPr>
          <w:rFonts w:ascii="Arial" w:hAnsi="Arial" w:cs="Arial"/>
          <w:sz w:val="24"/>
          <w:szCs w:val="24"/>
        </w:rPr>
        <w:t>El presente Decreto entrará en vigor el día 1o. de enero del año 202</w:t>
      </w:r>
      <w:r w:rsidR="002622FD">
        <w:rPr>
          <w:rFonts w:ascii="Arial" w:hAnsi="Arial" w:cs="Arial"/>
          <w:sz w:val="24"/>
          <w:szCs w:val="24"/>
        </w:rPr>
        <w:t>7</w:t>
      </w:r>
      <w:r>
        <w:rPr>
          <w:rFonts w:ascii="Arial" w:hAnsi="Arial" w:cs="Arial"/>
          <w:sz w:val="24"/>
          <w:szCs w:val="24"/>
        </w:rPr>
        <w:t>, previa su publicación en el Periódico Oficial "El Estado de Colima".</w:t>
      </w:r>
    </w:p>
    <w:p w14:paraId="3A9DB589" w14:textId="77777777" w:rsidR="00C74A03" w:rsidRDefault="00C74A03">
      <w:pPr>
        <w:spacing w:after="0"/>
        <w:rPr>
          <w:rFonts w:ascii="Arial" w:hAnsi="Arial" w:cs="Arial"/>
          <w:sz w:val="24"/>
          <w:szCs w:val="24"/>
        </w:rPr>
      </w:pPr>
    </w:p>
    <w:p w14:paraId="3A9DB58A" w14:textId="77777777" w:rsidR="00C74A03" w:rsidRDefault="00615515">
      <w:pPr>
        <w:pStyle w:val="Default"/>
        <w:ind w:right="49"/>
        <w:jc w:val="both"/>
        <w:rPr>
          <w:color w:val="auto"/>
          <w:szCs w:val="24"/>
        </w:rPr>
      </w:pPr>
      <w:r>
        <w:rPr>
          <w:color w:val="auto"/>
          <w:szCs w:val="24"/>
        </w:rPr>
        <w:t>La</w:t>
      </w:r>
      <w:r w:rsidR="00245D67">
        <w:rPr>
          <w:color w:val="auto"/>
          <w:szCs w:val="24"/>
        </w:rPr>
        <w:t xml:space="preserve"> Gobernador</w:t>
      </w:r>
      <w:r>
        <w:rPr>
          <w:color w:val="auto"/>
          <w:szCs w:val="24"/>
        </w:rPr>
        <w:t>a</w:t>
      </w:r>
      <w:r w:rsidR="00245D67">
        <w:rPr>
          <w:color w:val="auto"/>
          <w:szCs w:val="24"/>
        </w:rPr>
        <w:t xml:space="preserve"> del Estado dispondrá se publique, circule y observe.</w:t>
      </w:r>
    </w:p>
    <w:p w14:paraId="3A9DB58B" w14:textId="77777777" w:rsidR="00C74A03" w:rsidRDefault="00C74A03">
      <w:pPr>
        <w:pStyle w:val="Default"/>
        <w:ind w:right="49"/>
        <w:jc w:val="both"/>
        <w:rPr>
          <w:color w:val="auto"/>
          <w:szCs w:val="24"/>
        </w:rPr>
      </w:pPr>
    </w:p>
    <w:p w14:paraId="11ABD04E" w14:textId="6623B1C8" w:rsidR="000155AF" w:rsidRPr="000155AF" w:rsidRDefault="000155AF" w:rsidP="000155AF">
      <w:pPr>
        <w:pStyle w:val="Textosinformato"/>
        <w:rPr>
          <w:rFonts w:ascii="Arial" w:hAnsi="Arial" w:cs="Arial"/>
          <w:bCs/>
          <w:sz w:val="24"/>
          <w:szCs w:val="24"/>
        </w:rPr>
      </w:pPr>
      <w:bookmarkStart w:id="3" w:name="_Hlk149574268"/>
      <w:bookmarkStart w:id="4" w:name="_Hlk149575792"/>
      <w:bookmarkEnd w:id="2"/>
      <w:r w:rsidRPr="000155AF">
        <w:rPr>
          <w:rFonts w:ascii="Arial" w:hAnsi="Arial" w:cs="Arial"/>
          <w:bCs/>
          <w:sz w:val="24"/>
          <w:szCs w:val="24"/>
        </w:rPr>
        <w:t xml:space="preserve">Dado en la </w:t>
      </w:r>
      <w:r>
        <w:rPr>
          <w:rFonts w:ascii="Arial" w:hAnsi="Arial" w:cs="Arial"/>
          <w:bCs/>
          <w:sz w:val="24"/>
          <w:szCs w:val="24"/>
        </w:rPr>
        <w:t>Residencia del Poder Ejecutivo, en Palacio de Gobierno, el día 3</w:t>
      </w:r>
      <w:r w:rsidR="000502E1">
        <w:rPr>
          <w:rFonts w:ascii="Arial" w:hAnsi="Arial" w:cs="Arial"/>
          <w:bCs/>
          <w:sz w:val="24"/>
          <w:szCs w:val="24"/>
        </w:rPr>
        <w:t>0</w:t>
      </w:r>
      <w:r>
        <w:rPr>
          <w:rFonts w:ascii="Arial" w:hAnsi="Arial" w:cs="Arial"/>
          <w:bCs/>
          <w:sz w:val="24"/>
          <w:szCs w:val="24"/>
        </w:rPr>
        <w:t xml:space="preserve"> de octubre del año 202</w:t>
      </w:r>
      <w:r w:rsidR="002622FD">
        <w:rPr>
          <w:rFonts w:ascii="Arial" w:hAnsi="Arial" w:cs="Arial"/>
          <w:bCs/>
          <w:sz w:val="24"/>
          <w:szCs w:val="24"/>
        </w:rPr>
        <w:t>6</w:t>
      </w:r>
      <w:r>
        <w:rPr>
          <w:rFonts w:ascii="Arial" w:hAnsi="Arial" w:cs="Arial"/>
          <w:bCs/>
          <w:sz w:val="24"/>
          <w:szCs w:val="24"/>
        </w:rPr>
        <w:t>.</w:t>
      </w:r>
    </w:p>
    <w:p w14:paraId="7A10A5A7" w14:textId="25149DFC" w:rsidR="000155AF" w:rsidRDefault="000155AF">
      <w:pPr>
        <w:pStyle w:val="Textosinformato"/>
        <w:jc w:val="center"/>
        <w:rPr>
          <w:rFonts w:ascii="Arial" w:hAnsi="Arial" w:cs="Arial"/>
          <w:b/>
          <w:sz w:val="24"/>
          <w:szCs w:val="24"/>
        </w:rPr>
      </w:pPr>
    </w:p>
    <w:p w14:paraId="69432465" w14:textId="77777777" w:rsidR="00AD4D2D" w:rsidRDefault="00AD4D2D">
      <w:pPr>
        <w:pStyle w:val="Textosinformato"/>
        <w:jc w:val="center"/>
        <w:rPr>
          <w:rFonts w:ascii="Arial" w:hAnsi="Arial" w:cs="Arial"/>
          <w:b/>
          <w:sz w:val="24"/>
          <w:szCs w:val="24"/>
        </w:rPr>
      </w:pPr>
    </w:p>
    <w:p w14:paraId="22FD8DE3" w14:textId="7438FFEC" w:rsidR="000155AF" w:rsidRDefault="000155AF">
      <w:pPr>
        <w:pStyle w:val="Textosinformato"/>
        <w:jc w:val="center"/>
        <w:rPr>
          <w:rFonts w:ascii="Arial" w:hAnsi="Arial" w:cs="Arial"/>
          <w:b/>
          <w:sz w:val="24"/>
          <w:szCs w:val="24"/>
        </w:rPr>
      </w:pPr>
    </w:p>
    <w:p w14:paraId="3A9DB591" w14:textId="0762F2FE" w:rsidR="00C74A03" w:rsidRPr="000155AF" w:rsidRDefault="00245D67">
      <w:pPr>
        <w:pStyle w:val="Textosinformato"/>
        <w:jc w:val="center"/>
        <w:rPr>
          <w:rFonts w:ascii="Arial" w:hAnsi="Arial" w:cs="Arial"/>
          <w:b/>
          <w:sz w:val="22"/>
          <w:szCs w:val="22"/>
        </w:rPr>
      </w:pPr>
      <w:r w:rsidRPr="000155AF">
        <w:rPr>
          <w:rFonts w:ascii="Arial" w:hAnsi="Arial" w:cs="Arial"/>
          <w:b/>
          <w:sz w:val="22"/>
          <w:szCs w:val="22"/>
        </w:rPr>
        <w:t>ATENTAMENTE</w:t>
      </w:r>
    </w:p>
    <w:p w14:paraId="3A9DB592" w14:textId="77777777" w:rsidR="00C74A03" w:rsidRPr="000155AF" w:rsidRDefault="00C74A03">
      <w:pPr>
        <w:pStyle w:val="Textosinformato"/>
        <w:jc w:val="center"/>
        <w:rPr>
          <w:rFonts w:ascii="Arial" w:hAnsi="Arial" w:cs="Arial"/>
          <w:b/>
          <w:sz w:val="22"/>
          <w:szCs w:val="22"/>
        </w:rPr>
      </w:pPr>
    </w:p>
    <w:p w14:paraId="3A9DB593" w14:textId="77777777" w:rsidR="00C74A03" w:rsidRPr="000155AF" w:rsidRDefault="00C74A03">
      <w:pPr>
        <w:pStyle w:val="Textosinformato"/>
        <w:jc w:val="center"/>
        <w:rPr>
          <w:rFonts w:ascii="Arial" w:hAnsi="Arial" w:cs="Arial"/>
          <w:b/>
          <w:sz w:val="22"/>
          <w:szCs w:val="22"/>
        </w:rPr>
      </w:pPr>
    </w:p>
    <w:p w14:paraId="3A9DB594" w14:textId="77777777" w:rsidR="00C74A03" w:rsidRPr="000155AF" w:rsidRDefault="00C74A03">
      <w:pPr>
        <w:pStyle w:val="Textosinformato"/>
        <w:jc w:val="center"/>
        <w:rPr>
          <w:rFonts w:ascii="Arial" w:hAnsi="Arial" w:cs="Arial"/>
          <w:b/>
          <w:sz w:val="22"/>
          <w:szCs w:val="22"/>
        </w:rPr>
      </w:pPr>
    </w:p>
    <w:p w14:paraId="3A9DB596" w14:textId="77777777" w:rsidR="00C74A03" w:rsidRPr="000155AF" w:rsidRDefault="00C74A03">
      <w:pPr>
        <w:pStyle w:val="Textosinformato"/>
        <w:jc w:val="center"/>
        <w:rPr>
          <w:rFonts w:ascii="Arial" w:hAnsi="Arial" w:cs="Arial"/>
          <w:sz w:val="22"/>
          <w:szCs w:val="22"/>
        </w:rPr>
      </w:pPr>
    </w:p>
    <w:p w14:paraId="3A9DB597" w14:textId="77777777" w:rsidR="00C74A03" w:rsidRPr="000155AF" w:rsidRDefault="00AC14DD">
      <w:pPr>
        <w:spacing w:after="0"/>
        <w:ind w:right="-170"/>
        <w:jc w:val="center"/>
        <w:rPr>
          <w:rFonts w:ascii="Arial" w:hAnsi="Arial" w:cs="Arial"/>
          <w:b/>
        </w:rPr>
      </w:pPr>
      <w:r w:rsidRPr="000155AF">
        <w:rPr>
          <w:rFonts w:ascii="Arial" w:hAnsi="Arial" w:cs="Arial"/>
          <w:b/>
        </w:rPr>
        <w:t>MTRA</w:t>
      </w:r>
      <w:r w:rsidR="00BE2F9A" w:rsidRPr="000155AF">
        <w:rPr>
          <w:rFonts w:ascii="Arial" w:hAnsi="Arial" w:cs="Arial"/>
          <w:b/>
        </w:rPr>
        <w:t xml:space="preserve">. </w:t>
      </w:r>
      <w:r w:rsidR="00DD3F7A" w:rsidRPr="000155AF">
        <w:rPr>
          <w:rFonts w:ascii="Arial" w:hAnsi="Arial" w:cs="Arial"/>
          <w:b/>
        </w:rPr>
        <w:t>INDIRA VIZCAÍ</w:t>
      </w:r>
      <w:r w:rsidR="00615515" w:rsidRPr="000155AF">
        <w:rPr>
          <w:rFonts w:ascii="Arial" w:hAnsi="Arial" w:cs="Arial"/>
          <w:b/>
        </w:rPr>
        <w:t>NO SILVA</w:t>
      </w:r>
    </w:p>
    <w:p w14:paraId="3A9DB598" w14:textId="77777777" w:rsidR="00C74A03" w:rsidRPr="000155AF" w:rsidRDefault="00245D67">
      <w:pPr>
        <w:spacing w:after="0"/>
        <w:ind w:right="-170"/>
        <w:jc w:val="center"/>
        <w:rPr>
          <w:rFonts w:ascii="Arial" w:hAnsi="Arial" w:cs="Arial"/>
          <w:b/>
        </w:rPr>
      </w:pPr>
      <w:r w:rsidRPr="000155AF">
        <w:rPr>
          <w:rFonts w:ascii="Arial" w:hAnsi="Arial" w:cs="Arial"/>
          <w:b/>
        </w:rPr>
        <w:t>GOBERNADOR</w:t>
      </w:r>
      <w:r w:rsidR="00615515" w:rsidRPr="000155AF">
        <w:rPr>
          <w:rFonts w:ascii="Arial" w:hAnsi="Arial" w:cs="Arial"/>
          <w:b/>
        </w:rPr>
        <w:t>A</w:t>
      </w:r>
      <w:r w:rsidRPr="000155AF">
        <w:rPr>
          <w:rFonts w:ascii="Arial" w:hAnsi="Arial" w:cs="Arial"/>
          <w:b/>
        </w:rPr>
        <w:t xml:space="preserve"> CONSTITUCIONAL DEL ESTADO </w:t>
      </w:r>
    </w:p>
    <w:p w14:paraId="3A9DB599" w14:textId="77777777" w:rsidR="00C74A03" w:rsidRPr="000155AF" w:rsidRDefault="00C74A03">
      <w:pPr>
        <w:spacing w:after="0"/>
        <w:jc w:val="center"/>
        <w:rPr>
          <w:rFonts w:ascii="Arial" w:hAnsi="Arial" w:cs="Arial"/>
          <w:b/>
        </w:rPr>
      </w:pPr>
    </w:p>
    <w:p w14:paraId="3A9DB59A" w14:textId="77777777" w:rsidR="00C74A03" w:rsidRPr="000155AF" w:rsidRDefault="00C74A03">
      <w:pPr>
        <w:spacing w:after="0"/>
        <w:jc w:val="center"/>
        <w:rPr>
          <w:rFonts w:ascii="Arial" w:hAnsi="Arial" w:cs="Arial"/>
          <w:b/>
        </w:rPr>
      </w:pPr>
    </w:p>
    <w:p w14:paraId="56F69111" w14:textId="77777777" w:rsidR="009738F3" w:rsidRPr="000155AF" w:rsidRDefault="009738F3">
      <w:pPr>
        <w:spacing w:after="0"/>
        <w:jc w:val="center"/>
        <w:rPr>
          <w:rFonts w:ascii="Arial" w:hAnsi="Arial" w:cs="Arial"/>
          <w:b/>
        </w:rPr>
      </w:pPr>
    </w:p>
    <w:p w14:paraId="3A9DB59B" w14:textId="77777777" w:rsidR="00C74A03" w:rsidRPr="000155AF" w:rsidRDefault="00C74A03">
      <w:pPr>
        <w:spacing w:after="0"/>
        <w:jc w:val="center"/>
        <w:rPr>
          <w:rFonts w:ascii="Arial" w:hAnsi="Arial" w:cs="Arial"/>
          <w:b/>
        </w:rPr>
      </w:pPr>
    </w:p>
    <w:p w14:paraId="3A9DB59E" w14:textId="6FAF0240" w:rsidR="00C74A03" w:rsidRPr="000155AF" w:rsidRDefault="001C09D1" w:rsidP="00AC14DD">
      <w:pPr>
        <w:spacing w:after="0"/>
        <w:jc w:val="center"/>
        <w:rPr>
          <w:rFonts w:ascii="Arial" w:hAnsi="Arial" w:cs="Arial"/>
          <w:b/>
        </w:rPr>
      </w:pPr>
      <w:r>
        <w:rPr>
          <w:rFonts w:ascii="Arial" w:hAnsi="Arial" w:cs="Arial"/>
          <w:b/>
        </w:rPr>
        <w:t>C</w:t>
      </w:r>
      <w:r w:rsidR="00BE2F9A" w:rsidRPr="000155AF">
        <w:rPr>
          <w:rFonts w:ascii="Arial" w:hAnsi="Arial" w:cs="Arial"/>
          <w:b/>
        </w:rPr>
        <w:t xml:space="preserve">. </w:t>
      </w:r>
      <w:r w:rsidR="007961CA" w:rsidRPr="000155AF">
        <w:rPr>
          <w:rFonts w:ascii="Arial" w:hAnsi="Arial" w:cs="Arial"/>
          <w:b/>
        </w:rPr>
        <w:t xml:space="preserve"> </w:t>
      </w:r>
      <w:r w:rsidR="000F7CB6" w:rsidRPr="000F7CB6">
        <w:rPr>
          <w:rFonts w:ascii="Arial" w:hAnsi="Arial" w:cs="Arial"/>
          <w:b/>
        </w:rPr>
        <w:t>ALBERTO ELOY GARCÍA ALCARAZ</w:t>
      </w:r>
    </w:p>
    <w:p w14:paraId="3A9DB59F" w14:textId="1FBDB4B8" w:rsidR="00C74A03" w:rsidRPr="000155AF" w:rsidRDefault="00245D67">
      <w:pPr>
        <w:spacing w:after="0"/>
        <w:jc w:val="center"/>
        <w:rPr>
          <w:rFonts w:ascii="Arial" w:hAnsi="Arial" w:cs="Arial"/>
          <w:b/>
        </w:rPr>
      </w:pPr>
      <w:r w:rsidRPr="000155AF">
        <w:rPr>
          <w:rFonts w:ascii="Arial" w:hAnsi="Arial" w:cs="Arial"/>
          <w:b/>
        </w:rPr>
        <w:t>SECRETARI</w:t>
      </w:r>
      <w:r w:rsidR="000F7CB6">
        <w:rPr>
          <w:rFonts w:ascii="Arial" w:hAnsi="Arial" w:cs="Arial"/>
          <w:b/>
        </w:rPr>
        <w:t>O</w:t>
      </w:r>
      <w:r w:rsidRPr="000155AF">
        <w:rPr>
          <w:rFonts w:ascii="Arial" w:hAnsi="Arial" w:cs="Arial"/>
          <w:b/>
        </w:rPr>
        <w:t xml:space="preserve"> GENERAL DE GOBIERNO</w:t>
      </w:r>
    </w:p>
    <w:p w14:paraId="3A9DB5A0" w14:textId="77777777" w:rsidR="00C74A03" w:rsidRPr="000155AF" w:rsidRDefault="00C74A03">
      <w:pPr>
        <w:spacing w:after="0"/>
        <w:jc w:val="center"/>
        <w:rPr>
          <w:rFonts w:ascii="Arial" w:hAnsi="Arial" w:cs="Arial"/>
          <w:b/>
        </w:rPr>
      </w:pPr>
    </w:p>
    <w:p w14:paraId="3A9DB5A1" w14:textId="77777777" w:rsidR="00C74A03" w:rsidRPr="000155AF" w:rsidRDefault="00C74A03">
      <w:pPr>
        <w:spacing w:after="0"/>
        <w:jc w:val="center"/>
        <w:rPr>
          <w:rFonts w:ascii="Arial" w:hAnsi="Arial" w:cs="Arial"/>
          <w:b/>
        </w:rPr>
      </w:pPr>
    </w:p>
    <w:p w14:paraId="3B30766D" w14:textId="77777777" w:rsidR="009738F3" w:rsidRPr="000155AF" w:rsidRDefault="009738F3">
      <w:pPr>
        <w:spacing w:after="0"/>
        <w:jc w:val="center"/>
        <w:rPr>
          <w:rFonts w:ascii="Arial" w:hAnsi="Arial" w:cs="Arial"/>
          <w:b/>
        </w:rPr>
      </w:pPr>
    </w:p>
    <w:p w14:paraId="3A9DB5A3" w14:textId="77777777" w:rsidR="00C74A03" w:rsidRDefault="00C74A03">
      <w:pPr>
        <w:spacing w:after="0"/>
        <w:jc w:val="center"/>
        <w:rPr>
          <w:rFonts w:ascii="Arial" w:hAnsi="Arial" w:cs="Arial"/>
          <w:b/>
        </w:rPr>
      </w:pPr>
    </w:p>
    <w:p w14:paraId="26DD0538" w14:textId="77777777" w:rsidR="001919F9" w:rsidRPr="000155AF" w:rsidRDefault="001919F9">
      <w:pPr>
        <w:spacing w:after="0"/>
        <w:jc w:val="center"/>
        <w:rPr>
          <w:rFonts w:ascii="Arial" w:hAnsi="Arial" w:cs="Arial"/>
          <w:b/>
        </w:rPr>
      </w:pPr>
    </w:p>
    <w:p w14:paraId="3A9DB5A4" w14:textId="77777777" w:rsidR="00C74A03" w:rsidRPr="000155AF" w:rsidRDefault="00BE2F9A">
      <w:pPr>
        <w:spacing w:after="0"/>
        <w:jc w:val="center"/>
        <w:rPr>
          <w:rFonts w:ascii="Arial" w:hAnsi="Arial" w:cs="Arial"/>
          <w:b/>
        </w:rPr>
      </w:pPr>
      <w:r w:rsidRPr="000155AF">
        <w:rPr>
          <w:rFonts w:ascii="Arial" w:hAnsi="Arial" w:cs="Arial"/>
          <w:b/>
        </w:rPr>
        <w:t xml:space="preserve">C.P. </w:t>
      </w:r>
      <w:r w:rsidR="00615515" w:rsidRPr="000155AF">
        <w:rPr>
          <w:rFonts w:ascii="Arial" w:hAnsi="Arial" w:cs="Arial"/>
          <w:b/>
        </w:rPr>
        <w:t>FABIOLA VERDUZCO APARICIO</w:t>
      </w:r>
    </w:p>
    <w:p w14:paraId="3A9DB5A5" w14:textId="77777777" w:rsidR="00C74A03" w:rsidRPr="000155AF" w:rsidRDefault="00245D67">
      <w:pPr>
        <w:spacing w:after="0"/>
        <w:jc w:val="center"/>
        <w:rPr>
          <w:rFonts w:ascii="Arial" w:hAnsi="Arial" w:cs="Arial"/>
          <w:b/>
        </w:rPr>
      </w:pPr>
      <w:r w:rsidRPr="000155AF">
        <w:rPr>
          <w:rFonts w:ascii="Arial" w:hAnsi="Arial" w:cs="Arial"/>
          <w:b/>
        </w:rPr>
        <w:t>SECRETARI</w:t>
      </w:r>
      <w:r w:rsidR="00BE2F9A" w:rsidRPr="000155AF">
        <w:rPr>
          <w:rFonts w:ascii="Arial" w:hAnsi="Arial" w:cs="Arial"/>
          <w:b/>
        </w:rPr>
        <w:t xml:space="preserve">A </w:t>
      </w:r>
      <w:r w:rsidRPr="000155AF">
        <w:rPr>
          <w:rFonts w:ascii="Arial" w:hAnsi="Arial" w:cs="Arial"/>
          <w:b/>
        </w:rPr>
        <w:t>DE PLANEACIÓN</w:t>
      </w:r>
      <w:r w:rsidR="00BE2F9A" w:rsidRPr="000155AF">
        <w:rPr>
          <w:rFonts w:ascii="Arial" w:hAnsi="Arial" w:cs="Arial"/>
          <w:b/>
        </w:rPr>
        <w:t>,</w:t>
      </w:r>
      <w:r w:rsidRPr="000155AF">
        <w:rPr>
          <w:rFonts w:ascii="Arial" w:hAnsi="Arial" w:cs="Arial"/>
          <w:b/>
        </w:rPr>
        <w:t xml:space="preserve"> FINANZAS</w:t>
      </w:r>
      <w:r w:rsidR="00DD3F7A" w:rsidRPr="000155AF">
        <w:rPr>
          <w:rFonts w:ascii="Arial" w:hAnsi="Arial" w:cs="Arial"/>
          <w:b/>
        </w:rPr>
        <w:t xml:space="preserve"> Y ADMINI</w:t>
      </w:r>
      <w:r w:rsidR="00BE2F9A" w:rsidRPr="000155AF">
        <w:rPr>
          <w:rFonts w:ascii="Arial" w:hAnsi="Arial" w:cs="Arial"/>
          <w:b/>
        </w:rPr>
        <w:t>STRACIÓN</w:t>
      </w:r>
    </w:p>
    <w:p w14:paraId="3A9DB5A6" w14:textId="77777777" w:rsidR="00C74A03" w:rsidRDefault="00C74A03">
      <w:pPr>
        <w:spacing w:after="0"/>
        <w:jc w:val="center"/>
        <w:rPr>
          <w:rFonts w:ascii="Arial" w:hAnsi="Arial" w:cs="Arial"/>
          <w:b/>
          <w:sz w:val="24"/>
          <w:szCs w:val="24"/>
        </w:rPr>
      </w:pPr>
    </w:p>
    <w:p w14:paraId="3A9DB5A7" w14:textId="317C7EF0" w:rsidR="00C74A03" w:rsidRDefault="00C74A03">
      <w:pPr>
        <w:spacing w:after="0"/>
        <w:jc w:val="center"/>
        <w:rPr>
          <w:rFonts w:ascii="Arial" w:hAnsi="Arial" w:cs="Arial"/>
          <w:b/>
          <w:sz w:val="24"/>
          <w:szCs w:val="24"/>
        </w:rPr>
      </w:pPr>
    </w:p>
    <w:p w14:paraId="1DF000B4" w14:textId="77777777" w:rsidR="001D14E6" w:rsidRDefault="001D14E6">
      <w:pPr>
        <w:spacing w:after="0"/>
        <w:jc w:val="center"/>
        <w:rPr>
          <w:rFonts w:ascii="Arial" w:hAnsi="Arial" w:cs="Arial"/>
          <w:b/>
          <w:sz w:val="24"/>
          <w:szCs w:val="24"/>
        </w:rPr>
      </w:pPr>
    </w:p>
    <w:p w14:paraId="7BEA041E" w14:textId="77777777" w:rsidR="001D14E6" w:rsidRDefault="001D14E6">
      <w:pPr>
        <w:spacing w:after="0"/>
        <w:jc w:val="center"/>
        <w:rPr>
          <w:rFonts w:ascii="Arial" w:hAnsi="Arial" w:cs="Arial"/>
          <w:b/>
          <w:sz w:val="24"/>
          <w:szCs w:val="24"/>
        </w:rPr>
      </w:pPr>
    </w:p>
    <w:p w14:paraId="42004317" w14:textId="77777777" w:rsidR="001D14E6" w:rsidRDefault="001D14E6">
      <w:pPr>
        <w:spacing w:after="0"/>
        <w:jc w:val="center"/>
        <w:rPr>
          <w:rFonts w:ascii="Arial" w:hAnsi="Arial" w:cs="Arial"/>
          <w:b/>
          <w:sz w:val="24"/>
          <w:szCs w:val="24"/>
        </w:rPr>
      </w:pPr>
    </w:p>
    <w:p w14:paraId="428F8A67" w14:textId="77777777" w:rsidR="00DB7BF0" w:rsidRPr="00DB7BF0" w:rsidRDefault="00DB7BF0" w:rsidP="00DB7BF0">
      <w:pPr>
        <w:spacing w:after="0"/>
        <w:jc w:val="center"/>
        <w:rPr>
          <w:rFonts w:ascii="Arial" w:hAnsi="Arial" w:cs="Arial"/>
          <w:b/>
        </w:rPr>
      </w:pPr>
      <w:r w:rsidRPr="00DB7BF0">
        <w:rPr>
          <w:rFonts w:ascii="Arial" w:hAnsi="Arial" w:cs="Arial"/>
          <w:b/>
        </w:rPr>
        <w:t>LICDA. ERIKA MAGALY BAZAN ARELLANO</w:t>
      </w:r>
    </w:p>
    <w:p w14:paraId="22929523" w14:textId="0454D4ED" w:rsidR="001D14E6" w:rsidRPr="001D14E6" w:rsidRDefault="001D14E6" w:rsidP="001D14E6">
      <w:pPr>
        <w:spacing w:after="0"/>
        <w:jc w:val="center"/>
        <w:rPr>
          <w:rFonts w:ascii="Arial" w:hAnsi="Arial" w:cs="Arial"/>
          <w:b/>
        </w:rPr>
      </w:pPr>
      <w:r w:rsidRPr="001D14E6">
        <w:rPr>
          <w:rFonts w:ascii="Arial" w:hAnsi="Arial" w:cs="Arial"/>
          <w:b/>
        </w:rPr>
        <w:t>CONSEJERA JURÍDICA DEL PODER EJECUTIVO</w:t>
      </w:r>
      <w:r w:rsidR="00DB7BF0">
        <w:rPr>
          <w:rFonts w:ascii="Arial" w:hAnsi="Arial" w:cs="Arial"/>
          <w:b/>
        </w:rPr>
        <w:t xml:space="preserve"> </w:t>
      </w:r>
      <w:r w:rsidRPr="001D14E6">
        <w:rPr>
          <w:rFonts w:ascii="Arial" w:hAnsi="Arial" w:cs="Arial"/>
          <w:b/>
        </w:rPr>
        <w:t>DEL ESTADO</w:t>
      </w:r>
    </w:p>
    <w:p w14:paraId="5A053415" w14:textId="77777777" w:rsidR="001D14E6" w:rsidRDefault="001D14E6">
      <w:pPr>
        <w:spacing w:after="0"/>
        <w:jc w:val="center"/>
        <w:rPr>
          <w:rFonts w:ascii="Arial" w:hAnsi="Arial" w:cs="Arial"/>
          <w:b/>
          <w:sz w:val="24"/>
          <w:szCs w:val="24"/>
        </w:rPr>
      </w:pPr>
    </w:p>
    <w:p w14:paraId="7BCE842E" w14:textId="77777777" w:rsidR="008F608A" w:rsidRDefault="008F608A">
      <w:pPr>
        <w:spacing w:after="0"/>
        <w:jc w:val="center"/>
        <w:rPr>
          <w:rFonts w:ascii="Arial" w:hAnsi="Arial" w:cs="Arial"/>
          <w:b/>
          <w:sz w:val="24"/>
          <w:szCs w:val="24"/>
        </w:rPr>
      </w:pPr>
    </w:p>
    <w:p w14:paraId="54A37A12" w14:textId="77777777" w:rsidR="003137A6" w:rsidRDefault="003137A6">
      <w:pPr>
        <w:spacing w:after="0"/>
        <w:jc w:val="center"/>
        <w:rPr>
          <w:rFonts w:ascii="Arial" w:hAnsi="Arial" w:cs="Arial"/>
          <w:b/>
          <w:sz w:val="24"/>
          <w:szCs w:val="24"/>
        </w:rPr>
      </w:pPr>
    </w:p>
    <w:p w14:paraId="6DC47511" w14:textId="77777777" w:rsidR="003137A6" w:rsidRDefault="003137A6">
      <w:pPr>
        <w:spacing w:after="0"/>
        <w:jc w:val="center"/>
        <w:rPr>
          <w:rFonts w:ascii="Arial" w:hAnsi="Arial" w:cs="Arial"/>
          <w:b/>
          <w:sz w:val="24"/>
          <w:szCs w:val="24"/>
        </w:rPr>
      </w:pPr>
    </w:p>
    <w:p w14:paraId="40B4903C" w14:textId="77777777" w:rsidR="003137A6" w:rsidRDefault="003137A6">
      <w:pPr>
        <w:spacing w:after="0"/>
        <w:jc w:val="center"/>
        <w:rPr>
          <w:rFonts w:ascii="Arial" w:hAnsi="Arial" w:cs="Arial"/>
          <w:b/>
          <w:sz w:val="24"/>
          <w:szCs w:val="24"/>
        </w:rPr>
      </w:pPr>
    </w:p>
    <w:p w14:paraId="3947AA17" w14:textId="77777777" w:rsidR="003137A6" w:rsidRDefault="003137A6">
      <w:pPr>
        <w:spacing w:after="0"/>
        <w:jc w:val="center"/>
        <w:rPr>
          <w:rFonts w:ascii="Arial" w:hAnsi="Arial" w:cs="Arial"/>
          <w:b/>
          <w:sz w:val="24"/>
          <w:szCs w:val="24"/>
        </w:rPr>
      </w:pPr>
    </w:p>
    <w:p w14:paraId="118A574C" w14:textId="77777777" w:rsidR="003137A6" w:rsidRDefault="003137A6">
      <w:pPr>
        <w:spacing w:after="0"/>
        <w:jc w:val="center"/>
        <w:rPr>
          <w:rFonts w:ascii="Arial" w:hAnsi="Arial" w:cs="Arial"/>
          <w:b/>
          <w:sz w:val="24"/>
          <w:szCs w:val="24"/>
        </w:rPr>
      </w:pPr>
    </w:p>
    <w:p w14:paraId="59E54734" w14:textId="77777777" w:rsidR="003137A6" w:rsidRDefault="003137A6">
      <w:pPr>
        <w:spacing w:after="0"/>
        <w:jc w:val="center"/>
        <w:rPr>
          <w:rFonts w:ascii="Arial" w:hAnsi="Arial" w:cs="Arial"/>
          <w:b/>
          <w:sz w:val="24"/>
          <w:szCs w:val="24"/>
        </w:rPr>
      </w:pPr>
    </w:p>
    <w:p w14:paraId="55959FED" w14:textId="77777777" w:rsidR="003137A6" w:rsidRDefault="003137A6">
      <w:pPr>
        <w:spacing w:after="0"/>
        <w:jc w:val="center"/>
        <w:rPr>
          <w:rFonts w:ascii="Arial" w:hAnsi="Arial" w:cs="Arial"/>
          <w:b/>
          <w:sz w:val="24"/>
          <w:szCs w:val="24"/>
        </w:rPr>
      </w:pPr>
    </w:p>
    <w:p w14:paraId="75789152" w14:textId="77777777" w:rsidR="003137A6" w:rsidRDefault="003137A6">
      <w:pPr>
        <w:spacing w:after="0"/>
        <w:jc w:val="center"/>
        <w:rPr>
          <w:rFonts w:ascii="Arial" w:hAnsi="Arial" w:cs="Arial"/>
          <w:b/>
          <w:sz w:val="24"/>
          <w:szCs w:val="24"/>
        </w:rPr>
      </w:pPr>
    </w:p>
    <w:p w14:paraId="1EB36545" w14:textId="77777777" w:rsidR="003137A6" w:rsidRDefault="003137A6">
      <w:pPr>
        <w:spacing w:after="0"/>
        <w:jc w:val="center"/>
        <w:rPr>
          <w:rFonts w:ascii="Arial" w:hAnsi="Arial" w:cs="Arial"/>
          <w:b/>
          <w:sz w:val="24"/>
          <w:szCs w:val="24"/>
        </w:rPr>
      </w:pPr>
    </w:p>
    <w:p w14:paraId="4605AE0E" w14:textId="77777777" w:rsidR="003137A6" w:rsidRDefault="003137A6">
      <w:pPr>
        <w:spacing w:after="0"/>
        <w:jc w:val="center"/>
        <w:rPr>
          <w:rFonts w:ascii="Arial" w:hAnsi="Arial" w:cs="Arial"/>
          <w:b/>
          <w:sz w:val="24"/>
          <w:szCs w:val="24"/>
        </w:rPr>
      </w:pPr>
    </w:p>
    <w:p w14:paraId="25EBB878" w14:textId="77777777" w:rsidR="003137A6" w:rsidRDefault="003137A6">
      <w:pPr>
        <w:spacing w:after="0"/>
        <w:jc w:val="center"/>
        <w:rPr>
          <w:rFonts w:ascii="Arial" w:hAnsi="Arial" w:cs="Arial"/>
          <w:b/>
          <w:sz w:val="24"/>
          <w:szCs w:val="24"/>
        </w:rPr>
      </w:pPr>
    </w:p>
    <w:p w14:paraId="1B76088C" w14:textId="77777777" w:rsidR="003137A6" w:rsidRDefault="003137A6">
      <w:pPr>
        <w:spacing w:after="0"/>
        <w:jc w:val="center"/>
        <w:rPr>
          <w:rFonts w:ascii="Arial" w:hAnsi="Arial" w:cs="Arial"/>
          <w:b/>
          <w:sz w:val="24"/>
          <w:szCs w:val="24"/>
        </w:rPr>
      </w:pPr>
    </w:p>
    <w:p w14:paraId="20FD9B95" w14:textId="77777777" w:rsidR="003137A6" w:rsidRDefault="003137A6">
      <w:pPr>
        <w:spacing w:after="0"/>
        <w:jc w:val="center"/>
        <w:rPr>
          <w:rFonts w:ascii="Arial" w:hAnsi="Arial" w:cs="Arial"/>
          <w:b/>
          <w:sz w:val="24"/>
          <w:szCs w:val="24"/>
        </w:rPr>
      </w:pPr>
    </w:p>
    <w:p w14:paraId="72865DB1" w14:textId="77777777" w:rsidR="003137A6" w:rsidRDefault="003137A6">
      <w:pPr>
        <w:spacing w:after="0"/>
        <w:jc w:val="center"/>
        <w:rPr>
          <w:rFonts w:ascii="Arial" w:hAnsi="Arial" w:cs="Arial"/>
          <w:b/>
          <w:sz w:val="24"/>
          <w:szCs w:val="24"/>
        </w:rPr>
      </w:pPr>
    </w:p>
    <w:p w14:paraId="5648C7E4" w14:textId="77777777" w:rsidR="003137A6" w:rsidRDefault="003137A6">
      <w:pPr>
        <w:spacing w:after="0"/>
        <w:jc w:val="center"/>
        <w:rPr>
          <w:rFonts w:ascii="Arial" w:hAnsi="Arial" w:cs="Arial"/>
          <w:b/>
          <w:sz w:val="24"/>
          <w:szCs w:val="24"/>
        </w:rPr>
      </w:pPr>
    </w:p>
    <w:p w14:paraId="6860CA9C" w14:textId="77777777" w:rsidR="003137A6" w:rsidRDefault="003137A6">
      <w:pPr>
        <w:spacing w:after="0"/>
        <w:jc w:val="center"/>
        <w:rPr>
          <w:rFonts w:ascii="Arial" w:hAnsi="Arial" w:cs="Arial"/>
          <w:b/>
          <w:sz w:val="24"/>
          <w:szCs w:val="24"/>
        </w:rPr>
      </w:pPr>
    </w:p>
    <w:p w14:paraId="7BC048D0" w14:textId="77777777" w:rsidR="003137A6" w:rsidRDefault="003137A6">
      <w:pPr>
        <w:spacing w:after="0"/>
        <w:jc w:val="center"/>
        <w:rPr>
          <w:rFonts w:ascii="Arial" w:hAnsi="Arial" w:cs="Arial"/>
          <w:b/>
          <w:sz w:val="24"/>
          <w:szCs w:val="24"/>
        </w:rPr>
      </w:pPr>
    </w:p>
    <w:p w14:paraId="5E5C87AC" w14:textId="77777777" w:rsidR="003137A6" w:rsidRDefault="003137A6">
      <w:pPr>
        <w:spacing w:after="0"/>
        <w:jc w:val="center"/>
        <w:rPr>
          <w:rFonts w:ascii="Arial" w:hAnsi="Arial" w:cs="Arial"/>
          <w:b/>
          <w:sz w:val="24"/>
          <w:szCs w:val="24"/>
        </w:rPr>
      </w:pPr>
    </w:p>
    <w:p w14:paraId="5534E9AD" w14:textId="77777777" w:rsidR="003137A6" w:rsidRDefault="003137A6">
      <w:pPr>
        <w:spacing w:after="0"/>
        <w:jc w:val="center"/>
        <w:rPr>
          <w:rFonts w:ascii="Arial" w:hAnsi="Arial" w:cs="Arial"/>
          <w:b/>
          <w:sz w:val="24"/>
          <w:szCs w:val="24"/>
        </w:rPr>
      </w:pPr>
    </w:p>
    <w:p w14:paraId="05CF8085" w14:textId="77777777" w:rsidR="003137A6" w:rsidRDefault="003137A6">
      <w:pPr>
        <w:spacing w:after="0"/>
        <w:jc w:val="center"/>
        <w:rPr>
          <w:rFonts w:ascii="Arial" w:hAnsi="Arial" w:cs="Arial"/>
          <w:b/>
          <w:sz w:val="24"/>
          <w:szCs w:val="24"/>
        </w:rPr>
      </w:pPr>
    </w:p>
    <w:p w14:paraId="64B889E7" w14:textId="77777777" w:rsidR="00372739" w:rsidRDefault="00372739">
      <w:pPr>
        <w:spacing w:after="0"/>
        <w:jc w:val="center"/>
        <w:rPr>
          <w:rFonts w:ascii="Arial" w:hAnsi="Arial" w:cs="Arial"/>
          <w:b/>
          <w:sz w:val="24"/>
          <w:szCs w:val="24"/>
        </w:rPr>
      </w:pPr>
    </w:p>
    <w:p w14:paraId="131D0D7E" w14:textId="77777777" w:rsidR="00372739" w:rsidRDefault="00372739">
      <w:pPr>
        <w:spacing w:after="0"/>
        <w:jc w:val="center"/>
        <w:rPr>
          <w:rFonts w:ascii="Arial" w:hAnsi="Arial" w:cs="Arial"/>
          <w:b/>
          <w:sz w:val="24"/>
          <w:szCs w:val="24"/>
        </w:rPr>
      </w:pPr>
    </w:p>
    <w:p w14:paraId="4E3AF1BB" w14:textId="77777777" w:rsidR="00372739" w:rsidRDefault="00372739">
      <w:pPr>
        <w:spacing w:after="0"/>
        <w:jc w:val="center"/>
        <w:rPr>
          <w:rFonts w:ascii="Arial" w:hAnsi="Arial" w:cs="Arial"/>
          <w:b/>
          <w:sz w:val="24"/>
          <w:szCs w:val="24"/>
        </w:rPr>
      </w:pPr>
    </w:p>
    <w:p w14:paraId="107F4D1A" w14:textId="77777777" w:rsidR="003137A6" w:rsidRDefault="003137A6">
      <w:pPr>
        <w:spacing w:after="0"/>
        <w:jc w:val="center"/>
        <w:rPr>
          <w:rFonts w:ascii="Arial" w:hAnsi="Arial" w:cs="Arial"/>
          <w:b/>
          <w:sz w:val="24"/>
          <w:szCs w:val="24"/>
        </w:rPr>
      </w:pPr>
    </w:p>
    <w:p w14:paraId="4923C173" w14:textId="77777777" w:rsidR="003137A6" w:rsidRDefault="003137A6">
      <w:pPr>
        <w:spacing w:after="0"/>
        <w:jc w:val="center"/>
        <w:rPr>
          <w:rFonts w:ascii="Arial" w:hAnsi="Arial" w:cs="Arial"/>
          <w:b/>
          <w:sz w:val="24"/>
          <w:szCs w:val="24"/>
        </w:rPr>
      </w:pPr>
    </w:p>
    <w:p w14:paraId="0FC404C6" w14:textId="77777777" w:rsidR="008F608A" w:rsidRDefault="008F608A">
      <w:pPr>
        <w:spacing w:after="0"/>
        <w:jc w:val="center"/>
        <w:rPr>
          <w:rFonts w:ascii="Arial" w:hAnsi="Arial" w:cs="Arial"/>
          <w:b/>
          <w:sz w:val="24"/>
          <w:szCs w:val="24"/>
        </w:rPr>
      </w:pPr>
    </w:p>
    <w:p w14:paraId="036A5910" w14:textId="77777777" w:rsidR="001919F9" w:rsidRDefault="001919F9">
      <w:pPr>
        <w:spacing w:after="0"/>
        <w:jc w:val="both"/>
        <w:rPr>
          <w:rFonts w:ascii="Arial" w:hAnsi="Arial" w:cs="Arial"/>
          <w:sz w:val="20"/>
          <w:szCs w:val="20"/>
        </w:rPr>
      </w:pPr>
    </w:p>
    <w:p w14:paraId="3A9DB5CB" w14:textId="5F8D7837" w:rsidR="00C74A03" w:rsidRDefault="00245D67">
      <w:pPr>
        <w:spacing w:after="0"/>
        <w:jc w:val="both"/>
      </w:pPr>
      <w:r>
        <w:rPr>
          <w:rFonts w:ascii="Arial" w:hAnsi="Arial" w:cs="Arial"/>
          <w:sz w:val="20"/>
          <w:szCs w:val="20"/>
        </w:rPr>
        <w:t>La</w:t>
      </w:r>
      <w:r w:rsidR="00B14E1C">
        <w:rPr>
          <w:rFonts w:ascii="Arial" w:hAnsi="Arial" w:cs="Arial"/>
          <w:sz w:val="20"/>
          <w:szCs w:val="20"/>
        </w:rPr>
        <w:t xml:space="preserve">s firmas del presente documento corresponden </w:t>
      </w:r>
      <w:r>
        <w:rPr>
          <w:rFonts w:ascii="Arial" w:hAnsi="Arial" w:cs="Arial"/>
          <w:sz w:val="20"/>
          <w:szCs w:val="20"/>
        </w:rPr>
        <w:t xml:space="preserve">a la </w:t>
      </w:r>
      <w:r w:rsidR="00875AF2">
        <w:rPr>
          <w:rFonts w:ascii="Arial" w:hAnsi="Arial" w:cs="Arial"/>
          <w:color w:val="000000"/>
          <w:sz w:val="20"/>
          <w:szCs w:val="20"/>
        </w:rPr>
        <w:t>i</w:t>
      </w:r>
      <w:r>
        <w:rPr>
          <w:rFonts w:ascii="Arial" w:hAnsi="Arial" w:cs="Arial"/>
          <w:color w:val="000000"/>
          <w:sz w:val="20"/>
          <w:szCs w:val="20"/>
        </w:rPr>
        <w:t>niciativa de Ley con Proyecto de Decreto por la que se expide la</w:t>
      </w:r>
      <w:r>
        <w:rPr>
          <w:rFonts w:ascii="Arial" w:hAnsi="Arial" w:cs="Arial"/>
          <w:sz w:val="20"/>
          <w:szCs w:val="20"/>
        </w:rPr>
        <w:t xml:space="preserve"> Ley de Ingresos del Estado de Colima para el </w:t>
      </w:r>
      <w:r w:rsidR="00875AF2">
        <w:rPr>
          <w:rFonts w:ascii="Arial" w:hAnsi="Arial" w:cs="Arial"/>
          <w:sz w:val="20"/>
          <w:szCs w:val="20"/>
        </w:rPr>
        <w:t>E</w:t>
      </w:r>
      <w:r>
        <w:rPr>
          <w:rFonts w:ascii="Arial" w:hAnsi="Arial" w:cs="Arial"/>
          <w:sz w:val="20"/>
          <w:szCs w:val="20"/>
        </w:rPr>
        <w:t xml:space="preserve">jercicio </w:t>
      </w:r>
      <w:r w:rsidR="00875AF2">
        <w:rPr>
          <w:rFonts w:ascii="Arial" w:hAnsi="Arial" w:cs="Arial"/>
          <w:sz w:val="20"/>
          <w:szCs w:val="20"/>
        </w:rPr>
        <w:t>F</w:t>
      </w:r>
      <w:r>
        <w:rPr>
          <w:rFonts w:ascii="Arial" w:hAnsi="Arial" w:cs="Arial"/>
          <w:sz w:val="20"/>
          <w:szCs w:val="20"/>
        </w:rPr>
        <w:t>iscal 202</w:t>
      </w:r>
      <w:r w:rsidR="002622FD">
        <w:rPr>
          <w:rFonts w:ascii="Arial" w:hAnsi="Arial" w:cs="Arial"/>
          <w:sz w:val="20"/>
          <w:szCs w:val="20"/>
        </w:rPr>
        <w:t>7</w:t>
      </w:r>
      <w:r w:rsidR="007928F8">
        <w:rPr>
          <w:rFonts w:ascii="Arial" w:hAnsi="Arial" w:cs="Arial"/>
          <w:sz w:val="20"/>
          <w:szCs w:val="20"/>
        </w:rPr>
        <w:t>.</w:t>
      </w:r>
      <w:bookmarkEnd w:id="3"/>
      <w:bookmarkEnd w:id="4"/>
    </w:p>
    <w:sectPr w:rsidR="00C74A03" w:rsidSect="00E14666">
      <w:headerReference w:type="default" r:id="rId8"/>
      <w:footerReference w:type="default" r:id="rId9"/>
      <w:pgSz w:w="12240" w:h="15840"/>
      <w:pgMar w:top="1985" w:right="1041" w:bottom="1304" w:left="1276" w:header="709"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CDA5F" w14:textId="77777777" w:rsidR="00642E19" w:rsidRDefault="00642E19">
      <w:pPr>
        <w:spacing w:after="0"/>
      </w:pPr>
      <w:r>
        <w:separator/>
      </w:r>
    </w:p>
  </w:endnote>
  <w:endnote w:type="continuationSeparator" w:id="0">
    <w:p w14:paraId="39DF2ECF" w14:textId="77777777" w:rsidR="00642E19" w:rsidRDefault="00642E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B5D7" w14:textId="3956E933" w:rsidR="00B42A26" w:rsidRDefault="00B42A26" w:rsidP="00B70FF1">
    <w:pPr>
      <w:pStyle w:val="Piedepgina"/>
      <w:jc w:val="center"/>
    </w:pPr>
    <w:bookmarkStart w:id="5" w:name="_Hlk149574163"/>
    <w:r>
      <w:rPr>
        <w:sz w:val="21"/>
        <w:szCs w:val="21"/>
      </w:rPr>
      <w:t xml:space="preserve">   </w:t>
    </w:r>
    <w:bookmarkStart w:id="6" w:name="_Hlk149575982"/>
    <w:r>
      <w:rPr>
        <w:sz w:val="21"/>
        <w:szCs w:val="21"/>
      </w:rPr>
      <w:t>“</w:t>
    </w:r>
    <w:r w:rsidRPr="00FD08C9">
      <w:rPr>
        <w:sz w:val="21"/>
        <w:szCs w:val="21"/>
      </w:rPr>
      <w:t>202</w:t>
    </w:r>
    <w:r w:rsidR="00F4156F">
      <w:rPr>
        <w:sz w:val="21"/>
        <w:szCs w:val="21"/>
      </w:rPr>
      <w:t>6</w:t>
    </w:r>
    <w:r>
      <w:rPr>
        <w:sz w:val="21"/>
        <w:szCs w:val="21"/>
      </w:rPr>
      <w:t>, AÑO DEL</w:t>
    </w:r>
    <w:r w:rsidR="000D5C41">
      <w:rPr>
        <w:sz w:val="21"/>
        <w:szCs w:val="21"/>
      </w:rPr>
      <w:t xml:space="preserve"> </w:t>
    </w:r>
    <w:r w:rsidR="00F4156F">
      <w:rPr>
        <w:sz w:val="21"/>
        <w:szCs w:val="21"/>
      </w:rPr>
      <w:t>170 ANIVERSARIO DE LA CREACIÓN DEL ESTADO DE COLIMA</w:t>
    </w:r>
    <w:r>
      <w:rPr>
        <w:sz w:val="21"/>
        <w:szCs w:val="21"/>
      </w:rPr>
      <w:t xml:space="preserve">”. </w:t>
    </w:r>
    <w:bookmarkEnd w:id="6"/>
    <w:r>
      <w:rPr>
        <w:sz w:val="21"/>
        <w:szCs w:val="21"/>
      </w:rPr>
      <w:t xml:space="preserve"> </w:t>
    </w:r>
    <w:bookmarkEnd w:id="5"/>
    <w:r>
      <w:rPr>
        <w:sz w:val="21"/>
        <w:szCs w:val="21"/>
      </w:rPr>
      <w:t xml:space="preserve">                                                                  </w:t>
    </w:r>
    <w:r>
      <w:rPr>
        <w:sz w:val="21"/>
        <w:szCs w:val="21"/>
      </w:rPr>
      <w:fldChar w:fldCharType="begin"/>
    </w:r>
    <w:r>
      <w:rPr>
        <w:sz w:val="21"/>
        <w:szCs w:val="21"/>
      </w:rPr>
      <w:instrText>PAGE</w:instrText>
    </w:r>
    <w:r>
      <w:rPr>
        <w:sz w:val="21"/>
        <w:szCs w:val="21"/>
      </w:rPr>
      <w:fldChar w:fldCharType="separate"/>
    </w:r>
    <w:r w:rsidR="00181347">
      <w:rPr>
        <w:noProof/>
        <w:sz w:val="21"/>
        <w:szCs w:val="21"/>
      </w:rPr>
      <w:t>29</w:t>
    </w:r>
    <w:r>
      <w:rPr>
        <w:sz w:val="21"/>
        <w:szCs w:val="21"/>
      </w:rPr>
      <w:fldChar w:fldCharType="end"/>
    </w:r>
  </w:p>
  <w:p w14:paraId="3A9DB5D8" w14:textId="77777777" w:rsidR="00B42A26" w:rsidRDefault="00B42A26">
    <w:pPr>
      <w:pStyle w:val="Piedepgina"/>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0E57B" w14:textId="77777777" w:rsidR="00642E19" w:rsidRDefault="00642E19">
      <w:pPr>
        <w:spacing w:after="0"/>
      </w:pPr>
      <w:r>
        <w:separator/>
      </w:r>
    </w:p>
  </w:footnote>
  <w:footnote w:type="continuationSeparator" w:id="0">
    <w:p w14:paraId="7D50FA63" w14:textId="77777777" w:rsidR="00642E19" w:rsidRDefault="00642E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B5D0" w14:textId="77777777" w:rsidR="00B42A26" w:rsidRDefault="00B42A26">
    <w:pPr>
      <w:pStyle w:val="Encabezado"/>
      <w:rPr>
        <w:sz w:val="21"/>
        <w:szCs w:val="21"/>
      </w:rPr>
    </w:pPr>
    <w:r>
      <w:rPr>
        <w:noProof/>
        <w:sz w:val="21"/>
        <w:szCs w:val="21"/>
      </w:rPr>
      <w:drawing>
        <wp:anchor distT="0" distB="0" distL="0" distR="0" simplePos="0" relativeHeight="31" behindDoc="1" locked="0" layoutInCell="1" allowOverlap="1" wp14:anchorId="3A9DB5D9" wp14:editId="3A9DB5DA">
          <wp:simplePos x="0" y="0"/>
          <wp:positionH relativeFrom="column">
            <wp:posOffset>-383540</wp:posOffset>
          </wp:positionH>
          <wp:positionV relativeFrom="paragraph">
            <wp:posOffset>-490220</wp:posOffset>
          </wp:positionV>
          <wp:extent cx="1663700" cy="1663700"/>
          <wp:effectExtent l="0" t="0" r="0" b="0"/>
          <wp:wrapNone/>
          <wp:docPr id="8" name="Imagen4" descr="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4" descr="Scan"/>
                  <pic:cNvPicPr>
                    <a:picLocks noChangeAspect="1" noChangeArrowheads="1"/>
                  </pic:cNvPicPr>
                </pic:nvPicPr>
                <pic:blipFill>
                  <a:blip r:embed="rId1">
                    <a:grayscl/>
                  </a:blip>
                  <a:stretch>
                    <a:fillRect/>
                  </a:stretch>
                </pic:blipFill>
                <pic:spPr bwMode="auto">
                  <a:xfrm>
                    <a:off x="0" y="0"/>
                    <a:ext cx="1663700" cy="1663700"/>
                  </a:xfrm>
                  <a:prstGeom prst="rect">
                    <a:avLst/>
                  </a:prstGeom>
                </pic:spPr>
              </pic:pic>
            </a:graphicData>
          </a:graphic>
        </wp:anchor>
      </w:drawing>
    </w:r>
  </w:p>
  <w:p w14:paraId="3A9DB5D1" w14:textId="77777777" w:rsidR="00B42A26" w:rsidRDefault="00B42A26">
    <w:pPr>
      <w:pStyle w:val="Encabezado"/>
      <w:rPr>
        <w:sz w:val="21"/>
        <w:szCs w:val="21"/>
      </w:rPr>
    </w:pPr>
  </w:p>
  <w:p w14:paraId="3A9DB5D2" w14:textId="77777777" w:rsidR="00B42A26" w:rsidRDefault="00B42A26">
    <w:pPr>
      <w:pStyle w:val="Encabezado"/>
      <w:rPr>
        <w:sz w:val="21"/>
        <w:szCs w:val="21"/>
      </w:rPr>
    </w:pPr>
  </w:p>
  <w:p w14:paraId="3A9DB5D3" w14:textId="77777777" w:rsidR="00B42A26" w:rsidRDefault="00B42A26">
    <w:pPr>
      <w:pStyle w:val="Encabezado"/>
      <w:rPr>
        <w:sz w:val="21"/>
        <w:szCs w:val="21"/>
      </w:rPr>
    </w:pPr>
  </w:p>
  <w:p w14:paraId="3A9DB5D4" w14:textId="77777777" w:rsidR="00B42A26" w:rsidRDefault="00B42A26">
    <w:pPr>
      <w:pStyle w:val="Encabezado"/>
      <w:rPr>
        <w:sz w:val="21"/>
        <w:szCs w:val="21"/>
      </w:rPr>
    </w:pPr>
  </w:p>
  <w:p w14:paraId="3A9DB5D5" w14:textId="77777777" w:rsidR="00B42A26" w:rsidRDefault="00B42A26">
    <w:pPr>
      <w:pStyle w:val="Encabezado"/>
      <w:rPr>
        <w:sz w:val="21"/>
        <w:szCs w:val="21"/>
      </w:rPr>
    </w:pPr>
  </w:p>
  <w:p w14:paraId="3A9DB5D6" w14:textId="77777777" w:rsidR="00B42A26" w:rsidRDefault="00B42A26">
    <w:pPr>
      <w:pStyle w:val="Encabezado"/>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73D91"/>
    <w:multiLevelType w:val="hybridMultilevel"/>
    <w:tmpl w:val="6666AD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CA04C9"/>
    <w:multiLevelType w:val="multilevel"/>
    <w:tmpl w:val="CD3AD634"/>
    <w:lvl w:ilvl="0">
      <w:start w:val="1"/>
      <w:numFmt w:val="bullet"/>
      <w:lvlText w:val=""/>
      <w:lvlJc w:val="left"/>
      <w:pPr>
        <w:ind w:left="720" w:hanging="360"/>
      </w:pPr>
      <w:rPr>
        <w:rFonts w:ascii="Symbol" w:hAnsi="Symbol"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8D5733"/>
    <w:multiLevelType w:val="multilevel"/>
    <w:tmpl w:val="215C386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D6CF7"/>
    <w:multiLevelType w:val="hybridMultilevel"/>
    <w:tmpl w:val="982428DE"/>
    <w:lvl w:ilvl="0" w:tplc="AA587CF0">
      <w:start w:val="1"/>
      <w:numFmt w:val="decimalZero"/>
      <w:lvlText w:val="%1."/>
      <w:lvlJc w:val="left"/>
      <w:pPr>
        <w:ind w:left="1092" w:hanging="360"/>
      </w:pPr>
      <w:rPr>
        <w:rFonts w:hint="default"/>
      </w:rPr>
    </w:lvl>
    <w:lvl w:ilvl="1" w:tplc="080A0019" w:tentative="1">
      <w:start w:val="1"/>
      <w:numFmt w:val="lowerLetter"/>
      <w:lvlText w:val="%2."/>
      <w:lvlJc w:val="left"/>
      <w:pPr>
        <w:ind w:left="1812" w:hanging="360"/>
      </w:pPr>
    </w:lvl>
    <w:lvl w:ilvl="2" w:tplc="080A001B" w:tentative="1">
      <w:start w:val="1"/>
      <w:numFmt w:val="lowerRoman"/>
      <w:lvlText w:val="%3."/>
      <w:lvlJc w:val="right"/>
      <w:pPr>
        <w:ind w:left="2532" w:hanging="180"/>
      </w:pPr>
    </w:lvl>
    <w:lvl w:ilvl="3" w:tplc="080A000F" w:tentative="1">
      <w:start w:val="1"/>
      <w:numFmt w:val="decimal"/>
      <w:lvlText w:val="%4."/>
      <w:lvlJc w:val="left"/>
      <w:pPr>
        <w:ind w:left="3252" w:hanging="360"/>
      </w:pPr>
    </w:lvl>
    <w:lvl w:ilvl="4" w:tplc="080A0019" w:tentative="1">
      <w:start w:val="1"/>
      <w:numFmt w:val="lowerLetter"/>
      <w:lvlText w:val="%5."/>
      <w:lvlJc w:val="left"/>
      <w:pPr>
        <w:ind w:left="3972" w:hanging="360"/>
      </w:pPr>
    </w:lvl>
    <w:lvl w:ilvl="5" w:tplc="080A001B" w:tentative="1">
      <w:start w:val="1"/>
      <w:numFmt w:val="lowerRoman"/>
      <w:lvlText w:val="%6."/>
      <w:lvlJc w:val="right"/>
      <w:pPr>
        <w:ind w:left="4692" w:hanging="180"/>
      </w:pPr>
    </w:lvl>
    <w:lvl w:ilvl="6" w:tplc="080A000F" w:tentative="1">
      <w:start w:val="1"/>
      <w:numFmt w:val="decimal"/>
      <w:lvlText w:val="%7."/>
      <w:lvlJc w:val="left"/>
      <w:pPr>
        <w:ind w:left="5412" w:hanging="360"/>
      </w:pPr>
    </w:lvl>
    <w:lvl w:ilvl="7" w:tplc="080A0019" w:tentative="1">
      <w:start w:val="1"/>
      <w:numFmt w:val="lowerLetter"/>
      <w:lvlText w:val="%8."/>
      <w:lvlJc w:val="left"/>
      <w:pPr>
        <w:ind w:left="6132" w:hanging="360"/>
      </w:pPr>
    </w:lvl>
    <w:lvl w:ilvl="8" w:tplc="080A001B" w:tentative="1">
      <w:start w:val="1"/>
      <w:numFmt w:val="lowerRoman"/>
      <w:lvlText w:val="%9."/>
      <w:lvlJc w:val="right"/>
      <w:pPr>
        <w:ind w:left="6852" w:hanging="180"/>
      </w:pPr>
    </w:lvl>
  </w:abstractNum>
  <w:abstractNum w:abstractNumId="4" w15:restartNumberingAfterBreak="0">
    <w:nsid w:val="116E4A67"/>
    <w:multiLevelType w:val="hybridMultilevel"/>
    <w:tmpl w:val="E7EE4C2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C51D3B"/>
    <w:multiLevelType w:val="hybridMultilevel"/>
    <w:tmpl w:val="3FE20D7E"/>
    <w:lvl w:ilvl="0" w:tplc="080A0015">
      <w:start w:val="1"/>
      <w:numFmt w:val="upp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17E1591C"/>
    <w:multiLevelType w:val="multilevel"/>
    <w:tmpl w:val="AA46D80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B23BCB"/>
    <w:multiLevelType w:val="hybridMultilevel"/>
    <w:tmpl w:val="94BC7156"/>
    <w:lvl w:ilvl="0" w:tplc="8A3A3D86">
      <w:start w:val="1"/>
      <w:numFmt w:val="decimalZero"/>
      <w:lvlText w:val="%1."/>
      <w:lvlJc w:val="left"/>
      <w:pPr>
        <w:ind w:left="1092" w:hanging="360"/>
      </w:pPr>
      <w:rPr>
        <w:rFonts w:hint="default"/>
      </w:rPr>
    </w:lvl>
    <w:lvl w:ilvl="1" w:tplc="080A0019" w:tentative="1">
      <w:start w:val="1"/>
      <w:numFmt w:val="lowerLetter"/>
      <w:lvlText w:val="%2."/>
      <w:lvlJc w:val="left"/>
      <w:pPr>
        <w:ind w:left="1812" w:hanging="360"/>
      </w:pPr>
    </w:lvl>
    <w:lvl w:ilvl="2" w:tplc="080A001B" w:tentative="1">
      <w:start w:val="1"/>
      <w:numFmt w:val="lowerRoman"/>
      <w:lvlText w:val="%3."/>
      <w:lvlJc w:val="right"/>
      <w:pPr>
        <w:ind w:left="2532" w:hanging="180"/>
      </w:pPr>
    </w:lvl>
    <w:lvl w:ilvl="3" w:tplc="080A000F" w:tentative="1">
      <w:start w:val="1"/>
      <w:numFmt w:val="decimal"/>
      <w:lvlText w:val="%4."/>
      <w:lvlJc w:val="left"/>
      <w:pPr>
        <w:ind w:left="3252" w:hanging="360"/>
      </w:pPr>
    </w:lvl>
    <w:lvl w:ilvl="4" w:tplc="080A0019" w:tentative="1">
      <w:start w:val="1"/>
      <w:numFmt w:val="lowerLetter"/>
      <w:lvlText w:val="%5."/>
      <w:lvlJc w:val="left"/>
      <w:pPr>
        <w:ind w:left="3972" w:hanging="360"/>
      </w:pPr>
    </w:lvl>
    <w:lvl w:ilvl="5" w:tplc="080A001B" w:tentative="1">
      <w:start w:val="1"/>
      <w:numFmt w:val="lowerRoman"/>
      <w:lvlText w:val="%6."/>
      <w:lvlJc w:val="right"/>
      <w:pPr>
        <w:ind w:left="4692" w:hanging="180"/>
      </w:pPr>
    </w:lvl>
    <w:lvl w:ilvl="6" w:tplc="080A000F" w:tentative="1">
      <w:start w:val="1"/>
      <w:numFmt w:val="decimal"/>
      <w:lvlText w:val="%7."/>
      <w:lvlJc w:val="left"/>
      <w:pPr>
        <w:ind w:left="5412" w:hanging="360"/>
      </w:pPr>
    </w:lvl>
    <w:lvl w:ilvl="7" w:tplc="080A0019" w:tentative="1">
      <w:start w:val="1"/>
      <w:numFmt w:val="lowerLetter"/>
      <w:lvlText w:val="%8."/>
      <w:lvlJc w:val="left"/>
      <w:pPr>
        <w:ind w:left="6132" w:hanging="360"/>
      </w:pPr>
    </w:lvl>
    <w:lvl w:ilvl="8" w:tplc="080A001B" w:tentative="1">
      <w:start w:val="1"/>
      <w:numFmt w:val="lowerRoman"/>
      <w:lvlText w:val="%9."/>
      <w:lvlJc w:val="right"/>
      <w:pPr>
        <w:ind w:left="6852" w:hanging="180"/>
      </w:pPr>
    </w:lvl>
  </w:abstractNum>
  <w:abstractNum w:abstractNumId="8" w15:restartNumberingAfterBreak="0">
    <w:nsid w:val="24D2513A"/>
    <w:multiLevelType w:val="multilevel"/>
    <w:tmpl w:val="DFE4DAB6"/>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68859FC"/>
    <w:multiLevelType w:val="hybridMultilevel"/>
    <w:tmpl w:val="E7EE4C2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FC2508F"/>
    <w:multiLevelType w:val="multilevel"/>
    <w:tmpl w:val="A32671F6"/>
    <w:lvl w:ilvl="0">
      <w:start w:val="1"/>
      <w:numFmt w:val="decimal"/>
      <w:lvlText w:val="%1."/>
      <w:lvlJc w:val="left"/>
      <w:pPr>
        <w:ind w:left="720" w:hanging="360"/>
      </w:pPr>
      <w:rPr>
        <w:rFonts w:ascii="Arial" w:hAnsi="Arial"/>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C202F5"/>
    <w:multiLevelType w:val="multilevel"/>
    <w:tmpl w:val="60C6042E"/>
    <w:lvl w:ilvl="0">
      <w:start w:val="1"/>
      <w:numFmt w:val="upperLetter"/>
      <w:lvlText w:val="%1."/>
      <w:lvlJc w:val="left"/>
      <w:pPr>
        <w:ind w:left="720" w:hanging="360"/>
      </w:pPr>
      <w:rPr>
        <w:rFonts w:ascii="Arial" w:hAnsi="Arial"/>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8744E3"/>
    <w:multiLevelType w:val="hybridMultilevel"/>
    <w:tmpl w:val="06A443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68F52BC"/>
    <w:multiLevelType w:val="hybridMultilevel"/>
    <w:tmpl w:val="AB58B8E2"/>
    <w:lvl w:ilvl="0" w:tplc="C748CD7C">
      <w:start w:val="1"/>
      <w:numFmt w:val="lowerLetter"/>
      <w:lvlText w:val="%1)"/>
      <w:lvlJc w:val="left"/>
      <w:pPr>
        <w:ind w:left="1992" w:hanging="360"/>
      </w:pPr>
      <w:rPr>
        <w:rFonts w:hint="default"/>
      </w:rPr>
    </w:lvl>
    <w:lvl w:ilvl="1" w:tplc="080A0019" w:tentative="1">
      <w:start w:val="1"/>
      <w:numFmt w:val="lowerLetter"/>
      <w:lvlText w:val="%2."/>
      <w:lvlJc w:val="left"/>
      <w:pPr>
        <w:ind w:left="2712" w:hanging="360"/>
      </w:pPr>
    </w:lvl>
    <w:lvl w:ilvl="2" w:tplc="080A001B" w:tentative="1">
      <w:start w:val="1"/>
      <w:numFmt w:val="lowerRoman"/>
      <w:lvlText w:val="%3."/>
      <w:lvlJc w:val="right"/>
      <w:pPr>
        <w:ind w:left="3432" w:hanging="180"/>
      </w:pPr>
    </w:lvl>
    <w:lvl w:ilvl="3" w:tplc="080A000F" w:tentative="1">
      <w:start w:val="1"/>
      <w:numFmt w:val="decimal"/>
      <w:lvlText w:val="%4."/>
      <w:lvlJc w:val="left"/>
      <w:pPr>
        <w:ind w:left="4152" w:hanging="360"/>
      </w:pPr>
    </w:lvl>
    <w:lvl w:ilvl="4" w:tplc="080A0019" w:tentative="1">
      <w:start w:val="1"/>
      <w:numFmt w:val="lowerLetter"/>
      <w:lvlText w:val="%5."/>
      <w:lvlJc w:val="left"/>
      <w:pPr>
        <w:ind w:left="4872" w:hanging="360"/>
      </w:pPr>
    </w:lvl>
    <w:lvl w:ilvl="5" w:tplc="080A001B" w:tentative="1">
      <w:start w:val="1"/>
      <w:numFmt w:val="lowerRoman"/>
      <w:lvlText w:val="%6."/>
      <w:lvlJc w:val="right"/>
      <w:pPr>
        <w:ind w:left="5592" w:hanging="180"/>
      </w:pPr>
    </w:lvl>
    <w:lvl w:ilvl="6" w:tplc="080A000F" w:tentative="1">
      <w:start w:val="1"/>
      <w:numFmt w:val="decimal"/>
      <w:lvlText w:val="%7."/>
      <w:lvlJc w:val="left"/>
      <w:pPr>
        <w:ind w:left="6312" w:hanging="360"/>
      </w:pPr>
    </w:lvl>
    <w:lvl w:ilvl="7" w:tplc="080A0019" w:tentative="1">
      <w:start w:val="1"/>
      <w:numFmt w:val="lowerLetter"/>
      <w:lvlText w:val="%8."/>
      <w:lvlJc w:val="left"/>
      <w:pPr>
        <w:ind w:left="7032" w:hanging="360"/>
      </w:pPr>
    </w:lvl>
    <w:lvl w:ilvl="8" w:tplc="080A001B" w:tentative="1">
      <w:start w:val="1"/>
      <w:numFmt w:val="lowerRoman"/>
      <w:lvlText w:val="%9."/>
      <w:lvlJc w:val="right"/>
      <w:pPr>
        <w:ind w:left="7752" w:hanging="180"/>
      </w:pPr>
    </w:lvl>
  </w:abstractNum>
  <w:abstractNum w:abstractNumId="14" w15:restartNumberingAfterBreak="0">
    <w:nsid w:val="3CE67369"/>
    <w:multiLevelType w:val="multilevel"/>
    <w:tmpl w:val="8A78B028"/>
    <w:lvl w:ilvl="0">
      <w:start w:val="1"/>
      <w:numFmt w:val="bullet"/>
      <w:lvlText w:val=""/>
      <w:lvlJc w:val="left"/>
      <w:pPr>
        <w:ind w:left="360" w:hanging="360"/>
      </w:pPr>
      <w:rPr>
        <w:rFonts w:ascii="Symbol" w:hAnsi="Symbol" w:cs="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5" w15:restartNumberingAfterBreak="0">
    <w:nsid w:val="414E7F5B"/>
    <w:multiLevelType w:val="multilevel"/>
    <w:tmpl w:val="3562806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4CA060C3"/>
    <w:multiLevelType w:val="hybridMultilevel"/>
    <w:tmpl w:val="E65619FA"/>
    <w:lvl w:ilvl="0" w:tplc="0C3CDA44">
      <w:start w:val="1"/>
      <w:numFmt w:val="decimalZero"/>
      <w:lvlText w:val="%1."/>
      <w:lvlJc w:val="left"/>
      <w:pPr>
        <w:ind w:left="1092" w:hanging="360"/>
      </w:pPr>
      <w:rPr>
        <w:rFonts w:hint="default"/>
      </w:rPr>
    </w:lvl>
    <w:lvl w:ilvl="1" w:tplc="080A0019" w:tentative="1">
      <w:start w:val="1"/>
      <w:numFmt w:val="lowerLetter"/>
      <w:lvlText w:val="%2."/>
      <w:lvlJc w:val="left"/>
      <w:pPr>
        <w:ind w:left="1812" w:hanging="360"/>
      </w:pPr>
    </w:lvl>
    <w:lvl w:ilvl="2" w:tplc="080A001B" w:tentative="1">
      <w:start w:val="1"/>
      <w:numFmt w:val="lowerRoman"/>
      <w:lvlText w:val="%3."/>
      <w:lvlJc w:val="right"/>
      <w:pPr>
        <w:ind w:left="2532" w:hanging="180"/>
      </w:pPr>
    </w:lvl>
    <w:lvl w:ilvl="3" w:tplc="080A000F" w:tentative="1">
      <w:start w:val="1"/>
      <w:numFmt w:val="decimal"/>
      <w:lvlText w:val="%4."/>
      <w:lvlJc w:val="left"/>
      <w:pPr>
        <w:ind w:left="3252" w:hanging="360"/>
      </w:pPr>
    </w:lvl>
    <w:lvl w:ilvl="4" w:tplc="080A0019" w:tentative="1">
      <w:start w:val="1"/>
      <w:numFmt w:val="lowerLetter"/>
      <w:lvlText w:val="%5."/>
      <w:lvlJc w:val="left"/>
      <w:pPr>
        <w:ind w:left="3972" w:hanging="360"/>
      </w:pPr>
    </w:lvl>
    <w:lvl w:ilvl="5" w:tplc="080A001B" w:tentative="1">
      <w:start w:val="1"/>
      <w:numFmt w:val="lowerRoman"/>
      <w:lvlText w:val="%6."/>
      <w:lvlJc w:val="right"/>
      <w:pPr>
        <w:ind w:left="4692" w:hanging="180"/>
      </w:pPr>
    </w:lvl>
    <w:lvl w:ilvl="6" w:tplc="080A000F" w:tentative="1">
      <w:start w:val="1"/>
      <w:numFmt w:val="decimal"/>
      <w:lvlText w:val="%7."/>
      <w:lvlJc w:val="left"/>
      <w:pPr>
        <w:ind w:left="5412" w:hanging="360"/>
      </w:pPr>
    </w:lvl>
    <w:lvl w:ilvl="7" w:tplc="080A0019" w:tentative="1">
      <w:start w:val="1"/>
      <w:numFmt w:val="lowerLetter"/>
      <w:lvlText w:val="%8."/>
      <w:lvlJc w:val="left"/>
      <w:pPr>
        <w:ind w:left="6132" w:hanging="360"/>
      </w:pPr>
    </w:lvl>
    <w:lvl w:ilvl="8" w:tplc="080A001B" w:tentative="1">
      <w:start w:val="1"/>
      <w:numFmt w:val="lowerRoman"/>
      <w:lvlText w:val="%9."/>
      <w:lvlJc w:val="right"/>
      <w:pPr>
        <w:ind w:left="6852" w:hanging="180"/>
      </w:pPr>
    </w:lvl>
  </w:abstractNum>
  <w:abstractNum w:abstractNumId="17" w15:restartNumberingAfterBreak="0">
    <w:nsid w:val="4E334610"/>
    <w:multiLevelType w:val="multilevel"/>
    <w:tmpl w:val="2E249DE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EDD0C97"/>
    <w:multiLevelType w:val="multilevel"/>
    <w:tmpl w:val="3D52C7D2"/>
    <w:lvl w:ilvl="0">
      <w:start w:val="1"/>
      <w:numFmt w:val="bullet"/>
      <w:lvlText w:val=""/>
      <w:lvlJc w:val="left"/>
      <w:pPr>
        <w:ind w:left="768" w:hanging="360"/>
      </w:pPr>
      <w:rPr>
        <w:rFonts w:ascii="Symbol" w:hAnsi="Symbol" w:cs="Symbol" w:hint="default"/>
        <w:b/>
        <w:sz w:val="24"/>
      </w:rPr>
    </w:lvl>
    <w:lvl w:ilvl="1">
      <w:start w:val="1"/>
      <w:numFmt w:val="bullet"/>
      <w:lvlText w:val="o"/>
      <w:lvlJc w:val="left"/>
      <w:pPr>
        <w:ind w:left="1488" w:hanging="360"/>
      </w:pPr>
      <w:rPr>
        <w:rFonts w:ascii="Courier New" w:hAnsi="Courier New" w:cs="Courier New" w:hint="default"/>
      </w:rPr>
    </w:lvl>
    <w:lvl w:ilvl="2">
      <w:start w:val="1"/>
      <w:numFmt w:val="bullet"/>
      <w:lvlText w:val=""/>
      <w:lvlJc w:val="left"/>
      <w:pPr>
        <w:ind w:left="2208" w:hanging="360"/>
      </w:pPr>
      <w:rPr>
        <w:rFonts w:ascii="Wingdings" w:hAnsi="Wingdings" w:cs="Wingdings" w:hint="default"/>
      </w:rPr>
    </w:lvl>
    <w:lvl w:ilvl="3">
      <w:start w:val="1"/>
      <w:numFmt w:val="bullet"/>
      <w:lvlText w:val=""/>
      <w:lvlJc w:val="left"/>
      <w:pPr>
        <w:ind w:left="2928" w:hanging="360"/>
      </w:pPr>
      <w:rPr>
        <w:rFonts w:ascii="Symbol" w:hAnsi="Symbol" w:cs="Symbol" w:hint="default"/>
      </w:rPr>
    </w:lvl>
    <w:lvl w:ilvl="4">
      <w:start w:val="1"/>
      <w:numFmt w:val="bullet"/>
      <w:lvlText w:val="o"/>
      <w:lvlJc w:val="left"/>
      <w:pPr>
        <w:ind w:left="3648" w:hanging="360"/>
      </w:pPr>
      <w:rPr>
        <w:rFonts w:ascii="Courier New" w:hAnsi="Courier New" w:cs="Courier New" w:hint="default"/>
      </w:rPr>
    </w:lvl>
    <w:lvl w:ilvl="5">
      <w:start w:val="1"/>
      <w:numFmt w:val="bullet"/>
      <w:lvlText w:val=""/>
      <w:lvlJc w:val="left"/>
      <w:pPr>
        <w:ind w:left="4368" w:hanging="360"/>
      </w:pPr>
      <w:rPr>
        <w:rFonts w:ascii="Wingdings" w:hAnsi="Wingdings" w:cs="Wingdings" w:hint="default"/>
      </w:rPr>
    </w:lvl>
    <w:lvl w:ilvl="6">
      <w:start w:val="1"/>
      <w:numFmt w:val="bullet"/>
      <w:lvlText w:val=""/>
      <w:lvlJc w:val="left"/>
      <w:pPr>
        <w:ind w:left="5088" w:hanging="360"/>
      </w:pPr>
      <w:rPr>
        <w:rFonts w:ascii="Symbol" w:hAnsi="Symbol" w:cs="Symbol" w:hint="default"/>
      </w:rPr>
    </w:lvl>
    <w:lvl w:ilvl="7">
      <w:start w:val="1"/>
      <w:numFmt w:val="bullet"/>
      <w:lvlText w:val="o"/>
      <w:lvlJc w:val="left"/>
      <w:pPr>
        <w:ind w:left="5808" w:hanging="360"/>
      </w:pPr>
      <w:rPr>
        <w:rFonts w:ascii="Courier New" w:hAnsi="Courier New" w:cs="Courier New" w:hint="default"/>
      </w:rPr>
    </w:lvl>
    <w:lvl w:ilvl="8">
      <w:start w:val="1"/>
      <w:numFmt w:val="bullet"/>
      <w:lvlText w:val=""/>
      <w:lvlJc w:val="left"/>
      <w:pPr>
        <w:ind w:left="6528" w:hanging="360"/>
      </w:pPr>
      <w:rPr>
        <w:rFonts w:ascii="Wingdings" w:hAnsi="Wingdings" w:cs="Wingdings" w:hint="default"/>
      </w:rPr>
    </w:lvl>
  </w:abstractNum>
  <w:abstractNum w:abstractNumId="19" w15:restartNumberingAfterBreak="0">
    <w:nsid w:val="60CC2A2E"/>
    <w:multiLevelType w:val="hybridMultilevel"/>
    <w:tmpl w:val="901AB38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803E73"/>
    <w:multiLevelType w:val="hybridMultilevel"/>
    <w:tmpl w:val="05B693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4D63F2C"/>
    <w:multiLevelType w:val="multilevel"/>
    <w:tmpl w:val="5E8485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5E831C4"/>
    <w:multiLevelType w:val="hybridMultilevel"/>
    <w:tmpl w:val="FB76A270"/>
    <w:lvl w:ilvl="0" w:tplc="30A478A6">
      <w:start w:val="1"/>
      <w:numFmt w:val="decimalZero"/>
      <w:lvlText w:val="%1."/>
      <w:lvlJc w:val="left"/>
      <w:pPr>
        <w:ind w:left="1092" w:hanging="360"/>
      </w:pPr>
      <w:rPr>
        <w:rFonts w:hint="default"/>
      </w:rPr>
    </w:lvl>
    <w:lvl w:ilvl="1" w:tplc="080A0019" w:tentative="1">
      <w:start w:val="1"/>
      <w:numFmt w:val="lowerLetter"/>
      <w:lvlText w:val="%2."/>
      <w:lvlJc w:val="left"/>
      <w:pPr>
        <w:ind w:left="1812" w:hanging="360"/>
      </w:pPr>
    </w:lvl>
    <w:lvl w:ilvl="2" w:tplc="080A001B" w:tentative="1">
      <w:start w:val="1"/>
      <w:numFmt w:val="lowerRoman"/>
      <w:lvlText w:val="%3."/>
      <w:lvlJc w:val="right"/>
      <w:pPr>
        <w:ind w:left="2532" w:hanging="180"/>
      </w:pPr>
    </w:lvl>
    <w:lvl w:ilvl="3" w:tplc="080A000F" w:tentative="1">
      <w:start w:val="1"/>
      <w:numFmt w:val="decimal"/>
      <w:lvlText w:val="%4."/>
      <w:lvlJc w:val="left"/>
      <w:pPr>
        <w:ind w:left="3252" w:hanging="360"/>
      </w:pPr>
    </w:lvl>
    <w:lvl w:ilvl="4" w:tplc="080A0019" w:tentative="1">
      <w:start w:val="1"/>
      <w:numFmt w:val="lowerLetter"/>
      <w:lvlText w:val="%5."/>
      <w:lvlJc w:val="left"/>
      <w:pPr>
        <w:ind w:left="3972" w:hanging="360"/>
      </w:pPr>
    </w:lvl>
    <w:lvl w:ilvl="5" w:tplc="080A001B" w:tentative="1">
      <w:start w:val="1"/>
      <w:numFmt w:val="lowerRoman"/>
      <w:lvlText w:val="%6."/>
      <w:lvlJc w:val="right"/>
      <w:pPr>
        <w:ind w:left="4692" w:hanging="180"/>
      </w:pPr>
    </w:lvl>
    <w:lvl w:ilvl="6" w:tplc="080A000F" w:tentative="1">
      <w:start w:val="1"/>
      <w:numFmt w:val="decimal"/>
      <w:lvlText w:val="%7."/>
      <w:lvlJc w:val="left"/>
      <w:pPr>
        <w:ind w:left="5412" w:hanging="360"/>
      </w:pPr>
    </w:lvl>
    <w:lvl w:ilvl="7" w:tplc="080A0019" w:tentative="1">
      <w:start w:val="1"/>
      <w:numFmt w:val="lowerLetter"/>
      <w:lvlText w:val="%8."/>
      <w:lvlJc w:val="left"/>
      <w:pPr>
        <w:ind w:left="6132" w:hanging="360"/>
      </w:pPr>
    </w:lvl>
    <w:lvl w:ilvl="8" w:tplc="080A001B" w:tentative="1">
      <w:start w:val="1"/>
      <w:numFmt w:val="lowerRoman"/>
      <w:lvlText w:val="%9."/>
      <w:lvlJc w:val="right"/>
      <w:pPr>
        <w:ind w:left="6852" w:hanging="180"/>
      </w:pPr>
    </w:lvl>
  </w:abstractNum>
  <w:abstractNum w:abstractNumId="23" w15:restartNumberingAfterBreak="0">
    <w:nsid w:val="67DB78A1"/>
    <w:multiLevelType w:val="hybridMultilevel"/>
    <w:tmpl w:val="C61002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9B64707"/>
    <w:multiLevelType w:val="hybridMultilevel"/>
    <w:tmpl w:val="2D02EBC8"/>
    <w:lvl w:ilvl="0" w:tplc="F7BEE328">
      <w:start w:val="1"/>
      <w:numFmt w:val="decimalZero"/>
      <w:lvlText w:val="%1."/>
      <w:lvlJc w:val="left"/>
      <w:pPr>
        <w:ind w:left="960" w:hanging="360"/>
      </w:pPr>
      <w:rPr>
        <w:rFonts w:hint="default"/>
      </w:rPr>
    </w:lvl>
    <w:lvl w:ilvl="1" w:tplc="080A0019" w:tentative="1">
      <w:start w:val="1"/>
      <w:numFmt w:val="lowerLetter"/>
      <w:lvlText w:val="%2."/>
      <w:lvlJc w:val="left"/>
      <w:pPr>
        <w:ind w:left="1680" w:hanging="360"/>
      </w:pPr>
    </w:lvl>
    <w:lvl w:ilvl="2" w:tplc="080A001B" w:tentative="1">
      <w:start w:val="1"/>
      <w:numFmt w:val="lowerRoman"/>
      <w:lvlText w:val="%3."/>
      <w:lvlJc w:val="right"/>
      <w:pPr>
        <w:ind w:left="2400" w:hanging="180"/>
      </w:pPr>
    </w:lvl>
    <w:lvl w:ilvl="3" w:tplc="080A000F" w:tentative="1">
      <w:start w:val="1"/>
      <w:numFmt w:val="decimal"/>
      <w:lvlText w:val="%4."/>
      <w:lvlJc w:val="left"/>
      <w:pPr>
        <w:ind w:left="3120" w:hanging="360"/>
      </w:pPr>
    </w:lvl>
    <w:lvl w:ilvl="4" w:tplc="080A0019" w:tentative="1">
      <w:start w:val="1"/>
      <w:numFmt w:val="lowerLetter"/>
      <w:lvlText w:val="%5."/>
      <w:lvlJc w:val="left"/>
      <w:pPr>
        <w:ind w:left="3840" w:hanging="360"/>
      </w:pPr>
    </w:lvl>
    <w:lvl w:ilvl="5" w:tplc="080A001B" w:tentative="1">
      <w:start w:val="1"/>
      <w:numFmt w:val="lowerRoman"/>
      <w:lvlText w:val="%6."/>
      <w:lvlJc w:val="right"/>
      <w:pPr>
        <w:ind w:left="4560" w:hanging="180"/>
      </w:pPr>
    </w:lvl>
    <w:lvl w:ilvl="6" w:tplc="080A000F" w:tentative="1">
      <w:start w:val="1"/>
      <w:numFmt w:val="decimal"/>
      <w:lvlText w:val="%7."/>
      <w:lvlJc w:val="left"/>
      <w:pPr>
        <w:ind w:left="5280" w:hanging="360"/>
      </w:pPr>
    </w:lvl>
    <w:lvl w:ilvl="7" w:tplc="080A0019" w:tentative="1">
      <w:start w:val="1"/>
      <w:numFmt w:val="lowerLetter"/>
      <w:lvlText w:val="%8."/>
      <w:lvlJc w:val="left"/>
      <w:pPr>
        <w:ind w:left="6000" w:hanging="360"/>
      </w:pPr>
    </w:lvl>
    <w:lvl w:ilvl="8" w:tplc="080A001B" w:tentative="1">
      <w:start w:val="1"/>
      <w:numFmt w:val="lowerRoman"/>
      <w:lvlText w:val="%9."/>
      <w:lvlJc w:val="right"/>
      <w:pPr>
        <w:ind w:left="6720" w:hanging="180"/>
      </w:pPr>
    </w:lvl>
  </w:abstractNum>
  <w:abstractNum w:abstractNumId="25" w15:restartNumberingAfterBreak="0">
    <w:nsid w:val="6E590B0F"/>
    <w:multiLevelType w:val="hybridMultilevel"/>
    <w:tmpl w:val="AB58B8E2"/>
    <w:lvl w:ilvl="0" w:tplc="FFFFFFFF">
      <w:start w:val="1"/>
      <w:numFmt w:val="lowerLetter"/>
      <w:lvlText w:val="%1)"/>
      <w:lvlJc w:val="left"/>
      <w:pPr>
        <w:ind w:left="1992" w:hanging="360"/>
      </w:pPr>
      <w:rPr>
        <w:rFonts w:hint="default"/>
      </w:rPr>
    </w:lvl>
    <w:lvl w:ilvl="1" w:tplc="FFFFFFFF" w:tentative="1">
      <w:start w:val="1"/>
      <w:numFmt w:val="lowerLetter"/>
      <w:lvlText w:val="%2."/>
      <w:lvlJc w:val="left"/>
      <w:pPr>
        <w:ind w:left="2712" w:hanging="360"/>
      </w:pPr>
    </w:lvl>
    <w:lvl w:ilvl="2" w:tplc="FFFFFFFF" w:tentative="1">
      <w:start w:val="1"/>
      <w:numFmt w:val="lowerRoman"/>
      <w:lvlText w:val="%3."/>
      <w:lvlJc w:val="right"/>
      <w:pPr>
        <w:ind w:left="3432" w:hanging="180"/>
      </w:pPr>
    </w:lvl>
    <w:lvl w:ilvl="3" w:tplc="FFFFFFFF" w:tentative="1">
      <w:start w:val="1"/>
      <w:numFmt w:val="decimal"/>
      <w:lvlText w:val="%4."/>
      <w:lvlJc w:val="left"/>
      <w:pPr>
        <w:ind w:left="4152" w:hanging="360"/>
      </w:pPr>
    </w:lvl>
    <w:lvl w:ilvl="4" w:tplc="FFFFFFFF" w:tentative="1">
      <w:start w:val="1"/>
      <w:numFmt w:val="lowerLetter"/>
      <w:lvlText w:val="%5."/>
      <w:lvlJc w:val="left"/>
      <w:pPr>
        <w:ind w:left="4872" w:hanging="360"/>
      </w:pPr>
    </w:lvl>
    <w:lvl w:ilvl="5" w:tplc="FFFFFFFF" w:tentative="1">
      <w:start w:val="1"/>
      <w:numFmt w:val="lowerRoman"/>
      <w:lvlText w:val="%6."/>
      <w:lvlJc w:val="right"/>
      <w:pPr>
        <w:ind w:left="5592" w:hanging="180"/>
      </w:pPr>
    </w:lvl>
    <w:lvl w:ilvl="6" w:tplc="FFFFFFFF" w:tentative="1">
      <w:start w:val="1"/>
      <w:numFmt w:val="decimal"/>
      <w:lvlText w:val="%7."/>
      <w:lvlJc w:val="left"/>
      <w:pPr>
        <w:ind w:left="6312" w:hanging="360"/>
      </w:pPr>
    </w:lvl>
    <w:lvl w:ilvl="7" w:tplc="FFFFFFFF" w:tentative="1">
      <w:start w:val="1"/>
      <w:numFmt w:val="lowerLetter"/>
      <w:lvlText w:val="%8."/>
      <w:lvlJc w:val="left"/>
      <w:pPr>
        <w:ind w:left="7032" w:hanging="360"/>
      </w:pPr>
    </w:lvl>
    <w:lvl w:ilvl="8" w:tplc="FFFFFFFF" w:tentative="1">
      <w:start w:val="1"/>
      <w:numFmt w:val="lowerRoman"/>
      <w:lvlText w:val="%9."/>
      <w:lvlJc w:val="right"/>
      <w:pPr>
        <w:ind w:left="7752" w:hanging="180"/>
      </w:pPr>
    </w:lvl>
  </w:abstractNum>
  <w:abstractNum w:abstractNumId="26" w15:restartNumberingAfterBreak="0">
    <w:nsid w:val="6EAB6F0D"/>
    <w:multiLevelType w:val="hybridMultilevel"/>
    <w:tmpl w:val="BAD61B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8A64F1F"/>
    <w:multiLevelType w:val="hybridMultilevel"/>
    <w:tmpl w:val="1D464D58"/>
    <w:lvl w:ilvl="0" w:tplc="15F84486">
      <w:start w:val="1"/>
      <w:numFmt w:val="decimalZero"/>
      <w:lvlText w:val="%1."/>
      <w:lvlJc w:val="left"/>
      <w:pPr>
        <w:ind w:left="1092" w:hanging="360"/>
      </w:pPr>
      <w:rPr>
        <w:rFonts w:hint="default"/>
      </w:rPr>
    </w:lvl>
    <w:lvl w:ilvl="1" w:tplc="080A0019" w:tentative="1">
      <w:start w:val="1"/>
      <w:numFmt w:val="lowerLetter"/>
      <w:lvlText w:val="%2."/>
      <w:lvlJc w:val="left"/>
      <w:pPr>
        <w:ind w:left="1812" w:hanging="360"/>
      </w:pPr>
    </w:lvl>
    <w:lvl w:ilvl="2" w:tplc="080A001B" w:tentative="1">
      <w:start w:val="1"/>
      <w:numFmt w:val="lowerRoman"/>
      <w:lvlText w:val="%3."/>
      <w:lvlJc w:val="right"/>
      <w:pPr>
        <w:ind w:left="2532" w:hanging="180"/>
      </w:pPr>
    </w:lvl>
    <w:lvl w:ilvl="3" w:tplc="080A000F" w:tentative="1">
      <w:start w:val="1"/>
      <w:numFmt w:val="decimal"/>
      <w:lvlText w:val="%4."/>
      <w:lvlJc w:val="left"/>
      <w:pPr>
        <w:ind w:left="3252" w:hanging="360"/>
      </w:pPr>
    </w:lvl>
    <w:lvl w:ilvl="4" w:tplc="080A0019" w:tentative="1">
      <w:start w:val="1"/>
      <w:numFmt w:val="lowerLetter"/>
      <w:lvlText w:val="%5."/>
      <w:lvlJc w:val="left"/>
      <w:pPr>
        <w:ind w:left="3972" w:hanging="360"/>
      </w:pPr>
    </w:lvl>
    <w:lvl w:ilvl="5" w:tplc="080A001B" w:tentative="1">
      <w:start w:val="1"/>
      <w:numFmt w:val="lowerRoman"/>
      <w:lvlText w:val="%6."/>
      <w:lvlJc w:val="right"/>
      <w:pPr>
        <w:ind w:left="4692" w:hanging="180"/>
      </w:pPr>
    </w:lvl>
    <w:lvl w:ilvl="6" w:tplc="080A000F" w:tentative="1">
      <w:start w:val="1"/>
      <w:numFmt w:val="decimal"/>
      <w:lvlText w:val="%7."/>
      <w:lvlJc w:val="left"/>
      <w:pPr>
        <w:ind w:left="5412" w:hanging="360"/>
      </w:pPr>
    </w:lvl>
    <w:lvl w:ilvl="7" w:tplc="080A0019" w:tentative="1">
      <w:start w:val="1"/>
      <w:numFmt w:val="lowerLetter"/>
      <w:lvlText w:val="%8."/>
      <w:lvlJc w:val="left"/>
      <w:pPr>
        <w:ind w:left="6132" w:hanging="360"/>
      </w:pPr>
    </w:lvl>
    <w:lvl w:ilvl="8" w:tplc="080A001B" w:tentative="1">
      <w:start w:val="1"/>
      <w:numFmt w:val="lowerRoman"/>
      <w:lvlText w:val="%9."/>
      <w:lvlJc w:val="right"/>
      <w:pPr>
        <w:ind w:left="6852" w:hanging="180"/>
      </w:pPr>
    </w:lvl>
  </w:abstractNum>
  <w:abstractNum w:abstractNumId="28" w15:restartNumberingAfterBreak="0">
    <w:nsid w:val="7C5645E7"/>
    <w:multiLevelType w:val="hybridMultilevel"/>
    <w:tmpl w:val="5CDE1AEA"/>
    <w:lvl w:ilvl="0" w:tplc="995E1238">
      <w:start w:val="1"/>
      <w:numFmt w:val="decimalZero"/>
      <w:lvlText w:val="%1."/>
      <w:lvlJc w:val="left"/>
      <w:pPr>
        <w:ind w:left="960" w:hanging="360"/>
      </w:pPr>
      <w:rPr>
        <w:rFonts w:hint="default"/>
      </w:rPr>
    </w:lvl>
    <w:lvl w:ilvl="1" w:tplc="080A0019" w:tentative="1">
      <w:start w:val="1"/>
      <w:numFmt w:val="lowerLetter"/>
      <w:lvlText w:val="%2."/>
      <w:lvlJc w:val="left"/>
      <w:pPr>
        <w:ind w:left="1680" w:hanging="360"/>
      </w:pPr>
    </w:lvl>
    <w:lvl w:ilvl="2" w:tplc="080A001B" w:tentative="1">
      <w:start w:val="1"/>
      <w:numFmt w:val="lowerRoman"/>
      <w:lvlText w:val="%3."/>
      <w:lvlJc w:val="right"/>
      <w:pPr>
        <w:ind w:left="2400" w:hanging="180"/>
      </w:pPr>
    </w:lvl>
    <w:lvl w:ilvl="3" w:tplc="080A000F" w:tentative="1">
      <w:start w:val="1"/>
      <w:numFmt w:val="decimal"/>
      <w:lvlText w:val="%4."/>
      <w:lvlJc w:val="left"/>
      <w:pPr>
        <w:ind w:left="3120" w:hanging="360"/>
      </w:pPr>
    </w:lvl>
    <w:lvl w:ilvl="4" w:tplc="080A0019" w:tentative="1">
      <w:start w:val="1"/>
      <w:numFmt w:val="lowerLetter"/>
      <w:lvlText w:val="%5."/>
      <w:lvlJc w:val="left"/>
      <w:pPr>
        <w:ind w:left="3840" w:hanging="360"/>
      </w:pPr>
    </w:lvl>
    <w:lvl w:ilvl="5" w:tplc="080A001B" w:tentative="1">
      <w:start w:val="1"/>
      <w:numFmt w:val="lowerRoman"/>
      <w:lvlText w:val="%6."/>
      <w:lvlJc w:val="right"/>
      <w:pPr>
        <w:ind w:left="4560" w:hanging="180"/>
      </w:pPr>
    </w:lvl>
    <w:lvl w:ilvl="6" w:tplc="080A000F" w:tentative="1">
      <w:start w:val="1"/>
      <w:numFmt w:val="decimal"/>
      <w:lvlText w:val="%7."/>
      <w:lvlJc w:val="left"/>
      <w:pPr>
        <w:ind w:left="5280" w:hanging="360"/>
      </w:pPr>
    </w:lvl>
    <w:lvl w:ilvl="7" w:tplc="080A0019" w:tentative="1">
      <w:start w:val="1"/>
      <w:numFmt w:val="lowerLetter"/>
      <w:lvlText w:val="%8."/>
      <w:lvlJc w:val="left"/>
      <w:pPr>
        <w:ind w:left="6000" w:hanging="360"/>
      </w:pPr>
    </w:lvl>
    <w:lvl w:ilvl="8" w:tplc="080A001B" w:tentative="1">
      <w:start w:val="1"/>
      <w:numFmt w:val="lowerRoman"/>
      <w:lvlText w:val="%9."/>
      <w:lvlJc w:val="right"/>
      <w:pPr>
        <w:ind w:left="6720" w:hanging="180"/>
      </w:pPr>
    </w:lvl>
  </w:abstractNum>
  <w:abstractNum w:abstractNumId="29" w15:restartNumberingAfterBreak="0">
    <w:nsid w:val="7DC25FB5"/>
    <w:multiLevelType w:val="hybridMultilevel"/>
    <w:tmpl w:val="F800D6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FF66101"/>
    <w:multiLevelType w:val="hybridMultilevel"/>
    <w:tmpl w:val="901AB38A"/>
    <w:lvl w:ilvl="0" w:tplc="C2FA75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57293496">
    <w:abstractNumId w:val="14"/>
  </w:num>
  <w:num w:numId="2" w16cid:durableId="36665405">
    <w:abstractNumId w:val="17"/>
  </w:num>
  <w:num w:numId="3" w16cid:durableId="1281952604">
    <w:abstractNumId w:val="18"/>
  </w:num>
  <w:num w:numId="4" w16cid:durableId="1492720915">
    <w:abstractNumId w:val="8"/>
  </w:num>
  <w:num w:numId="5" w16cid:durableId="93324003">
    <w:abstractNumId w:val="2"/>
  </w:num>
  <w:num w:numId="6" w16cid:durableId="491071578">
    <w:abstractNumId w:val="11"/>
  </w:num>
  <w:num w:numId="7" w16cid:durableId="2073575764">
    <w:abstractNumId w:val="21"/>
  </w:num>
  <w:num w:numId="8" w16cid:durableId="823207657">
    <w:abstractNumId w:val="1"/>
  </w:num>
  <w:num w:numId="9" w16cid:durableId="692998921">
    <w:abstractNumId w:val="6"/>
  </w:num>
  <w:num w:numId="10" w16cid:durableId="1332025252">
    <w:abstractNumId w:val="10"/>
  </w:num>
  <w:num w:numId="11" w16cid:durableId="173153148">
    <w:abstractNumId w:val="15"/>
  </w:num>
  <w:num w:numId="12" w16cid:durableId="1401636805">
    <w:abstractNumId w:val="3"/>
  </w:num>
  <w:num w:numId="13" w16cid:durableId="1810367481">
    <w:abstractNumId w:val="27"/>
  </w:num>
  <w:num w:numId="14" w16cid:durableId="2136823306">
    <w:abstractNumId w:val="7"/>
  </w:num>
  <w:num w:numId="15" w16cid:durableId="649670219">
    <w:abstractNumId w:val="22"/>
  </w:num>
  <w:num w:numId="16" w16cid:durableId="22442595">
    <w:abstractNumId w:val="16"/>
  </w:num>
  <w:num w:numId="17" w16cid:durableId="1833065078">
    <w:abstractNumId w:val="5"/>
  </w:num>
  <w:num w:numId="18" w16cid:durableId="1128428434">
    <w:abstractNumId w:val="23"/>
  </w:num>
  <w:num w:numId="19" w16cid:durableId="305084022">
    <w:abstractNumId w:val="30"/>
  </w:num>
  <w:num w:numId="20" w16cid:durableId="1088237014">
    <w:abstractNumId w:val="13"/>
  </w:num>
  <w:num w:numId="21" w16cid:durableId="145753258">
    <w:abstractNumId w:val="12"/>
  </w:num>
  <w:num w:numId="22" w16cid:durableId="2085489934">
    <w:abstractNumId w:val="4"/>
  </w:num>
  <w:num w:numId="23" w16cid:durableId="1861316102">
    <w:abstractNumId w:val="26"/>
  </w:num>
  <w:num w:numId="24" w16cid:durableId="613487608">
    <w:abstractNumId w:val="29"/>
  </w:num>
  <w:num w:numId="25" w16cid:durableId="2079472120">
    <w:abstractNumId w:val="28"/>
  </w:num>
  <w:num w:numId="26" w16cid:durableId="1632445244">
    <w:abstractNumId w:val="24"/>
  </w:num>
  <w:num w:numId="27" w16cid:durableId="1107769870">
    <w:abstractNumId w:val="20"/>
  </w:num>
  <w:num w:numId="28" w16cid:durableId="1493334549">
    <w:abstractNumId w:val="9"/>
  </w:num>
  <w:num w:numId="29" w16cid:durableId="2037465001">
    <w:abstractNumId w:val="0"/>
  </w:num>
  <w:num w:numId="30" w16cid:durableId="1363676049">
    <w:abstractNumId w:val="19"/>
  </w:num>
  <w:num w:numId="31" w16cid:durableId="17738213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03"/>
    <w:rsid w:val="000003FD"/>
    <w:rsid w:val="00002313"/>
    <w:rsid w:val="00002B1C"/>
    <w:rsid w:val="000034F8"/>
    <w:rsid w:val="000051B9"/>
    <w:rsid w:val="0000644E"/>
    <w:rsid w:val="0000681B"/>
    <w:rsid w:val="00007BA5"/>
    <w:rsid w:val="00007DB8"/>
    <w:rsid w:val="00007E1F"/>
    <w:rsid w:val="00010EAD"/>
    <w:rsid w:val="00010EEC"/>
    <w:rsid w:val="00010FC2"/>
    <w:rsid w:val="00011234"/>
    <w:rsid w:val="000116FC"/>
    <w:rsid w:val="000138ED"/>
    <w:rsid w:val="000155AF"/>
    <w:rsid w:val="00016CE0"/>
    <w:rsid w:val="000207A2"/>
    <w:rsid w:val="00021857"/>
    <w:rsid w:val="00022F3D"/>
    <w:rsid w:val="0002326E"/>
    <w:rsid w:val="00025083"/>
    <w:rsid w:val="000268AA"/>
    <w:rsid w:val="000271D4"/>
    <w:rsid w:val="000300AA"/>
    <w:rsid w:val="000309A7"/>
    <w:rsid w:val="00032C91"/>
    <w:rsid w:val="000333E2"/>
    <w:rsid w:val="00033BF4"/>
    <w:rsid w:val="000341E5"/>
    <w:rsid w:val="000341EC"/>
    <w:rsid w:val="0003458C"/>
    <w:rsid w:val="00034C29"/>
    <w:rsid w:val="00035979"/>
    <w:rsid w:val="00040E59"/>
    <w:rsid w:val="00040EC4"/>
    <w:rsid w:val="000413F3"/>
    <w:rsid w:val="000430E5"/>
    <w:rsid w:val="000449F0"/>
    <w:rsid w:val="00044F54"/>
    <w:rsid w:val="000502E1"/>
    <w:rsid w:val="00051D8E"/>
    <w:rsid w:val="00054A62"/>
    <w:rsid w:val="00055C56"/>
    <w:rsid w:val="00055E63"/>
    <w:rsid w:val="000562E2"/>
    <w:rsid w:val="00056CA9"/>
    <w:rsid w:val="000573EE"/>
    <w:rsid w:val="00057C53"/>
    <w:rsid w:val="00060DEF"/>
    <w:rsid w:val="000630CD"/>
    <w:rsid w:val="00064634"/>
    <w:rsid w:val="0006492A"/>
    <w:rsid w:val="00065B58"/>
    <w:rsid w:val="000664C0"/>
    <w:rsid w:val="00071FEE"/>
    <w:rsid w:val="00072BBD"/>
    <w:rsid w:val="00074130"/>
    <w:rsid w:val="00074B88"/>
    <w:rsid w:val="00075C8C"/>
    <w:rsid w:val="00077011"/>
    <w:rsid w:val="00077862"/>
    <w:rsid w:val="000802B8"/>
    <w:rsid w:val="00080D34"/>
    <w:rsid w:val="000815E1"/>
    <w:rsid w:val="000834A7"/>
    <w:rsid w:val="00083FD1"/>
    <w:rsid w:val="00084F4D"/>
    <w:rsid w:val="00085BB4"/>
    <w:rsid w:val="000865AD"/>
    <w:rsid w:val="00086BC5"/>
    <w:rsid w:val="00087B7D"/>
    <w:rsid w:val="00087CA6"/>
    <w:rsid w:val="00087E8F"/>
    <w:rsid w:val="000914F9"/>
    <w:rsid w:val="00091766"/>
    <w:rsid w:val="00092B6F"/>
    <w:rsid w:val="00093511"/>
    <w:rsid w:val="00093633"/>
    <w:rsid w:val="00095797"/>
    <w:rsid w:val="00095DA4"/>
    <w:rsid w:val="000970EE"/>
    <w:rsid w:val="00097154"/>
    <w:rsid w:val="00097613"/>
    <w:rsid w:val="000A032D"/>
    <w:rsid w:val="000A1DED"/>
    <w:rsid w:val="000A27EE"/>
    <w:rsid w:val="000A333A"/>
    <w:rsid w:val="000A3423"/>
    <w:rsid w:val="000A4F72"/>
    <w:rsid w:val="000A55A2"/>
    <w:rsid w:val="000A56C9"/>
    <w:rsid w:val="000A5813"/>
    <w:rsid w:val="000A6992"/>
    <w:rsid w:val="000A7C16"/>
    <w:rsid w:val="000B264D"/>
    <w:rsid w:val="000B29A2"/>
    <w:rsid w:val="000B3742"/>
    <w:rsid w:val="000B52CB"/>
    <w:rsid w:val="000B58B4"/>
    <w:rsid w:val="000B6110"/>
    <w:rsid w:val="000B7150"/>
    <w:rsid w:val="000B7B48"/>
    <w:rsid w:val="000C01C4"/>
    <w:rsid w:val="000C12CA"/>
    <w:rsid w:val="000C1366"/>
    <w:rsid w:val="000C1BF2"/>
    <w:rsid w:val="000C2DA7"/>
    <w:rsid w:val="000C3478"/>
    <w:rsid w:val="000C409A"/>
    <w:rsid w:val="000C41DD"/>
    <w:rsid w:val="000C5CD0"/>
    <w:rsid w:val="000C6886"/>
    <w:rsid w:val="000C7A1B"/>
    <w:rsid w:val="000D40D0"/>
    <w:rsid w:val="000D46E4"/>
    <w:rsid w:val="000D4C98"/>
    <w:rsid w:val="000D5C41"/>
    <w:rsid w:val="000D7F59"/>
    <w:rsid w:val="000E2272"/>
    <w:rsid w:val="000E3308"/>
    <w:rsid w:val="000E3A1A"/>
    <w:rsid w:val="000E3BC2"/>
    <w:rsid w:val="000E6593"/>
    <w:rsid w:val="000E6E71"/>
    <w:rsid w:val="000F04FE"/>
    <w:rsid w:val="000F06AA"/>
    <w:rsid w:val="000F1B1B"/>
    <w:rsid w:val="000F1E33"/>
    <w:rsid w:val="000F2942"/>
    <w:rsid w:val="000F2BCF"/>
    <w:rsid w:val="000F3DEF"/>
    <w:rsid w:val="000F3F5D"/>
    <w:rsid w:val="000F472E"/>
    <w:rsid w:val="000F4F92"/>
    <w:rsid w:val="000F5C07"/>
    <w:rsid w:val="000F63B5"/>
    <w:rsid w:val="000F7CB6"/>
    <w:rsid w:val="001007B4"/>
    <w:rsid w:val="00100B7D"/>
    <w:rsid w:val="001016B6"/>
    <w:rsid w:val="00101DB4"/>
    <w:rsid w:val="00103D52"/>
    <w:rsid w:val="001040AB"/>
    <w:rsid w:val="001053A4"/>
    <w:rsid w:val="00105B1A"/>
    <w:rsid w:val="00105F1A"/>
    <w:rsid w:val="00107A8C"/>
    <w:rsid w:val="00107F72"/>
    <w:rsid w:val="0011031D"/>
    <w:rsid w:val="00110A32"/>
    <w:rsid w:val="00110CE9"/>
    <w:rsid w:val="001116C9"/>
    <w:rsid w:val="0011193F"/>
    <w:rsid w:val="00111EE1"/>
    <w:rsid w:val="00112082"/>
    <w:rsid w:val="00113090"/>
    <w:rsid w:val="00114327"/>
    <w:rsid w:val="001168C4"/>
    <w:rsid w:val="00117A9C"/>
    <w:rsid w:val="001217C4"/>
    <w:rsid w:val="00121855"/>
    <w:rsid w:val="001218B3"/>
    <w:rsid w:val="001228FA"/>
    <w:rsid w:val="001229B4"/>
    <w:rsid w:val="00122F0F"/>
    <w:rsid w:val="00123F7B"/>
    <w:rsid w:val="001241A6"/>
    <w:rsid w:val="001248B3"/>
    <w:rsid w:val="0012568E"/>
    <w:rsid w:val="001267C3"/>
    <w:rsid w:val="00127283"/>
    <w:rsid w:val="00127FE5"/>
    <w:rsid w:val="0013002B"/>
    <w:rsid w:val="001303F7"/>
    <w:rsid w:val="00130888"/>
    <w:rsid w:val="001329FE"/>
    <w:rsid w:val="00132DC8"/>
    <w:rsid w:val="00132ECC"/>
    <w:rsid w:val="001344F0"/>
    <w:rsid w:val="00136B13"/>
    <w:rsid w:val="00137C2D"/>
    <w:rsid w:val="001407E1"/>
    <w:rsid w:val="001422AE"/>
    <w:rsid w:val="001429C3"/>
    <w:rsid w:val="00142A0D"/>
    <w:rsid w:val="001434BB"/>
    <w:rsid w:val="00143E84"/>
    <w:rsid w:val="00143F33"/>
    <w:rsid w:val="00145356"/>
    <w:rsid w:val="0014585B"/>
    <w:rsid w:val="001472C3"/>
    <w:rsid w:val="001518B9"/>
    <w:rsid w:val="001525DD"/>
    <w:rsid w:val="00152A69"/>
    <w:rsid w:val="00155CE2"/>
    <w:rsid w:val="001569C4"/>
    <w:rsid w:val="00157AC8"/>
    <w:rsid w:val="001607B3"/>
    <w:rsid w:val="00161259"/>
    <w:rsid w:val="0016191A"/>
    <w:rsid w:val="00161F01"/>
    <w:rsid w:val="001631D7"/>
    <w:rsid w:val="001668AC"/>
    <w:rsid w:val="00167CCF"/>
    <w:rsid w:val="00171EDC"/>
    <w:rsid w:val="0017350A"/>
    <w:rsid w:val="00173AA5"/>
    <w:rsid w:val="001747A7"/>
    <w:rsid w:val="00174893"/>
    <w:rsid w:val="001750E2"/>
    <w:rsid w:val="00176116"/>
    <w:rsid w:val="0017626E"/>
    <w:rsid w:val="00177C9C"/>
    <w:rsid w:val="00181347"/>
    <w:rsid w:val="00182E13"/>
    <w:rsid w:val="001831E2"/>
    <w:rsid w:val="00184D9D"/>
    <w:rsid w:val="00185825"/>
    <w:rsid w:val="00185E30"/>
    <w:rsid w:val="00186779"/>
    <w:rsid w:val="00187F19"/>
    <w:rsid w:val="001905D8"/>
    <w:rsid w:val="001919F9"/>
    <w:rsid w:val="00193143"/>
    <w:rsid w:val="001946A4"/>
    <w:rsid w:val="001947E4"/>
    <w:rsid w:val="001955E1"/>
    <w:rsid w:val="00197193"/>
    <w:rsid w:val="001974B5"/>
    <w:rsid w:val="00197D55"/>
    <w:rsid w:val="001A0012"/>
    <w:rsid w:val="001A17BC"/>
    <w:rsid w:val="001A2485"/>
    <w:rsid w:val="001A25F6"/>
    <w:rsid w:val="001A2D80"/>
    <w:rsid w:val="001A3B40"/>
    <w:rsid w:val="001A4923"/>
    <w:rsid w:val="001A6521"/>
    <w:rsid w:val="001A6E6C"/>
    <w:rsid w:val="001A7766"/>
    <w:rsid w:val="001B1D9B"/>
    <w:rsid w:val="001B2626"/>
    <w:rsid w:val="001B2B8C"/>
    <w:rsid w:val="001B3818"/>
    <w:rsid w:val="001B4BA5"/>
    <w:rsid w:val="001B4CC8"/>
    <w:rsid w:val="001B5CAD"/>
    <w:rsid w:val="001B5E90"/>
    <w:rsid w:val="001B5EC1"/>
    <w:rsid w:val="001C02F1"/>
    <w:rsid w:val="001C09D1"/>
    <w:rsid w:val="001C1899"/>
    <w:rsid w:val="001C45A6"/>
    <w:rsid w:val="001C5A17"/>
    <w:rsid w:val="001C6D80"/>
    <w:rsid w:val="001C7689"/>
    <w:rsid w:val="001D025C"/>
    <w:rsid w:val="001D1299"/>
    <w:rsid w:val="001D14E6"/>
    <w:rsid w:val="001D2D61"/>
    <w:rsid w:val="001D2DAA"/>
    <w:rsid w:val="001D2DCB"/>
    <w:rsid w:val="001D32F1"/>
    <w:rsid w:val="001D4736"/>
    <w:rsid w:val="001D5CA8"/>
    <w:rsid w:val="001D5F4B"/>
    <w:rsid w:val="001D604F"/>
    <w:rsid w:val="001D621E"/>
    <w:rsid w:val="001D652C"/>
    <w:rsid w:val="001D6FD4"/>
    <w:rsid w:val="001D7096"/>
    <w:rsid w:val="001E18E8"/>
    <w:rsid w:val="001E2062"/>
    <w:rsid w:val="001E2230"/>
    <w:rsid w:val="001E29D1"/>
    <w:rsid w:val="001E3833"/>
    <w:rsid w:val="001E3DC7"/>
    <w:rsid w:val="001E57CC"/>
    <w:rsid w:val="001E5D6E"/>
    <w:rsid w:val="001E6846"/>
    <w:rsid w:val="001E6F1D"/>
    <w:rsid w:val="001E73A0"/>
    <w:rsid w:val="001E7783"/>
    <w:rsid w:val="001E7B27"/>
    <w:rsid w:val="001F169D"/>
    <w:rsid w:val="001F1AB8"/>
    <w:rsid w:val="001F384D"/>
    <w:rsid w:val="001F421A"/>
    <w:rsid w:val="001F64BA"/>
    <w:rsid w:val="001F79A3"/>
    <w:rsid w:val="001F7AE6"/>
    <w:rsid w:val="001F7DEB"/>
    <w:rsid w:val="00200176"/>
    <w:rsid w:val="00202D90"/>
    <w:rsid w:val="00203102"/>
    <w:rsid w:val="00203C88"/>
    <w:rsid w:val="002054FD"/>
    <w:rsid w:val="002065D8"/>
    <w:rsid w:val="00206CAF"/>
    <w:rsid w:val="0020766C"/>
    <w:rsid w:val="002126E0"/>
    <w:rsid w:val="002137C4"/>
    <w:rsid w:val="0021522E"/>
    <w:rsid w:val="00215EB5"/>
    <w:rsid w:val="002169FE"/>
    <w:rsid w:val="002201AC"/>
    <w:rsid w:val="00220E3A"/>
    <w:rsid w:val="0022307F"/>
    <w:rsid w:val="0022352D"/>
    <w:rsid w:val="00225085"/>
    <w:rsid w:val="002259D3"/>
    <w:rsid w:val="00227C79"/>
    <w:rsid w:val="002311E0"/>
    <w:rsid w:val="00231EC4"/>
    <w:rsid w:val="00231F14"/>
    <w:rsid w:val="00233522"/>
    <w:rsid w:val="00233795"/>
    <w:rsid w:val="00235E02"/>
    <w:rsid w:val="002378BE"/>
    <w:rsid w:val="00240F41"/>
    <w:rsid w:val="00241560"/>
    <w:rsid w:val="00241717"/>
    <w:rsid w:val="002419AA"/>
    <w:rsid w:val="00242DD6"/>
    <w:rsid w:val="0024347F"/>
    <w:rsid w:val="00243710"/>
    <w:rsid w:val="002437E0"/>
    <w:rsid w:val="00244385"/>
    <w:rsid w:val="00245D67"/>
    <w:rsid w:val="0024713C"/>
    <w:rsid w:val="002471F9"/>
    <w:rsid w:val="00247F2B"/>
    <w:rsid w:val="002500FD"/>
    <w:rsid w:val="00253307"/>
    <w:rsid w:val="00255D2F"/>
    <w:rsid w:val="00256AB5"/>
    <w:rsid w:val="00257269"/>
    <w:rsid w:val="00257C83"/>
    <w:rsid w:val="00260F1E"/>
    <w:rsid w:val="00261890"/>
    <w:rsid w:val="002622FD"/>
    <w:rsid w:val="00263A96"/>
    <w:rsid w:val="00264504"/>
    <w:rsid w:val="00265B18"/>
    <w:rsid w:val="00265C9C"/>
    <w:rsid w:val="002669F2"/>
    <w:rsid w:val="00270645"/>
    <w:rsid w:val="00271363"/>
    <w:rsid w:val="00271CE5"/>
    <w:rsid w:val="00272D00"/>
    <w:rsid w:val="0027364A"/>
    <w:rsid w:val="00274291"/>
    <w:rsid w:val="00274587"/>
    <w:rsid w:val="00275C6C"/>
    <w:rsid w:val="00275C6F"/>
    <w:rsid w:val="00277AB9"/>
    <w:rsid w:val="00280010"/>
    <w:rsid w:val="002808E1"/>
    <w:rsid w:val="00280EE1"/>
    <w:rsid w:val="0028257C"/>
    <w:rsid w:val="00283134"/>
    <w:rsid w:val="00283448"/>
    <w:rsid w:val="00283481"/>
    <w:rsid w:val="00285717"/>
    <w:rsid w:val="0028584F"/>
    <w:rsid w:val="002861E3"/>
    <w:rsid w:val="0028664A"/>
    <w:rsid w:val="00286C0C"/>
    <w:rsid w:val="0028784C"/>
    <w:rsid w:val="00290BE5"/>
    <w:rsid w:val="00292BAE"/>
    <w:rsid w:val="00293D66"/>
    <w:rsid w:val="00294272"/>
    <w:rsid w:val="00294D0F"/>
    <w:rsid w:val="0029561E"/>
    <w:rsid w:val="00295647"/>
    <w:rsid w:val="00295C3B"/>
    <w:rsid w:val="00295D22"/>
    <w:rsid w:val="0029719E"/>
    <w:rsid w:val="00297832"/>
    <w:rsid w:val="002A00DC"/>
    <w:rsid w:val="002A0389"/>
    <w:rsid w:val="002A05BE"/>
    <w:rsid w:val="002A071A"/>
    <w:rsid w:val="002A22C7"/>
    <w:rsid w:val="002A2858"/>
    <w:rsid w:val="002A3343"/>
    <w:rsid w:val="002A4108"/>
    <w:rsid w:val="002A4827"/>
    <w:rsid w:val="002A4C0C"/>
    <w:rsid w:val="002A5479"/>
    <w:rsid w:val="002A5947"/>
    <w:rsid w:val="002A62E6"/>
    <w:rsid w:val="002A65B8"/>
    <w:rsid w:val="002A6F87"/>
    <w:rsid w:val="002A75D6"/>
    <w:rsid w:val="002B016F"/>
    <w:rsid w:val="002B0AB9"/>
    <w:rsid w:val="002B2D54"/>
    <w:rsid w:val="002B3ECB"/>
    <w:rsid w:val="002B43E1"/>
    <w:rsid w:val="002B4919"/>
    <w:rsid w:val="002B540F"/>
    <w:rsid w:val="002B62D1"/>
    <w:rsid w:val="002B788C"/>
    <w:rsid w:val="002C03E3"/>
    <w:rsid w:val="002C1039"/>
    <w:rsid w:val="002C16C3"/>
    <w:rsid w:val="002C201C"/>
    <w:rsid w:val="002C2A26"/>
    <w:rsid w:val="002C366F"/>
    <w:rsid w:val="002C43E2"/>
    <w:rsid w:val="002C4CDB"/>
    <w:rsid w:val="002C50B6"/>
    <w:rsid w:val="002C534F"/>
    <w:rsid w:val="002C5EE8"/>
    <w:rsid w:val="002C60B2"/>
    <w:rsid w:val="002C6866"/>
    <w:rsid w:val="002C737E"/>
    <w:rsid w:val="002C7667"/>
    <w:rsid w:val="002C79C9"/>
    <w:rsid w:val="002D2196"/>
    <w:rsid w:val="002D2814"/>
    <w:rsid w:val="002D2CE8"/>
    <w:rsid w:val="002D515E"/>
    <w:rsid w:val="002D5BE5"/>
    <w:rsid w:val="002D6904"/>
    <w:rsid w:val="002D71CB"/>
    <w:rsid w:val="002D7319"/>
    <w:rsid w:val="002D7513"/>
    <w:rsid w:val="002E01FA"/>
    <w:rsid w:val="002E630C"/>
    <w:rsid w:val="002E7371"/>
    <w:rsid w:val="002E7493"/>
    <w:rsid w:val="002E770C"/>
    <w:rsid w:val="002F0A71"/>
    <w:rsid w:val="002F11FE"/>
    <w:rsid w:val="002F1A33"/>
    <w:rsid w:val="002F251B"/>
    <w:rsid w:val="002F2604"/>
    <w:rsid w:val="002F7BA3"/>
    <w:rsid w:val="00300383"/>
    <w:rsid w:val="0030112B"/>
    <w:rsid w:val="00301958"/>
    <w:rsid w:val="00301EED"/>
    <w:rsid w:val="003021C1"/>
    <w:rsid w:val="00302B09"/>
    <w:rsid w:val="00305B7F"/>
    <w:rsid w:val="00306D2B"/>
    <w:rsid w:val="00306EE8"/>
    <w:rsid w:val="00306F64"/>
    <w:rsid w:val="00310130"/>
    <w:rsid w:val="003102F6"/>
    <w:rsid w:val="003113C3"/>
    <w:rsid w:val="00311B22"/>
    <w:rsid w:val="0031275B"/>
    <w:rsid w:val="00312E61"/>
    <w:rsid w:val="003137A6"/>
    <w:rsid w:val="00316468"/>
    <w:rsid w:val="00316676"/>
    <w:rsid w:val="00316865"/>
    <w:rsid w:val="00317718"/>
    <w:rsid w:val="00320315"/>
    <w:rsid w:val="003204DD"/>
    <w:rsid w:val="0032056F"/>
    <w:rsid w:val="00322FFC"/>
    <w:rsid w:val="00323669"/>
    <w:rsid w:val="00324399"/>
    <w:rsid w:val="003246F9"/>
    <w:rsid w:val="003247F3"/>
    <w:rsid w:val="00325DC7"/>
    <w:rsid w:val="00326B78"/>
    <w:rsid w:val="00327FBB"/>
    <w:rsid w:val="003309C0"/>
    <w:rsid w:val="0033322A"/>
    <w:rsid w:val="003339E7"/>
    <w:rsid w:val="0033411D"/>
    <w:rsid w:val="00334284"/>
    <w:rsid w:val="00334681"/>
    <w:rsid w:val="003349DB"/>
    <w:rsid w:val="003353CD"/>
    <w:rsid w:val="00336FCD"/>
    <w:rsid w:val="003373F6"/>
    <w:rsid w:val="00340B07"/>
    <w:rsid w:val="0034277B"/>
    <w:rsid w:val="003441B8"/>
    <w:rsid w:val="003444B5"/>
    <w:rsid w:val="00345340"/>
    <w:rsid w:val="003456DC"/>
    <w:rsid w:val="003459BC"/>
    <w:rsid w:val="003502EF"/>
    <w:rsid w:val="003506EC"/>
    <w:rsid w:val="003514A4"/>
    <w:rsid w:val="003518DE"/>
    <w:rsid w:val="003563DA"/>
    <w:rsid w:val="00357494"/>
    <w:rsid w:val="00357987"/>
    <w:rsid w:val="00367291"/>
    <w:rsid w:val="00370A13"/>
    <w:rsid w:val="00371383"/>
    <w:rsid w:val="00372152"/>
    <w:rsid w:val="00372739"/>
    <w:rsid w:val="00373209"/>
    <w:rsid w:val="003739F7"/>
    <w:rsid w:val="00373A6B"/>
    <w:rsid w:val="00374019"/>
    <w:rsid w:val="0037492D"/>
    <w:rsid w:val="00374ECC"/>
    <w:rsid w:val="003753AA"/>
    <w:rsid w:val="0037628D"/>
    <w:rsid w:val="003769A6"/>
    <w:rsid w:val="003801BF"/>
    <w:rsid w:val="003803EF"/>
    <w:rsid w:val="003813CF"/>
    <w:rsid w:val="00381529"/>
    <w:rsid w:val="00382B46"/>
    <w:rsid w:val="0038402A"/>
    <w:rsid w:val="0038403A"/>
    <w:rsid w:val="0038410F"/>
    <w:rsid w:val="00385256"/>
    <w:rsid w:val="00385C6F"/>
    <w:rsid w:val="00386110"/>
    <w:rsid w:val="00386204"/>
    <w:rsid w:val="00390035"/>
    <w:rsid w:val="00390111"/>
    <w:rsid w:val="003924E7"/>
    <w:rsid w:val="00392B2C"/>
    <w:rsid w:val="003934AB"/>
    <w:rsid w:val="003943B9"/>
    <w:rsid w:val="00395190"/>
    <w:rsid w:val="00395504"/>
    <w:rsid w:val="003958DD"/>
    <w:rsid w:val="00395D2B"/>
    <w:rsid w:val="003969F4"/>
    <w:rsid w:val="00397564"/>
    <w:rsid w:val="003A0262"/>
    <w:rsid w:val="003A2084"/>
    <w:rsid w:val="003A24BA"/>
    <w:rsid w:val="003A275A"/>
    <w:rsid w:val="003A3384"/>
    <w:rsid w:val="003A5062"/>
    <w:rsid w:val="003A6CAB"/>
    <w:rsid w:val="003B0A39"/>
    <w:rsid w:val="003B25AF"/>
    <w:rsid w:val="003B3FD7"/>
    <w:rsid w:val="003C0238"/>
    <w:rsid w:val="003C1202"/>
    <w:rsid w:val="003C1287"/>
    <w:rsid w:val="003C1784"/>
    <w:rsid w:val="003C3A55"/>
    <w:rsid w:val="003C6613"/>
    <w:rsid w:val="003C6E38"/>
    <w:rsid w:val="003D0102"/>
    <w:rsid w:val="003D0851"/>
    <w:rsid w:val="003D1388"/>
    <w:rsid w:val="003D1E41"/>
    <w:rsid w:val="003D22A8"/>
    <w:rsid w:val="003D2F90"/>
    <w:rsid w:val="003D303E"/>
    <w:rsid w:val="003D3279"/>
    <w:rsid w:val="003D3C38"/>
    <w:rsid w:val="003D3D7C"/>
    <w:rsid w:val="003D41E6"/>
    <w:rsid w:val="003D56E9"/>
    <w:rsid w:val="003D5821"/>
    <w:rsid w:val="003D6B14"/>
    <w:rsid w:val="003D7351"/>
    <w:rsid w:val="003D73B4"/>
    <w:rsid w:val="003D7EB7"/>
    <w:rsid w:val="003D7ED7"/>
    <w:rsid w:val="003E0FF4"/>
    <w:rsid w:val="003E1DF5"/>
    <w:rsid w:val="003E22FF"/>
    <w:rsid w:val="003E2588"/>
    <w:rsid w:val="003E4527"/>
    <w:rsid w:val="003E456D"/>
    <w:rsid w:val="003E45E2"/>
    <w:rsid w:val="003E4DB0"/>
    <w:rsid w:val="003E4DB8"/>
    <w:rsid w:val="003E5F57"/>
    <w:rsid w:val="003E651C"/>
    <w:rsid w:val="003E7A00"/>
    <w:rsid w:val="003E7A86"/>
    <w:rsid w:val="003F28A7"/>
    <w:rsid w:val="003F31B6"/>
    <w:rsid w:val="003F3D01"/>
    <w:rsid w:val="003F4527"/>
    <w:rsid w:val="003F5FEC"/>
    <w:rsid w:val="003F6573"/>
    <w:rsid w:val="003F6599"/>
    <w:rsid w:val="003F68C3"/>
    <w:rsid w:val="004006DA"/>
    <w:rsid w:val="00401E57"/>
    <w:rsid w:val="00401F8A"/>
    <w:rsid w:val="004032F4"/>
    <w:rsid w:val="00406EC5"/>
    <w:rsid w:val="00407424"/>
    <w:rsid w:val="004076DB"/>
    <w:rsid w:val="00407F2D"/>
    <w:rsid w:val="004102C4"/>
    <w:rsid w:val="00410595"/>
    <w:rsid w:val="0041270F"/>
    <w:rsid w:val="0041399D"/>
    <w:rsid w:val="004148A7"/>
    <w:rsid w:val="00416CAD"/>
    <w:rsid w:val="00416D13"/>
    <w:rsid w:val="004172E2"/>
    <w:rsid w:val="004202C7"/>
    <w:rsid w:val="00420C90"/>
    <w:rsid w:val="00421E1B"/>
    <w:rsid w:val="0042513C"/>
    <w:rsid w:val="004308C3"/>
    <w:rsid w:val="00430D00"/>
    <w:rsid w:val="00433D70"/>
    <w:rsid w:val="004354F2"/>
    <w:rsid w:val="00435A3C"/>
    <w:rsid w:val="00436EBF"/>
    <w:rsid w:val="004379BD"/>
    <w:rsid w:val="00440E26"/>
    <w:rsid w:val="00440F20"/>
    <w:rsid w:val="00441886"/>
    <w:rsid w:val="00442897"/>
    <w:rsid w:val="004428FA"/>
    <w:rsid w:val="00442B6B"/>
    <w:rsid w:val="004440D1"/>
    <w:rsid w:val="00444393"/>
    <w:rsid w:val="0044628A"/>
    <w:rsid w:val="004523A9"/>
    <w:rsid w:val="00455250"/>
    <w:rsid w:val="00456338"/>
    <w:rsid w:val="0045749A"/>
    <w:rsid w:val="0046058B"/>
    <w:rsid w:val="00460E1E"/>
    <w:rsid w:val="0046201A"/>
    <w:rsid w:val="004627D7"/>
    <w:rsid w:val="00465CB7"/>
    <w:rsid w:val="004665FC"/>
    <w:rsid w:val="00467DE7"/>
    <w:rsid w:val="00467E7B"/>
    <w:rsid w:val="004732A5"/>
    <w:rsid w:val="0047573A"/>
    <w:rsid w:val="00475764"/>
    <w:rsid w:val="00482481"/>
    <w:rsid w:val="004836B2"/>
    <w:rsid w:val="0048396E"/>
    <w:rsid w:val="00483BB4"/>
    <w:rsid w:val="00484182"/>
    <w:rsid w:val="00484486"/>
    <w:rsid w:val="004854A1"/>
    <w:rsid w:val="004904A2"/>
    <w:rsid w:val="004906A5"/>
    <w:rsid w:val="00490807"/>
    <w:rsid w:val="00490CAB"/>
    <w:rsid w:val="0049248F"/>
    <w:rsid w:val="00493461"/>
    <w:rsid w:val="004938FA"/>
    <w:rsid w:val="00493945"/>
    <w:rsid w:val="00494186"/>
    <w:rsid w:val="00496340"/>
    <w:rsid w:val="00496534"/>
    <w:rsid w:val="00496730"/>
    <w:rsid w:val="00496904"/>
    <w:rsid w:val="0049739B"/>
    <w:rsid w:val="004A011D"/>
    <w:rsid w:val="004A0922"/>
    <w:rsid w:val="004A25F4"/>
    <w:rsid w:val="004A28D2"/>
    <w:rsid w:val="004A2FAC"/>
    <w:rsid w:val="004A4E47"/>
    <w:rsid w:val="004A5768"/>
    <w:rsid w:val="004A5DF8"/>
    <w:rsid w:val="004A62AB"/>
    <w:rsid w:val="004B11EC"/>
    <w:rsid w:val="004B1368"/>
    <w:rsid w:val="004B2FD3"/>
    <w:rsid w:val="004B3562"/>
    <w:rsid w:val="004B4684"/>
    <w:rsid w:val="004B4C98"/>
    <w:rsid w:val="004B4D89"/>
    <w:rsid w:val="004B5C4E"/>
    <w:rsid w:val="004B619A"/>
    <w:rsid w:val="004B78C7"/>
    <w:rsid w:val="004C0EC5"/>
    <w:rsid w:val="004C292A"/>
    <w:rsid w:val="004C2D46"/>
    <w:rsid w:val="004C4465"/>
    <w:rsid w:val="004C47B5"/>
    <w:rsid w:val="004C4E8B"/>
    <w:rsid w:val="004C54D6"/>
    <w:rsid w:val="004C7232"/>
    <w:rsid w:val="004C7732"/>
    <w:rsid w:val="004C7E85"/>
    <w:rsid w:val="004D084D"/>
    <w:rsid w:val="004D0F5D"/>
    <w:rsid w:val="004D1788"/>
    <w:rsid w:val="004D1F68"/>
    <w:rsid w:val="004D375F"/>
    <w:rsid w:val="004D4063"/>
    <w:rsid w:val="004D4B68"/>
    <w:rsid w:val="004D6337"/>
    <w:rsid w:val="004E067A"/>
    <w:rsid w:val="004E1B77"/>
    <w:rsid w:val="004E3903"/>
    <w:rsid w:val="004E3E3C"/>
    <w:rsid w:val="004E4BA1"/>
    <w:rsid w:val="004E54EB"/>
    <w:rsid w:val="004E569A"/>
    <w:rsid w:val="004E5F38"/>
    <w:rsid w:val="004E6438"/>
    <w:rsid w:val="004E6B37"/>
    <w:rsid w:val="004E7C3E"/>
    <w:rsid w:val="004F16F3"/>
    <w:rsid w:val="004F1A2B"/>
    <w:rsid w:val="004F1CC4"/>
    <w:rsid w:val="004F1E2B"/>
    <w:rsid w:val="004F2559"/>
    <w:rsid w:val="004F46B5"/>
    <w:rsid w:val="004F5715"/>
    <w:rsid w:val="004F63AA"/>
    <w:rsid w:val="004F6CAF"/>
    <w:rsid w:val="004F7524"/>
    <w:rsid w:val="005001E8"/>
    <w:rsid w:val="005003D0"/>
    <w:rsid w:val="00500F43"/>
    <w:rsid w:val="00501AC0"/>
    <w:rsid w:val="00503771"/>
    <w:rsid w:val="005038B0"/>
    <w:rsid w:val="00503ABA"/>
    <w:rsid w:val="00504E3C"/>
    <w:rsid w:val="00505437"/>
    <w:rsid w:val="005069F0"/>
    <w:rsid w:val="005069F1"/>
    <w:rsid w:val="005073A5"/>
    <w:rsid w:val="005110BD"/>
    <w:rsid w:val="00512219"/>
    <w:rsid w:val="0051226F"/>
    <w:rsid w:val="005124B3"/>
    <w:rsid w:val="005129D7"/>
    <w:rsid w:val="00514808"/>
    <w:rsid w:val="00514D2E"/>
    <w:rsid w:val="0051514A"/>
    <w:rsid w:val="00521164"/>
    <w:rsid w:val="00521704"/>
    <w:rsid w:val="0052314F"/>
    <w:rsid w:val="005255D8"/>
    <w:rsid w:val="00525EF1"/>
    <w:rsid w:val="00531FAF"/>
    <w:rsid w:val="005330CC"/>
    <w:rsid w:val="005338B1"/>
    <w:rsid w:val="00534D2B"/>
    <w:rsid w:val="0053606B"/>
    <w:rsid w:val="00536BC0"/>
    <w:rsid w:val="00536FF3"/>
    <w:rsid w:val="005374E8"/>
    <w:rsid w:val="005407E0"/>
    <w:rsid w:val="005412B3"/>
    <w:rsid w:val="00541309"/>
    <w:rsid w:val="005436F4"/>
    <w:rsid w:val="00543835"/>
    <w:rsid w:val="00543E5B"/>
    <w:rsid w:val="005448BE"/>
    <w:rsid w:val="00545BEF"/>
    <w:rsid w:val="005462EC"/>
    <w:rsid w:val="0055097F"/>
    <w:rsid w:val="005522C5"/>
    <w:rsid w:val="005527F7"/>
    <w:rsid w:val="00552E98"/>
    <w:rsid w:val="00554129"/>
    <w:rsid w:val="005569A4"/>
    <w:rsid w:val="00556E4E"/>
    <w:rsid w:val="00557023"/>
    <w:rsid w:val="00557DB7"/>
    <w:rsid w:val="00560834"/>
    <w:rsid w:val="00561593"/>
    <w:rsid w:val="005615B8"/>
    <w:rsid w:val="005626CD"/>
    <w:rsid w:val="005627C3"/>
    <w:rsid w:val="00562848"/>
    <w:rsid w:val="005640C2"/>
    <w:rsid w:val="00564669"/>
    <w:rsid w:val="00565126"/>
    <w:rsid w:val="00567E01"/>
    <w:rsid w:val="00571C42"/>
    <w:rsid w:val="00573971"/>
    <w:rsid w:val="0057468F"/>
    <w:rsid w:val="00575542"/>
    <w:rsid w:val="00575B49"/>
    <w:rsid w:val="00581213"/>
    <w:rsid w:val="005826C5"/>
    <w:rsid w:val="0058287C"/>
    <w:rsid w:val="00582F33"/>
    <w:rsid w:val="0059038B"/>
    <w:rsid w:val="00591838"/>
    <w:rsid w:val="005932A0"/>
    <w:rsid w:val="00593B2B"/>
    <w:rsid w:val="00593DFC"/>
    <w:rsid w:val="00594057"/>
    <w:rsid w:val="00595048"/>
    <w:rsid w:val="00595466"/>
    <w:rsid w:val="0059578A"/>
    <w:rsid w:val="005969B6"/>
    <w:rsid w:val="00597143"/>
    <w:rsid w:val="00597BD0"/>
    <w:rsid w:val="005A1564"/>
    <w:rsid w:val="005A1B26"/>
    <w:rsid w:val="005A23EA"/>
    <w:rsid w:val="005A296A"/>
    <w:rsid w:val="005A4B13"/>
    <w:rsid w:val="005B0A5A"/>
    <w:rsid w:val="005B130D"/>
    <w:rsid w:val="005B13D5"/>
    <w:rsid w:val="005B6159"/>
    <w:rsid w:val="005B7513"/>
    <w:rsid w:val="005B79A8"/>
    <w:rsid w:val="005C2F64"/>
    <w:rsid w:val="005C36BE"/>
    <w:rsid w:val="005C41F9"/>
    <w:rsid w:val="005C5891"/>
    <w:rsid w:val="005C58FD"/>
    <w:rsid w:val="005C5AE9"/>
    <w:rsid w:val="005C7B9B"/>
    <w:rsid w:val="005C7F0B"/>
    <w:rsid w:val="005D113A"/>
    <w:rsid w:val="005D19D2"/>
    <w:rsid w:val="005D271D"/>
    <w:rsid w:val="005D4884"/>
    <w:rsid w:val="005E27AE"/>
    <w:rsid w:val="005E2856"/>
    <w:rsid w:val="005E2FC9"/>
    <w:rsid w:val="005E331F"/>
    <w:rsid w:val="005E55BA"/>
    <w:rsid w:val="005E5ADB"/>
    <w:rsid w:val="005E6591"/>
    <w:rsid w:val="005E7873"/>
    <w:rsid w:val="005F1279"/>
    <w:rsid w:val="005F2465"/>
    <w:rsid w:val="005F32E9"/>
    <w:rsid w:val="005F46F3"/>
    <w:rsid w:val="00601691"/>
    <w:rsid w:val="00601BE9"/>
    <w:rsid w:val="00602189"/>
    <w:rsid w:val="006024D2"/>
    <w:rsid w:val="00602FD5"/>
    <w:rsid w:val="00603B04"/>
    <w:rsid w:val="00604116"/>
    <w:rsid w:val="006063F8"/>
    <w:rsid w:val="00606659"/>
    <w:rsid w:val="0061168C"/>
    <w:rsid w:val="00614738"/>
    <w:rsid w:val="00615373"/>
    <w:rsid w:val="006153E6"/>
    <w:rsid w:val="00615515"/>
    <w:rsid w:val="00615C8C"/>
    <w:rsid w:val="006161B7"/>
    <w:rsid w:val="006171AE"/>
    <w:rsid w:val="0061764D"/>
    <w:rsid w:val="00620003"/>
    <w:rsid w:val="006203DA"/>
    <w:rsid w:val="006210F7"/>
    <w:rsid w:val="006247DB"/>
    <w:rsid w:val="00624C74"/>
    <w:rsid w:val="00625532"/>
    <w:rsid w:val="0062655F"/>
    <w:rsid w:val="006300EC"/>
    <w:rsid w:val="0063106E"/>
    <w:rsid w:val="00631230"/>
    <w:rsid w:val="00631258"/>
    <w:rsid w:val="00633688"/>
    <w:rsid w:val="0063649D"/>
    <w:rsid w:val="00636974"/>
    <w:rsid w:val="00636DBB"/>
    <w:rsid w:val="00636E75"/>
    <w:rsid w:val="006407A0"/>
    <w:rsid w:val="006423E7"/>
    <w:rsid w:val="00642E19"/>
    <w:rsid w:val="00642F7A"/>
    <w:rsid w:val="0064325C"/>
    <w:rsid w:val="00643497"/>
    <w:rsid w:val="00643754"/>
    <w:rsid w:val="0064613F"/>
    <w:rsid w:val="00646319"/>
    <w:rsid w:val="00646532"/>
    <w:rsid w:val="00647B19"/>
    <w:rsid w:val="00647BE8"/>
    <w:rsid w:val="00647E7D"/>
    <w:rsid w:val="00650A16"/>
    <w:rsid w:val="00650DD8"/>
    <w:rsid w:val="0065338C"/>
    <w:rsid w:val="0065436C"/>
    <w:rsid w:val="0065694C"/>
    <w:rsid w:val="00656B23"/>
    <w:rsid w:val="006577BE"/>
    <w:rsid w:val="006630B0"/>
    <w:rsid w:val="00664807"/>
    <w:rsid w:val="00664CCD"/>
    <w:rsid w:val="0066650E"/>
    <w:rsid w:val="00670AB5"/>
    <w:rsid w:val="0067110E"/>
    <w:rsid w:val="006715C1"/>
    <w:rsid w:val="0067194A"/>
    <w:rsid w:val="00672A3C"/>
    <w:rsid w:val="00673345"/>
    <w:rsid w:val="00674EB8"/>
    <w:rsid w:val="00677238"/>
    <w:rsid w:val="00677DE4"/>
    <w:rsid w:val="00680EDF"/>
    <w:rsid w:val="00681A09"/>
    <w:rsid w:val="00683D24"/>
    <w:rsid w:val="00683F4F"/>
    <w:rsid w:val="006846A0"/>
    <w:rsid w:val="006849B9"/>
    <w:rsid w:val="006854E0"/>
    <w:rsid w:val="00685ED5"/>
    <w:rsid w:val="00690A1C"/>
    <w:rsid w:val="006910CF"/>
    <w:rsid w:val="00691B9D"/>
    <w:rsid w:val="006927BE"/>
    <w:rsid w:val="006930EE"/>
    <w:rsid w:val="0069465F"/>
    <w:rsid w:val="0069477E"/>
    <w:rsid w:val="00696FA1"/>
    <w:rsid w:val="00697BD5"/>
    <w:rsid w:val="006A0F59"/>
    <w:rsid w:val="006A0F84"/>
    <w:rsid w:val="006A10E2"/>
    <w:rsid w:val="006A2303"/>
    <w:rsid w:val="006A2444"/>
    <w:rsid w:val="006A3AE4"/>
    <w:rsid w:val="006A3B78"/>
    <w:rsid w:val="006A3E14"/>
    <w:rsid w:val="006A59F9"/>
    <w:rsid w:val="006A7C8B"/>
    <w:rsid w:val="006B07E4"/>
    <w:rsid w:val="006B07F0"/>
    <w:rsid w:val="006B221F"/>
    <w:rsid w:val="006B3F0F"/>
    <w:rsid w:val="006B40F4"/>
    <w:rsid w:val="006B4C79"/>
    <w:rsid w:val="006B6A6B"/>
    <w:rsid w:val="006B7DF8"/>
    <w:rsid w:val="006C0003"/>
    <w:rsid w:val="006C0C7F"/>
    <w:rsid w:val="006C1196"/>
    <w:rsid w:val="006C1FDB"/>
    <w:rsid w:val="006C3387"/>
    <w:rsid w:val="006C4BE4"/>
    <w:rsid w:val="006C5F17"/>
    <w:rsid w:val="006C672E"/>
    <w:rsid w:val="006C6FD9"/>
    <w:rsid w:val="006D2FF4"/>
    <w:rsid w:val="006D3EF8"/>
    <w:rsid w:val="006D5578"/>
    <w:rsid w:val="006D7508"/>
    <w:rsid w:val="006D7566"/>
    <w:rsid w:val="006E16E5"/>
    <w:rsid w:val="006E2DEA"/>
    <w:rsid w:val="006E3D46"/>
    <w:rsid w:val="006E4205"/>
    <w:rsid w:val="006E513A"/>
    <w:rsid w:val="006E5580"/>
    <w:rsid w:val="006E6DC2"/>
    <w:rsid w:val="006F01E8"/>
    <w:rsid w:val="006F1061"/>
    <w:rsid w:val="006F1F60"/>
    <w:rsid w:val="006F2A1E"/>
    <w:rsid w:val="006F3CDB"/>
    <w:rsid w:val="006F44B6"/>
    <w:rsid w:val="006F506E"/>
    <w:rsid w:val="006F553D"/>
    <w:rsid w:val="006F56F4"/>
    <w:rsid w:val="006F5C5E"/>
    <w:rsid w:val="006F7401"/>
    <w:rsid w:val="006F756B"/>
    <w:rsid w:val="006F77DB"/>
    <w:rsid w:val="00700169"/>
    <w:rsid w:val="00701468"/>
    <w:rsid w:val="00701820"/>
    <w:rsid w:val="0070374A"/>
    <w:rsid w:val="00704A5F"/>
    <w:rsid w:val="00704C61"/>
    <w:rsid w:val="00704D62"/>
    <w:rsid w:val="0070507B"/>
    <w:rsid w:val="00707A49"/>
    <w:rsid w:val="007116C7"/>
    <w:rsid w:val="0071178D"/>
    <w:rsid w:val="007125D7"/>
    <w:rsid w:val="00713510"/>
    <w:rsid w:val="007135A1"/>
    <w:rsid w:val="00713C79"/>
    <w:rsid w:val="00715F43"/>
    <w:rsid w:val="00716E95"/>
    <w:rsid w:val="0072020E"/>
    <w:rsid w:val="00723849"/>
    <w:rsid w:val="007240E6"/>
    <w:rsid w:val="00724207"/>
    <w:rsid w:val="00724485"/>
    <w:rsid w:val="00726458"/>
    <w:rsid w:val="00726461"/>
    <w:rsid w:val="0072689C"/>
    <w:rsid w:val="007273DE"/>
    <w:rsid w:val="007329BC"/>
    <w:rsid w:val="00733BF1"/>
    <w:rsid w:val="00733ECA"/>
    <w:rsid w:val="00734F2D"/>
    <w:rsid w:val="00737771"/>
    <w:rsid w:val="00737EDB"/>
    <w:rsid w:val="007405D7"/>
    <w:rsid w:val="007410EF"/>
    <w:rsid w:val="00742426"/>
    <w:rsid w:val="00742AC9"/>
    <w:rsid w:val="00743105"/>
    <w:rsid w:val="007435A0"/>
    <w:rsid w:val="0074430A"/>
    <w:rsid w:val="00745565"/>
    <w:rsid w:val="00746467"/>
    <w:rsid w:val="00746B1A"/>
    <w:rsid w:val="007470AA"/>
    <w:rsid w:val="007477A5"/>
    <w:rsid w:val="007477C9"/>
    <w:rsid w:val="0075029A"/>
    <w:rsid w:val="00751471"/>
    <w:rsid w:val="00751A0F"/>
    <w:rsid w:val="00752C98"/>
    <w:rsid w:val="00752F5B"/>
    <w:rsid w:val="00753B97"/>
    <w:rsid w:val="00754787"/>
    <w:rsid w:val="007550A1"/>
    <w:rsid w:val="00757369"/>
    <w:rsid w:val="00757980"/>
    <w:rsid w:val="00760377"/>
    <w:rsid w:val="0076205D"/>
    <w:rsid w:val="007623F4"/>
    <w:rsid w:val="007628C6"/>
    <w:rsid w:val="00762FC6"/>
    <w:rsid w:val="00763F68"/>
    <w:rsid w:val="00763FC6"/>
    <w:rsid w:val="00766553"/>
    <w:rsid w:val="00771167"/>
    <w:rsid w:val="00772913"/>
    <w:rsid w:val="0077499A"/>
    <w:rsid w:val="00774BB9"/>
    <w:rsid w:val="00774E61"/>
    <w:rsid w:val="007759EC"/>
    <w:rsid w:val="00776E62"/>
    <w:rsid w:val="00777C37"/>
    <w:rsid w:val="00777FEF"/>
    <w:rsid w:val="007823B1"/>
    <w:rsid w:val="00782BF4"/>
    <w:rsid w:val="00782E23"/>
    <w:rsid w:val="0078349F"/>
    <w:rsid w:val="007852D2"/>
    <w:rsid w:val="0078585D"/>
    <w:rsid w:val="007862CA"/>
    <w:rsid w:val="007868E5"/>
    <w:rsid w:val="007871C3"/>
    <w:rsid w:val="00790BDB"/>
    <w:rsid w:val="007915D5"/>
    <w:rsid w:val="007928F8"/>
    <w:rsid w:val="00793814"/>
    <w:rsid w:val="00793A48"/>
    <w:rsid w:val="00793E7B"/>
    <w:rsid w:val="007961CA"/>
    <w:rsid w:val="007966FB"/>
    <w:rsid w:val="007A2545"/>
    <w:rsid w:val="007A3E3C"/>
    <w:rsid w:val="007A4CD2"/>
    <w:rsid w:val="007A50F7"/>
    <w:rsid w:val="007A5157"/>
    <w:rsid w:val="007A75FB"/>
    <w:rsid w:val="007B1462"/>
    <w:rsid w:val="007B25B4"/>
    <w:rsid w:val="007B262E"/>
    <w:rsid w:val="007B3872"/>
    <w:rsid w:val="007B56C1"/>
    <w:rsid w:val="007C0C89"/>
    <w:rsid w:val="007C0DA3"/>
    <w:rsid w:val="007C256A"/>
    <w:rsid w:val="007C2ABE"/>
    <w:rsid w:val="007C3500"/>
    <w:rsid w:val="007C3FE6"/>
    <w:rsid w:val="007C4136"/>
    <w:rsid w:val="007C4D67"/>
    <w:rsid w:val="007C4FF8"/>
    <w:rsid w:val="007C558D"/>
    <w:rsid w:val="007C6BD1"/>
    <w:rsid w:val="007D098C"/>
    <w:rsid w:val="007D2465"/>
    <w:rsid w:val="007D277F"/>
    <w:rsid w:val="007D2A34"/>
    <w:rsid w:val="007D34EE"/>
    <w:rsid w:val="007D41F1"/>
    <w:rsid w:val="007D5596"/>
    <w:rsid w:val="007D7910"/>
    <w:rsid w:val="007E0601"/>
    <w:rsid w:val="007E0E11"/>
    <w:rsid w:val="007E0E44"/>
    <w:rsid w:val="007E1E0A"/>
    <w:rsid w:val="007E3093"/>
    <w:rsid w:val="007E34F9"/>
    <w:rsid w:val="007E4D71"/>
    <w:rsid w:val="007E4F31"/>
    <w:rsid w:val="007E5169"/>
    <w:rsid w:val="007E694C"/>
    <w:rsid w:val="007F1B83"/>
    <w:rsid w:val="007F448F"/>
    <w:rsid w:val="007F459F"/>
    <w:rsid w:val="007F6658"/>
    <w:rsid w:val="007F74B3"/>
    <w:rsid w:val="007F7E31"/>
    <w:rsid w:val="008002D8"/>
    <w:rsid w:val="00800398"/>
    <w:rsid w:val="008004AA"/>
    <w:rsid w:val="00800AD0"/>
    <w:rsid w:val="00802C1B"/>
    <w:rsid w:val="00803044"/>
    <w:rsid w:val="0080387F"/>
    <w:rsid w:val="00804305"/>
    <w:rsid w:val="008049AB"/>
    <w:rsid w:val="008107EB"/>
    <w:rsid w:val="00811206"/>
    <w:rsid w:val="008116F8"/>
    <w:rsid w:val="0081275A"/>
    <w:rsid w:val="00813A21"/>
    <w:rsid w:val="0081461C"/>
    <w:rsid w:val="00814A1C"/>
    <w:rsid w:val="00815304"/>
    <w:rsid w:val="00816E4B"/>
    <w:rsid w:val="00817B9E"/>
    <w:rsid w:val="00820D02"/>
    <w:rsid w:val="00820EEE"/>
    <w:rsid w:val="00820F0C"/>
    <w:rsid w:val="00821C3E"/>
    <w:rsid w:val="00822346"/>
    <w:rsid w:val="008236A6"/>
    <w:rsid w:val="0082599E"/>
    <w:rsid w:val="0082687D"/>
    <w:rsid w:val="00827DF0"/>
    <w:rsid w:val="00830B08"/>
    <w:rsid w:val="00830B12"/>
    <w:rsid w:val="00830DF6"/>
    <w:rsid w:val="00831B9B"/>
    <w:rsid w:val="00832B23"/>
    <w:rsid w:val="00832CAA"/>
    <w:rsid w:val="00833D18"/>
    <w:rsid w:val="00833FC9"/>
    <w:rsid w:val="00835004"/>
    <w:rsid w:val="008362F7"/>
    <w:rsid w:val="0083662E"/>
    <w:rsid w:val="00836C3B"/>
    <w:rsid w:val="00836CF8"/>
    <w:rsid w:val="00837009"/>
    <w:rsid w:val="0083773A"/>
    <w:rsid w:val="00843015"/>
    <w:rsid w:val="0084303E"/>
    <w:rsid w:val="00844820"/>
    <w:rsid w:val="008467E7"/>
    <w:rsid w:val="00847791"/>
    <w:rsid w:val="00850A21"/>
    <w:rsid w:val="00850F00"/>
    <w:rsid w:val="00853414"/>
    <w:rsid w:val="008536F3"/>
    <w:rsid w:val="0085563C"/>
    <w:rsid w:val="00855D6E"/>
    <w:rsid w:val="00856A5A"/>
    <w:rsid w:val="008609F5"/>
    <w:rsid w:val="00860E55"/>
    <w:rsid w:val="00861342"/>
    <w:rsid w:val="00861CB3"/>
    <w:rsid w:val="00861FA0"/>
    <w:rsid w:val="00864078"/>
    <w:rsid w:val="0086491C"/>
    <w:rsid w:val="00864F50"/>
    <w:rsid w:val="00865ED6"/>
    <w:rsid w:val="00867D0C"/>
    <w:rsid w:val="0087142A"/>
    <w:rsid w:val="0087348C"/>
    <w:rsid w:val="00873F71"/>
    <w:rsid w:val="00875AF2"/>
    <w:rsid w:val="008762F5"/>
    <w:rsid w:val="00876544"/>
    <w:rsid w:val="008800C7"/>
    <w:rsid w:val="00880797"/>
    <w:rsid w:val="00880859"/>
    <w:rsid w:val="00881300"/>
    <w:rsid w:val="00881561"/>
    <w:rsid w:val="00882371"/>
    <w:rsid w:val="00882ADC"/>
    <w:rsid w:val="00882CEE"/>
    <w:rsid w:val="008836F5"/>
    <w:rsid w:val="00883C06"/>
    <w:rsid w:val="0088433C"/>
    <w:rsid w:val="00884B39"/>
    <w:rsid w:val="008859A2"/>
    <w:rsid w:val="00885F9A"/>
    <w:rsid w:val="00890DA3"/>
    <w:rsid w:val="008913CF"/>
    <w:rsid w:val="00894B7A"/>
    <w:rsid w:val="008957A8"/>
    <w:rsid w:val="008958C3"/>
    <w:rsid w:val="00895C3D"/>
    <w:rsid w:val="00895DB0"/>
    <w:rsid w:val="0089636D"/>
    <w:rsid w:val="008968E2"/>
    <w:rsid w:val="008973EA"/>
    <w:rsid w:val="008A016C"/>
    <w:rsid w:val="008A10F1"/>
    <w:rsid w:val="008A2530"/>
    <w:rsid w:val="008A2EC8"/>
    <w:rsid w:val="008A63C2"/>
    <w:rsid w:val="008A6D7F"/>
    <w:rsid w:val="008A6E50"/>
    <w:rsid w:val="008B0225"/>
    <w:rsid w:val="008B0BB1"/>
    <w:rsid w:val="008B36E5"/>
    <w:rsid w:val="008B36FA"/>
    <w:rsid w:val="008B39CF"/>
    <w:rsid w:val="008B3B90"/>
    <w:rsid w:val="008B3C00"/>
    <w:rsid w:val="008B3D2E"/>
    <w:rsid w:val="008B635C"/>
    <w:rsid w:val="008B7CC6"/>
    <w:rsid w:val="008C005F"/>
    <w:rsid w:val="008C083E"/>
    <w:rsid w:val="008C22BC"/>
    <w:rsid w:val="008C2B53"/>
    <w:rsid w:val="008C2EBF"/>
    <w:rsid w:val="008C3206"/>
    <w:rsid w:val="008C3215"/>
    <w:rsid w:val="008C3DDE"/>
    <w:rsid w:val="008C4BDF"/>
    <w:rsid w:val="008C4E5D"/>
    <w:rsid w:val="008C636D"/>
    <w:rsid w:val="008C649D"/>
    <w:rsid w:val="008D121E"/>
    <w:rsid w:val="008D1D3B"/>
    <w:rsid w:val="008D2B58"/>
    <w:rsid w:val="008D3C29"/>
    <w:rsid w:val="008D5484"/>
    <w:rsid w:val="008D5596"/>
    <w:rsid w:val="008D7E21"/>
    <w:rsid w:val="008E080D"/>
    <w:rsid w:val="008E0C52"/>
    <w:rsid w:val="008E195B"/>
    <w:rsid w:val="008E1A08"/>
    <w:rsid w:val="008E21C4"/>
    <w:rsid w:val="008E220C"/>
    <w:rsid w:val="008E3A22"/>
    <w:rsid w:val="008E430D"/>
    <w:rsid w:val="008E53F7"/>
    <w:rsid w:val="008E603D"/>
    <w:rsid w:val="008E60FD"/>
    <w:rsid w:val="008E6B29"/>
    <w:rsid w:val="008E6E30"/>
    <w:rsid w:val="008E75FB"/>
    <w:rsid w:val="008E791D"/>
    <w:rsid w:val="008F0D7A"/>
    <w:rsid w:val="008F1665"/>
    <w:rsid w:val="008F2DED"/>
    <w:rsid w:val="008F2E20"/>
    <w:rsid w:val="008F4415"/>
    <w:rsid w:val="008F56B4"/>
    <w:rsid w:val="008F608A"/>
    <w:rsid w:val="008F6F8E"/>
    <w:rsid w:val="008F7548"/>
    <w:rsid w:val="00900043"/>
    <w:rsid w:val="00900103"/>
    <w:rsid w:val="009001D0"/>
    <w:rsid w:val="009004CE"/>
    <w:rsid w:val="00900749"/>
    <w:rsid w:val="009041A3"/>
    <w:rsid w:val="00905409"/>
    <w:rsid w:val="00905F40"/>
    <w:rsid w:val="00905F9A"/>
    <w:rsid w:val="0090648B"/>
    <w:rsid w:val="00906E37"/>
    <w:rsid w:val="009113C2"/>
    <w:rsid w:val="0091200A"/>
    <w:rsid w:val="0091571E"/>
    <w:rsid w:val="009157C1"/>
    <w:rsid w:val="009160B9"/>
    <w:rsid w:val="00917075"/>
    <w:rsid w:val="0091715D"/>
    <w:rsid w:val="00917BEF"/>
    <w:rsid w:val="00920787"/>
    <w:rsid w:val="00920F14"/>
    <w:rsid w:val="009212B6"/>
    <w:rsid w:val="00921FFD"/>
    <w:rsid w:val="00922047"/>
    <w:rsid w:val="009223CC"/>
    <w:rsid w:val="009234BF"/>
    <w:rsid w:val="009235C0"/>
    <w:rsid w:val="00924343"/>
    <w:rsid w:val="0092776C"/>
    <w:rsid w:val="00927BFB"/>
    <w:rsid w:val="0093060B"/>
    <w:rsid w:val="0093105A"/>
    <w:rsid w:val="009315D0"/>
    <w:rsid w:val="009316FF"/>
    <w:rsid w:val="00932FBA"/>
    <w:rsid w:val="009331F7"/>
    <w:rsid w:val="00933F14"/>
    <w:rsid w:val="00934C1C"/>
    <w:rsid w:val="0093558F"/>
    <w:rsid w:val="00936D36"/>
    <w:rsid w:val="00937016"/>
    <w:rsid w:val="00937425"/>
    <w:rsid w:val="0093771E"/>
    <w:rsid w:val="009412EF"/>
    <w:rsid w:val="00941FF9"/>
    <w:rsid w:val="00942184"/>
    <w:rsid w:val="009435CB"/>
    <w:rsid w:val="009443E7"/>
    <w:rsid w:val="00946194"/>
    <w:rsid w:val="0094685A"/>
    <w:rsid w:val="00946ED6"/>
    <w:rsid w:val="009530A4"/>
    <w:rsid w:val="009549F2"/>
    <w:rsid w:val="00954BE7"/>
    <w:rsid w:val="00962AF7"/>
    <w:rsid w:val="00964C79"/>
    <w:rsid w:val="00965D83"/>
    <w:rsid w:val="00966D91"/>
    <w:rsid w:val="0096769B"/>
    <w:rsid w:val="009679A6"/>
    <w:rsid w:val="00970011"/>
    <w:rsid w:val="00970CDE"/>
    <w:rsid w:val="00970D87"/>
    <w:rsid w:val="0097190C"/>
    <w:rsid w:val="00972000"/>
    <w:rsid w:val="0097245A"/>
    <w:rsid w:val="009738F3"/>
    <w:rsid w:val="009766EC"/>
    <w:rsid w:val="00977073"/>
    <w:rsid w:val="00977BFA"/>
    <w:rsid w:val="0098080F"/>
    <w:rsid w:val="009817A3"/>
    <w:rsid w:val="00982026"/>
    <w:rsid w:val="00982A9B"/>
    <w:rsid w:val="0098361F"/>
    <w:rsid w:val="00983A9D"/>
    <w:rsid w:val="0098435C"/>
    <w:rsid w:val="00984ABB"/>
    <w:rsid w:val="00984D7B"/>
    <w:rsid w:val="0098524A"/>
    <w:rsid w:val="00985AAE"/>
    <w:rsid w:val="00987789"/>
    <w:rsid w:val="00990D15"/>
    <w:rsid w:val="00992325"/>
    <w:rsid w:val="009928F4"/>
    <w:rsid w:val="00993F06"/>
    <w:rsid w:val="009964F5"/>
    <w:rsid w:val="00996785"/>
    <w:rsid w:val="00996EDD"/>
    <w:rsid w:val="0099749D"/>
    <w:rsid w:val="00997E62"/>
    <w:rsid w:val="00997E68"/>
    <w:rsid w:val="009A3260"/>
    <w:rsid w:val="009A373B"/>
    <w:rsid w:val="009A45BF"/>
    <w:rsid w:val="009A47D4"/>
    <w:rsid w:val="009A676F"/>
    <w:rsid w:val="009A67F7"/>
    <w:rsid w:val="009A6A2E"/>
    <w:rsid w:val="009A6F07"/>
    <w:rsid w:val="009A7F71"/>
    <w:rsid w:val="009B0D3F"/>
    <w:rsid w:val="009B2E8C"/>
    <w:rsid w:val="009B3F7A"/>
    <w:rsid w:val="009B40B2"/>
    <w:rsid w:val="009B415E"/>
    <w:rsid w:val="009B57E9"/>
    <w:rsid w:val="009B59D5"/>
    <w:rsid w:val="009B77D4"/>
    <w:rsid w:val="009C000F"/>
    <w:rsid w:val="009C0A7F"/>
    <w:rsid w:val="009C12C4"/>
    <w:rsid w:val="009C281F"/>
    <w:rsid w:val="009C28DF"/>
    <w:rsid w:val="009C3ADB"/>
    <w:rsid w:val="009C3E01"/>
    <w:rsid w:val="009C484F"/>
    <w:rsid w:val="009C51E7"/>
    <w:rsid w:val="009C5406"/>
    <w:rsid w:val="009C57CE"/>
    <w:rsid w:val="009C584C"/>
    <w:rsid w:val="009C7AE7"/>
    <w:rsid w:val="009C7FA4"/>
    <w:rsid w:val="009D320D"/>
    <w:rsid w:val="009D340A"/>
    <w:rsid w:val="009D34A1"/>
    <w:rsid w:val="009D369D"/>
    <w:rsid w:val="009D454A"/>
    <w:rsid w:val="009D48FD"/>
    <w:rsid w:val="009D5410"/>
    <w:rsid w:val="009D5519"/>
    <w:rsid w:val="009D5E5F"/>
    <w:rsid w:val="009D7C87"/>
    <w:rsid w:val="009E137E"/>
    <w:rsid w:val="009E2F3F"/>
    <w:rsid w:val="009E33E0"/>
    <w:rsid w:val="009E5E6C"/>
    <w:rsid w:val="009E65F4"/>
    <w:rsid w:val="009E707E"/>
    <w:rsid w:val="009F02B8"/>
    <w:rsid w:val="009F02C5"/>
    <w:rsid w:val="009F051C"/>
    <w:rsid w:val="009F1471"/>
    <w:rsid w:val="009F1E7F"/>
    <w:rsid w:val="009F38B9"/>
    <w:rsid w:val="009F3D73"/>
    <w:rsid w:val="009F3E15"/>
    <w:rsid w:val="009F4BBE"/>
    <w:rsid w:val="009F531A"/>
    <w:rsid w:val="00A00417"/>
    <w:rsid w:val="00A01631"/>
    <w:rsid w:val="00A01AE3"/>
    <w:rsid w:val="00A02754"/>
    <w:rsid w:val="00A04B4E"/>
    <w:rsid w:val="00A04BC0"/>
    <w:rsid w:val="00A05A86"/>
    <w:rsid w:val="00A05AC6"/>
    <w:rsid w:val="00A06D54"/>
    <w:rsid w:val="00A06DA1"/>
    <w:rsid w:val="00A077F4"/>
    <w:rsid w:val="00A07AFC"/>
    <w:rsid w:val="00A1764B"/>
    <w:rsid w:val="00A204F1"/>
    <w:rsid w:val="00A220A7"/>
    <w:rsid w:val="00A23139"/>
    <w:rsid w:val="00A2314D"/>
    <w:rsid w:val="00A23379"/>
    <w:rsid w:val="00A234F7"/>
    <w:rsid w:val="00A23A9D"/>
    <w:rsid w:val="00A23CDC"/>
    <w:rsid w:val="00A248D9"/>
    <w:rsid w:val="00A24984"/>
    <w:rsid w:val="00A24B49"/>
    <w:rsid w:val="00A24C9E"/>
    <w:rsid w:val="00A254AB"/>
    <w:rsid w:val="00A25D43"/>
    <w:rsid w:val="00A26469"/>
    <w:rsid w:val="00A26E63"/>
    <w:rsid w:val="00A314EA"/>
    <w:rsid w:val="00A33606"/>
    <w:rsid w:val="00A33DFC"/>
    <w:rsid w:val="00A37CED"/>
    <w:rsid w:val="00A414D6"/>
    <w:rsid w:val="00A41F76"/>
    <w:rsid w:val="00A435A0"/>
    <w:rsid w:val="00A45F63"/>
    <w:rsid w:val="00A46B7C"/>
    <w:rsid w:val="00A474D2"/>
    <w:rsid w:val="00A51094"/>
    <w:rsid w:val="00A51500"/>
    <w:rsid w:val="00A51AB5"/>
    <w:rsid w:val="00A5221F"/>
    <w:rsid w:val="00A52A0A"/>
    <w:rsid w:val="00A535CD"/>
    <w:rsid w:val="00A53DFA"/>
    <w:rsid w:val="00A54218"/>
    <w:rsid w:val="00A54A21"/>
    <w:rsid w:val="00A551D9"/>
    <w:rsid w:val="00A60A0C"/>
    <w:rsid w:val="00A61387"/>
    <w:rsid w:val="00A636A5"/>
    <w:rsid w:val="00A65595"/>
    <w:rsid w:val="00A655AB"/>
    <w:rsid w:val="00A66660"/>
    <w:rsid w:val="00A678F5"/>
    <w:rsid w:val="00A67E61"/>
    <w:rsid w:val="00A70088"/>
    <w:rsid w:val="00A70F68"/>
    <w:rsid w:val="00A71C27"/>
    <w:rsid w:val="00A72BAE"/>
    <w:rsid w:val="00A732D7"/>
    <w:rsid w:val="00A75430"/>
    <w:rsid w:val="00A759F3"/>
    <w:rsid w:val="00A76150"/>
    <w:rsid w:val="00A83471"/>
    <w:rsid w:val="00A83970"/>
    <w:rsid w:val="00A8402F"/>
    <w:rsid w:val="00A84062"/>
    <w:rsid w:val="00A84C14"/>
    <w:rsid w:val="00A84C71"/>
    <w:rsid w:val="00A85907"/>
    <w:rsid w:val="00A85A83"/>
    <w:rsid w:val="00A879A4"/>
    <w:rsid w:val="00A90EF4"/>
    <w:rsid w:val="00A90FCD"/>
    <w:rsid w:val="00A91707"/>
    <w:rsid w:val="00A92B06"/>
    <w:rsid w:val="00A92D95"/>
    <w:rsid w:val="00A93458"/>
    <w:rsid w:val="00A93816"/>
    <w:rsid w:val="00A948A0"/>
    <w:rsid w:val="00A95476"/>
    <w:rsid w:val="00A95B94"/>
    <w:rsid w:val="00A974AB"/>
    <w:rsid w:val="00A97F26"/>
    <w:rsid w:val="00AA03BA"/>
    <w:rsid w:val="00AA2FF1"/>
    <w:rsid w:val="00AA3F12"/>
    <w:rsid w:val="00AA48C0"/>
    <w:rsid w:val="00AA79D5"/>
    <w:rsid w:val="00AB0901"/>
    <w:rsid w:val="00AB18E1"/>
    <w:rsid w:val="00AB2BF5"/>
    <w:rsid w:val="00AB2E7F"/>
    <w:rsid w:val="00AB4366"/>
    <w:rsid w:val="00AB5C6F"/>
    <w:rsid w:val="00AB5D4C"/>
    <w:rsid w:val="00AC033A"/>
    <w:rsid w:val="00AC0675"/>
    <w:rsid w:val="00AC14DD"/>
    <w:rsid w:val="00AC1894"/>
    <w:rsid w:val="00AC214F"/>
    <w:rsid w:val="00AC60A2"/>
    <w:rsid w:val="00AC6F40"/>
    <w:rsid w:val="00AC7193"/>
    <w:rsid w:val="00AC7304"/>
    <w:rsid w:val="00AC774E"/>
    <w:rsid w:val="00AC7DA9"/>
    <w:rsid w:val="00AC7F3A"/>
    <w:rsid w:val="00AD025A"/>
    <w:rsid w:val="00AD104C"/>
    <w:rsid w:val="00AD3081"/>
    <w:rsid w:val="00AD4D2D"/>
    <w:rsid w:val="00AD5452"/>
    <w:rsid w:val="00AD5F6D"/>
    <w:rsid w:val="00AD6338"/>
    <w:rsid w:val="00AD638A"/>
    <w:rsid w:val="00AD671F"/>
    <w:rsid w:val="00AD74CD"/>
    <w:rsid w:val="00AE0464"/>
    <w:rsid w:val="00AE0AEE"/>
    <w:rsid w:val="00AE481D"/>
    <w:rsid w:val="00AE7883"/>
    <w:rsid w:val="00AE7C76"/>
    <w:rsid w:val="00AE7C9A"/>
    <w:rsid w:val="00AF29E1"/>
    <w:rsid w:val="00AF37F7"/>
    <w:rsid w:val="00AF3B62"/>
    <w:rsid w:val="00AF4345"/>
    <w:rsid w:val="00AF5737"/>
    <w:rsid w:val="00AF6477"/>
    <w:rsid w:val="00B02689"/>
    <w:rsid w:val="00B02E89"/>
    <w:rsid w:val="00B02EFE"/>
    <w:rsid w:val="00B0300D"/>
    <w:rsid w:val="00B06015"/>
    <w:rsid w:val="00B065E7"/>
    <w:rsid w:val="00B06AAF"/>
    <w:rsid w:val="00B06E01"/>
    <w:rsid w:val="00B07A7E"/>
    <w:rsid w:val="00B109EC"/>
    <w:rsid w:val="00B12E47"/>
    <w:rsid w:val="00B13844"/>
    <w:rsid w:val="00B1457F"/>
    <w:rsid w:val="00B14E1C"/>
    <w:rsid w:val="00B155B7"/>
    <w:rsid w:val="00B15E31"/>
    <w:rsid w:val="00B15E8D"/>
    <w:rsid w:val="00B1662B"/>
    <w:rsid w:val="00B168FE"/>
    <w:rsid w:val="00B17266"/>
    <w:rsid w:val="00B176FE"/>
    <w:rsid w:val="00B20A54"/>
    <w:rsid w:val="00B21E52"/>
    <w:rsid w:val="00B2324F"/>
    <w:rsid w:val="00B23711"/>
    <w:rsid w:val="00B246D4"/>
    <w:rsid w:val="00B24928"/>
    <w:rsid w:val="00B24D3B"/>
    <w:rsid w:val="00B25B1E"/>
    <w:rsid w:val="00B303B4"/>
    <w:rsid w:val="00B3270A"/>
    <w:rsid w:val="00B328A0"/>
    <w:rsid w:val="00B340B3"/>
    <w:rsid w:val="00B34C9D"/>
    <w:rsid w:val="00B35067"/>
    <w:rsid w:val="00B351F7"/>
    <w:rsid w:val="00B35429"/>
    <w:rsid w:val="00B35BF1"/>
    <w:rsid w:val="00B35C98"/>
    <w:rsid w:val="00B4060E"/>
    <w:rsid w:val="00B408C6"/>
    <w:rsid w:val="00B40D22"/>
    <w:rsid w:val="00B4118F"/>
    <w:rsid w:val="00B42507"/>
    <w:rsid w:val="00B42A26"/>
    <w:rsid w:val="00B4341E"/>
    <w:rsid w:val="00B44181"/>
    <w:rsid w:val="00B444C5"/>
    <w:rsid w:val="00B45250"/>
    <w:rsid w:val="00B45849"/>
    <w:rsid w:val="00B47CA0"/>
    <w:rsid w:val="00B50A7C"/>
    <w:rsid w:val="00B50AA9"/>
    <w:rsid w:val="00B512BA"/>
    <w:rsid w:val="00B5241B"/>
    <w:rsid w:val="00B5258B"/>
    <w:rsid w:val="00B528CC"/>
    <w:rsid w:val="00B540B5"/>
    <w:rsid w:val="00B54D9E"/>
    <w:rsid w:val="00B561E2"/>
    <w:rsid w:val="00B563EE"/>
    <w:rsid w:val="00B57DFC"/>
    <w:rsid w:val="00B604C1"/>
    <w:rsid w:val="00B60618"/>
    <w:rsid w:val="00B61106"/>
    <w:rsid w:val="00B61114"/>
    <w:rsid w:val="00B62275"/>
    <w:rsid w:val="00B62412"/>
    <w:rsid w:val="00B6552F"/>
    <w:rsid w:val="00B663FF"/>
    <w:rsid w:val="00B66D61"/>
    <w:rsid w:val="00B67559"/>
    <w:rsid w:val="00B67950"/>
    <w:rsid w:val="00B67AB8"/>
    <w:rsid w:val="00B67D88"/>
    <w:rsid w:val="00B70226"/>
    <w:rsid w:val="00B70FF1"/>
    <w:rsid w:val="00B716D6"/>
    <w:rsid w:val="00B71B28"/>
    <w:rsid w:val="00B71B4E"/>
    <w:rsid w:val="00B73672"/>
    <w:rsid w:val="00B7543F"/>
    <w:rsid w:val="00B7677F"/>
    <w:rsid w:val="00B80AC5"/>
    <w:rsid w:val="00B81C48"/>
    <w:rsid w:val="00B83288"/>
    <w:rsid w:val="00B83955"/>
    <w:rsid w:val="00B839AB"/>
    <w:rsid w:val="00B844B8"/>
    <w:rsid w:val="00B84667"/>
    <w:rsid w:val="00B85D61"/>
    <w:rsid w:val="00B87A2A"/>
    <w:rsid w:val="00B92490"/>
    <w:rsid w:val="00B92A78"/>
    <w:rsid w:val="00B938E6"/>
    <w:rsid w:val="00B93C87"/>
    <w:rsid w:val="00B9401F"/>
    <w:rsid w:val="00B95B90"/>
    <w:rsid w:val="00B97D8C"/>
    <w:rsid w:val="00BA11CF"/>
    <w:rsid w:val="00BA2051"/>
    <w:rsid w:val="00BA37D1"/>
    <w:rsid w:val="00BA4115"/>
    <w:rsid w:val="00BA55B3"/>
    <w:rsid w:val="00BA5CC1"/>
    <w:rsid w:val="00BA7012"/>
    <w:rsid w:val="00BB0110"/>
    <w:rsid w:val="00BB0B1A"/>
    <w:rsid w:val="00BB0B84"/>
    <w:rsid w:val="00BB2C98"/>
    <w:rsid w:val="00BB487C"/>
    <w:rsid w:val="00BB5D22"/>
    <w:rsid w:val="00BB75A7"/>
    <w:rsid w:val="00BB77B6"/>
    <w:rsid w:val="00BC292B"/>
    <w:rsid w:val="00BC373C"/>
    <w:rsid w:val="00BC5DEC"/>
    <w:rsid w:val="00BC6149"/>
    <w:rsid w:val="00BC79EE"/>
    <w:rsid w:val="00BD003B"/>
    <w:rsid w:val="00BD016D"/>
    <w:rsid w:val="00BD0B26"/>
    <w:rsid w:val="00BD0F46"/>
    <w:rsid w:val="00BD11A8"/>
    <w:rsid w:val="00BD150F"/>
    <w:rsid w:val="00BD19DD"/>
    <w:rsid w:val="00BD23EB"/>
    <w:rsid w:val="00BD2ED5"/>
    <w:rsid w:val="00BD6B4E"/>
    <w:rsid w:val="00BD6EC3"/>
    <w:rsid w:val="00BE083B"/>
    <w:rsid w:val="00BE0EA4"/>
    <w:rsid w:val="00BE1964"/>
    <w:rsid w:val="00BE1FA2"/>
    <w:rsid w:val="00BE2F9A"/>
    <w:rsid w:val="00BE46CE"/>
    <w:rsid w:val="00BE5800"/>
    <w:rsid w:val="00BE651D"/>
    <w:rsid w:val="00BE69B5"/>
    <w:rsid w:val="00BF260F"/>
    <w:rsid w:val="00BF31B1"/>
    <w:rsid w:val="00BF3453"/>
    <w:rsid w:val="00BF49B6"/>
    <w:rsid w:val="00BF541E"/>
    <w:rsid w:val="00BF5465"/>
    <w:rsid w:val="00BF79CC"/>
    <w:rsid w:val="00BF7E7C"/>
    <w:rsid w:val="00C009C1"/>
    <w:rsid w:val="00C0117B"/>
    <w:rsid w:val="00C012AC"/>
    <w:rsid w:val="00C01E0E"/>
    <w:rsid w:val="00C02BE9"/>
    <w:rsid w:val="00C03100"/>
    <w:rsid w:val="00C03454"/>
    <w:rsid w:val="00C03758"/>
    <w:rsid w:val="00C04539"/>
    <w:rsid w:val="00C0473B"/>
    <w:rsid w:val="00C04D27"/>
    <w:rsid w:val="00C04F11"/>
    <w:rsid w:val="00C07959"/>
    <w:rsid w:val="00C1110D"/>
    <w:rsid w:val="00C1500D"/>
    <w:rsid w:val="00C1582C"/>
    <w:rsid w:val="00C16AC0"/>
    <w:rsid w:val="00C17B54"/>
    <w:rsid w:val="00C20042"/>
    <w:rsid w:val="00C209F4"/>
    <w:rsid w:val="00C2150D"/>
    <w:rsid w:val="00C21904"/>
    <w:rsid w:val="00C21D01"/>
    <w:rsid w:val="00C23CA7"/>
    <w:rsid w:val="00C25C35"/>
    <w:rsid w:val="00C2644A"/>
    <w:rsid w:val="00C30670"/>
    <w:rsid w:val="00C31A5A"/>
    <w:rsid w:val="00C332EB"/>
    <w:rsid w:val="00C338BF"/>
    <w:rsid w:val="00C33AEF"/>
    <w:rsid w:val="00C34B1C"/>
    <w:rsid w:val="00C34D90"/>
    <w:rsid w:val="00C35681"/>
    <w:rsid w:val="00C40A97"/>
    <w:rsid w:val="00C40EC1"/>
    <w:rsid w:val="00C4144D"/>
    <w:rsid w:val="00C41FD2"/>
    <w:rsid w:val="00C43023"/>
    <w:rsid w:val="00C43C6E"/>
    <w:rsid w:val="00C44E1A"/>
    <w:rsid w:val="00C4653F"/>
    <w:rsid w:val="00C50A89"/>
    <w:rsid w:val="00C513FA"/>
    <w:rsid w:val="00C5199F"/>
    <w:rsid w:val="00C51AFC"/>
    <w:rsid w:val="00C52101"/>
    <w:rsid w:val="00C53700"/>
    <w:rsid w:val="00C5433E"/>
    <w:rsid w:val="00C54F6F"/>
    <w:rsid w:val="00C55237"/>
    <w:rsid w:val="00C55A30"/>
    <w:rsid w:val="00C55B84"/>
    <w:rsid w:val="00C6002A"/>
    <w:rsid w:val="00C6067B"/>
    <w:rsid w:val="00C6079A"/>
    <w:rsid w:val="00C60FF5"/>
    <w:rsid w:val="00C6106B"/>
    <w:rsid w:val="00C617F2"/>
    <w:rsid w:val="00C62317"/>
    <w:rsid w:val="00C62C43"/>
    <w:rsid w:val="00C6699D"/>
    <w:rsid w:val="00C66F32"/>
    <w:rsid w:val="00C67CBC"/>
    <w:rsid w:val="00C70960"/>
    <w:rsid w:val="00C70CE5"/>
    <w:rsid w:val="00C714DB"/>
    <w:rsid w:val="00C714FE"/>
    <w:rsid w:val="00C719C8"/>
    <w:rsid w:val="00C74A03"/>
    <w:rsid w:val="00C74DBE"/>
    <w:rsid w:val="00C772E0"/>
    <w:rsid w:val="00C774BA"/>
    <w:rsid w:val="00C774C5"/>
    <w:rsid w:val="00C843CF"/>
    <w:rsid w:val="00C860E2"/>
    <w:rsid w:val="00C86732"/>
    <w:rsid w:val="00C87B61"/>
    <w:rsid w:val="00C90135"/>
    <w:rsid w:val="00C906E0"/>
    <w:rsid w:val="00C90A04"/>
    <w:rsid w:val="00C91B38"/>
    <w:rsid w:val="00C93D1B"/>
    <w:rsid w:val="00C944F7"/>
    <w:rsid w:val="00C94631"/>
    <w:rsid w:val="00C948F0"/>
    <w:rsid w:val="00C94CA2"/>
    <w:rsid w:val="00C96C83"/>
    <w:rsid w:val="00C97057"/>
    <w:rsid w:val="00C978A6"/>
    <w:rsid w:val="00CA2BCD"/>
    <w:rsid w:val="00CA3EB3"/>
    <w:rsid w:val="00CA4A06"/>
    <w:rsid w:val="00CA4FA2"/>
    <w:rsid w:val="00CA5007"/>
    <w:rsid w:val="00CA6553"/>
    <w:rsid w:val="00CA73AC"/>
    <w:rsid w:val="00CA77A5"/>
    <w:rsid w:val="00CB070C"/>
    <w:rsid w:val="00CB0BFD"/>
    <w:rsid w:val="00CB0CA3"/>
    <w:rsid w:val="00CB126D"/>
    <w:rsid w:val="00CB1980"/>
    <w:rsid w:val="00CB3947"/>
    <w:rsid w:val="00CB3D7D"/>
    <w:rsid w:val="00CB4AC9"/>
    <w:rsid w:val="00CB762C"/>
    <w:rsid w:val="00CC0F10"/>
    <w:rsid w:val="00CC10E5"/>
    <w:rsid w:val="00CC2065"/>
    <w:rsid w:val="00CC35FA"/>
    <w:rsid w:val="00CC5F8A"/>
    <w:rsid w:val="00CC65A2"/>
    <w:rsid w:val="00CD216A"/>
    <w:rsid w:val="00CD2372"/>
    <w:rsid w:val="00CD2C56"/>
    <w:rsid w:val="00CD3450"/>
    <w:rsid w:val="00CD74CA"/>
    <w:rsid w:val="00CE1362"/>
    <w:rsid w:val="00CE1DB1"/>
    <w:rsid w:val="00CE27E4"/>
    <w:rsid w:val="00CE2C07"/>
    <w:rsid w:val="00CE3AF9"/>
    <w:rsid w:val="00CE4231"/>
    <w:rsid w:val="00CE43A1"/>
    <w:rsid w:val="00CE5B4B"/>
    <w:rsid w:val="00CE6149"/>
    <w:rsid w:val="00CE6234"/>
    <w:rsid w:val="00CE640E"/>
    <w:rsid w:val="00CE64A4"/>
    <w:rsid w:val="00CE753E"/>
    <w:rsid w:val="00CE7718"/>
    <w:rsid w:val="00CF06A9"/>
    <w:rsid w:val="00CF0D8F"/>
    <w:rsid w:val="00CF1484"/>
    <w:rsid w:val="00CF1665"/>
    <w:rsid w:val="00CF409B"/>
    <w:rsid w:val="00CF4FA6"/>
    <w:rsid w:val="00CF52E5"/>
    <w:rsid w:val="00CF5334"/>
    <w:rsid w:val="00CF60E9"/>
    <w:rsid w:val="00CF6CDF"/>
    <w:rsid w:val="00CF72AD"/>
    <w:rsid w:val="00D00534"/>
    <w:rsid w:val="00D00746"/>
    <w:rsid w:val="00D04169"/>
    <w:rsid w:val="00D04D34"/>
    <w:rsid w:val="00D05519"/>
    <w:rsid w:val="00D05817"/>
    <w:rsid w:val="00D06102"/>
    <w:rsid w:val="00D0663E"/>
    <w:rsid w:val="00D06DD0"/>
    <w:rsid w:val="00D0729C"/>
    <w:rsid w:val="00D0746A"/>
    <w:rsid w:val="00D10BD9"/>
    <w:rsid w:val="00D10CFF"/>
    <w:rsid w:val="00D13827"/>
    <w:rsid w:val="00D15C77"/>
    <w:rsid w:val="00D164EB"/>
    <w:rsid w:val="00D16A41"/>
    <w:rsid w:val="00D21B68"/>
    <w:rsid w:val="00D236D6"/>
    <w:rsid w:val="00D25210"/>
    <w:rsid w:val="00D25DD6"/>
    <w:rsid w:val="00D26A58"/>
    <w:rsid w:val="00D305A1"/>
    <w:rsid w:val="00D30DEF"/>
    <w:rsid w:val="00D31D65"/>
    <w:rsid w:val="00D31FF1"/>
    <w:rsid w:val="00D320C7"/>
    <w:rsid w:val="00D33B68"/>
    <w:rsid w:val="00D340A1"/>
    <w:rsid w:val="00D36CB9"/>
    <w:rsid w:val="00D3766A"/>
    <w:rsid w:val="00D37F08"/>
    <w:rsid w:val="00D40100"/>
    <w:rsid w:val="00D42223"/>
    <w:rsid w:val="00D426A1"/>
    <w:rsid w:val="00D43DB7"/>
    <w:rsid w:val="00D43FD4"/>
    <w:rsid w:val="00D44B6F"/>
    <w:rsid w:val="00D454E4"/>
    <w:rsid w:val="00D46C5F"/>
    <w:rsid w:val="00D46DB8"/>
    <w:rsid w:val="00D46FF8"/>
    <w:rsid w:val="00D502D7"/>
    <w:rsid w:val="00D51FF9"/>
    <w:rsid w:val="00D5255F"/>
    <w:rsid w:val="00D52A04"/>
    <w:rsid w:val="00D544E6"/>
    <w:rsid w:val="00D55196"/>
    <w:rsid w:val="00D5551B"/>
    <w:rsid w:val="00D5599B"/>
    <w:rsid w:val="00D55AD5"/>
    <w:rsid w:val="00D56AA7"/>
    <w:rsid w:val="00D56BBC"/>
    <w:rsid w:val="00D56E14"/>
    <w:rsid w:val="00D57931"/>
    <w:rsid w:val="00D629BC"/>
    <w:rsid w:val="00D6360B"/>
    <w:rsid w:val="00D6409F"/>
    <w:rsid w:val="00D641CF"/>
    <w:rsid w:val="00D647D1"/>
    <w:rsid w:val="00D65829"/>
    <w:rsid w:val="00D65E91"/>
    <w:rsid w:val="00D70CAE"/>
    <w:rsid w:val="00D71225"/>
    <w:rsid w:val="00D71F03"/>
    <w:rsid w:val="00D72042"/>
    <w:rsid w:val="00D72B20"/>
    <w:rsid w:val="00D72D94"/>
    <w:rsid w:val="00D72F02"/>
    <w:rsid w:val="00D75905"/>
    <w:rsid w:val="00D76CCB"/>
    <w:rsid w:val="00D76D2A"/>
    <w:rsid w:val="00D76D70"/>
    <w:rsid w:val="00D8036A"/>
    <w:rsid w:val="00D81460"/>
    <w:rsid w:val="00D8363B"/>
    <w:rsid w:val="00D83975"/>
    <w:rsid w:val="00D845B4"/>
    <w:rsid w:val="00D84FB3"/>
    <w:rsid w:val="00D85235"/>
    <w:rsid w:val="00D86A46"/>
    <w:rsid w:val="00D90829"/>
    <w:rsid w:val="00D947BA"/>
    <w:rsid w:val="00D94F44"/>
    <w:rsid w:val="00D952C8"/>
    <w:rsid w:val="00D95E9A"/>
    <w:rsid w:val="00D96199"/>
    <w:rsid w:val="00DA0373"/>
    <w:rsid w:val="00DA06CD"/>
    <w:rsid w:val="00DA1805"/>
    <w:rsid w:val="00DA270F"/>
    <w:rsid w:val="00DA42D9"/>
    <w:rsid w:val="00DA48CE"/>
    <w:rsid w:val="00DA71F7"/>
    <w:rsid w:val="00DA728C"/>
    <w:rsid w:val="00DB0D6E"/>
    <w:rsid w:val="00DB0DE9"/>
    <w:rsid w:val="00DB0E60"/>
    <w:rsid w:val="00DB1ABD"/>
    <w:rsid w:val="00DB20E3"/>
    <w:rsid w:val="00DB293D"/>
    <w:rsid w:val="00DB568A"/>
    <w:rsid w:val="00DB6384"/>
    <w:rsid w:val="00DB67C1"/>
    <w:rsid w:val="00DB7410"/>
    <w:rsid w:val="00DB7A22"/>
    <w:rsid w:val="00DB7BF0"/>
    <w:rsid w:val="00DB7E74"/>
    <w:rsid w:val="00DC07E4"/>
    <w:rsid w:val="00DC16D5"/>
    <w:rsid w:val="00DC18C5"/>
    <w:rsid w:val="00DC360C"/>
    <w:rsid w:val="00DC36A2"/>
    <w:rsid w:val="00DC3E93"/>
    <w:rsid w:val="00DC5B29"/>
    <w:rsid w:val="00DC7C1C"/>
    <w:rsid w:val="00DD1391"/>
    <w:rsid w:val="00DD3F7A"/>
    <w:rsid w:val="00DD407D"/>
    <w:rsid w:val="00DD66A8"/>
    <w:rsid w:val="00DE17E4"/>
    <w:rsid w:val="00DE2788"/>
    <w:rsid w:val="00DE324F"/>
    <w:rsid w:val="00DE35BB"/>
    <w:rsid w:val="00DE6ABC"/>
    <w:rsid w:val="00DE70EA"/>
    <w:rsid w:val="00DF03D8"/>
    <w:rsid w:val="00DF17A1"/>
    <w:rsid w:val="00DF2300"/>
    <w:rsid w:val="00DF248E"/>
    <w:rsid w:val="00DF3A4F"/>
    <w:rsid w:val="00DF4A21"/>
    <w:rsid w:val="00DF550A"/>
    <w:rsid w:val="00DF57D5"/>
    <w:rsid w:val="00DF60E6"/>
    <w:rsid w:val="00DF67A2"/>
    <w:rsid w:val="00DF6F53"/>
    <w:rsid w:val="00E00E71"/>
    <w:rsid w:val="00E03E6C"/>
    <w:rsid w:val="00E03ED2"/>
    <w:rsid w:val="00E0474D"/>
    <w:rsid w:val="00E048FA"/>
    <w:rsid w:val="00E04BB2"/>
    <w:rsid w:val="00E05BA9"/>
    <w:rsid w:val="00E063F1"/>
    <w:rsid w:val="00E0746D"/>
    <w:rsid w:val="00E10389"/>
    <w:rsid w:val="00E121E0"/>
    <w:rsid w:val="00E12BD7"/>
    <w:rsid w:val="00E12D57"/>
    <w:rsid w:val="00E14666"/>
    <w:rsid w:val="00E14DC9"/>
    <w:rsid w:val="00E1534C"/>
    <w:rsid w:val="00E15A56"/>
    <w:rsid w:val="00E15FE5"/>
    <w:rsid w:val="00E16C5B"/>
    <w:rsid w:val="00E17D2D"/>
    <w:rsid w:val="00E200BD"/>
    <w:rsid w:val="00E2030A"/>
    <w:rsid w:val="00E20F80"/>
    <w:rsid w:val="00E21E0F"/>
    <w:rsid w:val="00E231FE"/>
    <w:rsid w:val="00E232B6"/>
    <w:rsid w:val="00E23599"/>
    <w:rsid w:val="00E238ED"/>
    <w:rsid w:val="00E268D5"/>
    <w:rsid w:val="00E2748E"/>
    <w:rsid w:val="00E30D9F"/>
    <w:rsid w:val="00E318EE"/>
    <w:rsid w:val="00E3252E"/>
    <w:rsid w:val="00E327A2"/>
    <w:rsid w:val="00E32DF7"/>
    <w:rsid w:val="00E33137"/>
    <w:rsid w:val="00E348AE"/>
    <w:rsid w:val="00E36B7B"/>
    <w:rsid w:val="00E36EE2"/>
    <w:rsid w:val="00E401DC"/>
    <w:rsid w:val="00E41EE5"/>
    <w:rsid w:val="00E422A9"/>
    <w:rsid w:val="00E4371E"/>
    <w:rsid w:val="00E452DB"/>
    <w:rsid w:val="00E45376"/>
    <w:rsid w:val="00E45DC8"/>
    <w:rsid w:val="00E45F6B"/>
    <w:rsid w:val="00E46C1C"/>
    <w:rsid w:val="00E46F47"/>
    <w:rsid w:val="00E50058"/>
    <w:rsid w:val="00E50BF3"/>
    <w:rsid w:val="00E51718"/>
    <w:rsid w:val="00E53902"/>
    <w:rsid w:val="00E54158"/>
    <w:rsid w:val="00E541FE"/>
    <w:rsid w:val="00E54339"/>
    <w:rsid w:val="00E54F93"/>
    <w:rsid w:val="00E57E87"/>
    <w:rsid w:val="00E60C15"/>
    <w:rsid w:val="00E61030"/>
    <w:rsid w:val="00E61970"/>
    <w:rsid w:val="00E62064"/>
    <w:rsid w:val="00E63138"/>
    <w:rsid w:val="00E64019"/>
    <w:rsid w:val="00E657A6"/>
    <w:rsid w:val="00E67510"/>
    <w:rsid w:val="00E67793"/>
    <w:rsid w:val="00E70017"/>
    <w:rsid w:val="00E7076D"/>
    <w:rsid w:val="00E70910"/>
    <w:rsid w:val="00E71BC1"/>
    <w:rsid w:val="00E72066"/>
    <w:rsid w:val="00E732EB"/>
    <w:rsid w:val="00E7484A"/>
    <w:rsid w:val="00E8103C"/>
    <w:rsid w:val="00E816FA"/>
    <w:rsid w:val="00E81B7E"/>
    <w:rsid w:val="00E82A1A"/>
    <w:rsid w:val="00E85737"/>
    <w:rsid w:val="00E859C9"/>
    <w:rsid w:val="00E86C5C"/>
    <w:rsid w:val="00E87E1F"/>
    <w:rsid w:val="00E9053D"/>
    <w:rsid w:val="00E9090B"/>
    <w:rsid w:val="00E90D94"/>
    <w:rsid w:val="00E910C8"/>
    <w:rsid w:val="00E91A8B"/>
    <w:rsid w:val="00E924F4"/>
    <w:rsid w:val="00E933CD"/>
    <w:rsid w:val="00E93DB6"/>
    <w:rsid w:val="00E941C3"/>
    <w:rsid w:val="00E95964"/>
    <w:rsid w:val="00E978FD"/>
    <w:rsid w:val="00E97C7F"/>
    <w:rsid w:val="00EA02FB"/>
    <w:rsid w:val="00EA08E3"/>
    <w:rsid w:val="00EA09A2"/>
    <w:rsid w:val="00EA177C"/>
    <w:rsid w:val="00EA192A"/>
    <w:rsid w:val="00EA19DC"/>
    <w:rsid w:val="00EA45D9"/>
    <w:rsid w:val="00EA4FE1"/>
    <w:rsid w:val="00EA565D"/>
    <w:rsid w:val="00EA6A7D"/>
    <w:rsid w:val="00EA6C34"/>
    <w:rsid w:val="00EA7349"/>
    <w:rsid w:val="00EB104B"/>
    <w:rsid w:val="00EB1332"/>
    <w:rsid w:val="00EB22F8"/>
    <w:rsid w:val="00EB5120"/>
    <w:rsid w:val="00EB551B"/>
    <w:rsid w:val="00EB5B1B"/>
    <w:rsid w:val="00EB64B4"/>
    <w:rsid w:val="00EC0D73"/>
    <w:rsid w:val="00EC108D"/>
    <w:rsid w:val="00EC12F0"/>
    <w:rsid w:val="00EC1BF1"/>
    <w:rsid w:val="00EC2AE4"/>
    <w:rsid w:val="00EC31A8"/>
    <w:rsid w:val="00EC3AED"/>
    <w:rsid w:val="00EC46DA"/>
    <w:rsid w:val="00EC53C3"/>
    <w:rsid w:val="00EC5BAE"/>
    <w:rsid w:val="00EC68AF"/>
    <w:rsid w:val="00EC78A4"/>
    <w:rsid w:val="00EC7B10"/>
    <w:rsid w:val="00ED1ECA"/>
    <w:rsid w:val="00ED201A"/>
    <w:rsid w:val="00ED3E12"/>
    <w:rsid w:val="00ED3E29"/>
    <w:rsid w:val="00ED3FAF"/>
    <w:rsid w:val="00ED454D"/>
    <w:rsid w:val="00ED60E5"/>
    <w:rsid w:val="00ED7948"/>
    <w:rsid w:val="00ED7E29"/>
    <w:rsid w:val="00ED7E43"/>
    <w:rsid w:val="00EE0CCE"/>
    <w:rsid w:val="00EE1ADA"/>
    <w:rsid w:val="00EE2E8F"/>
    <w:rsid w:val="00EE4C58"/>
    <w:rsid w:val="00EE6545"/>
    <w:rsid w:val="00EE6B1E"/>
    <w:rsid w:val="00EF0279"/>
    <w:rsid w:val="00EF0E76"/>
    <w:rsid w:val="00EF1975"/>
    <w:rsid w:val="00EF3E98"/>
    <w:rsid w:val="00EF55FA"/>
    <w:rsid w:val="00EF57E4"/>
    <w:rsid w:val="00EF7B5D"/>
    <w:rsid w:val="00F00DC5"/>
    <w:rsid w:val="00F02E0C"/>
    <w:rsid w:val="00F03049"/>
    <w:rsid w:val="00F0340D"/>
    <w:rsid w:val="00F04A13"/>
    <w:rsid w:val="00F05E9E"/>
    <w:rsid w:val="00F07E2B"/>
    <w:rsid w:val="00F1159D"/>
    <w:rsid w:val="00F11761"/>
    <w:rsid w:val="00F1177F"/>
    <w:rsid w:val="00F11EDA"/>
    <w:rsid w:val="00F12477"/>
    <w:rsid w:val="00F12981"/>
    <w:rsid w:val="00F130C4"/>
    <w:rsid w:val="00F13498"/>
    <w:rsid w:val="00F1417B"/>
    <w:rsid w:val="00F14975"/>
    <w:rsid w:val="00F149DB"/>
    <w:rsid w:val="00F164FE"/>
    <w:rsid w:val="00F209B5"/>
    <w:rsid w:val="00F20D1F"/>
    <w:rsid w:val="00F21F2D"/>
    <w:rsid w:val="00F24699"/>
    <w:rsid w:val="00F25B47"/>
    <w:rsid w:val="00F261EB"/>
    <w:rsid w:val="00F2639B"/>
    <w:rsid w:val="00F27043"/>
    <w:rsid w:val="00F27FB3"/>
    <w:rsid w:val="00F306F5"/>
    <w:rsid w:val="00F312F7"/>
    <w:rsid w:val="00F32887"/>
    <w:rsid w:val="00F32AF2"/>
    <w:rsid w:val="00F33DA5"/>
    <w:rsid w:val="00F340BE"/>
    <w:rsid w:val="00F34967"/>
    <w:rsid w:val="00F35F53"/>
    <w:rsid w:val="00F365C6"/>
    <w:rsid w:val="00F36A22"/>
    <w:rsid w:val="00F3792F"/>
    <w:rsid w:val="00F414DA"/>
    <w:rsid w:val="00F4156F"/>
    <w:rsid w:val="00F41D9D"/>
    <w:rsid w:val="00F41F18"/>
    <w:rsid w:val="00F42F89"/>
    <w:rsid w:val="00F43087"/>
    <w:rsid w:val="00F44318"/>
    <w:rsid w:val="00F443B2"/>
    <w:rsid w:val="00F446B1"/>
    <w:rsid w:val="00F460DD"/>
    <w:rsid w:val="00F4636E"/>
    <w:rsid w:val="00F466AE"/>
    <w:rsid w:val="00F47ED0"/>
    <w:rsid w:val="00F47F1F"/>
    <w:rsid w:val="00F52D81"/>
    <w:rsid w:val="00F534CC"/>
    <w:rsid w:val="00F5384A"/>
    <w:rsid w:val="00F55138"/>
    <w:rsid w:val="00F5514D"/>
    <w:rsid w:val="00F55C10"/>
    <w:rsid w:val="00F562E3"/>
    <w:rsid w:val="00F5705E"/>
    <w:rsid w:val="00F570FD"/>
    <w:rsid w:val="00F57D6F"/>
    <w:rsid w:val="00F602BD"/>
    <w:rsid w:val="00F61588"/>
    <w:rsid w:val="00F637C7"/>
    <w:rsid w:val="00F63833"/>
    <w:rsid w:val="00F63A02"/>
    <w:rsid w:val="00F643B9"/>
    <w:rsid w:val="00F64C84"/>
    <w:rsid w:val="00F64DA8"/>
    <w:rsid w:val="00F65488"/>
    <w:rsid w:val="00F65930"/>
    <w:rsid w:val="00F661C8"/>
    <w:rsid w:val="00F73184"/>
    <w:rsid w:val="00F74DE9"/>
    <w:rsid w:val="00F75EC5"/>
    <w:rsid w:val="00F77303"/>
    <w:rsid w:val="00F80244"/>
    <w:rsid w:val="00F8175B"/>
    <w:rsid w:val="00F84B41"/>
    <w:rsid w:val="00F85492"/>
    <w:rsid w:val="00F85ABE"/>
    <w:rsid w:val="00F85C62"/>
    <w:rsid w:val="00F8653C"/>
    <w:rsid w:val="00F87D21"/>
    <w:rsid w:val="00F90CA0"/>
    <w:rsid w:val="00F912DF"/>
    <w:rsid w:val="00F9148F"/>
    <w:rsid w:val="00F916B9"/>
    <w:rsid w:val="00F92D93"/>
    <w:rsid w:val="00F93335"/>
    <w:rsid w:val="00F9370E"/>
    <w:rsid w:val="00F9400A"/>
    <w:rsid w:val="00F94ABD"/>
    <w:rsid w:val="00F94F3B"/>
    <w:rsid w:val="00F95221"/>
    <w:rsid w:val="00F95981"/>
    <w:rsid w:val="00F95B82"/>
    <w:rsid w:val="00FA0627"/>
    <w:rsid w:val="00FA1654"/>
    <w:rsid w:val="00FA165C"/>
    <w:rsid w:val="00FA1A02"/>
    <w:rsid w:val="00FA2111"/>
    <w:rsid w:val="00FA3472"/>
    <w:rsid w:val="00FA3A54"/>
    <w:rsid w:val="00FA617A"/>
    <w:rsid w:val="00FB3CD8"/>
    <w:rsid w:val="00FB44A3"/>
    <w:rsid w:val="00FB5050"/>
    <w:rsid w:val="00FC5045"/>
    <w:rsid w:val="00FC5A27"/>
    <w:rsid w:val="00FC5AB7"/>
    <w:rsid w:val="00FC5E0D"/>
    <w:rsid w:val="00FC799C"/>
    <w:rsid w:val="00FD08C9"/>
    <w:rsid w:val="00FD205B"/>
    <w:rsid w:val="00FD28E9"/>
    <w:rsid w:val="00FD2DC0"/>
    <w:rsid w:val="00FD3101"/>
    <w:rsid w:val="00FD41F0"/>
    <w:rsid w:val="00FD5652"/>
    <w:rsid w:val="00FD58CC"/>
    <w:rsid w:val="00FD70B7"/>
    <w:rsid w:val="00FD76AF"/>
    <w:rsid w:val="00FE1588"/>
    <w:rsid w:val="00FE2374"/>
    <w:rsid w:val="00FE2FAA"/>
    <w:rsid w:val="00FE50CF"/>
    <w:rsid w:val="00FE528F"/>
    <w:rsid w:val="00FE57B8"/>
    <w:rsid w:val="00FF005C"/>
    <w:rsid w:val="00FF039D"/>
    <w:rsid w:val="00FF5178"/>
    <w:rsid w:val="00FF5D50"/>
    <w:rsid w:val="00FF779C"/>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DAE43"/>
  <w15:docId w15:val="{02C9F364-D755-4ED7-8D3A-E442D547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s-ES" w:eastAsia="es-E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8C05E3"/>
    <w:rPr>
      <w:sz w:val="22"/>
      <w:szCs w:val="22"/>
      <w:lang w:val="es-MX" w:eastAsia="es-MX"/>
    </w:rPr>
  </w:style>
  <w:style w:type="paragraph" w:styleId="Ttulo1">
    <w:name w:val="heading 1"/>
    <w:basedOn w:val="Normal"/>
    <w:next w:val="Normal"/>
    <w:link w:val="Ttulo1Car"/>
    <w:uiPriority w:val="9"/>
    <w:qFormat/>
    <w:rsid w:val="00E30FD3"/>
    <w:pPr>
      <w:keepNext/>
      <w:keepLines/>
      <w:spacing w:before="480" w:after="0"/>
      <w:outlineLvl w:val="0"/>
    </w:pPr>
    <w:rPr>
      <w:rFonts w:ascii="Cambria" w:hAnsi="Cambria"/>
      <w:b/>
      <w:color w:val="365F91"/>
      <w:sz w:val="28"/>
      <w:szCs w:val="20"/>
    </w:rPr>
  </w:style>
  <w:style w:type="paragraph" w:styleId="Ttulo2">
    <w:name w:val="heading 2"/>
    <w:basedOn w:val="Normal"/>
    <w:next w:val="Normal"/>
    <w:link w:val="Ttulo2Car"/>
    <w:uiPriority w:val="9"/>
    <w:semiHidden/>
    <w:unhideWhenUsed/>
    <w:qFormat/>
    <w:rsid w:val="00E30FD3"/>
    <w:pPr>
      <w:keepNext/>
      <w:keepLines/>
      <w:spacing w:before="200" w:after="0"/>
      <w:outlineLvl w:val="1"/>
    </w:pPr>
    <w:rPr>
      <w:rFonts w:ascii="Cambria" w:hAnsi="Cambria"/>
      <w:b/>
      <w:color w:val="4F81BD"/>
      <w:sz w:val="26"/>
      <w:szCs w:val="20"/>
    </w:rPr>
  </w:style>
  <w:style w:type="paragraph" w:styleId="Ttulo3">
    <w:name w:val="heading 3"/>
    <w:basedOn w:val="Normal"/>
    <w:next w:val="Normal"/>
    <w:link w:val="Ttulo3Car"/>
    <w:uiPriority w:val="9"/>
    <w:semiHidden/>
    <w:unhideWhenUsed/>
    <w:qFormat/>
    <w:rsid w:val="00E30FD3"/>
    <w:pPr>
      <w:keepNext/>
      <w:keepLines/>
      <w:spacing w:before="200" w:after="0"/>
      <w:outlineLvl w:val="2"/>
    </w:pPr>
    <w:rPr>
      <w:rFonts w:ascii="Cambria" w:hAnsi="Cambria"/>
      <w:b/>
      <w:color w:val="4F81BD"/>
      <w:sz w:val="20"/>
      <w:szCs w:val="20"/>
    </w:rPr>
  </w:style>
  <w:style w:type="paragraph" w:styleId="Ttulo4">
    <w:name w:val="heading 4"/>
    <w:basedOn w:val="Normal"/>
    <w:next w:val="Normal"/>
    <w:link w:val="Ttulo4Car"/>
    <w:uiPriority w:val="9"/>
    <w:semiHidden/>
    <w:unhideWhenUsed/>
    <w:qFormat/>
    <w:rsid w:val="00E30FD3"/>
    <w:pPr>
      <w:keepNext/>
      <w:keepLines/>
      <w:spacing w:before="200" w:after="0"/>
      <w:outlineLvl w:val="3"/>
    </w:pPr>
    <w:rPr>
      <w:rFonts w:ascii="Cambria" w:hAnsi="Cambria"/>
      <w:b/>
      <w:i/>
      <w:color w:val="4F81BD"/>
      <w:sz w:val="20"/>
      <w:szCs w:val="20"/>
    </w:rPr>
  </w:style>
  <w:style w:type="paragraph" w:styleId="Ttulo5">
    <w:name w:val="heading 5"/>
    <w:basedOn w:val="Normal"/>
    <w:next w:val="Normal"/>
    <w:link w:val="Ttulo5Car"/>
    <w:uiPriority w:val="9"/>
    <w:semiHidden/>
    <w:unhideWhenUsed/>
    <w:qFormat/>
    <w:rsid w:val="00E30FD3"/>
    <w:pPr>
      <w:keepNext/>
      <w:keepLines/>
      <w:spacing w:before="200" w:after="0"/>
      <w:outlineLvl w:val="4"/>
    </w:pPr>
    <w:rPr>
      <w:rFonts w:ascii="Cambria" w:hAnsi="Cambria"/>
      <w:color w:val="243F60"/>
      <w:sz w:val="20"/>
      <w:szCs w:val="20"/>
    </w:rPr>
  </w:style>
  <w:style w:type="paragraph" w:styleId="Ttulo6">
    <w:name w:val="heading 6"/>
    <w:basedOn w:val="Normal"/>
    <w:next w:val="Normal"/>
    <w:link w:val="Ttulo6Car"/>
    <w:uiPriority w:val="9"/>
    <w:semiHidden/>
    <w:unhideWhenUsed/>
    <w:qFormat/>
    <w:rsid w:val="00E30FD3"/>
    <w:pPr>
      <w:keepNext/>
      <w:keepLines/>
      <w:spacing w:before="200" w:after="0"/>
      <w:outlineLvl w:val="5"/>
    </w:pPr>
    <w:rPr>
      <w:rFonts w:ascii="Cambria" w:hAnsi="Cambria"/>
      <w:i/>
      <w:color w:val="243F60"/>
      <w:sz w:val="20"/>
      <w:szCs w:val="20"/>
    </w:rPr>
  </w:style>
  <w:style w:type="paragraph" w:styleId="Ttulo7">
    <w:name w:val="heading 7"/>
    <w:basedOn w:val="Normal"/>
    <w:next w:val="Normal"/>
    <w:link w:val="Ttulo7Car"/>
    <w:uiPriority w:val="9"/>
    <w:semiHidden/>
    <w:unhideWhenUsed/>
    <w:qFormat/>
    <w:rsid w:val="00E30FD3"/>
    <w:pPr>
      <w:keepNext/>
      <w:keepLines/>
      <w:spacing w:before="200" w:after="0"/>
      <w:outlineLvl w:val="6"/>
    </w:pPr>
    <w:rPr>
      <w:rFonts w:ascii="Cambria" w:hAnsi="Cambria"/>
      <w:i/>
      <w:color w:val="404040"/>
      <w:sz w:val="20"/>
      <w:szCs w:val="20"/>
    </w:rPr>
  </w:style>
  <w:style w:type="paragraph" w:styleId="Ttulo8">
    <w:name w:val="heading 8"/>
    <w:basedOn w:val="Normal"/>
    <w:next w:val="Normal"/>
    <w:link w:val="Ttulo8Car"/>
    <w:uiPriority w:val="9"/>
    <w:semiHidden/>
    <w:unhideWhenUsed/>
    <w:qFormat/>
    <w:rsid w:val="00E30FD3"/>
    <w:pPr>
      <w:keepNext/>
      <w:keepLines/>
      <w:spacing w:before="200" w:after="0"/>
      <w:outlineLvl w:val="7"/>
    </w:pPr>
    <w:rPr>
      <w:rFonts w:ascii="Cambria" w:hAnsi="Cambria"/>
      <w:color w:val="404040"/>
      <w:sz w:val="20"/>
      <w:szCs w:val="20"/>
    </w:rPr>
  </w:style>
  <w:style w:type="paragraph" w:styleId="Ttulo9">
    <w:name w:val="heading 9"/>
    <w:basedOn w:val="Normal"/>
    <w:next w:val="Normal"/>
    <w:link w:val="Ttulo9Car"/>
    <w:uiPriority w:val="9"/>
    <w:semiHidden/>
    <w:unhideWhenUsed/>
    <w:qFormat/>
    <w:rsid w:val="00E30FD3"/>
    <w:pPr>
      <w:keepNext/>
      <w:keepLines/>
      <w:spacing w:before="200" w:after="0"/>
      <w:outlineLvl w:val="8"/>
    </w:pPr>
    <w:rPr>
      <w:rFonts w:ascii="Cambria" w:hAnsi="Cambria"/>
      <w:i/>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ncladenotaalpie">
    <w:name w:val="Ancla de nota al pie"/>
    <w:rsid w:val="00683F4F"/>
    <w:rPr>
      <w:vertAlign w:val="superscript"/>
    </w:rPr>
  </w:style>
  <w:style w:type="character" w:customStyle="1" w:styleId="FootnoteCharacters">
    <w:name w:val="Footnote Characters"/>
    <w:uiPriority w:val="99"/>
    <w:semiHidden/>
    <w:unhideWhenUsed/>
    <w:qFormat/>
    <w:rsid w:val="00E30FD3"/>
    <w:rPr>
      <w:vertAlign w:val="superscript"/>
    </w:rPr>
  </w:style>
  <w:style w:type="character" w:styleId="Textoennegrita">
    <w:name w:val="Strong"/>
    <w:uiPriority w:val="22"/>
    <w:qFormat/>
    <w:rsid w:val="00E30FD3"/>
    <w:rPr>
      <w:b/>
    </w:rPr>
  </w:style>
  <w:style w:type="character" w:customStyle="1" w:styleId="Ttulo4Car">
    <w:name w:val="Título 4 Car"/>
    <w:link w:val="Ttulo4"/>
    <w:uiPriority w:val="9"/>
    <w:qFormat/>
    <w:rsid w:val="00E30FD3"/>
    <w:rPr>
      <w:rFonts w:ascii="Cambria" w:eastAsia="Times New Roman" w:hAnsi="Cambria" w:cs="Times New Roman"/>
      <w:b/>
      <w:i/>
      <w:color w:val="4F81BD"/>
    </w:rPr>
  </w:style>
  <w:style w:type="character" w:customStyle="1" w:styleId="Destacado">
    <w:name w:val="Destacado"/>
    <w:uiPriority w:val="20"/>
    <w:qFormat/>
    <w:rsid w:val="00E30FD3"/>
    <w:rPr>
      <w:i/>
    </w:rPr>
  </w:style>
  <w:style w:type="character" w:styleId="Ttulodellibro">
    <w:name w:val="Book Title"/>
    <w:uiPriority w:val="33"/>
    <w:qFormat/>
    <w:rsid w:val="00E30FD3"/>
    <w:rPr>
      <w:b/>
      <w:smallCaps/>
      <w:spacing w:val="5"/>
    </w:rPr>
  </w:style>
  <w:style w:type="character" w:styleId="Referenciasutil">
    <w:name w:val="Subtle Reference"/>
    <w:uiPriority w:val="31"/>
    <w:qFormat/>
    <w:rsid w:val="00E30FD3"/>
    <w:rPr>
      <w:smallCaps/>
      <w:color w:val="C0504D"/>
      <w:u w:val="single"/>
    </w:rPr>
  </w:style>
  <w:style w:type="character" w:customStyle="1" w:styleId="CitadestacadaCar">
    <w:name w:val="Cita destacada Car"/>
    <w:link w:val="Citadestacada"/>
    <w:uiPriority w:val="30"/>
    <w:qFormat/>
    <w:rsid w:val="00E30FD3"/>
    <w:rPr>
      <w:b/>
      <w:i/>
      <w:color w:val="4F81BD"/>
    </w:rPr>
  </w:style>
  <w:style w:type="character" w:customStyle="1" w:styleId="Ttulo3Car">
    <w:name w:val="Título 3 Car"/>
    <w:link w:val="Ttulo3"/>
    <w:uiPriority w:val="9"/>
    <w:qFormat/>
    <w:rsid w:val="00E30FD3"/>
    <w:rPr>
      <w:rFonts w:ascii="Cambria" w:eastAsia="Times New Roman" w:hAnsi="Cambria" w:cs="Times New Roman"/>
      <w:b/>
      <w:color w:val="4F81BD"/>
    </w:rPr>
  </w:style>
  <w:style w:type="character" w:customStyle="1" w:styleId="Ttulo5Car">
    <w:name w:val="Título 5 Car"/>
    <w:link w:val="Ttulo5"/>
    <w:uiPriority w:val="9"/>
    <w:qFormat/>
    <w:rsid w:val="00E30FD3"/>
    <w:rPr>
      <w:rFonts w:ascii="Cambria" w:eastAsia="Times New Roman" w:hAnsi="Cambria" w:cs="Times New Roman"/>
      <w:color w:val="243F60"/>
    </w:rPr>
  </w:style>
  <w:style w:type="character" w:customStyle="1" w:styleId="Ttulo1Car">
    <w:name w:val="Título 1 Car"/>
    <w:link w:val="Ttulo1"/>
    <w:uiPriority w:val="9"/>
    <w:qFormat/>
    <w:rsid w:val="00E30FD3"/>
    <w:rPr>
      <w:rFonts w:ascii="Cambria" w:eastAsia="Times New Roman" w:hAnsi="Cambria" w:cs="Times New Roman"/>
      <w:b/>
      <w:color w:val="365F91"/>
      <w:sz w:val="28"/>
    </w:rPr>
  </w:style>
  <w:style w:type="character" w:customStyle="1" w:styleId="TextosinformatoCar">
    <w:name w:val="Texto sin formato Car"/>
    <w:link w:val="Textosinformato"/>
    <w:qFormat/>
    <w:rsid w:val="00E30FD3"/>
    <w:rPr>
      <w:rFonts w:ascii="Courier New" w:hAnsi="Courier New" w:cs="Courier New"/>
      <w:sz w:val="21"/>
    </w:rPr>
  </w:style>
  <w:style w:type="character" w:customStyle="1" w:styleId="Ancladenotafinal">
    <w:name w:val="Ancla de nota final"/>
    <w:rsid w:val="00683F4F"/>
    <w:rPr>
      <w:vertAlign w:val="superscript"/>
    </w:rPr>
  </w:style>
  <w:style w:type="character" w:customStyle="1" w:styleId="EndnoteCharacters">
    <w:name w:val="Endnote Characters"/>
    <w:uiPriority w:val="99"/>
    <w:semiHidden/>
    <w:unhideWhenUsed/>
    <w:qFormat/>
    <w:rsid w:val="00E30FD3"/>
    <w:rPr>
      <w:vertAlign w:val="superscript"/>
    </w:rPr>
  </w:style>
  <w:style w:type="character" w:styleId="nfasissutil">
    <w:name w:val="Subtle Emphasis"/>
    <w:uiPriority w:val="19"/>
    <w:qFormat/>
    <w:rsid w:val="00E30FD3"/>
    <w:rPr>
      <w:i/>
      <w:color w:val="808080"/>
    </w:rPr>
  </w:style>
  <w:style w:type="character" w:customStyle="1" w:styleId="SubttuloCar">
    <w:name w:val="Subtítulo Car"/>
    <w:link w:val="Subttulo"/>
    <w:uiPriority w:val="11"/>
    <w:qFormat/>
    <w:rsid w:val="00E30FD3"/>
    <w:rPr>
      <w:rFonts w:ascii="Cambria" w:eastAsia="Times New Roman" w:hAnsi="Cambria" w:cs="Times New Roman"/>
      <w:i/>
      <w:color w:val="4F81BD"/>
      <w:spacing w:val="15"/>
      <w:sz w:val="24"/>
    </w:rPr>
  </w:style>
  <w:style w:type="character" w:customStyle="1" w:styleId="TextonotaalfinalCar">
    <w:name w:val="Texto nota al final Car"/>
    <w:link w:val="Textonotaalfinal"/>
    <w:uiPriority w:val="99"/>
    <w:semiHidden/>
    <w:qFormat/>
    <w:rsid w:val="00E30FD3"/>
    <w:rPr>
      <w:sz w:val="20"/>
    </w:rPr>
  </w:style>
  <w:style w:type="character" w:styleId="Referenciaintensa">
    <w:name w:val="Intense Reference"/>
    <w:uiPriority w:val="32"/>
    <w:qFormat/>
    <w:rsid w:val="00E30FD3"/>
    <w:rPr>
      <w:b/>
      <w:smallCaps/>
      <w:color w:val="C0504D"/>
      <w:spacing w:val="5"/>
      <w:u w:val="single"/>
    </w:rPr>
  </w:style>
  <w:style w:type="character" w:customStyle="1" w:styleId="TextonotapieCar">
    <w:name w:val="Texto nota pie Car"/>
    <w:link w:val="Textonotapie"/>
    <w:uiPriority w:val="99"/>
    <w:semiHidden/>
    <w:qFormat/>
    <w:rsid w:val="00E30FD3"/>
    <w:rPr>
      <w:sz w:val="20"/>
    </w:rPr>
  </w:style>
  <w:style w:type="character" w:customStyle="1" w:styleId="Ttulo6Car">
    <w:name w:val="Título 6 Car"/>
    <w:link w:val="Ttulo6"/>
    <w:uiPriority w:val="9"/>
    <w:qFormat/>
    <w:rsid w:val="00E30FD3"/>
    <w:rPr>
      <w:rFonts w:ascii="Cambria" w:eastAsia="Times New Roman" w:hAnsi="Cambria" w:cs="Times New Roman"/>
      <w:i/>
      <w:color w:val="243F60"/>
    </w:rPr>
  </w:style>
  <w:style w:type="character" w:styleId="nfasisintenso">
    <w:name w:val="Intense Emphasis"/>
    <w:uiPriority w:val="21"/>
    <w:qFormat/>
    <w:rsid w:val="00E30FD3"/>
    <w:rPr>
      <w:b/>
      <w:i/>
      <w:color w:val="4F81BD"/>
    </w:rPr>
  </w:style>
  <w:style w:type="character" w:customStyle="1" w:styleId="EnlacedeInternet">
    <w:name w:val="Enlace de Internet"/>
    <w:uiPriority w:val="99"/>
    <w:unhideWhenUsed/>
    <w:rsid w:val="00E30FD3"/>
    <w:rPr>
      <w:color w:val="0000FF"/>
      <w:u w:val="single"/>
    </w:rPr>
  </w:style>
  <w:style w:type="character" w:customStyle="1" w:styleId="Ttulo2Car">
    <w:name w:val="Título 2 Car"/>
    <w:link w:val="Ttulo2"/>
    <w:uiPriority w:val="9"/>
    <w:qFormat/>
    <w:rsid w:val="00E30FD3"/>
    <w:rPr>
      <w:rFonts w:ascii="Cambria" w:eastAsia="Times New Roman" w:hAnsi="Cambria" w:cs="Times New Roman"/>
      <w:b/>
      <w:color w:val="4F81BD"/>
      <w:sz w:val="26"/>
    </w:rPr>
  </w:style>
  <w:style w:type="character" w:customStyle="1" w:styleId="PuestoCar">
    <w:name w:val="Puesto Car"/>
    <w:link w:val="Puesto1"/>
    <w:uiPriority w:val="10"/>
    <w:qFormat/>
    <w:rsid w:val="00E30FD3"/>
    <w:rPr>
      <w:rFonts w:ascii="Cambria" w:eastAsia="Times New Roman" w:hAnsi="Cambria" w:cs="Times New Roman"/>
      <w:color w:val="17365D"/>
      <w:spacing w:val="5"/>
      <w:sz w:val="52"/>
    </w:rPr>
  </w:style>
  <w:style w:type="character" w:customStyle="1" w:styleId="Ttulo7Car">
    <w:name w:val="Título 7 Car"/>
    <w:link w:val="Ttulo7"/>
    <w:uiPriority w:val="9"/>
    <w:qFormat/>
    <w:rsid w:val="00E30FD3"/>
    <w:rPr>
      <w:rFonts w:ascii="Cambria" w:eastAsia="Times New Roman" w:hAnsi="Cambria" w:cs="Times New Roman"/>
      <w:i/>
      <w:color w:val="404040"/>
    </w:rPr>
  </w:style>
  <w:style w:type="character" w:customStyle="1" w:styleId="Ttulo9Car">
    <w:name w:val="Título 9 Car"/>
    <w:link w:val="Ttulo9"/>
    <w:uiPriority w:val="9"/>
    <w:qFormat/>
    <w:rsid w:val="00E30FD3"/>
    <w:rPr>
      <w:rFonts w:ascii="Cambria" w:eastAsia="Times New Roman" w:hAnsi="Cambria" w:cs="Times New Roman"/>
      <w:i/>
      <w:color w:val="404040"/>
      <w:sz w:val="20"/>
    </w:rPr>
  </w:style>
  <w:style w:type="character" w:customStyle="1" w:styleId="Ttulo8Car">
    <w:name w:val="Título 8 Car"/>
    <w:link w:val="Ttulo8"/>
    <w:uiPriority w:val="9"/>
    <w:qFormat/>
    <w:rsid w:val="00E30FD3"/>
    <w:rPr>
      <w:rFonts w:ascii="Cambria" w:eastAsia="Times New Roman" w:hAnsi="Cambria" w:cs="Times New Roman"/>
      <w:color w:val="404040"/>
      <w:sz w:val="20"/>
    </w:rPr>
  </w:style>
  <w:style w:type="character" w:customStyle="1" w:styleId="CitaCar">
    <w:name w:val="Cita Car"/>
    <w:link w:val="Cita"/>
    <w:uiPriority w:val="29"/>
    <w:qFormat/>
    <w:rsid w:val="00E30FD3"/>
    <w:rPr>
      <w:i/>
      <w:color w:val="000000"/>
    </w:rPr>
  </w:style>
  <w:style w:type="character" w:customStyle="1" w:styleId="EncabezadoCar">
    <w:name w:val="Encabezado Car"/>
    <w:basedOn w:val="Fuentedeprrafopredeter"/>
    <w:link w:val="Encabezado"/>
    <w:uiPriority w:val="99"/>
    <w:qFormat/>
    <w:rsid w:val="00A12891"/>
  </w:style>
  <w:style w:type="character" w:customStyle="1" w:styleId="PiedepginaCar">
    <w:name w:val="Pie de página Car"/>
    <w:basedOn w:val="Fuentedeprrafopredeter"/>
    <w:link w:val="Piedepgina"/>
    <w:uiPriority w:val="99"/>
    <w:qFormat/>
    <w:rsid w:val="00A12891"/>
  </w:style>
  <w:style w:type="character" w:customStyle="1" w:styleId="st1">
    <w:name w:val="st1"/>
    <w:basedOn w:val="Fuentedeprrafopredeter"/>
    <w:qFormat/>
    <w:rsid w:val="00F20A53"/>
  </w:style>
  <w:style w:type="character" w:customStyle="1" w:styleId="TextodegloboCar">
    <w:name w:val="Texto de globo Car"/>
    <w:link w:val="Textodeglobo"/>
    <w:uiPriority w:val="99"/>
    <w:semiHidden/>
    <w:qFormat/>
    <w:rsid w:val="00455323"/>
    <w:rPr>
      <w:rFonts w:ascii="Segoe UI" w:hAnsi="Segoe UI" w:cs="Segoe UI"/>
      <w:sz w:val="18"/>
      <w:szCs w:val="18"/>
    </w:rPr>
  </w:style>
  <w:style w:type="character" w:styleId="Refdecomentario">
    <w:name w:val="annotation reference"/>
    <w:uiPriority w:val="99"/>
    <w:semiHidden/>
    <w:unhideWhenUsed/>
    <w:qFormat/>
    <w:rsid w:val="00022D7A"/>
    <w:rPr>
      <w:sz w:val="16"/>
      <w:szCs w:val="16"/>
    </w:rPr>
  </w:style>
  <w:style w:type="character" w:customStyle="1" w:styleId="TextocomentarioCar">
    <w:name w:val="Texto comentario Car"/>
    <w:link w:val="Textocomentario"/>
    <w:uiPriority w:val="99"/>
    <w:semiHidden/>
    <w:qFormat/>
    <w:rsid w:val="00022D7A"/>
    <w:rPr>
      <w:sz w:val="20"/>
      <w:szCs w:val="20"/>
    </w:rPr>
  </w:style>
  <w:style w:type="character" w:customStyle="1" w:styleId="AsuntodelcomentarioCar">
    <w:name w:val="Asunto del comentario Car"/>
    <w:link w:val="Asuntodelcomentario"/>
    <w:uiPriority w:val="99"/>
    <w:semiHidden/>
    <w:qFormat/>
    <w:rsid w:val="00022D7A"/>
    <w:rPr>
      <w:b/>
      <w:bCs/>
      <w:sz w:val="20"/>
      <w:szCs w:val="20"/>
    </w:rPr>
  </w:style>
  <w:style w:type="character" w:customStyle="1" w:styleId="TextoCar">
    <w:name w:val="Texto Car"/>
    <w:link w:val="Texto"/>
    <w:qFormat/>
    <w:locked/>
    <w:rsid w:val="00E62FBC"/>
    <w:rPr>
      <w:rFonts w:ascii="Arial" w:eastAsia="Times New Roman" w:hAnsi="Arial" w:cs="Arial"/>
      <w:sz w:val="18"/>
      <w:szCs w:val="20"/>
      <w:lang w:val="es-ES" w:eastAsia="es-ES"/>
    </w:rPr>
  </w:style>
  <w:style w:type="character" w:customStyle="1" w:styleId="TextonotaalfinalCar1">
    <w:name w:val="Texto nota al final Car1"/>
    <w:basedOn w:val="Fuentedeprrafopredeter"/>
    <w:uiPriority w:val="99"/>
    <w:semiHidden/>
    <w:qFormat/>
    <w:rsid w:val="00A5477F"/>
    <w:rPr>
      <w:rFonts w:ascii="Calibri" w:eastAsia="Times New Roman" w:hAnsi="Calibri" w:cs="Times New Roman"/>
      <w:sz w:val="20"/>
      <w:szCs w:val="20"/>
      <w:lang w:eastAsia="es-MX"/>
    </w:rPr>
  </w:style>
  <w:style w:type="character" w:customStyle="1" w:styleId="TextonotapieCar1">
    <w:name w:val="Texto nota pie Car1"/>
    <w:basedOn w:val="Fuentedeprrafopredeter"/>
    <w:uiPriority w:val="99"/>
    <w:semiHidden/>
    <w:qFormat/>
    <w:rsid w:val="00A5477F"/>
    <w:rPr>
      <w:rFonts w:ascii="Calibri" w:eastAsia="Times New Roman" w:hAnsi="Calibri" w:cs="Times New Roman"/>
      <w:sz w:val="20"/>
      <w:szCs w:val="20"/>
      <w:lang w:eastAsia="es-MX"/>
    </w:rPr>
  </w:style>
  <w:style w:type="character" w:customStyle="1" w:styleId="TextosinformatoCar1">
    <w:name w:val="Texto sin formato Car1"/>
    <w:basedOn w:val="Fuentedeprrafopredeter"/>
    <w:uiPriority w:val="99"/>
    <w:semiHidden/>
    <w:qFormat/>
    <w:rsid w:val="00A5477F"/>
    <w:rPr>
      <w:rFonts w:ascii="Consolas" w:eastAsia="Times New Roman" w:hAnsi="Consolas" w:cs="Times New Roman"/>
      <w:sz w:val="21"/>
      <w:szCs w:val="21"/>
      <w:lang w:eastAsia="es-MX"/>
    </w:rPr>
  </w:style>
  <w:style w:type="character" w:customStyle="1" w:styleId="SubttuloCar1">
    <w:name w:val="Subtítulo Car1"/>
    <w:basedOn w:val="Fuentedeprrafopredeter"/>
    <w:uiPriority w:val="11"/>
    <w:qFormat/>
    <w:rsid w:val="00A5477F"/>
    <w:rPr>
      <w:rFonts w:asciiTheme="majorHAnsi" w:eastAsiaTheme="majorEastAsia" w:hAnsiTheme="majorHAnsi" w:cstheme="majorBidi"/>
      <w:i/>
      <w:iCs/>
      <w:color w:val="4F81BD" w:themeColor="accent1"/>
      <w:spacing w:val="15"/>
      <w:sz w:val="24"/>
      <w:szCs w:val="24"/>
      <w:lang w:eastAsia="es-MX"/>
    </w:rPr>
  </w:style>
  <w:style w:type="paragraph" w:styleId="Ttulo">
    <w:name w:val="Title"/>
    <w:basedOn w:val="Normal"/>
    <w:next w:val="Textoindependiente"/>
    <w:link w:val="TtuloCar"/>
    <w:qFormat/>
    <w:rsid w:val="00683F4F"/>
    <w:pPr>
      <w:keepNext/>
      <w:spacing w:before="240" w:after="120"/>
    </w:pPr>
    <w:rPr>
      <w:rFonts w:ascii="Liberation Sans" w:eastAsia="Microsoft YaHei" w:hAnsi="Liberation Sans" w:cs="Arial"/>
      <w:sz w:val="28"/>
      <w:szCs w:val="28"/>
    </w:rPr>
  </w:style>
  <w:style w:type="paragraph" w:styleId="Textoindependiente">
    <w:name w:val="Body Text"/>
    <w:basedOn w:val="Normal"/>
    <w:link w:val="TextoindependienteCar"/>
    <w:rsid w:val="00683F4F"/>
    <w:pPr>
      <w:spacing w:after="140"/>
    </w:pPr>
  </w:style>
  <w:style w:type="paragraph" w:styleId="Lista">
    <w:name w:val="List"/>
    <w:basedOn w:val="Textoindependiente"/>
    <w:rsid w:val="00683F4F"/>
    <w:rPr>
      <w:rFonts w:cs="Arial"/>
    </w:rPr>
  </w:style>
  <w:style w:type="paragraph" w:styleId="Descripcin">
    <w:name w:val="caption"/>
    <w:basedOn w:val="Normal"/>
    <w:qFormat/>
    <w:rsid w:val="00683F4F"/>
    <w:pPr>
      <w:suppressLineNumbers/>
      <w:spacing w:before="120" w:after="120"/>
    </w:pPr>
    <w:rPr>
      <w:rFonts w:cs="Arial"/>
      <w:i/>
      <w:iCs/>
      <w:sz w:val="24"/>
      <w:szCs w:val="24"/>
    </w:rPr>
  </w:style>
  <w:style w:type="paragraph" w:customStyle="1" w:styleId="ndice">
    <w:name w:val="Índice"/>
    <w:basedOn w:val="Normal"/>
    <w:qFormat/>
    <w:rsid w:val="00683F4F"/>
    <w:pPr>
      <w:suppressLineNumbers/>
    </w:pPr>
    <w:rPr>
      <w:rFonts w:cs="Arial"/>
    </w:rPr>
  </w:style>
  <w:style w:type="paragraph" w:styleId="Citadestacada">
    <w:name w:val="Intense Quote"/>
    <w:basedOn w:val="Normal"/>
    <w:next w:val="Normal"/>
    <w:link w:val="CitadestacadaCar"/>
    <w:uiPriority w:val="30"/>
    <w:qFormat/>
    <w:rsid w:val="00E30FD3"/>
    <w:pPr>
      <w:pBdr>
        <w:bottom w:val="single" w:sz="4" w:space="0" w:color="4F81BD"/>
      </w:pBdr>
      <w:spacing w:before="200" w:after="280"/>
      <w:ind w:left="936" w:right="936"/>
    </w:pPr>
    <w:rPr>
      <w:b/>
      <w:i/>
      <w:color w:val="4F81BD"/>
      <w:sz w:val="20"/>
      <w:szCs w:val="20"/>
    </w:rPr>
  </w:style>
  <w:style w:type="paragraph" w:styleId="Cita">
    <w:name w:val="Quote"/>
    <w:basedOn w:val="Normal"/>
    <w:next w:val="Normal"/>
    <w:link w:val="CitaCar"/>
    <w:uiPriority w:val="29"/>
    <w:qFormat/>
    <w:rsid w:val="00E30FD3"/>
    <w:rPr>
      <w:i/>
      <w:color w:val="000000"/>
      <w:sz w:val="20"/>
      <w:szCs w:val="20"/>
    </w:rPr>
  </w:style>
  <w:style w:type="paragraph" w:customStyle="1" w:styleId="Default">
    <w:name w:val="Default"/>
    <w:qFormat/>
    <w:rsid w:val="00E30FD3"/>
    <w:rPr>
      <w:rFonts w:ascii="Arial" w:hAnsi="Arial" w:cs="Arial"/>
      <w:color w:val="000000"/>
      <w:sz w:val="24"/>
      <w:szCs w:val="22"/>
    </w:rPr>
  </w:style>
  <w:style w:type="paragraph" w:styleId="Prrafodelista">
    <w:name w:val="List Paragraph"/>
    <w:basedOn w:val="Normal"/>
    <w:uiPriority w:val="34"/>
    <w:qFormat/>
    <w:rsid w:val="00E30FD3"/>
    <w:pPr>
      <w:ind w:left="720"/>
      <w:contextualSpacing/>
    </w:pPr>
  </w:style>
  <w:style w:type="paragraph" w:styleId="Textonotaalfinal">
    <w:name w:val="endnote text"/>
    <w:basedOn w:val="Normal"/>
    <w:link w:val="TextonotaalfinalCar"/>
    <w:uiPriority w:val="99"/>
    <w:semiHidden/>
    <w:unhideWhenUsed/>
    <w:rsid w:val="00E30FD3"/>
    <w:pPr>
      <w:spacing w:after="0"/>
    </w:pPr>
    <w:rPr>
      <w:sz w:val="20"/>
      <w:szCs w:val="20"/>
    </w:rPr>
  </w:style>
  <w:style w:type="paragraph" w:styleId="Textonotapie">
    <w:name w:val="footnote text"/>
    <w:basedOn w:val="Normal"/>
    <w:link w:val="TextonotapieCar"/>
    <w:uiPriority w:val="99"/>
    <w:semiHidden/>
    <w:unhideWhenUsed/>
    <w:rsid w:val="00E30FD3"/>
    <w:pPr>
      <w:spacing w:after="0"/>
    </w:pPr>
    <w:rPr>
      <w:sz w:val="20"/>
      <w:szCs w:val="20"/>
    </w:rPr>
  </w:style>
  <w:style w:type="paragraph" w:styleId="Textosinformato">
    <w:name w:val="Plain Text"/>
    <w:basedOn w:val="Normal"/>
    <w:link w:val="TextosinformatoCar"/>
    <w:unhideWhenUsed/>
    <w:qFormat/>
    <w:rsid w:val="00E30FD3"/>
    <w:pPr>
      <w:spacing w:after="0"/>
    </w:pPr>
    <w:rPr>
      <w:rFonts w:ascii="Courier New" w:hAnsi="Courier New"/>
      <w:sz w:val="21"/>
      <w:szCs w:val="20"/>
    </w:rPr>
  </w:style>
  <w:style w:type="paragraph" w:styleId="Sinespaciado">
    <w:name w:val="No Spacing"/>
    <w:uiPriority w:val="1"/>
    <w:qFormat/>
    <w:rsid w:val="00E30FD3"/>
    <w:rPr>
      <w:sz w:val="22"/>
      <w:szCs w:val="22"/>
      <w:lang w:val="es-MX" w:eastAsia="es-MX"/>
    </w:rPr>
  </w:style>
  <w:style w:type="paragraph" w:styleId="Subttulo">
    <w:name w:val="Subtitle"/>
    <w:basedOn w:val="Normal"/>
    <w:next w:val="Normal"/>
    <w:link w:val="SubttuloCar"/>
    <w:uiPriority w:val="11"/>
    <w:qFormat/>
    <w:rsid w:val="00E30FD3"/>
    <w:rPr>
      <w:rFonts w:ascii="Cambria" w:hAnsi="Cambria"/>
      <w:i/>
      <w:color w:val="4F81BD"/>
      <w:spacing w:val="15"/>
      <w:sz w:val="24"/>
      <w:szCs w:val="20"/>
    </w:rPr>
  </w:style>
  <w:style w:type="paragraph" w:customStyle="1" w:styleId="Puesto1">
    <w:name w:val="Puesto1"/>
    <w:basedOn w:val="Normal"/>
    <w:next w:val="Normal"/>
    <w:link w:val="PuestoCar"/>
    <w:uiPriority w:val="10"/>
    <w:qFormat/>
    <w:rsid w:val="00E30FD3"/>
    <w:pPr>
      <w:pBdr>
        <w:bottom w:val="single" w:sz="8" w:space="0" w:color="4F81BD"/>
      </w:pBdr>
      <w:spacing w:after="300"/>
      <w:contextualSpacing/>
    </w:pPr>
    <w:rPr>
      <w:rFonts w:ascii="Cambria" w:hAnsi="Cambria"/>
      <w:color w:val="17365D"/>
      <w:spacing w:val="5"/>
      <w:sz w:val="52"/>
      <w:szCs w:val="20"/>
    </w:rPr>
  </w:style>
  <w:style w:type="paragraph" w:customStyle="1" w:styleId="Cabeceraypie">
    <w:name w:val="Cabecera y pie"/>
    <w:basedOn w:val="Normal"/>
    <w:qFormat/>
    <w:rsid w:val="00683F4F"/>
  </w:style>
  <w:style w:type="paragraph" w:styleId="Encabezado">
    <w:name w:val="header"/>
    <w:basedOn w:val="Normal"/>
    <w:link w:val="EncabezadoCar"/>
    <w:uiPriority w:val="99"/>
    <w:unhideWhenUsed/>
    <w:rsid w:val="00A12891"/>
    <w:pPr>
      <w:tabs>
        <w:tab w:val="center" w:pos="4419"/>
        <w:tab w:val="right" w:pos="8838"/>
      </w:tabs>
      <w:spacing w:after="0"/>
    </w:pPr>
  </w:style>
  <w:style w:type="paragraph" w:styleId="Piedepgina">
    <w:name w:val="footer"/>
    <w:basedOn w:val="Normal"/>
    <w:link w:val="PiedepginaCar"/>
    <w:uiPriority w:val="99"/>
    <w:unhideWhenUsed/>
    <w:rsid w:val="00A12891"/>
    <w:pPr>
      <w:tabs>
        <w:tab w:val="center" w:pos="4419"/>
        <w:tab w:val="right" w:pos="8838"/>
      </w:tabs>
      <w:spacing w:after="0"/>
    </w:pPr>
  </w:style>
  <w:style w:type="paragraph" w:styleId="Textodeglobo">
    <w:name w:val="Balloon Text"/>
    <w:basedOn w:val="Normal"/>
    <w:link w:val="TextodegloboCar"/>
    <w:uiPriority w:val="99"/>
    <w:semiHidden/>
    <w:unhideWhenUsed/>
    <w:qFormat/>
    <w:rsid w:val="00455323"/>
    <w:pPr>
      <w:spacing w:after="0"/>
    </w:pPr>
    <w:rPr>
      <w:rFonts w:ascii="Segoe UI" w:hAnsi="Segoe UI"/>
      <w:sz w:val="18"/>
      <w:szCs w:val="18"/>
    </w:rPr>
  </w:style>
  <w:style w:type="paragraph" w:styleId="Textocomentario">
    <w:name w:val="annotation text"/>
    <w:basedOn w:val="Normal"/>
    <w:link w:val="TextocomentarioCar"/>
    <w:uiPriority w:val="99"/>
    <w:semiHidden/>
    <w:unhideWhenUsed/>
    <w:qFormat/>
    <w:rsid w:val="00022D7A"/>
    <w:rPr>
      <w:sz w:val="20"/>
      <w:szCs w:val="20"/>
    </w:rPr>
  </w:style>
  <w:style w:type="paragraph" w:styleId="Asuntodelcomentario">
    <w:name w:val="annotation subject"/>
    <w:basedOn w:val="Textocomentario"/>
    <w:next w:val="Textocomentario"/>
    <w:link w:val="AsuntodelcomentarioCar"/>
    <w:uiPriority w:val="99"/>
    <w:semiHidden/>
    <w:unhideWhenUsed/>
    <w:qFormat/>
    <w:rsid w:val="00022D7A"/>
    <w:rPr>
      <w:b/>
      <w:bCs/>
    </w:rPr>
  </w:style>
  <w:style w:type="paragraph" w:customStyle="1" w:styleId="Texto">
    <w:name w:val="Texto"/>
    <w:basedOn w:val="Normal"/>
    <w:link w:val="TextoCar"/>
    <w:qFormat/>
    <w:rsid w:val="00E62FBC"/>
    <w:pPr>
      <w:spacing w:after="101" w:line="216" w:lineRule="exact"/>
      <w:ind w:firstLine="288"/>
      <w:jc w:val="both"/>
    </w:pPr>
    <w:rPr>
      <w:rFonts w:ascii="Arial" w:hAnsi="Arial"/>
      <w:sz w:val="18"/>
      <w:szCs w:val="20"/>
      <w:lang w:val="es-ES" w:eastAsia="es-ES"/>
    </w:rPr>
  </w:style>
  <w:style w:type="paragraph" w:customStyle="1" w:styleId="Puesto2">
    <w:name w:val="Puesto2"/>
    <w:basedOn w:val="Normal"/>
    <w:next w:val="Normal"/>
    <w:uiPriority w:val="10"/>
    <w:qFormat/>
    <w:rsid w:val="00A5477F"/>
    <w:pPr>
      <w:pBdr>
        <w:bottom w:val="single" w:sz="8" w:space="0" w:color="4F81BD"/>
      </w:pBdr>
      <w:spacing w:after="300"/>
      <w:contextualSpacing/>
    </w:pPr>
    <w:rPr>
      <w:rFonts w:ascii="Cambria" w:hAnsi="Cambria"/>
      <w:color w:val="17365D"/>
      <w:spacing w:val="5"/>
      <w:sz w:val="52"/>
      <w:lang w:eastAsia="en-US"/>
    </w:rPr>
  </w:style>
  <w:style w:type="numbering" w:customStyle="1" w:styleId="Estilo1">
    <w:name w:val="Estilo1"/>
    <w:uiPriority w:val="99"/>
    <w:qFormat/>
    <w:rsid w:val="00A41BA1"/>
  </w:style>
  <w:style w:type="numbering" w:customStyle="1" w:styleId="Estilo2">
    <w:name w:val="Estilo2"/>
    <w:uiPriority w:val="99"/>
    <w:qFormat/>
    <w:rsid w:val="00A41BA1"/>
  </w:style>
  <w:style w:type="numbering" w:customStyle="1" w:styleId="Estilo3">
    <w:name w:val="Estilo3"/>
    <w:uiPriority w:val="99"/>
    <w:qFormat/>
    <w:rsid w:val="00A41BA1"/>
  </w:style>
  <w:style w:type="numbering" w:customStyle="1" w:styleId="Estilo4">
    <w:name w:val="Estilo4"/>
    <w:uiPriority w:val="99"/>
    <w:qFormat/>
    <w:rsid w:val="0050313F"/>
  </w:style>
  <w:style w:type="numbering" w:customStyle="1" w:styleId="Estilo5">
    <w:name w:val="Estilo5"/>
    <w:uiPriority w:val="99"/>
    <w:qFormat/>
    <w:rsid w:val="00270D26"/>
  </w:style>
  <w:style w:type="numbering" w:customStyle="1" w:styleId="Estilo6">
    <w:name w:val="Estilo6"/>
    <w:uiPriority w:val="99"/>
    <w:qFormat/>
    <w:rsid w:val="00355AFB"/>
  </w:style>
  <w:style w:type="numbering" w:customStyle="1" w:styleId="Estilo7">
    <w:name w:val="Estilo7"/>
    <w:uiPriority w:val="99"/>
    <w:qFormat/>
    <w:rsid w:val="00355AFB"/>
  </w:style>
  <w:style w:type="numbering" w:customStyle="1" w:styleId="Estilo8">
    <w:name w:val="Estilo8"/>
    <w:uiPriority w:val="99"/>
    <w:qFormat/>
    <w:rsid w:val="00355AFB"/>
  </w:style>
  <w:style w:type="numbering" w:customStyle="1" w:styleId="Estilo9">
    <w:name w:val="Estilo9"/>
    <w:uiPriority w:val="99"/>
    <w:qFormat/>
    <w:rsid w:val="00324C53"/>
  </w:style>
  <w:style w:type="numbering" w:customStyle="1" w:styleId="Estilo10">
    <w:name w:val="Estilo10"/>
    <w:uiPriority w:val="99"/>
    <w:qFormat/>
    <w:rsid w:val="00324C53"/>
  </w:style>
  <w:style w:type="numbering" w:customStyle="1" w:styleId="Estilo11">
    <w:name w:val="Estilo11"/>
    <w:uiPriority w:val="99"/>
    <w:qFormat/>
    <w:rsid w:val="00324C53"/>
  </w:style>
  <w:style w:type="numbering" w:customStyle="1" w:styleId="Estilo12">
    <w:name w:val="Estilo12"/>
    <w:uiPriority w:val="99"/>
    <w:qFormat/>
    <w:rsid w:val="008A17B0"/>
  </w:style>
  <w:style w:type="numbering" w:customStyle="1" w:styleId="Estilo13">
    <w:name w:val="Estilo13"/>
    <w:uiPriority w:val="99"/>
    <w:qFormat/>
    <w:rsid w:val="008A17B0"/>
  </w:style>
  <w:style w:type="numbering" w:customStyle="1" w:styleId="Estilo14">
    <w:name w:val="Estilo14"/>
    <w:uiPriority w:val="99"/>
    <w:qFormat/>
    <w:rsid w:val="00E1160D"/>
  </w:style>
  <w:style w:type="numbering" w:customStyle="1" w:styleId="Style1">
    <w:name w:val="Style1"/>
    <w:uiPriority w:val="99"/>
    <w:qFormat/>
    <w:rsid w:val="007C4D46"/>
  </w:style>
  <w:style w:type="numbering" w:customStyle="1" w:styleId="Style2">
    <w:name w:val="Style2"/>
    <w:uiPriority w:val="99"/>
    <w:qFormat/>
    <w:rsid w:val="00C533F3"/>
  </w:style>
  <w:style w:type="table" w:styleId="Tablaconcuadrcula">
    <w:name w:val="Table Grid"/>
    <w:basedOn w:val="Tablanormal"/>
    <w:uiPriority w:val="39"/>
    <w:rsid w:val="00E30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8A6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3C1784"/>
    <w:rPr>
      <w:color w:val="0563C1"/>
      <w:u w:val="single"/>
    </w:rPr>
  </w:style>
  <w:style w:type="character" w:styleId="Hipervnculovisitado">
    <w:name w:val="FollowedHyperlink"/>
    <w:basedOn w:val="Fuentedeprrafopredeter"/>
    <w:uiPriority w:val="99"/>
    <w:semiHidden/>
    <w:unhideWhenUsed/>
    <w:rsid w:val="003C1784"/>
    <w:rPr>
      <w:color w:val="954F72"/>
      <w:u w:val="single"/>
    </w:rPr>
  </w:style>
  <w:style w:type="paragraph" w:customStyle="1" w:styleId="msonormal0">
    <w:name w:val="msonormal"/>
    <w:basedOn w:val="Normal"/>
    <w:rsid w:val="003C1784"/>
    <w:pPr>
      <w:spacing w:before="100" w:beforeAutospacing="1" w:after="100" w:afterAutospacing="1"/>
    </w:pPr>
    <w:rPr>
      <w:rFonts w:ascii="Times New Roman" w:hAnsi="Times New Roman"/>
      <w:sz w:val="24"/>
      <w:szCs w:val="24"/>
    </w:rPr>
  </w:style>
  <w:style w:type="paragraph" w:customStyle="1" w:styleId="xl63">
    <w:name w:val="xl63"/>
    <w:basedOn w:val="Normal"/>
    <w:rsid w:val="003C1784"/>
    <w:pPr>
      <w:spacing w:before="100" w:beforeAutospacing="1" w:after="100" w:afterAutospacing="1"/>
    </w:pPr>
    <w:rPr>
      <w:rFonts w:ascii="Times New Roman" w:hAnsi="Times New Roman"/>
      <w:sz w:val="18"/>
      <w:szCs w:val="18"/>
    </w:rPr>
  </w:style>
  <w:style w:type="paragraph" w:customStyle="1" w:styleId="xl64">
    <w:name w:val="xl64"/>
    <w:basedOn w:val="Normal"/>
    <w:rsid w:val="003C1784"/>
    <w:pPr>
      <w:spacing w:before="100" w:beforeAutospacing="1" w:after="100" w:afterAutospacing="1"/>
      <w:jc w:val="center"/>
    </w:pPr>
    <w:rPr>
      <w:rFonts w:ascii="Times New Roman" w:hAnsi="Times New Roman"/>
      <w:sz w:val="18"/>
      <w:szCs w:val="18"/>
    </w:rPr>
  </w:style>
  <w:style w:type="paragraph" w:customStyle="1" w:styleId="xl65">
    <w:name w:val="xl65"/>
    <w:basedOn w:val="Normal"/>
    <w:rsid w:val="003C1784"/>
    <w:pPr>
      <w:spacing w:before="100" w:beforeAutospacing="1" w:after="100" w:afterAutospacing="1"/>
    </w:pPr>
    <w:rPr>
      <w:rFonts w:ascii="Times New Roman" w:hAnsi="Times New Roman"/>
      <w:sz w:val="18"/>
      <w:szCs w:val="18"/>
    </w:rPr>
  </w:style>
  <w:style w:type="numbering" w:customStyle="1" w:styleId="Sinlista1">
    <w:name w:val="Sin lista1"/>
    <w:next w:val="Sinlista"/>
    <w:uiPriority w:val="99"/>
    <w:semiHidden/>
    <w:unhideWhenUsed/>
    <w:rsid w:val="00161259"/>
  </w:style>
  <w:style w:type="paragraph" w:customStyle="1" w:styleId="xl66">
    <w:name w:val="xl66"/>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67">
    <w:name w:val="xl67"/>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rPr>
  </w:style>
  <w:style w:type="paragraph" w:customStyle="1" w:styleId="xl68">
    <w:name w:val="xl68"/>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rPr>
  </w:style>
  <w:style w:type="paragraph" w:customStyle="1" w:styleId="xl69">
    <w:name w:val="xl69"/>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0">
    <w:name w:val="xl70"/>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71">
    <w:name w:val="xl71"/>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6"/>
      <w:szCs w:val="16"/>
    </w:rPr>
  </w:style>
  <w:style w:type="paragraph" w:customStyle="1" w:styleId="xl72">
    <w:name w:val="xl72"/>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73">
    <w:name w:val="xl73"/>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szCs w:val="24"/>
    </w:rPr>
  </w:style>
  <w:style w:type="paragraph" w:customStyle="1" w:styleId="xl74">
    <w:name w:val="xl74"/>
    <w:basedOn w:val="Normal"/>
    <w:rsid w:val="0016125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numbering" w:customStyle="1" w:styleId="Sinlista2">
    <w:name w:val="Sin lista2"/>
    <w:next w:val="Sinlista"/>
    <w:uiPriority w:val="99"/>
    <w:semiHidden/>
    <w:unhideWhenUsed/>
    <w:rsid w:val="00501AC0"/>
  </w:style>
  <w:style w:type="character" w:customStyle="1" w:styleId="TtuloCar">
    <w:name w:val="Título Car"/>
    <w:basedOn w:val="Fuentedeprrafopredeter"/>
    <w:link w:val="Ttulo"/>
    <w:rsid w:val="00C62C43"/>
    <w:rPr>
      <w:rFonts w:ascii="Liberation Sans" w:eastAsia="Microsoft YaHei" w:hAnsi="Liberation Sans" w:cs="Arial"/>
      <w:sz w:val="28"/>
      <w:szCs w:val="28"/>
      <w:lang w:val="es-MX" w:eastAsia="es-MX"/>
    </w:rPr>
  </w:style>
  <w:style w:type="character" w:customStyle="1" w:styleId="TextoindependienteCar">
    <w:name w:val="Texto independiente Car"/>
    <w:basedOn w:val="Fuentedeprrafopredeter"/>
    <w:link w:val="Textoindependiente"/>
    <w:rsid w:val="00C62C43"/>
    <w:rPr>
      <w:sz w:val="22"/>
      <w:szCs w:val="22"/>
      <w:lang w:val="es-MX" w:eastAsia="es-MX"/>
    </w:rPr>
  </w:style>
  <w:style w:type="character" w:customStyle="1" w:styleId="CitadestacadaCar1">
    <w:name w:val="Cita destacada Car1"/>
    <w:basedOn w:val="Fuentedeprrafopredeter"/>
    <w:uiPriority w:val="30"/>
    <w:rsid w:val="00C62C43"/>
    <w:rPr>
      <w:i/>
      <w:iCs/>
      <w:color w:val="4F81BD" w:themeColor="accent1"/>
      <w:sz w:val="22"/>
      <w:szCs w:val="22"/>
      <w:lang w:val="es-MX" w:eastAsia="es-MX"/>
    </w:rPr>
  </w:style>
  <w:style w:type="character" w:customStyle="1" w:styleId="CitaCar1">
    <w:name w:val="Cita Car1"/>
    <w:basedOn w:val="Fuentedeprrafopredeter"/>
    <w:uiPriority w:val="29"/>
    <w:rsid w:val="00C62C43"/>
    <w:rPr>
      <w:i/>
      <w:iCs/>
      <w:color w:val="404040" w:themeColor="text1" w:themeTint="BF"/>
      <w:sz w:val="22"/>
      <w:szCs w:val="22"/>
      <w:lang w:val="es-MX" w:eastAsia="es-MX"/>
    </w:rPr>
  </w:style>
  <w:style w:type="character" w:customStyle="1" w:styleId="TextonotaalfinalCar2">
    <w:name w:val="Texto nota al final Car2"/>
    <w:basedOn w:val="Fuentedeprrafopredeter"/>
    <w:uiPriority w:val="99"/>
    <w:semiHidden/>
    <w:rsid w:val="00C62C43"/>
    <w:rPr>
      <w:lang w:val="es-MX" w:eastAsia="es-MX"/>
    </w:rPr>
  </w:style>
  <w:style w:type="character" w:customStyle="1" w:styleId="TextonotapieCar2">
    <w:name w:val="Texto nota pie Car2"/>
    <w:basedOn w:val="Fuentedeprrafopredeter"/>
    <w:uiPriority w:val="99"/>
    <w:semiHidden/>
    <w:rsid w:val="00C62C43"/>
    <w:rPr>
      <w:lang w:val="es-MX" w:eastAsia="es-MX"/>
    </w:rPr>
  </w:style>
  <w:style w:type="character" w:customStyle="1" w:styleId="TextosinformatoCar2">
    <w:name w:val="Texto sin formato Car2"/>
    <w:basedOn w:val="Fuentedeprrafopredeter"/>
    <w:uiPriority w:val="99"/>
    <w:semiHidden/>
    <w:rsid w:val="00C62C43"/>
    <w:rPr>
      <w:rFonts w:ascii="Consolas" w:hAnsi="Consolas"/>
      <w:sz w:val="21"/>
      <w:szCs w:val="21"/>
      <w:lang w:val="es-MX" w:eastAsia="es-MX"/>
    </w:rPr>
  </w:style>
  <w:style w:type="character" w:customStyle="1" w:styleId="SubttuloCar2">
    <w:name w:val="Subtítulo Car2"/>
    <w:basedOn w:val="Fuentedeprrafopredeter"/>
    <w:uiPriority w:val="11"/>
    <w:rsid w:val="00C62C43"/>
    <w:rPr>
      <w:rFonts w:asciiTheme="minorHAnsi" w:eastAsiaTheme="minorEastAsia" w:hAnsiTheme="minorHAnsi" w:cstheme="minorBidi"/>
      <w:color w:val="5A5A5A" w:themeColor="text1" w:themeTint="A5"/>
      <w:spacing w:val="15"/>
      <w:sz w:val="22"/>
      <w:szCs w:val="22"/>
      <w:lang w:val="es-MX" w:eastAsia="es-MX"/>
    </w:rPr>
  </w:style>
  <w:style w:type="character" w:customStyle="1" w:styleId="EncabezadoCar1">
    <w:name w:val="Encabezado Car1"/>
    <w:basedOn w:val="Fuentedeprrafopredeter"/>
    <w:uiPriority w:val="99"/>
    <w:semiHidden/>
    <w:rsid w:val="00C62C43"/>
    <w:rPr>
      <w:sz w:val="22"/>
      <w:szCs w:val="22"/>
      <w:lang w:val="es-MX" w:eastAsia="es-MX"/>
    </w:rPr>
  </w:style>
  <w:style w:type="character" w:customStyle="1" w:styleId="PiedepginaCar1">
    <w:name w:val="Pie de página Car1"/>
    <w:basedOn w:val="Fuentedeprrafopredeter"/>
    <w:uiPriority w:val="99"/>
    <w:semiHidden/>
    <w:rsid w:val="00C62C43"/>
    <w:rPr>
      <w:sz w:val="22"/>
      <w:szCs w:val="22"/>
      <w:lang w:val="es-MX" w:eastAsia="es-MX"/>
    </w:rPr>
  </w:style>
  <w:style w:type="character" w:customStyle="1" w:styleId="TextodegloboCar1">
    <w:name w:val="Texto de globo Car1"/>
    <w:basedOn w:val="Fuentedeprrafopredeter"/>
    <w:uiPriority w:val="99"/>
    <w:semiHidden/>
    <w:rsid w:val="00C62C43"/>
    <w:rPr>
      <w:rFonts w:ascii="Segoe UI" w:hAnsi="Segoe UI" w:cs="Segoe UI"/>
      <w:sz w:val="18"/>
      <w:szCs w:val="18"/>
      <w:lang w:val="es-MX" w:eastAsia="es-MX"/>
    </w:rPr>
  </w:style>
  <w:style w:type="character" w:customStyle="1" w:styleId="TextocomentarioCar1">
    <w:name w:val="Texto comentario Car1"/>
    <w:basedOn w:val="Fuentedeprrafopredeter"/>
    <w:uiPriority w:val="99"/>
    <w:semiHidden/>
    <w:rsid w:val="00C62C43"/>
    <w:rPr>
      <w:lang w:val="es-MX" w:eastAsia="es-MX"/>
    </w:rPr>
  </w:style>
  <w:style w:type="character" w:customStyle="1" w:styleId="AsuntodelcomentarioCar1">
    <w:name w:val="Asunto del comentario Car1"/>
    <w:basedOn w:val="TextocomentarioCar1"/>
    <w:uiPriority w:val="99"/>
    <w:semiHidden/>
    <w:rsid w:val="00C62C43"/>
    <w:rPr>
      <w:b/>
      <w:bCs/>
      <w:lang w:val="es-MX" w:eastAsia="es-MX"/>
    </w:rPr>
  </w:style>
  <w:style w:type="paragraph" w:customStyle="1" w:styleId="xl75">
    <w:name w:val="xl75"/>
    <w:basedOn w:val="Normal"/>
    <w:rsid w:val="001E57CC"/>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right"/>
    </w:pPr>
    <w:rPr>
      <w:rFonts w:ascii="Times New Roman" w:hAnsi="Times New Roman"/>
      <w:b/>
      <w:bCs/>
      <w:sz w:val="24"/>
      <w:szCs w:val="24"/>
    </w:rPr>
  </w:style>
  <w:style w:type="paragraph" w:customStyle="1" w:styleId="xl76">
    <w:name w:val="xl76"/>
    <w:basedOn w:val="Normal"/>
    <w:rsid w:val="001E57CC"/>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pPr>
    <w:rPr>
      <w:rFonts w:ascii="Times New Roman" w:hAnsi="Times New Roman"/>
      <w:b/>
      <w:bCs/>
      <w:sz w:val="24"/>
      <w:szCs w:val="24"/>
    </w:rPr>
  </w:style>
  <w:style w:type="paragraph" w:customStyle="1" w:styleId="xl77">
    <w:name w:val="xl77"/>
    <w:basedOn w:val="Normal"/>
    <w:rsid w:val="001E57CC"/>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rFonts w:ascii="Times New Roman" w:hAnsi="Times New Roman"/>
      <w:sz w:val="24"/>
      <w:szCs w:val="24"/>
    </w:rPr>
  </w:style>
  <w:style w:type="paragraph" w:customStyle="1" w:styleId="xl78">
    <w:name w:val="xl78"/>
    <w:basedOn w:val="Normal"/>
    <w:rsid w:val="001E57CC"/>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pPr>
    <w:rPr>
      <w:rFonts w:ascii="Times New Roman" w:hAnsi="Times New Roman"/>
      <w:sz w:val="24"/>
      <w:szCs w:val="24"/>
    </w:rPr>
  </w:style>
  <w:style w:type="paragraph" w:customStyle="1" w:styleId="xl79">
    <w:name w:val="xl79"/>
    <w:basedOn w:val="Normal"/>
    <w:rsid w:val="001E57CC"/>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869">
      <w:bodyDiv w:val="1"/>
      <w:marLeft w:val="0"/>
      <w:marRight w:val="0"/>
      <w:marTop w:val="0"/>
      <w:marBottom w:val="0"/>
      <w:divBdr>
        <w:top w:val="none" w:sz="0" w:space="0" w:color="auto"/>
        <w:left w:val="none" w:sz="0" w:space="0" w:color="auto"/>
        <w:bottom w:val="none" w:sz="0" w:space="0" w:color="auto"/>
        <w:right w:val="none" w:sz="0" w:space="0" w:color="auto"/>
      </w:divBdr>
    </w:div>
    <w:div w:id="33971940">
      <w:bodyDiv w:val="1"/>
      <w:marLeft w:val="0"/>
      <w:marRight w:val="0"/>
      <w:marTop w:val="0"/>
      <w:marBottom w:val="0"/>
      <w:divBdr>
        <w:top w:val="none" w:sz="0" w:space="0" w:color="auto"/>
        <w:left w:val="none" w:sz="0" w:space="0" w:color="auto"/>
        <w:bottom w:val="none" w:sz="0" w:space="0" w:color="auto"/>
        <w:right w:val="none" w:sz="0" w:space="0" w:color="auto"/>
      </w:divBdr>
    </w:div>
    <w:div w:id="36052926">
      <w:bodyDiv w:val="1"/>
      <w:marLeft w:val="0"/>
      <w:marRight w:val="0"/>
      <w:marTop w:val="0"/>
      <w:marBottom w:val="0"/>
      <w:divBdr>
        <w:top w:val="none" w:sz="0" w:space="0" w:color="auto"/>
        <w:left w:val="none" w:sz="0" w:space="0" w:color="auto"/>
        <w:bottom w:val="none" w:sz="0" w:space="0" w:color="auto"/>
        <w:right w:val="none" w:sz="0" w:space="0" w:color="auto"/>
      </w:divBdr>
    </w:div>
    <w:div w:id="57172442">
      <w:bodyDiv w:val="1"/>
      <w:marLeft w:val="0"/>
      <w:marRight w:val="0"/>
      <w:marTop w:val="0"/>
      <w:marBottom w:val="0"/>
      <w:divBdr>
        <w:top w:val="none" w:sz="0" w:space="0" w:color="auto"/>
        <w:left w:val="none" w:sz="0" w:space="0" w:color="auto"/>
        <w:bottom w:val="none" w:sz="0" w:space="0" w:color="auto"/>
        <w:right w:val="none" w:sz="0" w:space="0" w:color="auto"/>
      </w:divBdr>
    </w:div>
    <w:div w:id="63727468">
      <w:bodyDiv w:val="1"/>
      <w:marLeft w:val="0"/>
      <w:marRight w:val="0"/>
      <w:marTop w:val="0"/>
      <w:marBottom w:val="0"/>
      <w:divBdr>
        <w:top w:val="none" w:sz="0" w:space="0" w:color="auto"/>
        <w:left w:val="none" w:sz="0" w:space="0" w:color="auto"/>
        <w:bottom w:val="none" w:sz="0" w:space="0" w:color="auto"/>
        <w:right w:val="none" w:sz="0" w:space="0" w:color="auto"/>
      </w:divBdr>
    </w:div>
    <w:div w:id="63915045">
      <w:bodyDiv w:val="1"/>
      <w:marLeft w:val="0"/>
      <w:marRight w:val="0"/>
      <w:marTop w:val="0"/>
      <w:marBottom w:val="0"/>
      <w:divBdr>
        <w:top w:val="none" w:sz="0" w:space="0" w:color="auto"/>
        <w:left w:val="none" w:sz="0" w:space="0" w:color="auto"/>
        <w:bottom w:val="none" w:sz="0" w:space="0" w:color="auto"/>
        <w:right w:val="none" w:sz="0" w:space="0" w:color="auto"/>
      </w:divBdr>
    </w:div>
    <w:div w:id="64183361">
      <w:bodyDiv w:val="1"/>
      <w:marLeft w:val="0"/>
      <w:marRight w:val="0"/>
      <w:marTop w:val="0"/>
      <w:marBottom w:val="0"/>
      <w:divBdr>
        <w:top w:val="none" w:sz="0" w:space="0" w:color="auto"/>
        <w:left w:val="none" w:sz="0" w:space="0" w:color="auto"/>
        <w:bottom w:val="none" w:sz="0" w:space="0" w:color="auto"/>
        <w:right w:val="none" w:sz="0" w:space="0" w:color="auto"/>
      </w:divBdr>
    </w:div>
    <w:div w:id="91631483">
      <w:bodyDiv w:val="1"/>
      <w:marLeft w:val="0"/>
      <w:marRight w:val="0"/>
      <w:marTop w:val="0"/>
      <w:marBottom w:val="0"/>
      <w:divBdr>
        <w:top w:val="none" w:sz="0" w:space="0" w:color="auto"/>
        <w:left w:val="none" w:sz="0" w:space="0" w:color="auto"/>
        <w:bottom w:val="none" w:sz="0" w:space="0" w:color="auto"/>
        <w:right w:val="none" w:sz="0" w:space="0" w:color="auto"/>
      </w:divBdr>
    </w:div>
    <w:div w:id="117920078">
      <w:bodyDiv w:val="1"/>
      <w:marLeft w:val="0"/>
      <w:marRight w:val="0"/>
      <w:marTop w:val="0"/>
      <w:marBottom w:val="0"/>
      <w:divBdr>
        <w:top w:val="none" w:sz="0" w:space="0" w:color="auto"/>
        <w:left w:val="none" w:sz="0" w:space="0" w:color="auto"/>
        <w:bottom w:val="none" w:sz="0" w:space="0" w:color="auto"/>
        <w:right w:val="none" w:sz="0" w:space="0" w:color="auto"/>
      </w:divBdr>
    </w:div>
    <w:div w:id="131287046">
      <w:bodyDiv w:val="1"/>
      <w:marLeft w:val="0"/>
      <w:marRight w:val="0"/>
      <w:marTop w:val="0"/>
      <w:marBottom w:val="0"/>
      <w:divBdr>
        <w:top w:val="none" w:sz="0" w:space="0" w:color="auto"/>
        <w:left w:val="none" w:sz="0" w:space="0" w:color="auto"/>
        <w:bottom w:val="none" w:sz="0" w:space="0" w:color="auto"/>
        <w:right w:val="none" w:sz="0" w:space="0" w:color="auto"/>
      </w:divBdr>
    </w:div>
    <w:div w:id="193691473">
      <w:bodyDiv w:val="1"/>
      <w:marLeft w:val="0"/>
      <w:marRight w:val="0"/>
      <w:marTop w:val="0"/>
      <w:marBottom w:val="0"/>
      <w:divBdr>
        <w:top w:val="none" w:sz="0" w:space="0" w:color="auto"/>
        <w:left w:val="none" w:sz="0" w:space="0" w:color="auto"/>
        <w:bottom w:val="none" w:sz="0" w:space="0" w:color="auto"/>
        <w:right w:val="none" w:sz="0" w:space="0" w:color="auto"/>
      </w:divBdr>
    </w:div>
    <w:div w:id="196893111">
      <w:bodyDiv w:val="1"/>
      <w:marLeft w:val="0"/>
      <w:marRight w:val="0"/>
      <w:marTop w:val="0"/>
      <w:marBottom w:val="0"/>
      <w:divBdr>
        <w:top w:val="none" w:sz="0" w:space="0" w:color="auto"/>
        <w:left w:val="none" w:sz="0" w:space="0" w:color="auto"/>
        <w:bottom w:val="none" w:sz="0" w:space="0" w:color="auto"/>
        <w:right w:val="none" w:sz="0" w:space="0" w:color="auto"/>
      </w:divBdr>
    </w:div>
    <w:div w:id="319384546">
      <w:bodyDiv w:val="1"/>
      <w:marLeft w:val="0"/>
      <w:marRight w:val="0"/>
      <w:marTop w:val="0"/>
      <w:marBottom w:val="0"/>
      <w:divBdr>
        <w:top w:val="none" w:sz="0" w:space="0" w:color="auto"/>
        <w:left w:val="none" w:sz="0" w:space="0" w:color="auto"/>
        <w:bottom w:val="none" w:sz="0" w:space="0" w:color="auto"/>
        <w:right w:val="none" w:sz="0" w:space="0" w:color="auto"/>
      </w:divBdr>
    </w:div>
    <w:div w:id="323709516">
      <w:bodyDiv w:val="1"/>
      <w:marLeft w:val="0"/>
      <w:marRight w:val="0"/>
      <w:marTop w:val="0"/>
      <w:marBottom w:val="0"/>
      <w:divBdr>
        <w:top w:val="none" w:sz="0" w:space="0" w:color="auto"/>
        <w:left w:val="none" w:sz="0" w:space="0" w:color="auto"/>
        <w:bottom w:val="none" w:sz="0" w:space="0" w:color="auto"/>
        <w:right w:val="none" w:sz="0" w:space="0" w:color="auto"/>
      </w:divBdr>
    </w:div>
    <w:div w:id="329646285">
      <w:bodyDiv w:val="1"/>
      <w:marLeft w:val="0"/>
      <w:marRight w:val="0"/>
      <w:marTop w:val="0"/>
      <w:marBottom w:val="0"/>
      <w:divBdr>
        <w:top w:val="none" w:sz="0" w:space="0" w:color="auto"/>
        <w:left w:val="none" w:sz="0" w:space="0" w:color="auto"/>
        <w:bottom w:val="none" w:sz="0" w:space="0" w:color="auto"/>
        <w:right w:val="none" w:sz="0" w:space="0" w:color="auto"/>
      </w:divBdr>
    </w:div>
    <w:div w:id="414982702">
      <w:bodyDiv w:val="1"/>
      <w:marLeft w:val="0"/>
      <w:marRight w:val="0"/>
      <w:marTop w:val="0"/>
      <w:marBottom w:val="0"/>
      <w:divBdr>
        <w:top w:val="none" w:sz="0" w:space="0" w:color="auto"/>
        <w:left w:val="none" w:sz="0" w:space="0" w:color="auto"/>
        <w:bottom w:val="none" w:sz="0" w:space="0" w:color="auto"/>
        <w:right w:val="none" w:sz="0" w:space="0" w:color="auto"/>
      </w:divBdr>
    </w:div>
    <w:div w:id="434596859">
      <w:bodyDiv w:val="1"/>
      <w:marLeft w:val="0"/>
      <w:marRight w:val="0"/>
      <w:marTop w:val="0"/>
      <w:marBottom w:val="0"/>
      <w:divBdr>
        <w:top w:val="none" w:sz="0" w:space="0" w:color="auto"/>
        <w:left w:val="none" w:sz="0" w:space="0" w:color="auto"/>
        <w:bottom w:val="none" w:sz="0" w:space="0" w:color="auto"/>
        <w:right w:val="none" w:sz="0" w:space="0" w:color="auto"/>
      </w:divBdr>
    </w:div>
    <w:div w:id="439111082">
      <w:bodyDiv w:val="1"/>
      <w:marLeft w:val="0"/>
      <w:marRight w:val="0"/>
      <w:marTop w:val="0"/>
      <w:marBottom w:val="0"/>
      <w:divBdr>
        <w:top w:val="none" w:sz="0" w:space="0" w:color="auto"/>
        <w:left w:val="none" w:sz="0" w:space="0" w:color="auto"/>
        <w:bottom w:val="none" w:sz="0" w:space="0" w:color="auto"/>
        <w:right w:val="none" w:sz="0" w:space="0" w:color="auto"/>
      </w:divBdr>
    </w:div>
    <w:div w:id="442648215">
      <w:bodyDiv w:val="1"/>
      <w:marLeft w:val="0"/>
      <w:marRight w:val="0"/>
      <w:marTop w:val="0"/>
      <w:marBottom w:val="0"/>
      <w:divBdr>
        <w:top w:val="none" w:sz="0" w:space="0" w:color="auto"/>
        <w:left w:val="none" w:sz="0" w:space="0" w:color="auto"/>
        <w:bottom w:val="none" w:sz="0" w:space="0" w:color="auto"/>
        <w:right w:val="none" w:sz="0" w:space="0" w:color="auto"/>
      </w:divBdr>
    </w:div>
    <w:div w:id="445126303">
      <w:bodyDiv w:val="1"/>
      <w:marLeft w:val="0"/>
      <w:marRight w:val="0"/>
      <w:marTop w:val="0"/>
      <w:marBottom w:val="0"/>
      <w:divBdr>
        <w:top w:val="none" w:sz="0" w:space="0" w:color="auto"/>
        <w:left w:val="none" w:sz="0" w:space="0" w:color="auto"/>
        <w:bottom w:val="none" w:sz="0" w:space="0" w:color="auto"/>
        <w:right w:val="none" w:sz="0" w:space="0" w:color="auto"/>
      </w:divBdr>
    </w:div>
    <w:div w:id="504906273">
      <w:bodyDiv w:val="1"/>
      <w:marLeft w:val="0"/>
      <w:marRight w:val="0"/>
      <w:marTop w:val="0"/>
      <w:marBottom w:val="0"/>
      <w:divBdr>
        <w:top w:val="none" w:sz="0" w:space="0" w:color="auto"/>
        <w:left w:val="none" w:sz="0" w:space="0" w:color="auto"/>
        <w:bottom w:val="none" w:sz="0" w:space="0" w:color="auto"/>
        <w:right w:val="none" w:sz="0" w:space="0" w:color="auto"/>
      </w:divBdr>
    </w:div>
    <w:div w:id="579945762">
      <w:bodyDiv w:val="1"/>
      <w:marLeft w:val="0"/>
      <w:marRight w:val="0"/>
      <w:marTop w:val="0"/>
      <w:marBottom w:val="0"/>
      <w:divBdr>
        <w:top w:val="none" w:sz="0" w:space="0" w:color="auto"/>
        <w:left w:val="none" w:sz="0" w:space="0" w:color="auto"/>
        <w:bottom w:val="none" w:sz="0" w:space="0" w:color="auto"/>
        <w:right w:val="none" w:sz="0" w:space="0" w:color="auto"/>
      </w:divBdr>
    </w:div>
    <w:div w:id="649678367">
      <w:bodyDiv w:val="1"/>
      <w:marLeft w:val="0"/>
      <w:marRight w:val="0"/>
      <w:marTop w:val="0"/>
      <w:marBottom w:val="0"/>
      <w:divBdr>
        <w:top w:val="none" w:sz="0" w:space="0" w:color="auto"/>
        <w:left w:val="none" w:sz="0" w:space="0" w:color="auto"/>
        <w:bottom w:val="none" w:sz="0" w:space="0" w:color="auto"/>
        <w:right w:val="none" w:sz="0" w:space="0" w:color="auto"/>
      </w:divBdr>
    </w:div>
    <w:div w:id="661931996">
      <w:bodyDiv w:val="1"/>
      <w:marLeft w:val="0"/>
      <w:marRight w:val="0"/>
      <w:marTop w:val="0"/>
      <w:marBottom w:val="0"/>
      <w:divBdr>
        <w:top w:val="none" w:sz="0" w:space="0" w:color="auto"/>
        <w:left w:val="none" w:sz="0" w:space="0" w:color="auto"/>
        <w:bottom w:val="none" w:sz="0" w:space="0" w:color="auto"/>
        <w:right w:val="none" w:sz="0" w:space="0" w:color="auto"/>
      </w:divBdr>
    </w:div>
    <w:div w:id="662658927">
      <w:bodyDiv w:val="1"/>
      <w:marLeft w:val="0"/>
      <w:marRight w:val="0"/>
      <w:marTop w:val="0"/>
      <w:marBottom w:val="0"/>
      <w:divBdr>
        <w:top w:val="none" w:sz="0" w:space="0" w:color="auto"/>
        <w:left w:val="none" w:sz="0" w:space="0" w:color="auto"/>
        <w:bottom w:val="none" w:sz="0" w:space="0" w:color="auto"/>
        <w:right w:val="none" w:sz="0" w:space="0" w:color="auto"/>
      </w:divBdr>
    </w:div>
    <w:div w:id="681316520">
      <w:bodyDiv w:val="1"/>
      <w:marLeft w:val="0"/>
      <w:marRight w:val="0"/>
      <w:marTop w:val="0"/>
      <w:marBottom w:val="0"/>
      <w:divBdr>
        <w:top w:val="none" w:sz="0" w:space="0" w:color="auto"/>
        <w:left w:val="none" w:sz="0" w:space="0" w:color="auto"/>
        <w:bottom w:val="none" w:sz="0" w:space="0" w:color="auto"/>
        <w:right w:val="none" w:sz="0" w:space="0" w:color="auto"/>
      </w:divBdr>
    </w:div>
    <w:div w:id="697778125">
      <w:bodyDiv w:val="1"/>
      <w:marLeft w:val="0"/>
      <w:marRight w:val="0"/>
      <w:marTop w:val="0"/>
      <w:marBottom w:val="0"/>
      <w:divBdr>
        <w:top w:val="none" w:sz="0" w:space="0" w:color="auto"/>
        <w:left w:val="none" w:sz="0" w:space="0" w:color="auto"/>
        <w:bottom w:val="none" w:sz="0" w:space="0" w:color="auto"/>
        <w:right w:val="none" w:sz="0" w:space="0" w:color="auto"/>
      </w:divBdr>
    </w:div>
    <w:div w:id="705838025">
      <w:bodyDiv w:val="1"/>
      <w:marLeft w:val="0"/>
      <w:marRight w:val="0"/>
      <w:marTop w:val="0"/>
      <w:marBottom w:val="0"/>
      <w:divBdr>
        <w:top w:val="none" w:sz="0" w:space="0" w:color="auto"/>
        <w:left w:val="none" w:sz="0" w:space="0" w:color="auto"/>
        <w:bottom w:val="none" w:sz="0" w:space="0" w:color="auto"/>
        <w:right w:val="none" w:sz="0" w:space="0" w:color="auto"/>
      </w:divBdr>
    </w:div>
    <w:div w:id="732847817">
      <w:bodyDiv w:val="1"/>
      <w:marLeft w:val="0"/>
      <w:marRight w:val="0"/>
      <w:marTop w:val="0"/>
      <w:marBottom w:val="0"/>
      <w:divBdr>
        <w:top w:val="none" w:sz="0" w:space="0" w:color="auto"/>
        <w:left w:val="none" w:sz="0" w:space="0" w:color="auto"/>
        <w:bottom w:val="none" w:sz="0" w:space="0" w:color="auto"/>
        <w:right w:val="none" w:sz="0" w:space="0" w:color="auto"/>
      </w:divBdr>
    </w:div>
    <w:div w:id="777260425">
      <w:bodyDiv w:val="1"/>
      <w:marLeft w:val="0"/>
      <w:marRight w:val="0"/>
      <w:marTop w:val="0"/>
      <w:marBottom w:val="0"/>
      <w:divBdr>
        <w:top w:val="none" w:sz="0" w:space="0" w:color="auto"/>
        <w:left w:val="none" w:sz="0" w:space="0" w:color="auto"/>
        <w:bottom w:val="none" w:sz="0" w:space="0" w:color="auto"/>
        <w:right w:val="none" w:sz="0" w:space="0" w:color="auto"/>
      </w:divBdr>
    </w:div>
    <w:div w:id="799031976">
      <w:bodyDiv w:val="1"/>
      <w:marLeft w:val="0"/>
      <w:marRight w:val="0"/>
      <w:marTop w:val="0"/>
      <w:marBottom w:val="0"/>
      <w:divBdr>
        <w:top w:val="none" w:sz="0" w:space="0" w:color="auto"/>
        <w:left w:val="none" w:sz="0" w:space="0" w:color="auto"/>
        <w:bottom w:val="none" w:sz="0" w:space="0" w:color="auto"/>
        <w:right w:val="none" w:sz="0" w:space="0" w:color="auto"/>
      </w:divBdr>
    </w:div>
    <w:div w:id="811557007">
      <w:bodyDiv w:val="1"/>
      <w:marLeft w:val="0"/>
      <w:marRight w:val="0"/>
      <w:marTop w:val="0"/>
      <w:marBottom w:val="0"/>
      <w:divBdr>
        <w:top w:val="none" w:sz="0" w:space="0" w:color="auto"/>
        <w:left w:val="none" w:sz="0" w:space="0" w:color="auto"/>
        <w:bottom w:val="none" w:sz="0" w:space="0" w:color="auto"/>
        <w:right w:val="none" w:sz="0" w:space="0" w:color="auto"/>
      </w:divBdr>
    </w:div>
    <w:div w:id="813521006">
      <w:bodyDiv w:val="1"/>
      <w:marLeft w:val="0"/>
      <w:marRight w:val="0"/>
      <w:marTop w:val="0"/>
      <w:marBottom w:val="0"/>
      <w:divBdr>
        <w:top w:val="none" w:sz="0" w:space="0" w:color="auto"/>
        <w:left w:val="none" w:sz="0" w:space="0" w:color="auto"/>
        <w:bottom w:val="none" w:sz="0" w:space="0" w:color="auto"/>
        <w:right w:val="none" w:sz="0" w:space="0" w:color="auto"/>
      </w:divBdr>
    </w:div>
    <w:div w:id="840704213">
      <w:bodyDiv w:val="1"/>
      <w:marLeft w:val="0"/>
      <w:marRight w:val="0"/>
      <w:marTop w:val="0"/>
      <w:marBottom w:val="0"/>
      <w:divBdr>
        <w:top w:val="none" w:sz="0" w:space="0" w:color="auto"/>
        <w:left w:val="none" w:sz="0" w:space="0" w:color="auto"/>
        <w:bottom w:val="none" w:sz="0" w:space="0" w:color="auto"/>
        <w:right w:val="none" w:sz="0" w:space="0" w:color="auto"/>
      </w:divBdr>
    </w:div>
    <w:div w:id="842234705">
      <w:bodyDiv w:val="1"/>
      <w:marLeft w:val="0"/>
      <w:marRight w:val="0"/>
      <w:marTop w:val="0"/>
      <w:marBottom w:val="0"/>
      <w:divBdr>
        <w:top w:val="none" w:sz="0" w:space="0" w:color="auto"/>
        <w:left w:val="none" w:sz="0" w:space="0" w:color="auto"/>
        <w:bottom w:val="none" w:sz="0" w:space="0" w:color="auto"/>
        <w:right w:val="none" w:sz="0" w:space="0" w:color="auto"/>
      </w:divBdr>
    </w:div>
    <w:div w:id="844978434">
      <w:bodyDiv w:val="1"/>
      <w:marLeft w:val="0"/>
      <w:marRight w:val="0"/>
      <w:marTop w:val="0"/>
      <w:marBottom w:val="0"/>
      <w:divBdr>
        <w:top w:val="none" w:sz="0" w:space="0" w:color="auto"/>
        <w:left w:val="none" w:sz="0" w:space="0" w:color="auto"/>
        <w:bottom w:val="none" w:sz="0" w:space="0" w:color="auto"/>
        <w:right w:val="none" w:sz="0" w:space="0" w:color="auto"/>
      </w:divBdr>
    </w:div>
    <w:div w:id="846674287">
      <w:bodyDiv w:val="1"/>
      <w:marLeft w:val="0"/>
      <w:marRight w:val="0"/>
      <w:marTop w:val="0"/>
      <w:marBottom w:val="0"/>
      <w:divBdr>
        <w:top w:val="none" w:sz="0" w:space="0" w:color="auto"/>
        <w:left w:val="none" w:sz="0" w:space="0" w:color="auto"/>
        <w:bottom w:val="none" w:sz="0" w:space="0" w:color="auto"/>
        <w:right w:val="none" w:sz="0" w:space="0" w:color="auto"/>
      </w:divBdr>
    </w:div>
    <w:div w:id="917398839">
      <w:bodyDiv w:val="1"/>
      <w:marLeft w:val="0"/>
      <w:marRight w:val="0"/>
      <w:marTop w:val="0"/>
      <w:marBottom w:val="0"/>
      <w:divBdr>
        <w:top w:val="none" w:sz="0" w:space="0" w:color="auto"/>
        <w:left w:val="none" w:sz="0" w:space="0" w:color="auto"/>
        <w:bottom w:val="none" w:sz="0" w:space="0" w:color="auto"/>
        <w:right w:val="none" w:sz="0" w:space="0" w:color="auto"/>
      </w:divBdr>
    </w:div>
    <w:div w:id="920068689">
      <w:bodyDiv w:val="1"/>
      <w:marLeft w:val="0"/>
      <w:marRight w:val="0"/>
      <w:marTop w:val="0"/>
      <w:marBottom w:val="0"/>
      <w:divBdr>
        <w:top w:val="none" w:sz="0" w:space="0" w:color="auto"/>
        <w:left w:val="none" w:sz="0" w:space="0" w:color="auto"/>
        <w:bottom w:val="none" w:sz="0" w:space="0" w:color="auto"/>
        <w:right w:val="none" w:sz="0" w:space="0" w:color="auto"/>
      </w:divBdr>
    </w:div>
    <w:div w:id="940994544">
      <w:bodyDiv w:val="1"/>
      <w:marLeft w:val="0"/>
      <w:marRight w:val="0"/>
      <w:marTop w:val="0"/>
      <w:marBottom w:val="0"/>
      <w:divBdr>
        <w:top w:val="none" w:sz="0" w:space="0" w:color="auto"/>
        <w:left w:val="none" w:sz="0" w:space="0" w:color="auto"/>
        <w:bottom w:val="none" w:sz="0" w:space="0" w:color="auto"/>
        <w:right w:val="none" w:sz="0" w:space="0" w:color="auto"/>
      </w:divBdr>
    </w:div>
    <w:div w:id="975793067">
      <w:bodyDiv w:val="1"/>
      <w:marLeft w:val="0"/>
      <w:marRight w:val="0"/>
      <w:marTop w:val="0"/>
      <w:marBottom w:val="0"/>
      <w:divBdr>
        <w:top w:val="none" w:sz="0" w:space="0" w:color="auto"/>
        <w:left w:val="none" w:sz="0" w:space="0" w:color="auto"/>
        <w:bottom w:val="none" w:sz="0" w:space="0" w:color="auto"/>
        <w:right w:val="none" w:sz="0" w:space="0" w:color="auto"/>
      </w:divBdr>
    </w:div>
    <w:div w:id="991324474">
      <w:bodyDiv w:val="1"/>
      <w:marLeft w:val="0"/>
      <w:marRight w:val="0"/>
      <w:marTop w:val="0"/>
      <w:marBottom w:val="0"/>
      <w:divBdr>
        <w:top w:val="none" w:sz="0" w:space="0" w:color="auto"/>
        <w:left w:val="none" w:sz="0" w:space="0" w:color="auto"/>
        <w:bottom w:val="none" w:sz="0" w:space="0" w:color="auto"/>
        <w:right w:val="none" w:sz="0" w:space="0" w:color="auto"/>
      </w:divBdr>
    </w:div>
    <w:div w:id="999697685">
      <w:bodyDiv w:val="1"/>
      <w:marLeft w:val="0"/>
      <w:marRight w:val="0"/>
      <w:marTop w:val="0"/>
      <w:marBottom w:val="0"/>
      <w:divBdr>
        <w:top w:val="none" w:sz="0" w:space="0" w:color="auto"/>
        <w:left w:val="none" w:sz="0" w:space="0" w:color="auto"/>
        <w:bottom w:val="none" w:sz="0" w:space="0" w:color="auto"/>
        <w:right w:val="none" w:sz="0" w:space="0" w:color="auto"/>
      </w:divBdr>
    </w:div>
    <w:div w:id="1024212202">
      <w:bodyDiv w:val="1"/>
      <w:marLeft w:val="0"/>
      <w:marRight w:val="0"/>
      <w:marTop w:val="0"/>
      <w:marBottom w:val="0"/>
      <w:divBdr>
        <w:top w:val="none" w:sz="0" w:space="0" w:color="auto"/>
        <w:left w:val="none" w:sz="0" w:space="0" w:color="auto"/>
        <w:bottom w:val="none" w:sz="0" w:space="0" w:color="auto"/>
        <w:right w:val="none" w:sz="0" w:space="0" w:color="auto"/>
      </w:divBdr>
    </w:div>
    <w:div w:id="1049188810">
      <w:bodyDiv w:val="1"/>
      <w:marLeft w:val="0"/>
      <w:marRight w:val="0"/>
      <w:marTop w:val="0"/>
      <w:marBottom w:val="0"/>
      <w:divBdr>
        <w:top w:val="none" w:sz="0" w:space="0" w:color="auto"/>
        <w:left w:val="none" w:sz="0" w:space="0" w:color="auto"/>
        <w:bottom w:val="none" w:sz="0" w:space="0" w:color="auto"/>
        <w:right w:val="none" w:sz="0" w:space="0" w:color="auto"/>
      </w:divBdr>
    </w:div>
    <w:div w:id="1050618327">
      <w:bodyDiv w:val="1"/>
      <w:marLeft w:val="0"/>
      <w:marRight w:val="0"/>
      <w:marTop w:val="0"/>
      <w:marBottom w:val="0"/>
      <w:divBdr>
        <w:top w:val="none" w:sz="0" w:space="0" w:color="auto"/>
        <w:left w:val="none" w:sz="0" w:space="0" w:color="auto"/>
        <w:bottom w:val="none" w:sz="0" w:space="0" w:color="auto"/>
        <w:right w:val="none" w:sz="0" w:space="0" w:color="auto"/>
      </w:divBdr>
    </w:div>
    <w:div w:id="1063602764">
      <w:bodyDiv w:val="1"/>
      <w:marLeft w:val="0"/>
      <w:marRight w:val="0"/>
      <w:marTop w:val="0"/>
      <w:marBottom w:val="0"/>
      <w:divBdr>
        <w:top w:val="none" w:sz="0" w:space="0" w:color="auto"/>
        <w:left w:val="none" w:sz="0" w:space="0" w:color="auto"/>
        <w:bottom w:val="none" w:sz="0" w:space="0" w:color="auto"/>
        <w:right w:val="none" w:sz="0" w:space="0" w:color="auto"/>
      </w:divBdr>
    </w:div>
    <w:div w:id="1164587046">
      <w:bodyDiv w:val="1"/>
      <w:marLeft w:val="0"/>
      <w:marRight w:val="0"/>
      <w:marTop w:val="0"/>
      <w:marBottom w:val="0"/>
      <w:divBdr>
        <w:top w:val="none" w:sz="0" w:space="0" w:color="auto"/>
        <w:left w:val="none" w:sz="0" w:space="0" w:color="auto"/>
        <w:bottom w:val="none" w:sz="0" w:space="0" w:color="auto"/>
        <w:right w:val="none" w:sz="0" w:space="0" w:color="auto"/>
      </w:divBdr>
    </w:div>
    <w:div w:id="1172992182">
      <w:bodyDiv w:val="1"/>
      <w:marLeft w:val="0"/>
      <w:marRight w:val="0"/>
      <w:marTop w:val="0"/>
      <w:marBottom w:val="0"/>
      <w:divBdr>
        <w:top w:val="none" w:sz="0" w:space="0" w:color="auto"/>
        <w:left w:val="none" w:sz="0" w:space="0" w:color="auto"/>
        <w:bottom w:val="none" w:sz="0" w:space="0" w:color="auto"/>
        <w:right w:val="none" w:sz="0" w:space="0" w:color="auto"/>
      </w:divBdr>
    </w:div>
    <w:div w:id="1240484061">
      <w:bodyDiv w:val="1"/>
      <w:marLeft w:val="0"/>
      <w:marRight w:val="0"/>
      <w:marTop w:val="0"/>
      <w:marBottom w:val="0"/>
      <w:divBdr>
        <w:top w:val="none" w:sz="0" w:space="0" w:color="auto"/>
        <w:left w:val="none" w:sz="0" w:space="0" w:color="auto"/>
        <w:bottom w:val="none" w:sz="0" w:space="0" w:color="auto"/>
        <w:right w:val="none" w:sz="0" w:space="0" w:color="auto"/>
      </w:divBdr>
    </w:div>
    <w:div w:id="1249929176">
      <w:bodyDiv w:val="1"/>
      <w:marLeft w:val="0"/>
      <w:marRight w:val="0"/>
      <w:marTop w:val="0"/>
      <w:marBottom w:val="0"/>
      <w:divBdr>
        <w:top w:val="none" w:sz="0" w:space="0" w:color="auto"/>
        <w:left w:val="none" w:sz="0" w:space="0" w:color="auto"/>
        <w:bottom w:val="none" w:sz="0" w:space="0" w:color="auto"/>
        <w:right w:val="none" w:sz="0" w:space="0" w:color="auto"/>
      </w:divBdr>
    </w:div>
    <w:div w:id="1270893909">
      <w:bodyDiv w:val="1"/>
      <w:marLeft w:val="0"/>
      <w:marRight w:val="0"/>
      <w:marTop w:val="0"/>
      <w:marBottom w:val="0"/>
      <w:divBdr>
        <w:top w:val="none" w:sz="0" w:space="0" w:color="auto"/>
        <w:left w:val="none" w:sz="0" w:space="0" w:color="auto"/>
        <w:bottom w:val="none" w:sz="0" w:space="0" w:color="auto"/>
        <w:right w:val="none" w:sz="0" w:space="0" w:color="auto"/>
      </w:divBdr>
    </w:div>
    <w:div w:id="1299451471">
      <w:bodyDiv w:val="1"/>
      <w:marLeft w:val="0"/>
      <w:marRight w:val="0"/>
      <w:marTop w:val="0"/>
      <w:marBottom w:val="0"/>
      <w:divBdr>
        <w:top w:val="none" w:sz="0" w:space="0" w:color="auto"/>
        <w:left w:val="none" w:sz="0" w:space="0" w:color="auto"/>
        <w:bottom w:val="none" w:sz="0" w:space="0" w:color="auto"/>
        <w:right w:val="none" w:sz="0" w:space="0" w:color="auto"/>
      </w:divBdr>
    </w:div>
    <w:div w:id="1301886038">
      <w:bodyDiv w:val="1"/>
      <w:marLeft w:val="0"/>
      <w:marRight w:val="0"/>
      <w:marTop w:val="0"/>
      <w:marBottom w:val="0"/>
      <w:divBdr>
        <w:top w:val="none" w:sz="0" w:space="0" w:color="auto"/>
        <w:left w:val="none" w:sz="0" w:space="0" w:color="auto"/>
        <w:bottom w:val="none" w:sz="0" w:space="0" w:color="auto"/>
        <w:right w:val="none" w:sz="0" w:space="0" w:color="auto"/>
      </w:divBdr>
    </w:div>
    <w:div w:id="1354039314">
      <w:bodyDiv w:val="1"/>
      <w:marLeft w:val="0"/>
      <w:marRight w:val="0"/>
      <w:marTop w:val="0"/>
      <w:marBottom w:val="0"/>
      <w:divBdr>
        <w:top w:val="none" w:sz="0" w:space="0" w:color="auto"/>
        <w:left w:val="none" w:sz="0" w:space="0" w:color="auto"/>
        <w:bottom w:val="none" w:sz="0" w:space="0" w:color="auto"/>
        <w:right w:val="none" w:sz="0" w:space="0" w:color="auto"/>
      </w:divBdr>
    </w:div>
    <w:div w:id="1369181213">
      <w:bodyDiv w:val="1"/>
      <w:marLeft w:val="0"/>
      <w:marRight w:val="0"/>
      <w:marTop w:val="0"/>
      <w:marBottom w:val="0"/>
      <w:divBdr>
        <w:top w:val="none" w:sz="0" w:space="0" w:color="auto"/>
        <w:left w:val="none" w:sz="0" w:space="0" w:color="auto"/>
        <w:bottom w:val="none" w:sz="0" w:space="0" w:color="auto"/>
        <w:right w:val="none" w:sz="0" w:space="0" w:color="auto"/>
      </w:divBdr>
    </w:div>
    <w:div w:id="1376586249">
      <w:bodyDiv w:val="1"/>
      <w:marLeft w:val="0"/>
      <w:marRight w:val="0"/>
      <w:marTop w:val="0"/>
      <w:marBottom w:val="0"/>
      <w:divBdr>
        <w:top w:val="none" w:sz="0" w:space="0" w:color="auto"/>
        <w:left w:val="none" w:sz="0" w:space="0" w:color="auto"/>
        <w:bottom w:val="none" w:sz="0" w:space="0" w:color="auto"/>
        <w:right w:val="none" w:sz="0" w:space="0" w:color="auto"/>
      </w:divBdr>
      <w:divsChild>
        <w:div w:id="308825637">
          <w:marLeft w:val="0"/>
          <w:marRight w:val="0"/>
          <w:marTop w:val="0"/>
          <w:marBottom w:val="0"/>
          <w:divBdr>
            <w:top w:val="none" w:sz="0" w:space="0" w:color="auto"/>
            <w:left w:val="none" w:sz="0" w:space="0" w:color="auto"/>
            <w:bottom w:val="none" w:sz="0" w:space="0" w:color="auto"/>
            <w:right w:val="none" w:sz="0" w:space="0" w:color="auto"/>
          </w:divBdr>
          <w:divsChild>
            <w:div w:id="120995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044256">
      <w:bodyDiv w:val="1"/>
      <w:marLeft w:val="0"/>
      <w:marRight w:val="0"/>
      <w:marTop w:val="0"/>
      <w:marBottom w:val="0"/>
      <w:divBdr>
        <w:top w:val="none" w:sz="0" w:space="0" w:color="auto"/>
        <w:left w:val="none" w:sz="0" w:space="0" w:color="auto"/>
        <w:bottom w:val="none" w:sz="0" w:space="0" w:color="auto"/>
        <w:right w:val="none" w:sz="0" w:space="0" w:color="auto"/>
      </w:divBdr>
    </w:div>
    <w:div w:id="1385442248">
      <w:bodyDiv w:val="1"/>
      <w:marLeft w:val="0"/>
      <w:marRight w:val="0"/>
      <w:marTop w:val="0"/>
      <w:marBottom w:val="0"/>
      <w:divBdr>
        <w:top w:val="none" w:sz="0" w:space="0" w:color="auto"/>
        <w:left w:val="none" w:sz="0" w:space="0" w:color="auto"/>
        <w:bottom w:val="none" w:sz="0" w:space="0" w:color="auto"/>
        <w:right w:val="none" w:sz="0" w:space="0" w:color="auto"/>
      </w:divBdr>
    </w:div>
    <w:div w:id="1392001498">
      <w:bodyDiv w:val="1"/>
      <w:marLeft w:val="0"/>
      <w:marRight w:val="0"/>
      <w:marTop w:val="0"/>
      <w:marBottom w:val="0"/>
      <w:divBdr>
        <w:top w:val="none" w:sz="0" w:space="0" w:color="auto"/>
        <w:left w:val="none" w:sz="0" w:space="0" w:color="auto"/>
        <w:bottom w:val="none" w:sz="0" w:space="0" w:color="auto"/>
        <w:right w:val="none" w:sz="0" w:space="0" w:color="auto"/>
      </w:divBdr>
    </w:div>
    <w:div w:id="1401444467">
      <w:bodyDiv w:val="1"/>
      <w:marLeft w:val="0"/>
      <w:marRight w:val="0"/>
      <w:marTop w:val="0"/>
      <w:marBottom w:val="0"/>
      <w:divBdr>
        <w:top w:val="none" w:sz="0" w:space="0" w:color="auto"/>
        <w:left w:val="none" w:sz="0" w:space="0" w:color="auto"/>
        <w:bottom w:val="none" w:sz="0" w:space="0" w:color="auto"/>
        <w:right w:val="none" w:sz="0" w:space="0" w:color="auto"/>
      </w:divBdr>
    </w:div>
    <w:div w:id="1422483897">
      <w:bodyDiv w:val="1"/>
      <w:marLeft w:val="0"/>
      <w:marRight w:val="0"/>
      <w:marTop w:val="0"/>
      <w:marBottom w:val="0"/>
      <w:divBdr>
        <w:top w:val="none" w:sz="0" w:space="0" w:color="auto"/>
        <w:left w:val="none" w:sz="0" w:space="0" w:color="auto"/>
        <w:bottom w:val="none" w:sz="0" w:space="0" w:color="auto"/>
        <w:right w:val="none" w:sz="0" w:space="0" w:color="auto"/>
      </w:divBdr>
    </w:div>
    <w:div w:id="1439763520">
      <w:bodyDiv w:val="1"/>
      <w:marLeft w:val="0"/>
      <w:marRight w:val="0"/>
      <w:marTop w:val="0"/>
      <w:marBottom w:val="0"/>
      <w:divBdr>
        <w:top w:val="none" w:sz="0" w:space="0" w:color="auto"/>
        <w:left w:val="none" w:sz="0" w:space="0" w:color="auto"/>
        <w:bottom w:val="none" w:sz="0" w:space="0" w:color="auto"/>
        <w:right w:val="none" w:sz="0" w:space="0" w:color="auto"/>
      </w:divBdr>
    </w:div>
    <w:div w:id="1450929585">
      <w:bodyDiv w:val="1"/>
      <w:marLeft w:val="0"/>
      <w:marRight w:val="0"/>
      <w:marTop w:val="0"/>
      <w:marBottom w:val="0"/>
      <w:divBdr>
        <w:top w:val="none" w:sz="0" w:space="0" w:color="auto"/>
        <w:left w:val="none" w:sz="0" w:space="0" w:color="auto"/>
        <w:bottom w:val="none" w:sz="0" w:space="0" w:color="auto"/>
        <w:right w:val="none" w:sz="0" w:space="0" w:color="auto"/>
      </w:divBdr>
    </w:div>
    <w:div w:id="1457027019">
      <w:bodyDiv w:val="1"/>
      <w:marLeft w:val="0"/>
      <w:marRight w:val="0"/>
      <w:marTop w:val="0"/>
      <w:marBottom w:val="0"/>
      <w:divBdr>
        <w:top w:val="none" w:sz="0" w:space="0" w:color="auto"/>
        <w:left w:val="none" w:sz="0" w:space="0" w:color="auto"/>
        <w:bottom w:val="none" w:sz="0" w:space="0" w:color="auto"/>
        <w:right w:val="none" w:sz="0" w:space="0" w:color="auto"/>
      </w:divBdr>
    </w:div>
    <w:div w:id="1480346940">
      <w:bodyDiv w:val="1"/>
      <w:marLeft w:val="0"/>
      <w:marRight w:val="0"/>
      <w:marTop w:val="0"/>
      <w:marBottom w:val="0"/>
      <w:divBdr>
        <w:top w:val="none" w:sz="0" w:space="0" w:color="auto"/>
        <w:left w:val="none" w:sz="0" w:space="0" w:color="auto"/>
        <w:bottom w:val="none" w:sz="0" w:space="0" w:color="auto"/>
        <w:right w:val="none" w:sz="0" w:space="0" w:color="auto"/>
      </w:divBdr>
    </w:div>
    <w:div w:id="1490438987">
      <w:bodyDiv w:val="1"/>
      <w:marLeft w:val="0"/>
      <w:marRight w:val="0"/>
      <w:marTop w:val="0"/>
      <w:marBottom w:val="0"/>
      <w:divBdr>
        <w:top w:val="none" w:sz="0" w:space="0" w:color="auto"/>
        <w:left w:val="none" w:sz="0" w:space="0" w:color="auto"/>
        <w:bottom w:val="none" w:sz="0" w:space="0" w:color="auto"/>
        <w:right w:val="none" w:sz="0" w:space="0" w:color="auto"/>
      </w:divBdr>
    </w:div>
    <w:div w:id="1513371590">
      <w:bodyDiv w:val="1"/>
      <w:marLeft w:val="0"/>
      <w:marRight w:val="0"/>
      <w:marTop w:val="0"/>
      <w:marBottom w:val="0"/>
      <w:divBdr>
        <w:top w:val="none" w:sz="0" w:space="0" w:color="auto"/>
        <w:left w:val="none" w:sz="0" w:space="0" w:color="auto"/>
        <w:bottom w:val="none" w:sz="0" w:space="0" w:color="auto"/>
        <w:right w:val="none" w:sz="0" w:space="0" w:color="auto"/>
      </w:divBdr>
    </w:div>
    <w:div w:id="1554459531">
      <w:bodyDiv w:val="1"/>
      <w:marLeft w:val="0"/>
      <w:marRight w:val="0"/>
      <w:marTop w:val="0"/>
      <w:marBottom w:val="0"/>
      <w:divBdr>
        <w:top w:val="none" w:sz="0" w:space="0" w:color="auto"/>
        <w:left w:val="none" w:sz="0" w:space="0" w:color="auto"/>
        <w:bottom w:val="none" w:sz="0" w:space="0" w:color="auto"/>
        <w:right w:val="none" w:sz="0" w:space="0" w:color="auto"/>
      </w:divBdr>
    </w:div>
    <w:div w:id="1570190549">
      <w:bodyDiv w:val="1"/>
      <w:marLeft w:val="0"/>
      <w:marRight w:val="0"/>
      <w:marTop w:val="0"/>
      <w:marBottom w:val="0"/>
      <w:divBdr>
        <w:top w:val="none" w:sz="0" w:space="0" w:color="auto"/>
        <w:left w:val="none" w:sz="0" w:space="0" w:color="auto"/>
        <w:bottom w:val="none" w:sz="0" w:space="0" w:color="auto"/>
        <w:right w:val="none" w:sz="0" w:space="0" w:color="auto"/>
      </w:divBdr>
    </w:div>
    <w:div w:id="1614676928">
      <w:bodyDiv w:val="1"/>
      <w:marLeft w:val="0"/>
      <w:marRight w:val="0"/>
      <w:marTop w:val="0"/>
      <w:marBottom w:val="0"/>
      <w:divBdr>
        <w:top w:val="none" w:sz="0" w:space="0" w:color="auto"/>
        <w:left w:val="none" w:sz="0" w:space="0" w:color="auto"/>
        <w:bottom w:val="none" w:sz="0" w:space="0" w:color="auto"/>
        <w:right w:val="none" w:sz="0" w:space="0" w:color="auto"/>
      </w:divBdr>
    </w:div>
    <w:div w:id="1622106386">
      <w:bodyDiv w:val="1"/>
      <w:marLeft w:val="0"/>
      <w:marRight w:val="0"/>
      <w:marTop w:val="0"/>
      <w:marBottom w:val="0"/>
      <w:divBdr>
        <w:top w:val="none" w:sz="0" w:space="0" w:color="auto"/>
        <w:left w:val="none" w:sz="0" w:space="0" w:color="auto"/>
        <w:bottom w:val="none" w:sz="0" w:space="0" w:color="auto"/>
        <w:right w:val="none" w:sz="0" w:space="0" w:color="auto"/>
      </w:divBdr>
    </w:div>
    <w:div w:id="1627933592">
      <w:bodyDiv w:val="1"/>
      <w:marLeft w:val="0"/>
      <w:marRight w:val="0"/>
      <w:marTop w:val="0"/>
      <w:marBottom w:val="0"/>
      <w:divBdr>
        <w:top w:val="none" w:sz="0" w:space="0" w:color="auto"/>
        <w:left w:val="none" w:sz="0" w:space="0" w:color="auto"/>
        <w:bottom w:val="none" w:sz="0" w:space="0" w:color="auto"/>
        <w:right w:val="none" w:sz="0" w:space="0" w:color="auto"/>
      </w:divBdr>
    </w:div>
    <w:div w:id="1631397807">
      <w:bodyDiv w:val="1"/>
      <w:marLeft w:val="0"/>
      <w:marRight w:val="0"/>
      <w:marTop w:val="0"/>
      <w:marBottom w:val="0"/>
      <w:divBdr>
        <w:top w:val="none" w:sz="0" w:space="0" w:color="auto"/>
        <w:left w:val="none" w:sz="0" w:space="0" w:color="auto"/>
        <w:bottom w:val="none" w:sz="0" w:space="0" w:color="auto"/>
        <w:right w:val="none" w:sz="0" w:space="0" w:color="auto"/>
      </w:divBdr>
    </w:div>
    <w:div w:id="1733236104">
      <w:bodyDiv w:val="1"/>
      <w:marLeft w:val="0"/>
      <w:marRight w:val="0"/>
      <w:marTop w:val="0"/>
      <w:marBottom w:val="0"/>
      <w:divBdr>
        <w:top w:val="none" w:sz="0" w:space="0" w:color="auto"/>
        <w:left w:val="none" w:sz="0" w:space="0" w:color="auto"/>
        <w:bottom w:val="none" w:sz="0" w:space="0" w:color="auto"/>
        <w:right w:val="none" w:sz="0" w:space="0" w:color="auto"/>
      </w:divBdr>
    </w:div>
    <w:div w:id="1766487773">
      <w:bodyDiv w:val="1"/>
      <w:marLeft w:val="0"/>
      <w:marRight w:val="0"/>
      <w:marTop w:val="0"/>
      <w:marBottom w:val="0"/>
      <w:divBdr>
        <w:top w:val="none" w:sz="0" w:space="0" w:color="auto"/>
        <w:left w:val="none" w:sz="0" w:space="0" w:color="auto"/>
        <w:bottom w:val="none" w:sz="0" w:space="0" w:color="auto"/>
        <w:right w:val="none" w:sz="0" w:space="0" w:color="auto"/>
      </w:divBdr>
    </w:div>
    <w:div w:id="1774783985">
      <w:bodyDiv w:val="1"/>
      <w:marLeft w:val="0"/>
      <w:marRight w:val="0"/>
      <w:marTop w:val="0"/>
      <w:marBottom w:val="0"/>
      <w:divBdr>
        <w:top w:val="none" w:sz="0" w:space="0" w:color="auto"/>
        <w:left w:val="none" w:sz="0" w:space="0" w:color="auto"/>
        <w:bottom w:val="none" w:sz="0" w:space="0" w:color="auto"/>
        <w:right w:val="none" w:sz="0" w:space="0" w:color="auto"/>
      </w:divBdr>
    </w:div>
    <w:div w:id="1779057995">
      <w:bodyDiv w:val="1"/>
      <w:marLeft w:val="0"/>
      <w:marRight w:val="0"/>
      <w:marTop w:val="0"/>
      <w:marBottom w:val="0"/>
      <w:divBdr>
        <w:top w:val="none" w:sz="0" w:space="0" w:color="auto"/>
        <w:left w:val="none" w:sz="0" w:space="0" w:color="auto"/>
        <w:bottom w:val="none" w:sz="0" w:space="0" w:color="auto"/>
        <w:right w:val="none" w:sz="0" w:space="0" w:color="auto"/>
      </w:divBdr>
    </w:div>
    <w:div w:id="1782845845">
      <w:bodyDiv w:val="1"/>
      <w:marLeft w:val="0"/>
      <w:marRight w:val="0"/>
      <w:marTop w:val="0"/>
      <w:marBottom w:val="0"/>
      <w:divBdr>
        <w:top w:val="none" w:sz="0" w:space="0" w:color="auto"/>
        <w:left w:val="none" w:sz="0" w:space="0" w:color="auto"/>
        <w:bottom w:val="none" w:sz="0" w:space="0" w:color="auto"/>
        <w:right w:val="none" w:sz="0" w:space="0" w:color="auto"/>
      </w:divBdr>
    </w:div>
    <w:div w:id="1806506127">
      <w:bodyDiv w:val="1"/>
      <w:marLeft w:val="0"/>
      <w:marRight w:val="0"/>
      <w:marTop w:val="0"/>
      <w:marBottom w:val="0"/>
      <w:divBdr>
        <w:top w:val="none" w:sz="0" w:space="0" w:color="auto"/>
        <w:left w:val="none" w:sz="0" w:space="0" w:color="auto"/>
        <w:bottom w:val="none" w:sz="0" w:space="0" w:color="auto"/>
        <w:right w:val="none" w:sz="0" w:space="0" w:color="auto"/>
      </w:divBdr>
    </w:div>
    <w:div w:id="1810322683">
      <w:bodyDiv w:val="1"/>
      <w:marLeft w:val="0"/>
      <w:marRight w:val="0"/>
      <w:marTop w:val="0"/>
      <w:marBottom w:val="0"/>
      <w:divBdr>
        <w:top w:val="none" w:sz="0" w:space="0" w:color="auto"/>
        <w:left w:val="none" w:sz="0" w:space="0" w:color="auto"/>
        <w:bottom w:val="none" w:sz="0" w:space="0" w:color="auto"/>
        <w:right w:val="none" w:sz="0" w:space="0" w:color="auto"/>
      </w:divBdr>
    </w:div>
    <w:div w:id="1825392079">
      <w:bodyDiv w:val="1"/>
      <w:marLeft w:val="0"/>
      <w:marRight w:val="0"/>
      <w:marTop w:val="0"/>
      <w:marBottom w:val="0"/>
      <w:divBdr>
        <w:top w:val="none" w:sz="0" w:space="0" w:color="auto"/>
        <w:left w:val="none" w:sz="0" w:space="0" w:color="auto"/>
        <w:bottom w:val="none" w:sz="0" w:space="0" w:color="auto"/>
        <w:right w:val="none" w:sz="0" w:space="0" w:color="auto"/>
      </w:divBdr>
    </w:div>
    <w:div w:id="1850873523">
      <w:bodyDiv w:val="1"/>
      <w:marLeft w:val="0"/>
      <w:marRight w:val="0"/>
      <w:marTop w:val="0"/>
      <w:marBottom w:val="0"/>
      <w:divBdr>
        <w:top w:val="none" w:sz="0" w:space="0" w:color="auto"/>
        <w:left w:val="none" w:sz="0" w:space="0" w:color="auto"/>
        <w:bottom w:val="none" w:sz="0" w:space="0" w:color="auto"/>
        <w:right w:val="none" w:sz="0" w:space="0" w:color="auto"/>
      </w:divBdr>
    </w:div>
    <w:div w:id="1858158047">
      <w:bodyDiv w:val="1"/>
      <w:marLeft w:val="0"/>
      <w:marRight w:val="0"/>
      <w:marTop w:val="0"/>
      <w:marBottom w:val="0"/>
      <w:divBdr>
        <w:top w:val="none" w:sz="0" w:space="0" w:color="auto"/>
        <w:left w:val="none" w:sz="0" w:space="0" w:color="auto"/>
        <w:bottom w:val="none" w:sz="0" w:space="0" w:color="auto"/>
        <w:right w:val="none" w:sz="0" w:space="0" w:color="auto"/>
      </w:divBdr>
    </w:div>
    <w:div w:id="1881697336">
      <w:bodyDiv w:val="1"/>
      <w:marLeft w:val="0"/>
      <w:marRight w:val="0"/>
      <w:marTop w:val="0"/>
      <w:marBottom w:val="0"/>
      <w:divBdr>
        <w:top w:val="none" w:sz="0" w:space="0" w:color="auto"/>
        <w:left w:val="none" w:sz="0" w:space="0" w:color="auto"/>
        <w:bottom w:val="none" w:sz="0" w:space="0" w:color="auto"/>
        <w:right w:val="none" w:sz="0" w:space="0" w:color="auto"/>
      </w:divBdr>
    </w:div>
    <w:div w:id="1895579523">
      <w:bodyDiv w:val="1"/>
      <w:marLeft w:val="0"/>
      <w:marRight w:val="0"/>
      <w:marTop w:val="0"/>
      <w:marBottom w:val="0"/>
      <w:divBdr>
        <w:top w:val="none" w:sz="0" w:space="0" w:color="auto"/>
        <w:left w:val="none" w:sz="0" w:space="0" w:color="auto"/>
        <w:bottom w:val="none" w:sz="0" w:space="0" w:color="auto"/>
        <w:right w:val="none" w:sz="0" w:space="0" w:color="auto"/>
      </w:divBdr>
    </w:div>
    <w:div w:id="1904489818">
      <w:bodyDiv w:val="1"/>
      <w:marLeft w:val="0"/>
      <w:marRight w:val="0"/>
      <w:marTop w:val="0"/>
      <w:marBottom w:val="0"/>
      <w:divBdr>
        <w:top w:val="none" w:sz="0" w:space="0" w:color="auto"/>
        <w:left w:val="none" w:sz="0" w:space="0" w:color="auto"/>
        <w:bottom w:val="none" w:sz="0" w:space="0" w:color="auto"/>
        <w:right w:val="none" w:sz="0" w:space="0" w:color="auto"/>
      </w:divBdr>
    </w:div>
    <w:div w:id="1933665514">
      <w:bodyDiv w:val="1"/>
      <w:marLeft w:val="0"/>
      <w:marRight w:val="0"/>
      <w:marTop w:val="0"/>
      <w:marBottom w:val="0"/>
      <w:divBdr>
        <w:top w:val="none" w:sz="0" w:space="0" w:color="auto"/>
        <w:left w:val="none" w:sz="0" w:space="0" w:color="auto"/>
        <w:bottom w:val="none" w:sz="0" w:space="0" w:color="auto"/>
        <w:right w:val="none" w:sz="0" w:space="0" w:color="auto"/>
      </w:divBdr>
    </w:div>
    <w:div w:id="1936547265">
      <w:bodyDiv w:val="1"/>
      <w:marLeft w:val="0"/>
      <w:marRight w:val="0"/>
      <w:marTop w:val="0"/>
      <w:marBottom w:val="0"/>
      <w:divBdr>
        <w:top w:val="none" w:sz="0" w:space="0" w:color="auto"/>
        <w:left w:val="none" w:sz="0" w:space="0" w:color="auto"/>
        <w:bottom w:val="none" w:sz="0" w:space="0" w:color="auto"/>
        <w:right w:val="none" w:sz="0" w:space="0" w:color="auto"/>
      </w:divBdr>
    </w:div>
    <w:div w:id="1970696055">
      <w:bodyDiv w:val="1"/>
      <w:marLeft w:val="0"/>
      <w:marRight w:val="0"/>
      <w:marTop w:val="0"/>
      <w:marBottom w:val="0"/>
      <w:divBdr>
        <w:top w:val="none" w:sz="0" w:space="0" w:color="auto"/>
        <w:left w:val="none" w:sz="0" w:space="0" w:color="auto"/>
        <w:bottom w:val="none" w:sz="0" w:space="0" w:color="auto"/>
        <w:right w:val="none" w:sz="0" w:space="0" w:color="auto"/>
      </w:divBdr>
    </w:div>
    <w:div w:id="2001496094">
      <w:bodyDiv w:val="1"/>
      <w:marLeft w:val="0"/>
      <w:marRight w:val="0"/>
      <w:marTop w:val="0"/>
      <w:marBottom w:val="0"/>
      <w:divBdr>
        <w:top w:val="none" w:sz="0" w:space="0" w:color="auto"/>
        <w:left w:val="none" w:sz="0" w:space="0" w:color="auto"/>
        <w:bottom w:val="none" w:sz="0" w:space="0" w:color="auto"/>
        <w:right w:val="none" w:sz="0" w:space="0" w:color="auto"/>
      </w:divBdr>
    </w:div>
    <w:div w:id="2049404554">
      <w:bodyDiv w:val="1"/>
      <w:marLeft w:val="0"/>
      <w:marRight w:val="0"/>
      <w:marTop w:val="0"/>
      <w:marBottom w:val="0"/>
      <w:divBdr>
        <w:top w:val="none" w:sz="0" w:space="0" w:color="auto"/>
        <w:left w:val="none" w:sz="0" w:space="0" w:color="auto"/>
        <w:bottom w:val="none" w:sz="0" w:space="0" w:color="auto"/>
        <w:right w:val="none" w:sz="0" w:space="0" w:color="auto"/>
      </w:divBdr>
    </w:div>
    <w:div w:id="2049907929">
      <w:bodyDiv w:val="1"/>
      <w:marLeft w:val="0"/>
      <w:marRight w:val="0"/>
      <w:marTop w:val="0"/>
      <w:marBottom w:val="0"/>
      <w:divBdr>
        <w:top w:val="none" w:sz="0" w:space="0" w:color="auto"/>
        <w:left w:val="none" w:sz="0" w:space="0" w:color="auto"/>
        <w:bottom w:val="none" w:sz="0" w:space="0" w:color="auto"/>
        <w:right w:val="none" w:sz="0" w:space="0" w:color="auto"/>
      </w:divBdr>
    </w:div>
    <w:div w:id="2069497211">
      <w:bodyDiv w:val="1"/>
      <w:marLeft w:val="0"/>
      <w:marRight w:val="0"/>
      <w:marTop w:val="0"/>
      <w:marBottom w:val="0"/>
      <w:divBdr>
        <w:top w:val="none" w:sz="0" w:space="0" w:color="auto"/>
        <w:left w:val="none" w:sz="0" w:space="0" w:color="auto"/>
        <w:bottom w:val="none" w:sz="0" w:space="0" w:color="auto"/>
        <w:right w:val="none" w:sz="0" w:space="0" w:color="auto"/>
      </w:divBdr>
    </w:div>
    <w:div w:id="2081361174">
      <w:bodyDiv w:val="1"/>
      <w:marLeft w:val="0"/>
      <w:marRight w:val="0"/>
      <w:marTop w:val="0"/>
      <w:marBottom w:val="0"/>
      <w:divBdr>
        <w:top w:val="none" w:sz="0" w:space="0" w:color="auto"/>
        <w:left w:val="none" w:sz="0" w:space="0" w:color="auto"/>
        <w:bottom w:val="none" w:sz="0" w:space="0" w:color="auto"/>
        <w:right w:val="none" w:sz="0" w:space="0" w:color="auto"/>
      </w:divBdr>
    </w:div>
    <w:div w:id="2143424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E4F16-EC53-4E52-ADD5-F043683FF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55</Pages>
  <Words>21256</Words>
  <Characters>116911</Characters>
  <Application>Microsoft Office Word</Application>
  <DocSecurity>0</DocSecurity>
  <Lines>974</Lines>
  <Paragraphs>275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Omart</dc:creator>
  <cp:lastModifiedBy>Maricela Zamora</cp:lastModifiedBy>
  <cp:revision>78</cp:revision>
  <cp:lastPrinted>2026-10-29T22:47:00Z</cp:lastPrinted>
  <dcterms:created xsi:type="dcterms:W3CDTF">2026-10-29T01:17:00Z</dcterms:created>
  <dcterms:modified xsi:type="dcterms:W3CDTF">2026-10-29T23:06:00Z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